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Pay-roll Tax Act 2002</w:t>
      </w:r>
      <w:r>
        <w:fldChar w:fldCharType="end"/>
      </w:r>
    </w:p>
    <w:p>
      <w:pPr>
        <w:jc w:val="center"/>
        <w:outlineLvl w:val="0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Pay-roll Tax Act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_Toc90452006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_Toc90452007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Relationship with other 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_Toc90452008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Meaning of terms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_Toc90452009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color w:val="000000"/>
          <w:szCs w:val="24"/>
        </w:rPr>
        <w:t>5.</w:t>
      </w:r>
      <w:r>
        <w:rPr>
          <w:noProof/>
          <w:sz w:val="24"/>
          <w:szCs w:val="24"/>
        </w:rPr>
        <w:tab/>
      </w:r>
      <w:r>
        <w:rPr>
          <w:noProof/>
          <w:color w:val="000000"/>
          <w:szCs w:val="24"/>
        </w:rPr>
        <w:t>Imposition of pay</w:t>
      </w:r>
      <w:r>
        <w:rPr>
          <w:noProof/>
          <w:color w:val="000000"/>
          <w:szCs w:val="24"/>
        </w:rPr>
        <w:noBreakHyphen/>
        <w:t>roll tax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_Toc90452010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_Toc90452012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  <w:spacing w:before="960"/>
      </w:pPr>
      <w:r>
        <w:t>Pay-roll Tax Act 2002</w:t>
      </w:r>
    </w:p>
    <w:p>
      <w:pPr>
        <w:pStyle w:val="LongTitle"/>
        <w:suppressLineNumbers/>
        <w:spacing w:after="240"/>
      </w:pPr>
      <w:r>
        <w:rPr>
          <w:snapToGrid w:val="0"/>
        </w:rPr>
        <w:t>An Act to impose pay</w:t>
      </w:r>
      <w:r>
        <w:rPr>
          <w:snapToGrid w:val="0"/>
        </w:rPr>
        <w:noBreakHyphen/>
        <w:t>roll tax</w:t>
      </w:r>
      <w:r>
        <w:t>.</w:t>
      </w:r>
    </w:p>
    <w:p>
      <w:pPr>
        <w:pStyle w:val="Ednotepart"/>
      </w:pPr>
      <w:bookmarkStart w:id="1" w:name="_Toc471793481"/>
      <w:bookmarkStart w:id="2" w:name="_Toc512746194"/>
      <w:bookmarkStart w:id="3" w:name="_Toc515958175"/>
      <w:bookmarkStart w:id="4" w:name="_Toc27487521"/>
      <w:r>
        <w:t>[Part heading deleted by No. 41 of 2003 s. 6.]</w:t>
      </w:r>
    </w:p>
    <w:p>
      <w:pPr>
        <w:pStyle w:val="Heading5"/>
        <w:rPr>
          <w:snapToGrid w:val="0"/>
        </w:rPr>
      </w:pPr>
      <w:bookmarkStart w:id="5" w:name="_Toc9045200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bookmarkEnd w:id="2"/>
      <w:bookmarkEnd w:id="3"/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may be cited as the</w:t>
      </w:r>
      <w:r>
        <w:rPr>
          <w:i/>
          <w:snapToGrid w:val="0"/>
        </w:rPr>
        <w:t xml:space="preserve"> Pay-roll Tax Act 2002</w:t>
      </w:r>
      <w:r>
        <w:rPr>
          <w:snapToGrid w:val="0"/>
        </w:rPr>
        <w:t xml:space="preserve">. </w:t>
      </w:r>
    </w:p>
    <w:p>
      <w:pPr>
        <w:pStyle w:val="Heading5"/>
        <w:rPr>
          <w:snapToGrid w:val="0"/>
        </w:rPr>
      </w:pPr>
      <w:bookmarkStart w:id="6" w:name="_Toc471793482"/>
      <w:bookmarkStart w:id="7" w:name="_Toc512746195"/>
      <w:bookmarkStart w:id="8" w:name="_Toc515958176"/>
      <w:bookmarkStart w:id="9" w:name="_Toc27487522"/>
      <w:bookmarkStart w:id="10" w:name="_Toc9045200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</w:p>
    <w:p>
      <w:pPr>
        <w:pStyle w:val="Subsection"/>
      </w:pPr>
      <w:r>
        <w:tab/>
      </w:r>
      <w:r>
        <w:tab/>
        <w:t>This Act comes into operation on the day on which the</w:t>
      </w:r>
      <w:r>
        <w:rPr>
          <w:i/>
        </w:rPr>
        <w:t xml:space="preserve"> Taxation Administration Act 2003</w:t>
      </w:r>
      <w:r>
        <w:t xml:space="preserve"> comes into operation.</w:t>
      </w:r>
    </w:p>
    <w:p>
      <w:pPr>
        <w:pStyle w:val="Heading5"/>
      </w:pPr>
      <w:bookmarkStart w:id="11" w:name="_Toc27487523"/>
      <w:bookmarkStart w:id="12" w:name="_Toc90452008"/>
      <w:bookmarkStart w:id="13" w:name="_Toc524507820"/>
      <w:r>
        <w:rPr>
          <w:rStyle w:val="CharSectno"/>
        </w:rPr>
        <w:t>3</w:t>
      </w:r>
      <w:r>
        <w:t>.</w:t>
      </w:r>
      <w:r>
        <w:tab/>
        <w:t>Relationship with other Acts</w:t>
      </w:r>
      <w:bookmarkEnd w:id="11"/>
      <w:bookmarkEnd w:id="12"/>
      <w:r>
        <w:t xml:space="preserve"> </w:t>
      </w:r>
      <w:bookmarkEnd w:id="13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Pay</w:t>
      </w:r>
      <w:r>
        <w:rPr>
          <w:i/>
        </w:rPr>
        <w:noBreakHyphen/>
        <w:t>roll Tax Assessment Act 2002</w:t>
      </w:r>
      <w:r>
        <w:t xml:space="preserve"> and the </w:t>
      </w:r>
      <w:r>
        <w:rPr>
          <w:i/>
        </w:rPr>
        <w:t>Taxation Administration Act 2003</w:t>
      </w:r>
      <w:r>
        <w:t xml:space="preserve"> are to be read with this Act as if they formed a single Act.</w:t>
      </w:r>
    </w:p>
    <w:p>
      <w:pPr>
        <w:pStyle w:val="Heading5"/>
      </w:pPr>
      <w:bookmarkStart w:id="14" w:name="_Toc27487524"/>
      <w:bookmarkStart w:id="15" w:name="_Toc90452009"/>
      <w:r>
        <w:rPr>
          <w:rStyle w:val="CharSectno"/>
        </w:rPr>
        <w:t>4</w:t>
      </w:r>
      <w:r>
        <w:t>.</w:t>
      </w:r>
      <w:r>
        <w:tab/>
        <w:t>Meaning of terms</w:t>
      </w:r>
      <w:bookmarkEnd w:id="14"/>
      <w:bookmarkEnd w:id="15"/>
    </w:p>
    <w:p>
      <w:pPr>
        <w:pStyle w:val="Subsection"/>
      </w:pPr>
      <w:r>
        <w:tab/>
      </w:r>
      <w:r>
        <w:tab/>
        <w:t xml:space="preserve">The Glossaries at the ends of the </w:t>
      </w:r>
      <w:r>
        <w:rPr>
          <w:i/>
        </w:rPr>
        <w:t>Pay</w:t>
      </w:r>
      <w:r>
        <w:rPr>
          <w:i/>
        </w:rPr>
        <w:noBreakHyphen/>
        <w:t>roll Tax Assessment Act 2002</w:t>
      </w:r>
      <w:r>
        <w:t xml:space="preserve"> and the </w:t>
      </w:r>
      <w:r>
        <w:rPr>
          <w:i/>
        </w:rPr>
        <w:t>Taxation Administration Act 2003</w:t>
      </w:r>
      <w:r>
        <w:t xml:space="preserve"> define or affect the meaning of some of the words and expressions used in this Act and also affect the operation of other provisions.</w:t>
      </w:r>
    </w:p>
    <w:p>
      <w:pPr>
        <w:pStyle w:val="Ednotepart"/>
      </w:pPr>
      <w:bookmarkStart w:id="16" w:name="_Hlt528548014"/>
      <w:bookmarkEnd w:id="16"/>
      <w:r>
        <w:t>[Part 2 heading repealed by No. 41 of 2003 s. 7.]</w:t>
      </w:r>
    </w:p>
    <w:p>
      <w:pPr>
        <w:pStyle w:val="Ednotedivision"/>
      </w:pPr>
      <w:r>
        <w:t>[Division 1 heading repealed by No. 41 of 2003 s. 7.]</w:t>
      </w:r>
    </w:p>
    <w:p>
      <w:pPr>
        <w:pStyle w:val="Heading5"/>
      </w:pPr>
      <w:bookmarkStart w:id="17" w:name="_Toc90452010"/>
      <w:r>
        <w:rPr>
          <w:color w:val="000000"/>
        </w:rPr>
        <w:t>5.</w:t>
      </w:r>
      <w:r>
        <w:rPr>
          <w:color w:val="000000"/>
        </w:rPr>
        <w:tab/>
        <w:t>Imposition of pay</w:t>
      </w:r>
      <w:r>
        <w:rPr>
          <w:color w:val="000000"/>
        </w:rPr>
        <w:noBreakHyphen/>
        <w:t>roll tax</w:t>
      </w:r>
      <w:bookmarkEnd w:id="17"/>
    </w:p>
    <w:p>
      <w:pPr>
        <w:pStyle w:val="Subsection"/>
        <w:rPr>
          <w:color w:val="000000"/>
        </w:rPr>
      </w:pPr>
      <w:r>
        <w:rPr>
          <w:color w:val="000000"/>
        </w:rPr>
        <w:tab/>
      </w:r>
      <w:r>
        <w:t>(1)</w:t>
      </w:r>
      <w:r>
        <w:tab/>
        <w:t>Pay</w:t>
      </w:r>
      <w:r>
        <w:noBreakHyphen/>
        <w:t>roll tax on wages paid or payable before 1 January 2005</w:t>
      </w:r>
      <w:r>
        <w:rPr>
          <w:color w:val="000000"/>
        </w:rPr>
        <w:t>is imposed at the rate of 6%.</w:t>
      </w:r>
    </w:p>
    <w:p>
      <w:pPr>
        <w:pStyle w:val="Subsection"/>
      </w:pPr>
      <w:r>
        <w:tab/>
        <w:t>(2)</w:t>
      </w:r>
      <w:r>
        <w:tab/>
        <w:t>Pay</w:t>
      </w:r>
      <w:r>
        <w:noBreakHyphen/>
        <w:t>roll tax on wages paid or payable on or after 1 January 2005 is imposed at the rate of 5.5%.</w:t>
      </w:r>
    </w:p>
    <w:p>
      <w:pPr>
        <w:pStyle w:val="Footnotesection"/>
        <w:rPr>
          <w:rStyle w:val="CharDivText"/>
        </w:rPr>
      </w:pPr>
      <w:r>
        <w:rPr>
          <w:rStyle w:val="CharDivText"/>
        </w:rPr>
        <w:tab/>
        <w:t>[Section 5 inserted by No. 41 of 2003 s. 7; amended by  No. 83 of 2004 s. 6.]</w:t>
      </w:r>
    </w:p>
    <w:p>
      <w:pPr>
        <w:pStyle w:val="Ednotedivision"/>
      </w:pPr>
      <w:r>
        <w:t>[Division 2 (s. 6, 7) repealed by No. 41 of 2003 s. 7.]</w:t>
      </w:r>
    </w:p>
    <w:p>
      <w:pPr>
        <w:pStyle w:val="Ednotedivision"/>
      </w:pPr>
      <w:r>
        <w:t>[Division 3 (s. 8, 9) repealed by No. 41 of 2003 s. 7.]</w:t>
      </w:r>
    </w:p>
    <w:p>
      <w:pPr>
        <w:pStyle w:val="Ednotedivision"/>
      </w:pPr>
      <w:r>
        <w:t>[Division 4 (s. 10, 11) repealed by No. 41 of 2003 s. 7.]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90441329"/>
      <w:bookmarkStart w:id="19" w:name="_Toc90452011"/>
      <w:r>
        <w:t>Notes</w:t>
      </w:r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Pay-roll Tax Act 2002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20" w:name="_Toc512403484"/>
      <w:bookmarkStart w:id="21" w:name="_Toc512403627"/>
      <w:bookmarkStart w:id="22" w:name="_Toc36369351"/>
      <w:bookmarkStart w:id="23" w:name="_Toc90452012"/>
      <w:r>
        <w:rPr>
          <w:snapToGrid w:val="0"/>
        </w:rPr>
        <w:t>Compilation table</w:t>
      </w:r>
      <w:bookmarkEnd w:id="20"/>
      <w:bookmarkEnd w:id="21"/>
      <w:bookmarkEnd w:id="22"/>
      <w:bookmarkEnd w:id="2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</w:rPr>
              <w:t>Pay-roll Tax Act 2002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47 of 2002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20 Mar 2003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before="100"/>
            </w:pPr>
            <w:r>
              <w:rPr>
                <w:i/>
              </w:rPr>
              <w:t>Business Tax Review (Taxing)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nTable"/>
              <w:spacing w:before="100"/>
            </w:pPr>
            <w:r>
              <w:t>41 of 2003</w:t>
            </w:r>
          </w:p>
        </w:tc>
        <w:tc>
          <w:tcPr>
            <w:tcW w:w="1134" w:type="dxa"/>
          </w:tcPr>
          <w:p>
            <w:pPr>
              <w:pStyle w:val="nTable"/>
              <w:spacing w:before="100"/>
            </w:pPr>
            <w:r>
              <w:t>30 Jun 2003</w:t>
            </w:r>
          </w:p>
        </w:tc>
        <w:tc>
          <w:tcPr>
            <w:tcW w:w="2552" w:type="dxa"/>
          </w:tcPr>
          <w:p>
            <w:pPr>
              <w:pStyle w:val="nTable"/>
              <w:spacing w:before="100"/>
            </w:pPr>
            <w:r>
              <w:t>1 Jul 2003 (see s. 2)</w:t>
            </w:r>
          </w:p>
        </w:tc>
      </w:tr>
      <w:tr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  <w:rPr>
                <w:i/>
              </w:rPr>
            </w:pPr>
            <w:r>
              <w:rPr>
                <w:i/>
              </w:rPr>
              <w:t xml:space="preserve">Revenue Laws Amendment (Tax Relief) Act (No. 2) 2004 </w:t>
            </w:r>
            <w:r>
              <w:rPr>
                <w:iCs/>
              </w:rPr>
              <w:t>Pt. 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83 of 2004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8 Dec 2004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8 Dec 2004 (see s. 2)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headerReference w:type="first" r:id="rId30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Pay-roll Tax Act 2002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Pay-roll Tax Act 2002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Pay-roll Tax Act 2002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Pay-roll Tax Act 2002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Pay-roll Tax Act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Pay-roll Tax Act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Pay-roll Tax Act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Pay-roll Tax Act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Pay-roll Tax Act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48D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98F8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24B5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1E2A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894D8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E67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B612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BA3C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61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78B7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137B7E"/>
    <w:multiLevelType w:val="singleLevel"/>
    <w:tmpl w:val="12824FDC"/>
    <w:name w:val="SectionNumbers222"/>
    <w:lvl w:ilvl="0">
      <w:start w:val="15"/>
      <w:numFmt w:val="decimal"/>
      <w:lvlText w:val="%1"/>
      <w:lvlJc w:val="left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2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012A0AE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602F880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7F62ED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C2808C0"/>
    <w:multiLevelType w:val="singleLevel"/>
    <w:tmpl w:val="1C0C7AC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3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45E5583"/>
    <w:multiLevelType w:val="singleLevel"/>
    <w:tmpl w:val="A1A4C37C"/>
    <w:name w:val="SectionNumbers22"/>
    <w:lvl w:ilvl="0">
      <w:start w:val="15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>
    <w:nsid w:val="54DD66C3"/>
    <w:multiLevelType w:val="singleLevel"/>
    <w:tmpl w:val="3C20E898"/>
    <w:name w:val="SectionNumbers2"/>
    <w:lvl w:ilvl="0">
      <w:start w:val="1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2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BC6581E"/>
    <w:multiLevelType w:val="singleLevel"/>
    <w:tmpl w:val="12824FDC"/>
    <w:name w:val="SectionNumbers2222"/>
    <w:lvl w:ilvl="0">
      <w:start w:val="15"/>
      <w:numFmt w:val="decimal"/>
      <w:lvlText w:val="%1"/>
      <w:lvlJc w:val="left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154359"/>
    <w:docVar w:name="WAFER_20151208154359" w:val="RemoveTrackChanges"/>
    <w:docVar w:name="WAFER_20151208154359_GUID" w:val="5422ab47-8877-4b9d-a2ad-34e5b4d8c3b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basedOn w:val="Heading9"/>
    <w:next w:val="Normal"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semiHidden/>
    <w:pPr>
      <w:ind w:left="1400"/>
    </w:pPr>
    <w:rPr>
      <w:i/>
      <w:sz w:val="18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basedOn w:val="Heading9"/>
    <w:next w:val="Normal"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semiHidden/>
    <w:pPr>
      <w:ind w:left="1400"/>
    </w:pPr>
    <w:rPr>
      <w:i/>
      <w:sz w:val="18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493</Words>
  <Characters>2053</Characters>
  <Application>Microsoft Office Word</Application>
  <DocSecurity>0</DocSecurity>
  <Lines>93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/>
      <vt:lpstr>    Notes</vt:lpstr>
    </vt:vector>
  </TitlesOfParts>
  <Manager/>
  <Company/>
  <LinksUpToDate>false</LinksUpToDate>
  <CharactersWithSpaces>2469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Pay-roll Tax Act 2002 - 00-b0-04</dc:title>
  <dc:subject/>
  <dc:creator/>
  <cp:keywords/>
  <dc:description/>
  <cp:lastModifiedBy>svcMRProcess</cp:lastModifiedBy>
  <cp:revision>4</cp:revision>
  <cp:lastPrinted>2003-07-03T04:14:00Z</cp:lastPrinted>
  <dcterms:created xsi:type="dcterms:W3CDTF">2020-02-17T07:45:00Z</dcterms:created>
  <dcterms:modified xsi:type="dcterms:W3CDTF">2020-02-17T07:45:00Z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47 of 2002</vt:lpwstr>
  </property>
  <property fmtid="{D5CDD505-2E9C-101B-9397-08002B2CF9AE}" pid="3" name="CommencementDate">
    <vt:lpwstr>20041208</vt:lpwstr>
  </property>
  <property fmtid="{D5CDD505-2E9C-101B-9397-08002B2CF9AE}" pid="4" name="DocumentType">
    <vt:lpwstr>Act</vt:lpwstr>
  </property>
  <property fmtid="{D5CDD505-2E9C-101B-9397-08002B2CF9AE}" pid="5" name="OwlsUID">
    <vt:i4>6336</vt:i4>
  </property>
  <property fmtid="{D5CDD505-2E9C-101B-9397-08002B2CF9AE}" pid="6" name="AsAtDate">
    <vt:lpwstr>08 Dec 2004</vt:lpwstr>
  </property>
  <property fmtid="{D5CDD505-2E9C-101B-9397-08002B2CF9AE}" pid="7" name="Suffix">
    <vt:lpwstr>00-b0-04</vt:lpwstr>
  </property>
</Properties>
</file>