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Pay-roll Tax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Pay-roll Tax Act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_Toc424216629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_Toc424216630 \h </w:instrText>
      </w:r>
      <w:r>
        <w:fldChar w:fldCharType="separate"/>
      </w:r>
      <w:r>
        <w:t>1</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_Toc424216631 \h </w:instrText>
      </w:r>
      <w:r>
        <w:fldChar w:fldCharType="separate"/>
      </w:r>
      <w:r>
        <w:t>1</w:t>
      </w:r>
      <w:r>
        <w:fldChar w:fldCharType="end"/>
      </w:r>
    </w:p>
    <w:p>
      <w:pPr>
        <w:pStyle w:val="TOC8"/>
        <w:rPr>
          <w:rFonts w:asciiTheme="minorHAnsi" w:eastAsiaTheme="minorEastAsia" w:hAnsiTheme="minorHAnsi" w:cstheme="minorBidi"/>
          <w:szCs w:val="22"/>
        </w:rPr>
      </w:pPr>
      <w:r>
        <w:t>4.</w:t>
      </w:r>
      <w:r>
        <w:tab/>
        <w:t>Meaning of terms</w:t>
      </w:r>
      <w:r>
        <w:tab/>
      </w:r>
      <w:r>
        <w:fldChar w:fldCharType="begin"/>
      </w:r>
      <w:r>
        <w:instrText xml:space="preserve"> PAGEREF _Toc424216632 \h </w:instrText>
      </w:r>
      <w:r>
        <w:fldChar w:fldCharType="separate"/>
      </w:r>
      <w:r>
        <w:t>1</w:t>
      </w:r>
      <w:r>
        <w:fldChar w:fldCharType="end"/>
      </w:r>
    </w:p>
    <w:p>
      <w:pPr>
        <w:pStyle w:val="TOC8"/>
        <w:rPr>
          <w:rFonts w:asciiTheme="minorHAnsi" w:eastAsiaTheme="minorEastAsia" w:hAnsiTheme="minorHAnsi" w:cstheme="minorBidi"/>
          <w:szCs w:val="22"/>
        </w:rPr>
      </w:pPr>
      <w:r>
        <w:rPr>
          <w:color w:val="000000"/>
        </w:rPr>
        <w:t>5.</w:t>
      </w:r>
      <w:r>
        <w:rPr>
          <w:color w:val="000000"/>
        </w:rPr>
        <w:tab/>
        <w:t>Imposition of pay</w:t>
      </w:r>
      <w:r>
        <w:rPr>
          <w:color w:val="000000"/>
        </w:rPr>
        <w:noBreakHyphen/>
        <w:t>roll tax</w:t>
      </w:r>
      <w:r>
        <w:tab/>
      </w:r>
      <w:r>
        <w:fldChar w:fldCharType="begin"/>
      </w:r>
      <w:r>
        <w:instrText xml:space="preserve"> PAGEREF _Toc424216633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_Toc424216635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960"/>
      </w:pPr>
      <w:r>
        <w:t>Pay-roll Tax Act 2002</w:t>
      </w:r>
    </w:p>
    <w:p>
      <w:pPr>
        <w:pStyle w:val="LongTitle"/>
        <w:suppressLineNumbers/>
        <w:spacing w:after="240"/>
      </w:pPr>
      <w:r>
        <w:rPr>
          <w:snapToGrid w:val="0"/>
        </w:rPr>
        <w:t>An Act to impose pay</w:t>
      </w:r>
      <w:r>
        <w:rPr>
          <w:snapToGrid w:val="0"/>
        </w:rPr>
        <w:noBreakHyphen/>
        <w:t>roll tax</w:t>
      </w:r>
      <w:r>
        <w:t>.</w:t>
      </w:r>
    </w:p>
    <w:p>
      <w:pPr>
        <w:pStyle w:val="Ednotepart"/>
      </w:pPr>
      <w:r>
        <w:t>[Part heading deleted by No. 41 of 2003 s. 6.]</w:t>
      </w:r>
    </w:p>
    <w:p>
      <w:pPr>
        <w:pStyle w:val="Heading5"/>
        <w:rPr>
          <w:snapToGrid w:val="0"/>
        </w:rPr>
      </w:pPr>
      <w:bookmarkStart w:id="3" w:name="_Toc378175603"/>
      <w:bookmarkStart w:id="4" w:name="_Toc424216629"/>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This Act may be cited as the</w:t>
      </w:r>
      <w:r>
        <w:rPr>
          <w:i/>
          <w:snapToGrid w:val="0"/>
        </w:rPr>
        <w:t xml:space="preserve"> Pay-roll Tax Act 2002</w:t>
      </w:r>
      <w:r>
        <w:rPr>
          <w:snapToGrid w:val="0"/>
        </w:rPr>
        <w:t xml:space="preserve">. </w:t>
      </w:r>
    </w:p>
    <w:p>
      <w:pPr>
        <w:pStyle w:val="Heading5"/>
        <w:rPr>
          <w:snapToGrid w:val="0"/>
        </w:rPr>
      </w:pPr>
      <w:bookmarkStart w:id="5" w:name="_Toc378175604"/>
      <w:bookmarkStart w:id="6" w:name="_Toc424216630"/>
      <w:r>
        <w:rPr>
          <w:rStyle w:val="CharSectno"/>
        </w:rPr>
        <w:t>2</w:t>
      </w:r>
      <w:r>
        <w:rPr>
          <w:snapToGrid w:val="0"/>
        </w:rPr>
        <w:t>.</w:t>
      </w:r>
      <w:r>
        <w:rPr>
          <w:snapToGrid w:val="0"/>
        </w:rPr>
        <w:tab/>
        <w:t>Commencement</w:t>
      </w:r>
      <w:bookmarkEnd w:id="5"/>
      <w:bookmarkEnd w:id="6"/>
    </w:p>
    <w:p>
      <w:pPr>
        <w:pStyle w:val="Subsection"/>
      </w:pPr>
      <w:r>
        <w:tab/>
      </w:r>
      <w:r>
        <w:tab/>
        <w:t>This Act comes into operation on the day on which the</w:t>
      </w:r>
      <w:r>
        <w:rPr>
          <w:i/>
        </w:rPr>
        <w:t xml:space="preserve"> Taxation Administration Act 2003</w:t>
      </w:r>
      <w:r>
        <w:t xml:space="preserve"> comes into operation.</w:t>
      </w:r>
    </w:p>
    <w:p>
      <w:pPr>
        <w:pStyle w:val="Heading5"/>
      </w:pPr>
      <w:bookmarkStart w:id="7" w:name="_Toc378175605"/>
      <w:bookmarkStart w:id="8" w:name="_Toc424216631"/>
      <w:r>
        <w:rPr>
          <w:rStyle w:val="CharSectno"/>
        </w:rPr>
        <w:t>3</w:t>
      </w:r>
      <w:r>
        <w:t>.</w:t>
      </w:r>
      <w:r>
        <w:tab/>
        <w:t>Relationship with other Acts</w:t>
      </w:r>
      <w:bookmarkEnd w:id="7"/>
      <w:bookmarkEnd w:id="8"/>
      <w:r>
        <w:t xml:space="preserve"> </w:t>
      </w:r>
    </w:p>
    <w:p>
      <w:pPr>
        <w:pStyle w:val="Subsection"/>
      </w:pPr>
      <w:r>
        <w:tab/>
      </w:r>
      <w:r>
        <w:tab/>
        <w:t xml:space="preserve">The </w:t>
      </w:r>
      <w:r>
        <w:rPr>
          <w:i/>
        </w:rPr>
        <w:t>Pay</w:t>
      </w:r>
      <w:r>
        <w:rPr>
          <w:i/>
        </w:rPr>
        <w:noBreakHyphen/>
        <w:t>roll Tax Assessment Act 2002</w:t>
      </w:r>
      <w:r>
        <w:t xml:space="preserve"> and the </w:t>
      </w:r>
      <w:r>
        <w:rPr>
          <w:i/>
        </w:rPr>
        <w:t>Taxation Administration Act 2003</w:t>
      </w:r>
      <w:r>
        <w:t xml:space="preserve"> are to be read with this Act as if they formed a single Act.</w:t>
      </w:r>
    </w:p>
    <w:p>
      <w:pPr>
        <w:pStyle w:val="Heading5"/>
      </w:pPr>
      <w:bookmarkStart w:id="9" w:name="_Toc378175606"/>
      <w:bookmarkStart w:id="10" w:name="_Toc424216632"/>
      <w:r>
        <w:rPr>
          <w:rStyle w:val="CharSectno"/>
        </w:rPr>
        <w:t>4</w:t>
      </w:r>
      <w:r>
        <w:t>.</w:t>
      </w:r>
      <w:r>
        <w:tab/>
        <w:t>Meaning of terms</w:t>
      </w:r>
      <w:bookmarkEnd w:id="9"/>
      <w:bookmarkEnd w:id="10"/>
    </w:p>
    <w:p>
      <w:pPr>
        <w:pStyle w:val="Subsection"/>
      </w:pPr>
      <w:r>
        <w:tab/>
      </w:r>
      <w:r>
        <w:tab/>
        <w:t xml:space="preserve">The Glossaries at the ends of the </w:t>
      </w:r>
      <w:r>
        <w:rPr>
          <w:i/>
        </w:rPr>
        <w:t>Pay</w:t>
      </w:r>
      <w:r>
        <w:rPr>
          <w:i/>
        </w:rPr>
        <w:noBreakHyphen/>
        <w:t>roll Tax Assessment Act 2002</w:t>
      </w:r>
      <w:r>
        <w:t xml:space="preserve"> and the </w:t>
      </w:r>
      <w:r>
        <w:rPr>
          <w:i/>
        </w:rPr>
        <w:t>Taxation Administration Act 2003</w:t>
      </w:r>
      <w:r>
        <w:t xml:space="preserve"> define or affect the meaning of some of the words and expressions used in this Act and also affect the operation of other provisions.</w:t>
      </w:r>
    </w:p>
    <w:p>
      <w:pPr>
        <w:pStyle w:val="Ednotepart"/>
      </w:pPr>
      <w:r>
        <w:t>[Part 2 heading deleted by No. 41 of 2003 s. 7.]</w:t>
      </w:r>
    </w:p>
    <w:p>
      <w:pPr>
        <w:pStyle w:val="Ednotedivision"/>
      </w:pPr>
      <w:r>
        <w:t>[Division 1 heading deleted by No. 41 of 2003 s. 7.]</w:t>
      </w:r>
    </w:p>
    <w:p>
      <w:pPr>
        <w:pStyle w:val="Heading5"/>
      </w:pPr>
      <w:bookmarkStart w:id="11" w:name="_Toc378175607"/>
      <w:bookmarkStart w:id="12" w:name="_Toc424216633"/>
      <w:r>
        <w:rPr>
          <w:color w:val="000000"/>
        </w:rPr>
        <w:t>5.</w:t>
      </w:r>
      <w:r>
        <w:rPr>
          <w:color w:val="000000"/>
        </w:rPr>
        <w:tab/>
        <w:t>Imposition of pay</w:t>
      </w:r>
      <w:r>
        <w:rPr>
          <w:color w:val="000000"/>
        </w:rPr>
        <w:noBreakHyphen/>
        <w:t>roll tax</w:t>
      </w:r>
      <w:bookmarkEnd w:id="11"/>
      <w:bookmarkEnd w:id="12"/>
    </w:p>
    <w:p>
      <w:pPr>
        <w:pStyle w:val="Subsection"/>
        <w:rPr>
          <w:color w:val="000000"/>
        </w:rPr>
      </w:pPr>
      <w:r>
        <w:rPr>
          <w:color w:val="000000"/>
        </w:rPr>
        <w:tab/>
      </w:r>
      <w:r>
        <w:t>(1)</w:t>
      </w:r>
      <w:r>
        <w:tab/>
        <w:t>Pay</w:t>
      </w:r>
      <w:r>
        <w:noBreakHyphen/>
        <w:t xml:space="preserve">roll tax on wages paid or payable before 1 January 2005 </w:t>
      </w:r>
      <w:r>
        <w:rPr>
          <w:color w:val="000000"/>
        </w:rPr>
        <w:t>is imposed at the rate of 6%.</w:t>
      </w:r>
    </w:p>
    <w:p>
      <w:pPr>
        <w:pStyle w:val="Subsection"/>
      </w:pPr>
      <w:r>
        <w:tab/>
        <w:t>(2)</w:t>
      </w:r>
      <w:r>
        <w:tab/>
        <w:t>Pay</w:t>
      </w:r>
      <w:r>
        <w:noBreakHyphen/>
        <w:t>roll tax on wages paid or payable on or after 1 January 2005 is imposed at the rate of 5.5%.</w:t>
      </w:r>
    </w:p>
    <w:p>
      <w:pPr>
        <w:pStyle w:val="Footnotesection"/>
      </w:pPr>
      <w:r>
        <w:tab/>
        <w:t>[Section 5 inserted by No. 41 of 2003 s. 7; amended by No. 83 of 2004 s. 6.]</w:t>
      </w:r>
    </w:p>
    <w:p>
      <w:pPr>
        <w:pStyle w:val="Ednotedivision"/>
      </w:pPr>
      <w:r>
        <w:t>[Division 2 (s. 6, 7) deleted by No. 41 of 2003 s. 7.]</w:t>
      </w:r>
    </w:p>
    <w:p>
      <w:pPr>
        <w:pStyle w:val="Ednotedivision"/>
      </w:pPr>
      <w:r>
        <w:t>[Division 3 (s. 8, 9) deleted by No. 41 of 2003 s. 7.]</w:t>
      </w:r>
    </w:p>
    <w:p>
      <w:pPr>
        <w:pStyle w:val="Ednotedivision"/>
      </w:pPr>
      <w:r>
        <w:t>[Division 4 (s. 10, 11) deleted by No. 41 of 2003 s. 7.]</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3" w:name="_Toc378175608"/>
      <w:bookmarkStart w:id="14" w:name="_Toc424216634"/>
      <w:r>
        <w:t>Notes</w:t>
      </w:r>
      <w:bookmarkEnd w:id="13"/>
      <w:bookmarkEnd w:id="14"/>
    </w:p>
    <w:p>
      <w:pPr>
        <w:pStyle w:val="nSubsection"/>
        <w:rPr>
          <w:snapToGrid w:val="0"/>
        </w:rPr>
      </w:pPr>
      <w:r>
        <w:rPr>
          <w:snapToGrid w:val="0"/>
          <w:vertAlign w:val="superscript"/>
        </w:rPr>
        <w:t>1</w:t>
      </w:r>
      <w:r>
        <w:rPr>
          <w:snapToGrid w:val="0"/>
        </w:rPr>
        <w:tab/>
        <w:t xml:space="preserve">This is a compilation of the </w:t>
      </w:r>
      <w:r>
        <w:rPr>
          <w:i/>
          <w:noProof/>
          <w:snapToGrid w:val="0"/>
        </w:rPr>
        <w:t>Pay-roll Tax Act 2002</w:t>
      </w:r>
      <w:r>
        <w:rPr>
          <w:snapToGrid w:val="0"/>
        </w:rPr>
        <w:t xml:space="preserve"> and includes the amendments made by the other written laws referred to in the following table</w:t>
      </w:r>
      <w:r>
        <w:rPr>
          <w:snapToGrid w:val="0"/>
          <w:vertAlign w:val="superscript"/>
        </w:rPr>
        <w:t> 2, 3</w:t>
      </w:r>
      <w:r>
        <w:rPr>
          <w:snapToGrid w:val="0"/>
        </w:rPr>
        <w:t>.</w:t>
      </w:r>
    </w:p>
    <w:p>
      <w:pPr>
        <w:pStyle w:val="nHeading3"/>
        <w:rPr>
          <w:snapToGrid w:val="0"/>
        </w:rPr>
      </w:pPr>
      <w:bookmarkStart w:id="15" w:name="_Toc378175609"/>
      <w:bookmarkStart w:id="16" w:name="_Toc424216635"/>
      <w:r>
        <w:rPr>
          <w:snapToGrid w:val="0"/>
        </w:rPr>
        <w:t>Compilation table</w:t>
      </w:r>
      <w:bookmarkEnd w:id="15"/>
      <w:bookmarkEnd w:id="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rPr>
              <w:t>Pay-roll Tax Act 2002</w:t>
            </w:r>
          </w:p>
        </w:tc>
        <w:tc>
          <w:tcPr>
            <w:tcW w:w="1134" w:type="dxa"/>
            <w:tcBorders>
              <w:top w:val="single" w:sz="4" w:space="0" w:color="auto"/>
            </w:tcBorders>
          </w:tcPr>
          <w:p>
            <w:pPr>
              <w:pStyle w:val="nTable"/>
              <w:spacing w:before="100"/>
            </w:pPr>
            <w:r>
              <w:t>47 of 2002</w:t>
            </w:r>
          </w:p>
        </w:tc>
        <w:tc>
          <w:tcPr>
            <w:tcW w:w="1134" w:type="dxa"/>
            <w:tcBorders>
              <w:top w:val="single" w:sz="4" w:space="0" w:color="auto"/>
            </w:tcBorders>
          </w:tcPr>
          <w:p>
            <w:pPr>
              <w:pStyle w:val="nTable"/>
              <w:spacing w:before="100"/>
            </w:pPr>
            <w:r>
              <w:t>20 Mar 2003</w:t>
            </w:r>
          </w:p>
        </w:tc>
        <w:tc>
          <w:tcPr>
            <w:tcW w:w="2552" w:type="dxa"/>
            <w:tcBorders>
              <w:top w:val="single" w:sz="4" w:space="0" w:color="auto"/>
            </w:tcBorders>
          </w:tcPr>
          <w:p>
            <w:pPr>
              <w:pStyle w:val="nTable"/>
              <w:spacing w:before="100"/>
            </w:pPr>
            <w:r>
              <w:t xml:space="preserve">1 Jul 2003 (see s. 2 and </w:t>
            </w:r>
            <w:r>
              <w:rPr>
                <w:i/>
              </w:rPr>
              <w:t>Gazette</w:t>
            </w:r>
            <w:r>
              <w:t xml:space="preserve"> 27 Jun 2003 p. 2383)</w:t>
            </w:r>
          </w:p>
        </w:tc>
      </w:tr>
      <w:tr>
        <w:tc>
          <w:tcPr>
            <w:tcW w:w="2268" w:type="dxa"/>
          </w:tcPr>
          <w:p>
            <w:pPr>
              <w:pStyle w:val="nTable"/>
              <w:spacing w:before="100"/>
            </w:pPr>
            <w:r>
              <w:rPr>
                <w:i/>
              </w:rPr>
              <w:t>Business Tax Review (Taxing) Act 2003</w:t>
            </w:r>
            <w:r>
              <w:t xml:space="preserve"> Pt. 3</w:t>
            </w:r>
          </w:p>
        </w:tc>
        <w:tc>
          <w:tcPr>
            <w:tcW w:w="1134" w:type="dxa"/>
          </w:tcPr>
          <w:p>
            <w:pPr>
              <w:pStyle w:val="nTable"/>
              <w:spacing w:before="100"/>
            </w:pPr>
            <w:r>
              <w:t>41 of 2003</w:t>
            </w:r>
          </w:p>
        </w:tc>
        <w:tc>
          <w:tcPr>
            <w:tcW w:w="1134" w:type="dxa"/>
          </w:tcPr>
          <w:p>
            <w:pPr>
              <w:pStyle w:val="nTable"/>
              <w:spacing w:before="100"/>
            </w:pPr>
            <w:r>
              <w:t>30 Jun 2003</w:t>
            </w:r>
          </w:p>
        </w:tc>
        <w:tc>
          <w:tcPr>
            <w:tcW w:w="2552" w:type="dxa"/>
          </w:tcPr>
          <w:p>
            <w:pPr>
              <w:pStyle w:val="nTable"/>
              <w:spacing w:before="100"/>
            </w:pPr>
            <w:r>
              <w:t>1 Jul 2003 (see s. 2)</w:t>
            </w:r>
          </w:p>
        </w:tc>
      </w:tr>
      <w:tr>
        <w:tc>
          <w:tcPr>
            <w:tcW w:w="2268" w:type="dxa"/>
            <w:tcBorders>
              <w:bottom w:val="single" w:sz="4" w:space="0" w:color="auto"/>
            </w:tcBorders>
          </w:tcPr>
          <w:p>
            <w:pPr>
              <w:pStyle w:val="nTable"/>
              <w:spacing w:before="100"/>
              <w:rPr>
                <w:i/>
              </w:rPr>
            </w:pPr>
            <w:r>
              <w:rPr>
                <w:i/>
              </w:rPr>
              <w:t xml:space="preserve">Revenue Laws Amendment (Tax Relief) Act (No. 2) 2004 </w:t>
            </w:r>
            <w:r>
              <w:rPr>
                <w:iCs/>
              </w:rPr>
              <w:t>Pt. 3</w:t>
            </w:r>
          </w:p>
        </w:tc>
        <w:tc>
          <w:tcPr>
            <w:tcW w:w="1134" w:type="dxa"/>
            <w:tcBorders>
              <w:bottom w:val="single" w:sz="4" w:space="0" w:color="auto"/>
            </w:tcBorders>
          </w:tcPr>
          <w:p>
            <w:pPr>
              <w:pStyle w:val="nTable"/>
              <w:spacing w:before="100"/>
            </w:pPr>
            <w:r>
              <w:t>83 of 2004</w:t>
            </w:r>
          </w:p>
        </w:tc>
        <w:tc>
          <w:tcPr>
            <w:tcW w:w="1134" w:type="dxa"/>
            <w:tcBorders>
              <w:bottom w:val="single" w:sz="4" w:space="0" w:color="auto"/>
            </w:tcBorders>
          </w:tcPr>
          <w:p>
            <w:pPr>
              <w:pStyle w:val="nTable"/>
              <w:spacing w:before="100"/>
            </w:pPr>
            <w:r>
              <w:t>8 Dec 2004</w:t>
            </w:r>
          </w:p>
        </w:tc>
        <w:tc>
          <w:tcPr>
            <w:tcW w:w="2552" w:type="dxa"/>
            <w:tcBorders>
              <w:bottom w:val="single" w:sz="4" w:space="0" w:color="auto"/>
            </w:tcBorders>
          </w:tcPr>
          <w:p>
            <w:pPr>
              <w:pStyle w:val="nTable"/>
              <w:spacing w:before="100"/>
            </w:pPr>
            <w:r>
              <w:t>8 Dec 2004 (see s. 2)</w:t>
            </w:r>
          </w:p>
        </w:tc>
      </w:tr>
    </w:tbl>
    <w:p>
      <w:pPr>
        <w:pStyle w:val="nSubsection"/>
      </w:pPr>
      <w:r>
        <w:rPr>
          <w:vertAlign w:val="superscript"/>
        </w:rPr>
        <w:t>2</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5 Div. 1 of those regulations read as follows:</w:t>
      </w:r>
    </w:p>
    <w:p>
      <w:pPr>
        <w:pStyle w:val="MiscOpen"/>
      </w:pPr>
      <w:r>
        <w:t>“</w:t>
      </w:r>
    </w:p>
    <w:p>
      <w:pPr>
        <w:pStyle w:val="nzHeading5"/>
      </w:pPr>
      <w:r>
        <w:t>1.</w:t>
      </w:r>
      <w:r>
        <w:tab/>
        <w:t>Citation</w:t>
      </w:r>
    </w:p>
    <w:p>
      <w:pPr>
        <w:pStyle w:val="nzSubsection"/>
      </w:pPr>
      <w:r>
        <w:tab/>
      </w:r>
      <w:r>
        <w:tab/>
        <w:t xml:space="preserve">These regulations are the </w:t>
      </w:r>
      <w:r>
        <w:rPr>
          <w:i/>
          <w:iCs/>
        </w:rPr>
        <w:t>Commonwealth Places (Mirror Taxes Administration) Regulations 2007</w:t>
      </w:r>
      <w:r>
        <w:t>.</w:t>
      </w:r>
    </w:p>
    <w:p>
      <w:pPr>
        <w:pStyle w:val="nzHeading5"/>
      </w:pPr>
      <w:r>
        <w:t>2.</w:t>
      </w:r>
      <w:r>
        <w:tab/>
        <w:t>Commencement</w:t>
      </w:r>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r>
        <w:t>3.</w:t>
      </w:r>
      <w:r>
        <w:tab/>
        <w:t>When certain modifications have effect</w:t>
      </w:r>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PermNoteHeading"/>
      </w:pPr>
      <w:r>
        <w:tab/>
        <w:t>Note:</w:t>
      </w:r>
    </w:p>
    <w:p>
      <w:pPr>
        <w:pStyle w:val="nzPermNoteText"/>
      </w:pPr>
      <w:r>
        <w:tab/>
      </w:r>
      <w:r>
        <w:tab/>
        <w:t xml:space="preserve">Modifications prescribed for the purposes of section 7(2) of the Act may be expressed to take effect from a date that is earlier than the date on which the modifications are published in the </w:t>
      </w:r>
      <w:r>
        <w:rPr>
          <w:i/>
        </w:rPr>
        <w:t>Gazette</w:t>
      </w:r>
      <w:r>
        <w:t>, see section 7(3) of the Act.</w:t>
      </w:r>
    </w:p>
    <w:p>
      <w:pPr>
        <w:pStyle w:val="nzHeading5"/>
      </w:pPr>
      <w:r>
        <w:t>4.</w:t>
      </w:r>
      <w:r>
        <w:tab/>
        <w:t>Modification of State taxing laws</w:t>
      </w:r>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r>
        <w:t>Part 5 — Pay</w:t>
      </w:r>
      <w:r>
        <w:noBreakHyphen/>
        <w:t>roll tax</w:t>
      </w:r>
    </w:p>
    <w:p>
      <w:pPr>
        <w:pStyle w:val="nzHeading3"/>
      </w:pPr>
      <w:r>
        <w:t xml:space="preserve">Division 1 — The </w:t>
      </w:r>
      <w:r>
        <w:rPr>
          <w:i/>
          <w:iCs/>
        </w:rPr>
        <w:t>Pay</w:t>
      </w:r>
      <w:r>
        <w:rPr>
          <w:i/>
          <w:iCs/>
        </w:rPr>
        <w:noBreakHyphen/>
        <w:t>roll Tax Act 2002</w:t>
      </w:r>
    </w:p>
    <w:p>
      <w:pPr>
        <w:pStyle w:val="nzHeading5"/>
      </w:pPr>
      <w:r>
        <w:t>25.</w:t>
      </w:r>
      <w:r>
        <w:tab/>
        <w:t xml:space="preserve">Modification of the </w:t>
      </w:r>
      <w:r>
        <w:rPr>
          <w:i/>
          <w:iCs/>
        </w:rPr>
        <w:t>Pay</w:t>
      </w:r>
      <w:r>
        <w:rPr>
          <w:i/>
          <w:iCs/>
        </w:rPr>
        <w:noBreakHyphen/>
        <w:t>roll Tax Act 2002</w:t>
      </w:r>
    </w:p>
    <w:p>
      <w:pPr>
        <w:pStyle w:val="nzSubsection"/>
      </w:pPr>
      <w:r>
        <w:tab/>
      </w:r>
      <w:r>
        <w:tab/>
        <w:t xml:space="preserve">This Division sets out modifications of the </w:t>
      </w:r>
      <w:r>
        <w:rPr>
          <w:i/>
        </w:rPr>
        <w:t>Pay</w:t>
      </w:r>
      <w:r>
        <w:rPr>
          <w:i/>
        </w:rPr>
        <w:noBreakHyphen/>
        <w:t>roll Tax Act 2002</w:t>
      </w:r>
      <w:r>
        <w:t xml:space="preserve"> in its application as a law of Western Australia.</w:t>
      </w:r>
    </w:p>
    <w:p>
      <w:pPr>
        <w:pStyle w:val="nzHeading5"/>
      </w:pPr>
      <w:r>
        <w:t>26.</w:t>
      </w:r>
      <w:r>
        <w:tab/>
        <w:t>Section 4A inserted</w:t>
      </w:r>
    </w:p>
    <w:p>
      <w:pPr>
        <w:pStyle w:val="nzSubsection"/>
      </w:pPr>
      <w:r>
        <w:tab/>
      </w:r>
      <w:r>
        <w:tab/>
        <w:t xml:space="preserve">After section 4 the following section is inserted — </w:t>
      </w:r>
    </w:p>
    <w:p>
      <w:pPr>
        <w:pStyle w:val="MiscOpen"/>
      </w:pPr>
      <w:r>
        <w:t xml:space="preserve">“    </w:t>
      </w:r>
    </w:p>
    <w:p>
      <w:pPr>
        <w:pStyle w:val="nzMiscellaneousHeading"/>
        <w:rPr>
          <w:b/>
        </w:rPr>
      </w:pPr>
      <w:r>
        <w:rPr>
          <w:b/>
        </w:rPr>
        <w:t>4A.</w:t>
      </w:r>
      <w:r>
        <w:rPr>
          <w:b/>
        </w:rPr>
        <w:tab/>
        <w:t>Application of Act in non</w:t>
      </w:r>
      <w:r>
        <w:rPr>
          <w:b/>
        </w:rPr>
        <w:noBreakHyphen/>
        <w:t>Commonwealth places</w:t>
      </w:r>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the </w:t>
      </w:r>
      <w:r>
        <w:rPr>
          <w:i/>
        </w:rPr>
        <w:t>Pay</w:t>
      </w:r>
      <w:r>
        <w:rPr>
          <w:i/>
        </w:rPr>
        <w:noBreakHyphen/>
        <w:t xml:space="preserve">roll Tax Assessment Act 2002 </w:t>
      </w:r>
      <w:r>
        <w:t>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Pay</w:t>
      </w:r>
      <w:r>
        <w:noBreakHyphen/>
        <w:t>roll Tax Act as a single body of law.</w:t>
      </w:r>
    </w:p>
    <w:p>
      <w:pPr>
        <w:pStyle w:val="MiscClose"/>
        <w:ind w:right="575"/>
      </w:pPr>
      <w:r>
        <w:t xml:space="preserve">    ”.</w:t>
      </w:r>
    </w:p>
    <w:p>
      <w:pPr>
        <w:pStyle w:val="MiscClose"/>
      </w:pPr>
      <w:r>
        <w:t>”.</w:t>
      </w:r>
    </w:p>
    <w:p>
      <w:pPr>
        <w:pStyle w:val="nSubsection"/>
      </w:pPr>
      <w:r>
        <w:rPr>
          <w:vertAlign w:val="superscript"/>
        </w:rPr>
        <w:t>3</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5 Div. 1 of that notice read as follows:</w:t>
      </w:r>
    </w:p>
    <w:p>
      <w:pPr>
        <w:pStyle w:val="MiscOpen"/>
      </w:pPr>
      <w:r>
        <w:t>“</w:t>
      </w:r>
    </w:p>
    <w:p>
      <w:pPr>
        <w:pStyle w:val="nzHeading5"/>
      </w:pPr>
      <w:r>
        <w:rPr>
          <w:rStyle w:val="CharSectno"/>
        </w:rPr>
        <w:t>1</w:t>
      </w:r>
      <w:r>
        <w:t>.</w:t>
      </w:r>
      <w:r>
        <w:tab/>
        <w:t>Citation</w:t>
      </w:r>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r>
        <w:rPr>
          <w:rStyle w:val="CharSectno"/>
        </w:rPr>
        <w:t>2</w:t>
      </w:r>
      <w:r>
        <w:rPr>
          <w:spacing w:val="-2"/>
        </w:rPr>
        <w:t>.</w:t>
      </w:r>
      <w:r>
        <w:rPr>
          <w:spacing w:val="-2"/>
        </w:rPr>
        <w:tab/>
        <w:t>Commencement</w:t>
      </w:r>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r>
        <w:rPr>
          <w:rStyle w:val="CharSectno"/>
        </w:rPr>
        <w:t>3</w:t>
      </w:r>
      <w:r>
        <w:t>.</w:t>
      </w:r>
      <w:r>
        <w:tab/>
        <w:t>When certain modifications have effect</w:t>
      </w:r>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PermNoteHeading"/>
      </w:pPr>
      <w:r>
        <w:tab/>
        <w:t>Note:</w:t>
      </w:r>
    </w:p>
    <w:p>
      <w:pPr>
        <w:pStyle w:val="nzPermNoteText"/>
      </w:pPr>
      <w:r>
        <w:tab/>
      </w:r>
      <w:r>
        <w:tab/>
        <w:t>Modifications prescribed in a notice under section 8 of the Act may be expressed to take effect from a date that is earlier than the date on which the modifications are published in the Commonwealth of Australia Gazette, see section 8(5) of the Act.</w:t>
      </w:r>
    </w:p>
    <w:p>
      <w:pPr>
        <w:pStyle w:val="nzHeading5"/>
      </w:pPr>
      <w:r>
        <w:rPr>
          <w:rStyle w:val="CharSectno"/>
        </w:rPr>
        <w:t>4</w:t>
      </w:r>
      <w:r>
        <w:t>.</w:t>
      </w:r>
      <w:r>
        <w:tab/>
        <w:t>Definitions</w:t>
      </w:r>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r>
        <w:rPr>
          <w:rStyle w:val="CharPartNo"/>
        </w:rPr>
        <w:t>Part 5</w:t>
      </w:r>
      <w:r>
        <w:t> — </w:t>
      </w:r>
      <w:r>
        <w:rPr>
          <w:rStyle w:val="CharPartText"/>
        </w:rPr>
        <w:t>Pay</w:t>
      </w:r>
      <w:r>
        <w:rPr>
          <w:rStyle w:val="CharPartText"/>
        </w:rPr>
        <w:noBreakHyphen/>
        <w:t>roll tax</w:t>
      </w:r>
    </w:p>
    <w:p>
      <w:pPr>
        <w:pStyle w:val="nzHeading3"/>
      </w:pPr>
      <w:r>
        <w:rPr>
          <w:rStyle w:val="CharDivNo"/>
        </w:rPr>
        <w:t>Division 1</w:t>
      </w:r>
      <w:r>
        <w:t> — </w:t>
      </w:r>
      <w:r>
        <w:rPr>
          <w:rStyle w:val="CharDivText"/>
        </w:rPr>
        <w:t xml:space="preserve">The applied </w:t>
      </w:r>
      <w:r>
        <w:rPr>
          <w:rStyle w:val="CharDivText"/>
          <w:i/>
          <w:iCs/>
        </w:rPr>
        <w:t>Pay</w:t>
      </w:r>
      <w:r>
        <w:rPr>
          <w:rStyle w:val="CharDivText"/>
          <w:i/>
          <w:iCs/>
        </w:rPr>
        <w:noBreakHyphen/>
        <w:t>roll Tax Act 2002</w:t>
      </w:r>
    </w:p>
    <w:p>
      <w:pPr>
        <w:pStyle w:val="nzHeading5"/>
      </w:pPr>
      <w:r>
        <w:rPr>
          <w:rStyle w:val="CharSectno"/>
        </w:rPr>
        <w:t>26</w:t>
      </w:r>
      <w:r>
        <w:t>.</w:t>
      </w:r>
      <w:r>
        <w:tab/>
        <w:t xml:space="preserve">Modification of the applied </w:t>
      </w:r>
      <w:r>
        <w:rPr>
          <w:i/>
          <w:iCs/>
        </w:rPr>
        <w:t>Pay</w:t>
      </w:r>
      <w:r>
        <w:rPr>
          <w:i/>
          <w:iCs/>
        </w:rPr>
        <w:noBreakHyphen/>
        <w:t>roll Tax Act 2002</w:t>
      </w:r>
    </w:p>
    <w:p>
      <w:pPr>
        <w:pStyle w:val="nzSubsection"/>
      </w:pPr>
      <w:r>
        <w:tab/>
      </w:r>
      <w:r>
        <w:tab/>
        <w:t xml:space="preserve">This Division sets out modifications of the </w:t>
      </w:r>
      <w:r>
        <w:rPr>
          <w:i/>
        </w:rPr>
        <w:t>Pay</w:t>
      </w:r>
      <w:r>
        <w:rPr>
          <w:i/>
        </w:rPr>
        <w:noBreakHyphen/>
        <w:t>roll Tax Act 2002</w:t>
      </w:r>
      <w:r>
        <w:t xml:space="preserve"> of Western Australia in its application as a law of the Commonwealth in or in relation to Commonwealth places in Western Australia.</w:t>
      </w:r>
    </w:p>
    <w:p>
      <w:pPr>
        <w:pStyle w:val="nzHeading5"/>
      </w:pPr>
      <w:r>
        <w:rPr>
          <w:rStyle w:val="CharSectno"/>
        </w:rPr>
        <w:t>27</w:t>
      </w:r>
      <w:r>
        <w:t>.</w:t>
      </w:r>
      <w:r>
        <w:tab/>
        <w:t>Section 4A inserted</w:t>
      </w:r>
    </w:p>
    <w:p>
      <w:pPr>
        <w:pStyle w:val="nzSubsection"/>
      </w:pPr>
      <w:r>
        <w:tab/>
      </w:r>
      <w:r>
        <w:tab/>
        <w:t xml:space="preserve">After section 4 the following section is inserted — </w:t>
      </w:r>
    </w:p>
    <w:p>
      <w:pPr>
        <w:pStyle w:val="MiscOpen"/>
        <w:spacing w:before="80"/>
      </w:pPr>
      <w:r>
        <w:t xml:space="preserve">“    </w:t>
      </w:r>
    </w:p>
    <w:p>
      <w:pPr>
        <w:pStyle w:val="nzHeading5"/>
      </w:pPr>
      <w:r>
        <w:t>4A.</w:t>
      </w:r>
      <w:r>
        <w:tab/>
        <w:t>Application of Act in Commonwealth places</w:t>
      </w:r>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the Commonwealth in or in relation to Commonwealth places in Western Australia in accordance with the </w:t>
      </w:r>
      <w:r>
        <w:rPr>
          <w:i/>
          <w:iCs/>
        </w:rPr>
        <w:t>Commonwealth Places (Mirror Taxes) Act 1998</w:t>
      </w:r>
      <w:r>
        <w:t>; and</w:t>
      </w:r>
    </w:p>
    <w:p>
      <w:pPr>
        <w:pStyle w:val="nzIndenta"/>
        <w:rPr>
          <w:iCs/>
        </w:rPr>
      </w:pPr>
      <w:r>
        <w:tab/>
        <w:t>(b)</w:t>
      </w:r>
      <w:r>
        <w:tab/>
        <w:t xml:space="preserve">a reference to the </w:t>
      </w:r>
      <w:r>
        <w:rPr>
          <w:i/>
        </w:rPr>
        <w:t>Pay</w:t>
      </w:r>
      <w:r>
        <w:rPr>
          <w:i/>
        </w:rPr>
        <w:noBreakHyphen/>
        <w:t>roll Tax Assessment Act 2002</w:t>
      </w:r>
      <w:r>
        <w:t xml:space="preserve"> is to be read as a reference to </w:t>
      </w:r>
      <w:r>
        <w:rPr>
          <w:spacing w:val="-4"/>
        </w:rPr>
        <w:t xml:space="preserve">the </w:t>
      </w:r>
      <w:r>
        <w:rPr>
          <w:i/>
        </w:rPr>
        <w:t>Pay</w:t>
      </w:r>
      <w:r>
        <w:rPr>
          <w:i/>
        </w:rPr>
        <w:noBreakHyphen/>
        <w:t>roll Tax Assessment Act 2002</w:t>
      </w:r>
      <w:r>
        <w:rPr>
          <w:spacing w:val="-4"/>
        </w:rPr>
        <w:t xml:space="preserve"> of Western Australia in its application as a law of the Commonwealth in or in relation to Commonwealth places in Western Australia in accordance with the </w:t>
      </w:r>
      <w:r>
        <w:rPr>
          <w:i/>
          <w:iCs/>
        </w:rPr>
        <w:t>Commonwealth Places (Mirror Taxes) Act 1998</w:t>
      </w:r>
      <w:r>
        <w:rPr>
          <w:iCs/>
        </w:rPr>
        <w:t>; and</w:t>
      </w:r>
    </w:p>
    <w:p>
      <w:pPr>
        <w:pStyle w:val="nzIndenta"/>
      </w:pPr>
      <w:r>
        <w:rPr>
          <w:iCs/>
        </w:rPr>
        <w:tab/>
        <w:t>(c)</w:t>
      </w:r>
      <w:r>
        <w:rPr>
          <w:iCs/>
        </w:rPr>
        <w:tab/>
      </w:r>
      <w:r>
        <w:t xml:space="preserve">a reference to the </w:t>
      </w:r>
      <w:r>
        <w:rPr>
          <w:i/>
        </w:rPr>
        <w:t>Taxation Administration Act 2003</w:t>
      </w:r>
      <w:r>
        <w:t xml:space="preserve"> is to be read as a reference to </w:t>
      </w:r>
      <w:r>
        <w:rPr>
          <w:spacing w:val="-4"/>
        </w:rPr>
        <w:t xml:space="preserve">the </w:t>
      </w:r>
      <w:r>
        <w:rPr>
          <w:i/>
        </w:rPr>
        <w:t>Taxation Administration Act 2003</w:t>
      </w:r>
      <w:r>
        <w:rPr>
          <w:spacing w:val="-4"/>
        </w:rPr>
        <w:t xml:space="preserve"> of Western Australia in its application as a law of the Commonwealth in or in relation to Commonwealth places in Western Australia in accordance with the </w:t>
      </w:r>
      <w:r>
        <w:rPr>
          <w:i/>
          <w:iCs/>
        </w:rPr>
        <w:t>Commonwealth Places (Mirror Taxes) Act 1998</w:t>
      </w:r>
      <w:r>
        <w:t>.</w:t>
      </w:r>
    </w:p>
    <w:p>
      <w:pPr>
        <w:pStyle w:val="nzSubsection"/>
      </w:pPr>
      <w:r>
        <w:tab/>
        <w:t>(2)</w:t>
      </w:r>
      <w:r>
        <w:tab/>
        <w:t>This Act is to be read with the corresponding Pay</w:t>
      </w:r>
      <w:r>
        <w:noBreakHyphen/>
        <w:t>roll Tax Act as a single body of law.</w:t>
      </w:r>
    </w:p>
    <w:p>
      <w:pPr>
        <w:pStyle w:val="nzSubsection"/>
        <w:rPr>
          <w:spacing w:val="-4"/>
        </w:rPr>
      </w:pPr>
      <w:r>
        <w:rPr>
          <w:spacing w:val="-4"/>
        </w:rPr>
        <w:tab/>
        <w:t>(3)</w:t>
      </w:r>
      <w:r>
        <w:rPr>
          <w:spacing w:val="-4"/>
        </w:rPr>
        <w:tab/>
        <w:t xml:space="preserve">In addition to being modified as prescribed by the </w:t>
      </w:r>
      <w:r>
        <w:rPr>
          <w:i/>
          <w:spacing w:val="-4"/>
        </w:rPr>
        <w:t>Commonwealth Places (Mirror Taxes) (Modification of Applied Laws (WA)) Notice 2007</w:t>
      </w:r>
      <w:r>
        <w:rPr>
          <w:spacing w:val="-4"/>
        </w:rP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Pay</w:t>
      </w:r>
      <w:r>
        <w:noBreakHyphen/>
        <w:t>roll Tax Act is as nearly as possible the same as the taxpayer’s liability would be under the corresponding Pay</w:t>
      </w:r>
      <w:r>
        <w:noBreakHyphen/>
        <w:t>roll Tax Act alone if the Commonwealth places in Western Australia were not Commonwealth places.</w:t>
      </w:r>
    </w:p>
    <w:p>
      <w:pPr>
        <w:pStyle w:val="MiscClose"/>
      </w:pPr>
      <w:r>
        <w:t xml:space="preserve">    ”.</w:t>
      </w:r>
    </w:p>
    <w:p>
      <w:pPr>
        <w:pStyle w:val="MiscClose"/>
      </w:pPr>
      <w:r>
        <w:t>”.</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Feb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Feb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Pay-roll Tax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 w:name="Coversheet"/>
    <w:bookmarkEnd w:id="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Act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Act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DA8E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2438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B34C4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6A88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7FCC7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ACC28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9846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8F07B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244658E"/>
    <w:lvl w:ilvl="0">
      <w:start w:val="1"/>
      <w:numFmt w:val="decimal"/>
      <w:pStyle w:val="ListNumber"/>
      <w:lvlText w:val="%1."/>
      <w:lvlJc w:val="left"/>
      <w:pPr>
        <w:tabs>
          <w:tab w:val="num" w:pos="360"/>
        </w:tabs>
        <w:ind w:left="360" w:hanging="360"/>
      </w:pPr>
    </w:lvl>
  </w:abstractNum>
  <w:abstractNum w:abstractNumId="9">
    <w:nsid w:val="FFFFFF89"/>
    <w:multiLevelType w:val="singleLevel"/>
    <w:tmpl w:val="58C869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2B2BA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5118"/>
    <w:docVar w:name="WAFER_20140122164520" w:val="RemoveTocBookmarks,RemoveUnusedBookmarks,RemoveLanguageTags,UsedStyles,ResetPageSize,UpdateArrangement"/>
    <w:docVar w:name="WAFER_20140122164520_GUID" w:val="59d1f478-da0a-475a-9fd8-063ac35abe39"/>
    <w:docVar w:name="WAFER_20140122172823" w:val="RemoveTocBookmarks,RunningHeaders"/>
    <w:docVar w:name="WAFER_20140122172823_GUID" w:val="d76d7c35-fc99-4317-92a5-d681dc8a41a3"/>
    <w:docVar w:name="WAFER_20150709142951" w:val="ResetPageSize,UpdateArrangement,UpdateNTable"/>
    <w:docVar w:name="WAFER_20150709142951_GUID" w:val="55a0ebbd-c55d-4219-8fea-fdcb3c72862c"/>
    <w:docVar w:name="WAFER_20151109154907" w:val="UpdateStyles"/>
    <w:docVar w:name="WAFER_20151109154907_GUID" w:val="2c44a4c0-24f7-4a46-8974-089703c43868"/>
    <w:docVar w:name="WAFER_20151109155558" w:val="UsedStyles"/>
    <w:docVar w:name="WAFER_20151109155558_GUID" w:val="aef7b747-471d-430e-93cf-e4aab13e4577"/>
    <w:docVar w:name="WAFER_20151130175118" w:val="RemoveTrackChanges"/>
    <w:docVar w:name="WAFER_20151130175118_GUID" w:val="a88d67ec-c524-40b2-b8ee-b32debc6c3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2120</Words>
  <Characters>9859</Characters>
  <Application>Microsoft Office Word</Application>
  <DocSecurity>0</DocSecurity>
  <Lines>281</Lines>
  <Paragraphs>171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Pay-roll Tax Act 2002</vt:lpstr>
      <vt:lpstr/>
      <vt:lpstr>    Notes</vt:lpstr>
    </vt:vector>
  </TitlesOfParts>
  <Manager/>
  <Company/>
  <LinksUpToDate>false</LinksUpToDate>
  <CharactersWithSpaces>11808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Act 2002 - 00-c0-13</dc:title>
  <dc:subject/>
  <dc:creator/>
  <cp:keywords/>
  <dc:description/>
  <cp:lastModifiedBy>svcMRProcess</cp:lastModifiedBy>
  <cp:revision>4</cp:revision>
  <cp:lastPrinted>2003-07-03T04:14:00Z</cp:lastPrinted>
  <dcterms:created xsi:type="dcterms:W3CDTF">2020-02-17T11:52:00Z</dcterms:created>
  <dcterms:modified xsi:type="dcterms:W3CDTF">2020-02-17T11:52:00Z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2002</vt:lpwstr>
  </property>
  <property fmtid="{D5CDD505-2E9C-101B-9397-08002B2CF9AE}" pid="3" name="CommencementDate">
    <vt:lpwstr>20070205</vt:lpwstr>
  </property>
  <property fmtid="{D5CDD505-2E9C-101B-9397-08002B2CF9AE}" pid="4" name="DocumentType">
    <vt:lpwstr>Act</vt:lpwstr>
  </property>
  <property fmtid="{D5CDD505-2E9C-101B-9397-08002B2CF9AE}" pid="5" name="OwlsUID">
    <vt:i4>6336</vt:i4>
  </property>
  <property fmtid="{D5CDD505-2E9C-101B-9397-08002B2CF9AE}" pid="6" name="AsAtDate">
    <vt:lpwstr>05 Feb 2007</vt:lpwstr>
  </property>
  <property fmtid="{D5CDD505-2E9C-101B-9397-08002B2CF9AE}" pid="7" name="Suffix">
    <vt:lpwstr>00-c0-13</vt:lpwstr>
  </property>
</Properties>
</file>