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_Toc233628004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_Toc233628005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Term used in these regulations</w:t>
      </w:r>
      <w:r>
        <w:tab/>
      </w:r>
      <w:r>
        <w:fldChar w:fldCharType="begin"/>
      </w:r>
      <w:r>
        <w:instrText xml:space="preserve"> PAGEREF _Toc233628006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Prescribed universities</w:t>
      </w:r>
      <w:r>
        <w:tab/>
      </w:r>
      <w:r>
        <w:fldChar w:fldCharType="begin"/>
      </w:r>
      <w:r>
        <w:instrText xml:space="preserve"> PAGEREF _Toc233628007 \h </w:instrText>
      </w:r>
      <w:r>
        <w:fldChar w:fldCharType="separate"/>
      </w:r>
      <w:r>
        <w:t>1</w:t>
      </w:r>
      <w:r>
        <w:fldChar w:fldCharType="end"/>
      </w:r>
    </w:p>
    <w:p>
      <w:pPr>
        <w:pStyle w:val="TOC8"/>
        <w:rPr>
          <w:sz w:val="24"/>
          <w:szCs w:val="24"/>
        </w:rPr>
      </w:pPr>
      <w:r>
        <w:rPr>
          <w:szCs w:val="24"/>
        </w:rPr>
        <w:t>4.</w:t>
      </w:r>
      <w:r>
        <w:rPr>
          <w:szCs w:val="24"/>
        </w:rPr>
        <w:tab/>
        <w:t>Approved analysts (section 3(1))</w:t>
      </w:r>
      <w:r>
        <w:tab/>
      </w:r>
      <w:r>
        <w:fldChar w:fldCharType="begin"/>
      </w:r>
      <w:r>
        <w:instrText xml:space="preserve"> PAGEREF _Toc233628008 \h </w:instrText>
      </w:r>
      <w:r>
        <w:fldChar w:fldCharType="separate"/>
      </w:r>
      <w:r>
        <w:t>1</w:t>
      </w:r>
      <w:r>
        <w:fldChar w:fldCharType="end"/>
      </w:r>
    </w:p>
    <w:p>
      <w:pPr>
        <w:pStyle w:val="TOC8"/>
        <w:rPr>
          <w:sz w:val="24"/>
          <w:szCs w:val="24"/>
        </w:rPr>
      </w:pPr>
      <w:r>
        <w:rPr>
          <w:szCs w:val="24"/>
        </w:rPr>
        <w:t>5.</w:t>
      </w:r>
      <w:r>
        <w:rPr>
          <w:szCs w:val="24"/>
        </w:rPr>
        <w:tab/>
        <w:t>Category 1 items</w:t>
      </w:r>
      <w:r>
        <w:tab/>
      </w:r>
      <w:r>
        <w:fldChar w:fldCharType="begin"/>
      </w:r>
      <w:r>
        <w:instrText xml:space="preserve"> PAGEREF _Toc233628009 \h </w:instrText>
      </w:r>
      <w:r>
        <w:fldChar w:fldCharType="separate"/>
      </w:r>
      <w:r>
        <w:t>3</w:t>
      </w:r>
      <w:r>
        <w:fldChar w:fldCharType="end"/>
      </w:r>
    </w:p>
    <w:p>
      <w:pPr>
        <w:pStyle w:val="TOC8"/>
        <w:rPr>
          <w:sz w:val="24"/>
          <w:szCs w:val="24"/>
        </w:rPr>
      </w:pPr>
      <w:r>
        <w:rPr>
          <w:szCs w:val="24"/>
        </w:rPr>
        <w:t>5A.</w:t>
      </w:r>
      <w:r>
        <w:rPr>
          <w:szCs w:val="24"/>
        </w:rPr>
        <w:tab/>
        <w:t>Category 2 items</w:t>
      </w:r>
      <w:r>
        <w:tab/>
      </w:r>
      <w:r>
        <w:fldChar w:fldCharType="begin"/>
      </w:r>
      <w:r>
        <w:instrText xml:space="preserve"> PAGEREF _Toc233628010 \h </w:instrText>
      </w:r>
      <w:r>
        <w:fldChar w:fldCharType="separate"/>
      </w:r>
      <w:r>
        <w:t>3</w:t>
      </w:r>
      <w:r>
        <w:fldChar w:fldCharType="end"/>
      </w:r>
    </w:p>
    <w:p>
      <w:pPr>
        <w:pStyle w:val="TOC8"/>
        <w:rPr>
          <w:sz w:val="24"/>
          <w:szCs w:val="24"/>
        </w:rPr>
      </w:pPr>
      <w:r>
        <w:rPr>
          <w:szCs w:val="24"/>
        </w:rPr>
        <w:t>5B.</w:t>
      </w:r>
      <w:r>
        <w:rPr>
          <w:szCs w:val="24"/>
        </w:rPr>
        <w:tab/>
        <w:t>Prescribed classes of person</w:t>
      </w:r>
      <w:r>
        <w:tab/>
      </w:r>
      <w:r>
        <w:fldChar w:fldCharType="begin"/>
      </w:r>
      <w:r>
        <w:instrText xml:space="preserve"> PAGEREF _Toc233628011 \h </w:instrText>
      </w:r>
      <w:r>
        <w:fldChar w:fldCharType="separate"/>
      </w:r>
      <w:r>
        <w:t>3</w:t>
      </w:r>
      <w:r>
        <w:fldChar w:fldCharType="end"/>
      </w:r>
    </w:p>
    <w:p>
      <w:pPr>
        <w:pStyle w:val="TOC8"/>
        <w:rPr>
          <w:sz w:val="24"/>
          <w:szCs w:val="24"/>
        </w:rPr>
      </w:pPr>
      <w:r>
        <w:rPr>
          <w:szCs w:val="24"/>
        </w:rPr>
        <w:t>5C.</w:t>
      </w:r>
      <w:r>
        <w:rPr>
          <w:szCs w:val="24"/>
        </w:rPr>
        <w:tab/>
        <w:t>Prescribed quantities</w:t>
      </w:r>
      <w:r>
        <w:tab/>
      </w:r>
      <w:r>
        <w:fldChar w:fldCharType="begin"/>
      </w:r>
      <w:r>
        <w:instrText xml:space="preserve"> PAGEREF _Toc233628012 \h </w:instrText>
      </w:r>
      <w:r>
        <w:fldChar w:fldCharType="separate"/>
      </w:r>
      <w:r>
        <w:t>4</w:t>
      </w:r>
      <w:r>
        <w:fldChar w:fldCharType="end"/>
      </w:r>
    </w:p>
    <w:p>
      <w:pPr>
        <w:pStyle w:val="TOC8"/>
        <w:rPr>
          <w:sz w:val="24"/>
          <w:szCs w:val="24"/>
        </w:rPr>
      </w:pPr>
      <w:r>
        <w:rPr>
          <w:szCs w:val="24"/>
        </w:rPr>
        <w:t>5D.</w:t>
      </w:r>
      <w:r>
        <w:rPr>
          <w:szCs w:val="24"/>
        </w:rPr>
        <w:tab/>
        <w:t>Declarations</w:t>
      </w:r>
      <w:r>
        <w:tab/>
      </w:r>
      <w:r>
        <w:fldChar w:fldCharType="begin"/>
      </w:r>
      <w:r>
        <w:instrText xml:space="preserve"> PAGEREF _Toc233628013 \h </w:instrText>
      </w:r>
      <w:r>
        <w:fldChar w:fldCharType="separate"/>
      </w:r>
      <w:r>
        <w:t>4</w:t>
      </w:r>
      <w:r>
        <w:fldChar w:fldCharType="end"/>
      </w:r>
    </w:p>
    <w:p>
      <w:pPr>
        <w:pStyle w:val="TOC8"/>
        <w:rPr>
          <w:sz w:val="24"/>
          <w:szCs w:val="24"/>
        </w:rPr>
      </w:pPr>
      <w:r>
        <w:rPr>
          <w:szCs w:val="24"/>
        </w:rPr>
        <w:t>5E.</w:t>
      </w:r>
      <w:r>
        <w:rPr>
          <w:szCs w:val="24"/>
        </w:rPr>
        <w:tab/>
        <w:t>Evidence of identity</w:t>
      </w:r>
      <w:r>
        <w:tab/>
      </w:r>
      <w:r>
        <w:fldChar w:fldCharType="begin"/>
      </w:r>
      <w:r>
        <w:instrText xml:space="preserve"> PAGEREF _Toc233628014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Information on oath and search warrants under section 24(1)</w:t>
      </w:r>
      <w:r>
        <w:tab/>
      </w:r>
      <w:r>
        <w:fldChar w:fldCharType="begin"/>
      </w:r>
      <w:r>
        <w:instrText xml:space="preserve"> PAGEREF _Toc233628015 \h </w:instrText>
      </w:r>
      <w:r>
        <w:fldChar w:fldCharType="separate"/>
      </w:r>
      <w:r>
        <w:t>5</w:t>
      </w:r>
      <w:r>
        <w:fldChar w:fldCharType="end"/>
      </w:r>
    </w:p>
    <w:p>
      <w:pPr>
        <w:pStyle w:val="TOC8"/>
        <w:rPr>
          <w:sz w:val="24"/>
          <w:szCs w:val="24"/>
        </w:rPr>
      </w:pPr>
      <w:r>
        <w:rPr>
          <w:szCs w:val="24"/>
        </w:rPr>
        <w:t>7</w:t>
      </w:r>
      <w:r>
        <w:rPr>
          <w:snapToGrid w:val="0"/>
          <w:szCs w:val="24"/>
        </w:rPr>
        <w:t xml:space="preserve">. </w:t>
      </w:r>
      <w:r>
        <w:rPr>
          <w:snapToGrid w:val="0"/>
          <w:szCs w:val="24"/>
        </w:rPr>
        <w:tab/>
        <w:t>Destruction of prohibited plants and prohibited drugs</w:t>
      </w:r>
      <w:r>
        <w:tab/>
      </w:r>
      <w:r>
        <w:fldChar w:fldCharType="begin"/>
      </w:r>
      <w:r>
        <w:instrText xml:space="preserve"> PAGEREF _Toc233628016 \h </w:instrText>
      </w:r>
      <w:r>
        <w:fldChar w:fldCharType="separate"/>
      </w:r>
      <w:r>
        <w:t>5</w:t>
      </w:r>
      <w:r>
        <w:fldChar w:fldCharType="end"/>
      </w:r>
    </w:p>
    <w:p>
      <w:pPr>
        <w:pStyle w:val="TOC8"/>
        <w:rPr>
          <w:sz w:val="24"/>
          <w:szCs w:val="24"/>
        </w:rPr>
      </w:pPr>
      <w:r>
        <w:rPr>
          <w:szCs w:val="24"/>
        </w:rPr>
        <w:t>7A</w:t>
      </w:r>
      <w:r>
        <w:rPr>
          <w:snapToGrid w:val="0"/>
          <w:szCs w:val="24"/>
        </w:rPr>
        <w:t xml:space="preserve">. </w:t>
      </w:r>
      <w:r>
        <w:rPr>
          <w:snapToGrid w:val="0"/>
          <w:szCs w:val="24"/>
        </w:rPr>
        <w:tab/>
        <w:t>Directions by Commissioner of Police for destruction of seized prohibited drugs etc.</w:t>
      </w:r>
      <w:r>
        <w:tab/>
      </w:r>
      <w:r>
        <w:fldChar w:fldCharType="begin"/>
      </w:r>
      <w:r>
        <w:instrText xml:space="preserve"> PAGEREF _Toc233628017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Analysis or examination at request of defendant</w:t>
      </w:r>
      <w:r>
        <w:tab/>
      </w:r>
      <w:r>
        <w:fldChar w:fldCharType="begin"/>
      </w:r>
      <w:r>
        <w:instrText xml:space="preserve"> PAGEREF _Toc233628018 \h </w:instrText>
      </w:r>
      <w:r>
        <w:fldChar w:fldCharType="separate"/>
      </w:r>
      <w:r>
        <w:t>6</w:t>
      </w:r>
      <w:r>
        <w:fldChar w:fldCharType="end"/>
      </w:r>
    </w:p>
    <w:p>
      <w:pPr>
        <w:pStyle w:val="TOC8"/>
        <w:rPr>
          <w:sz w:val="24"/>
          <w:szCs w:val="24"/>
        </w:rPr>
      </w:pPr>
      <w:r>
        <w:rPr>
          <w:szCs w:val="24"/>
        </w:rPr>
        <w:t>8</w:t>
      </w:r>
      <w:r>
        <w:rPr>
          <w:snapToGrid w:val="0"/>
          <w:szCs w:val="24"/>
        </w:rPr>
        <w:t xml:space="preserve">. </w:t>
      </w:r>
      <w:r>
        <w:rPr>
          <w:snapToGrid w:val="0"/>
          <w:szCs w:val="24"/>
        </w:rPr>
        <w:tab/>
        <w:t>Part V holding orders and applications therefor</w:t>
      </w:r>
      <w:r>
        <w:tab/>
      </w:r>
      <w:r>
        <w:fldChar w:fldCharType="begin"/>
      </w:r>
      <w:r>
        <w:instrText xml:space="preserve"> PAGEREF _Toc233628019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Destruction of things other than prohibited drugs or prohibited plants</w:t>
      </w:r>
      <w:r>
        <w:tab/>
      </w:r>
      <w:r>
        <w:fldChar w:fldCharType="begin"/>
      </w:r>
      <w:r>
        <w:instrText xml:space="preserve"> PAGEREF _Toc233628020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Authorities and certificates under section 31</w:t>
      </w:r>
      <w:r>
        <w:tab/>
      </w:r>
      <w:r>
        <w:fldChar w:fldCharType="begin"/>
      </w:r>
      <w:r>
        <w:instrText xml:space="preserve"> PAGEREF _Toc233628021 \h </w:instrText>
      </w:r>
      <w:r>
        <w:fldChar w:fldCharType="separate"/>
      </w:r>
      <w:r>
        <w:t>10</w:t>
      </w:r>
      <w:r>
        <w:fldChar w:fldCharType="end"/>
      </w:r>
    </w:p>
    <w:p>
      <w:pPr>
        <w:pStyle w:val="TOC8"/>
        <w:rPr>
          <w:sz w:val="24"/>
          <w:szCs w:val="24"/>
        </w:rPr>
      </w:pPr>
      <w:r>
        <w:rPr>
          <w:szCs w:val="24"/>
        </w:rPr>
        <w:t>10A.</w:t>
      </w:r>
      <w:r>
        <w:rPr>
          <w:szCs w:val="24"/>
        </w:rPr>
        <w:tab/>
        <w:t>External serious drug offences (section 32A(3))</w:t>
      </w:r>
      <w:r>
        <w:tab/>
      </w:r>
      <w:r>
        <w:fldChar w:fldCharType="begin"/>
      </w:r>
      <w:r>
        <w:instrText xml:space="preserve"> PAGEREF _Toc233628022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Certificates of approved analysts or approved botanists</w:t>
      </w:r>
      <w:r>
        <w:tab/>
      </w:r>
      <w:r>
        <w:fldChar w:fldCharType="begin"/>
      </w:r>
      <w:r>
        <w:instrText xml:space="preserve"> PAGEREF _Toc233628023 \h </w:instrText>
      </w:r>
      <w:r>
        <w:fldChar w:fldCharType="separate"/>
      </w:r>
      <w:r>
        <w:t>11</w:t>
      </w:r>
      <w:r>
        <w:fldChar w:fldCharType="end"/>
      </w:r>
    </w:p>
    <w:p>
      <w:pPr>
        <w:pStyle w:val="TOC8"/>
        <w:rPr>
          <w:sz w:val="24"/>
          <w:szCs w:val="24"/>
        </w:rPr>
      </w:pPr>
      <w:r>
        <w:rPr>
          <w:szCs w:val="24"/>
        </w:rPr>
        <w:t>11A</w:t>
      </w:r>
      <w:r>
        <w:rPr>
          <w:snapToGrid w:val="0"/>
          <w:szCs w:val="24"/>
        </w:rPr>
        <w:t xml:space="preserve">. </w:t>
      </w:r>
      <w:r>
        <w:rPr>
          <w:snapToGrid w:val="0"/>
          <w:szCs w:val="24"/>
        </w:rPr>
        <w:tab/>
        <w:t>Applications by defendants for copies of certificates</w:t>
      </w:r>
      <w:r>
        <w:tab/>
      </w:r>
      <w:r>
        <w:fldChar w:fldCharType="begin"/>
      </w:r>
      <w:r>
        <w:instrText xml:space="preserve"> PAGEREF _Toc233628024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Fees</w:t>
      </w:r>
      <w:r>
        <w:tab/>
      </w:r>
      <w:r>
        <w:fldChar w:fldCharType="begin"/>
      </w:r>
      <w:r>
        <w:instrText xml:space="preserve"> PAGEREF _Toc233628025 \h </w:instrText>
      </w:r>
      <w:r>
        <w:fldChar w:fldCharType="separate"/>
      </w:r>
      <w:r>
        <w:t>12</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universities</w:t>
      </w:r>
    </w:p>
    <w:p>
      <w:pPr>
        <w:pStyle w:val="TOC2"/>
        <w:tabs>
          <w:tab w:val="right" w:leader="dot" w:pos="7086"/>
        </w:tabs>
        <w:rPr>
          <w:b w:val="0"/>
          <w:sz w:val="24"/>
          <w:szCs w:val="24"/>
        </w:rPr>
      </w:pPr>
      <w:r>
        <w:rPr>
          <w:szCs w:val="28"/>
        </w:rPr>
        <w:t>Schedule 3 — Category 1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w:t>
      </w:r>
      <w:r>
        <w:rPr>
          <w:bCs/>
          <w:szCs w:val="24"/>
        </w:rPr>
        <w:t>— </w:t>
      </w:r>
      <w:r>
        <w:rPr>
          <w:szCs w:val="24"/>
        </w:rPr>
        <w:t>Things</w:t>
      </w:r>
    </w:p>
    <w:p>
      <w:pPr>
        <w:pStyle w:val="TOC2"/>
        <w:tabs>
          <w:tab w:val="right" w:leader="dot" w:pos="7086"/>
        </w:tabs>
        <w:rPr>
          <w:b w:val="0"/>
          <w:sz w:val="24"/>
          <w:szCs w:val="24"/>
        </w:rPr>
      </w:pPr>
      <w:r>
        <w:rPr>
          <w:szCs w:val="28"/>
        </w:rPr>
        <w:t>Schedule 4 — Category 2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_Toc233628035 \h </w:instrText>
      </w:r>
      <w:r>
        <w:fldChar w:fldCharType="separate"/>
      </w:r>
      <w:r>
        <w:t>33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2" w:name="_Toc233628004"/>
      <w:r>
        <w:rPr>
          <w:rStyle w:val="CharSectno"/>
        </w:rPr>
        <w:t>1</w:t>
      </w:r>
      <w:r>
        <w:rPr>
          <w:snapToGrid w:val="0"/>
        </w:rPr>
        <w:t xml:space="preserve">. </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33628005"/>
      <w:r>
        <w:rPr>
          <w:rStyle w:val="CharSectno"/>
        </w:rPr>
        <w:t>2</w:t>
      </w:r>
      <w:r>
        <w:rPr>
          <w:snapToGrid w:val="0"/>
        </w:rPr>
        <w:t xml:space="preserve">. </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4" w:name="_Toc233628006"/>
      <w:r>
        <w:rPr>
          <w:rStyle w:val="CharSectno"/>
        </w:rPr>
        <w:t>3</w:t>
      </w:r>
      <w:r>
        <w:rPr>
          <w:snapToGrid w:val="0"/>
        </w:rPr>
        <w:t xml:space="preserve">. </w:t>
      </w:r>
      <w:r>
        <w:rPr>
          <w:snapToGrid w:val="0"/>
        </w:rPr>
        <w:tab/>
        <w:t>Term used in these regulations</w:t>
      </w:r>
      <w:bookmarkEnd w:id="4"/>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5" w:name="_Toc233628007"/>
      <w:r>
        <w:rPr>
          <w:rStyle w:val="CharSectno"/>
        </w:rPr>
        <w:t>3A</w:t>
      </w:r>
      <w:r>
        <w:rPr>
          <w:snapToGrid w:val="0"/>
        </w:rPr>
        <w:t xml:space="preserve">. </w:t>
      </w:r>
      <w:r>
        <w:rPr>
          <w:snapToGrid w:val="0"/>
        </w:rPr>
        <w:tab/>
        <w:t>Prescribed universities</w:t>
      </w:r>
      <w:bookmarkEnd w:id="5"/>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6" w:name="_Toc233628008"/>
      <w:r>
        <w:rPr>
          <w:rStyle w:val="CharSectno"/>
        </w:rPr>
        <w:t>4</w:t>
      </w:r>
      <w:r>
        <w:t>.</w:t>
      </w:r>
      <w:r>
        <w:tab/>
        <w:t>Approved analysts (section 3(1))</w:t>
      </w:r>
      <w:bookmarkEnd w:id="6"/>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 xml:space="preserve">9.] </w:t>
      </w:r>
    </w:p>
    <w:p>
      <w:pPr>
        <w:pStyle w:val="Heading5"/>
      </w:pPr>
      <w:bookmarkStart w:id="7" w:name="_Toc233628009"/>
      <w:r>
        <w:rPr>
          <w:rStyle w:val="CharSectno"/>
        </w:rPr>
        <w:t>5</w:t>
      </w:r>
      <w:r>
        <w:t>.</w:t>
      </w:r>
      <w:r>
        <w:tab/>
        <w:t>Category 1 items</w:t>
      </w:r>
      <w:bookmarkEnd w:id="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8" w:name="_Toc233628010"/>
      <w:r>
        <w:rPr>
          <w:rStyle w:val="CharSectno"/>
        </w:rPr>
        <w:t>5A</w:t>
      </w:r>
      <w:r>
        <w:t>.</w:t>
      </w:r>
      <w:r>
        <w:tab/>
        <w:t>Category 2 items</w:t>
      </w:r>
      <w:bookmarkEnd w:id="8"/>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9" w:name="_Toc233628011"/>
      <w:r>
        <w:rPr>
          <w:rStyle w:val="CharSectno"/>
        </w:rPr>
        <w:t>5B</w:t>
      </w:r>
      <w:r>
        <w:t>.</w:t>
      </w:r>
      <w:r>
        <w:tab/>
        <w:t>Prescribed classes of person</w:t>
      </w:r>
      <w:bookmarkEnd w:id="9"/>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10" w:name="_Toc233628012"/>
      <w:r>
        <w:rPr>
          <w:rStyle w:val="CharSectno"/>
        </w:rPr>
        <w:t>5C</w:t>
      </w:r>
      <w:r>
        <w:t>.</w:t>
      </w:r>
      <w:r>
        <w:tab/>
        <w:t>Prescribed quantities</w:t>
      </w:r>
      <w:bookmarkEnd w:id="10"/>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1" w:name="_Toc233628013"/>
      <w:r>
        <w:rPr>
          <w:rStyle w:val="CharSectno"/>
        </w:rPr>
        <w:t>5D</w:t>
      </w:r>
      <w:r>
        <w:t>.</w:t>
      </w:r>
      <w:r>
        <w:tab/>
        <w:t>Declarations</w:t>
      </w:r>
      <w:bookmarkEnd w:id="11"/>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2" w:name="_Toc233628014"/>
      <w:r>
        <w:rPr>
          <w:rStyle w:val="CharSectno"/>
        </w:rPr>
        <w:t>5E</w:t>
      </w:r>
      <w:r>
        <w:t>.</w:t>
      </w:r>
      <w:r>
        <w:tab/>
        <w:t>Evidence of identity</w:t>
      </w:r>
      <w:bookmarkEnd w:id="12"/>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r>
        <w:noBreakHyphen/>
        <w:t xml:space="preserve">1.] </w:t>
      </w:r>
    </w:p>
    <w:p>
      <w:pPr>
        <w:pStyle w:val="Heading5"/>
        <w:rPr>
          <w:snapToGrid w:val="0"/>
        </w:rPr>
      </w:pPr>
      <w:bookmarkStart w:id="13" w:name="_Toc233628015"/>
      <w:r>
        <w:rPr>
          <w:rStyle w:val="CharSectno"/>
        </w:rPr>
        <w:t>6</w:t>
      </w:r>
      <w:r>
        <w:rPr>
          <w:snapToGrid w:val="0"/>
        </w:rPr>
        <w:t xml:space="preserve">. </w:t>
      </w:r>
      <w:r>
        <w:rPr>
          <w:snapToGrid w:val="0"/>
        </w:rPr>
        <w:tab/>
        <w:t>Information on oath and search warrants under section 24(1)</w:t>
      </w:r>
      <w:bookmarkEnd w:id="13"/>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4" w:name="_Toc233628016"/>
      <w:r>
        <w:rPr>
          <w:rStyle w:val="CharSectno"/>
        </w:rPr>
        <w:t>7</w:t>
      </w:r>
      <w:r>
        <w:rPr>
          <w:snapToGrid w:val="0"/>
        </w:rPr>
        <w:t xml:space="preserve">. </w:t>
      </w:r>
      <w:r>
        <w:rPr>
          <w:snapToGrid w:val="0"/>
        </w:rPr>
        <w:tab/>
        <w:t>Destruction of prohibited plants and prohibited drugs</w:t>
      </w:r>
      <w:bookmarkEnd w:id="14"/>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registrar of the Magistrates Court</w:t>
      </w:r>
      <w:r>
        <w:rPr>
          <w:snapToGrid w:val="0"/>
          <w:vertAlign w:val="superscript"/>
        </w:rPr>
        <w:t> 3</w:t>
      </w:r>
      <w:r>
        <w:rPr>
          <w:snapToGrid w:val="0"/>
        </w:rPr>
        <w:t>, other than a  registrar of the Magistrates Court</w:t>
      </w:r>
      <w:r>
        <w:rPr>
          <w:snapToGrid w:val="0"/>
          <w:vertAlign w:val="superscript"/>
        </w:rPr>
        <w:t> 3</w:t>
      </w:r>
      <w:r>
        <w:rPr>
          <w:snapToGrid w:val="0"/>
        </w:rPr>
        <w:t xml:space="preserve">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registrar of the Magistrates Court</w:t>
      </w:r>
      <w:r>
        <w:rPr>
          <w:snapToGrid w:val="0"/>
          <w:vertAlign w:val="superscript"/>
        </w:rPr>
        <w:t> 3</w:t>
      </w:r>
      <w:r>
        <w:rPr>
          <w:snapToGrid w:val="0"/>
        </w:rPr>
        <w:t xml:space="preserve">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15" w:name="_Toc233628017"/>
      <w:r>
        <w:rPr>
          <w:rStyle w:val="CharSectno"/>
        </w:rPr>
        <w:t>7A</w:t>
      </w:r>
      <w:r>
        <w:rPr>
          <w:snapToGrid w:val="0"/>
        </w:rPr>
        <w:t xml:space="preserve">. </w:t>
      </w:r>
      <w:r>
        <w:rPr>
          <w:snapToGrid w:val="0"/>
        </w:rPr>
        <w:tab/>
        <w:t>Directions by Commissioner of Police for destruction of seized prohibited drugs etc.</w:t>
      </w:r>
      <w:bookmarkEnd w:id="15"/>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16" w:name="_Toc233628018"/>
      <w:r>
        <w:rPr>
          <w:rStyle w:val="CharSectno"/>
        </w:rPr>
        <w:t>7B</w:t>
      </w:r>
      <w:r>
        <w:rPr>
          <w:snapToGrid w:val="0"/>
        </w:rPr>
        <w:t xml:space="preserve">. </w:t>
      </w:r>
      <w:r>
        <w:rPr>
          <w:snapToGrid w:val="0"/>
        </w:rPr>
        <w:tab/>
        <w:t>Analysis or examination at request of defendant</w:t>
      </w:r>
      <w:bookmarkEnd w:id="16"/>
      <w:r>
        <w:rPr>
          <w:snapToGrid w:val="0"/>
        </w:rPr>
        <w:t xml:space="preserve"> </w:t>
      </w:r>
    </w:p>
    <w:p>
      <w:pPr>
        <w:pStyle w:val="Subsection"/>
        <w:keepNext/>
        <w:keepLines/>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rPr>
          <w:snapToGrid w:val="0"/>
        </w:rPr>
      </w:pPr>
      <w:r>
        <w:rPr>
          <w:snapToGrid w:val="0"/>
        </w:rPr>
        <w:tab/>
        <w:t>(2)</w:t>
      </w:r>
      <w:r>
        <w:rPr>
          <w:snapToGrid w:val="0"/>
        </w:rPr>
        <w:tab/>
        <w:t>For the purposes of section 27A(3) of the Act, an application shall be in the form of Form M.D. 8B.</w:t>
      </w:r>
    </w:p>
    <w:p>
      <w:pPr>
        <w:pStyle w:val="Subsection"/>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rPr>
          <w:snapToGrid w:val="0"/>
        </w:rPr>
      </w:pPr>
      <w:r>
        <w:rPr>
          <w:snapToGrid w:val="0"/>
        </w:rPr>
        <w:tab/>
      </w:r>
      <w:r>
        <w:rPr>
          <w:snapToGrid w:val="0"/>
        </w:rPr>
        <w:tab/>
        <w:t>together with an unused drug movement bag.</w:t>
      </w:r>
    </w:p>
    <w:p>
      <w:pPr>
        <w:pStyle w:val="Subsection"/>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r>
        <w:t xml:space="preserve">work unit within the Police Service responsible for receipt, storage, analysis and destruction of seized drugs;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chosen analyst or botanist</w:t>
      </w:r>
      <w:r>
        <w:t xml:space="preserve"> means analyst or botanist chosen by the relevant applicant under section 27A of the Act;</w:t>
      </w:r>
    </w:p>
    <w:p>
      <w:pPr>
        <w:pStyle w:val="Defstart"/>
      </w:pPr>
      <w:r>
        <w:rPr>
          <w:b/>
        </w:rPr>
        <w:tab/>
      </w:r>
      <w:r>
        <w:rPr>
          <w:rStyle w:val="CharDefText"/>
        </w:rPr>
        <w:t>drug movement bag</w:t>
      </w:r>
      <w:r>
        <w:t xml:space="preserve"> means special bag used by police officers for the conveyance, free of contamination, of dangerous substances, prohibited drugs and prohibited plants;</w:t>
      </w:r>
    </w:p>
    <w:p>
      <w:pPr>
        <w:pStyle w:val="Defstart"/>
      </w:pPr>
      <w:r>
        <w:rPr>
          <w:b/>
        </w:rPr>
        <w:tab/>
      </w:r>
      <w:r>
        <w:rPr>
          <w:rStyle w:val="CharDefText"/>
        </w:rPr>
        <w:t>investigating officer</w:t>
      </w:r>
      <w:r>
        <w:t xml:space="preserve"> means police officer in charge of any investigation concerning a thing, sufficient samples of which are dealt with under this regulation;</w:t>
      </w:r>
    </w:p>
    <w:p>
      <w:pPr>
        <w:pStyle w:val="Defstart"/>
      </w:pPr>
      <w:r>
        <w:rPr>
          <w:b/>
        </w:rPr>
        <w:tab/>
      </w:r>
      <w:r>
        <w:rPr>
          <w:rStyle w:val="CharDefText"/>
        </w:rPr>
        <w:t>prescribed person</w:t>
      </w:r>
      <w:r>
        <w:t xml:space="preserve"> means prescribed person referred to in subregulation (1)(a);</w:t>
      </w:r>
    </w:p>
    <w:p>
      <w:pPr>
        <w:pStyle w:val="Defstart"/>
      </w:pPr>
      <w:r>
        <w:rPr>
          <w:b/>
        </w:rPr>
        <w:tab/>
      </w:r>
      <w:r>
        <w:rPr>
          <w:rStyle w:val="CharDefText"/>
        </w:rPr>
        <w:t>staff member of the Police Service</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r>
      <w:r>
        <w:rPr>
          <w:rStyle w:val="CharDefText"/>
        </w:rPr>
        <w:t>sufficient samples</w:t>
      </w:r>
      <w:r>
        <w:t xml:space="preserve"> has the meaning given by section 27(6) of the Act.</w:t>
      </w:r>
    </w:p>
    <w:p>
      <w:pPr>
        <w:pStyle w:val="Footnotesection"/>
      </w:pPr>
      <w:r>
        <w:tab/>
        <w:t>[Regulation 7B inserted in Gazette 2 Jul 1996 p. 3197</w:t>
      </w:r>
      <w:r>
        <w:noBreakHyphen/>
        <w:t xml:space="preserve">9; amended in Gazette 11 Jul 2006 p. 2544; 20 Apr 2007 p. 1741.] </w:t>
      </w:r>
    </w:p>
    <w:p>
      <w:pPr>
        <w:pStyle w:val="Heading5"/>
        <w:rPr>
          <w:snapToGrid w:val="0"/>
        </w:rPr>
      </w:pPr>
      <w:bookmarkStart w:id="17" w:name="_Toc233628019"/>
      <w:r>
        <w:rPr>
          <w:rStyle w:val="CharSectno"/>
        </w:rPr>
        <w:t>8</w:t>
      </w:r>
      <w:r>
        <w:rPr>
          <w:snapToGrid w:val="0"/>
        </w:rPr>
        <w:t xml:space="preserve">. </w:t>
      </w:r>
      <w:r>
        <w:rPr>
          <w:snapToGrid w:val="0"/>
        </w:rPr>
        <w:tab/>
        <w:t>Part V holding orders and applications therefor</w:t>
      </w:r>
      <w:bookmarkEnd w:id="17"/>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18" w:name="_Toc233628020"/>
      <w:r>
        <w:rPr>
          <w:rStyle w:val="CharSectno"/>
        </w:rPr>
        <w:t>9</w:t>
      </w:r>
      <w:r>
        <w:rPr>
          <w:snapToGrid w:val="0"/>
        </w:rPr>
        <w:t xml:space="preserve">. </w:t>
      </w:r>
      <w:r>
        <w:rPr>
          <w:snapToGrid w:val="0"/>
        </w:rPr>
        <w:tab/>
        <w:t>Destruction of things other than prohibited drugs or prohibited plants</w:t>
      </w:r>
      <w:bookmarkEnd w:id="18"/>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registrar of the Magistrates Court</w:t>
      </w:r>
      <w:r>
        <w:rPr>
          <w:snapToGrid w:val="0"/>
          <w:vertAlign w:val="superscript"/>
        </w:rPr>
        <w:t> 3</w:t>
      </w:r>
      <w:r>
        <w:rPr>
          <w:snapToGrid w:val="0"/>
        </w:rPr>
        <w:t>, other than a registrar of the Magistrates Court</w:t>
      </w:r>
      <w:r>
        <w:rPr>
          <w:snapToGrid w:val="0"/>
          <w:vertAlign w:val="superscript"/>
        </w:rPr>
        <w:t> 3</w:t>
      </w:r>
      <w:r>
        <w:rPr>
          <w:snapToGrid w:val="0"/>
        </w:rPr>
        <w:t xml:space="preserve">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19" w:name="_Toc233628021"/>
      <w:r>
        <w:rPr>
          <w:rStyle w:val="CharSectno"/>
        </w:rPr>
        <w:t>10</w:t>
      </w:r>
      <w:r>
        <w:rPr>
          <w:snapToGrid w:val="0"/>
        </w:rPr>
        <w:t xml:space="preserve">. </w:t>
      </w:r>
      <w:r>
        <w:rPr>
          <w:snapToGrid w:val="0"/>
        </w:rPr>
        <w:tab/>
        <w:t>Authorities and certificates under section 31</w:t>
      </w:r>
      <w:bookmarkEnd w:id="19"/>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20" w:name="_Toc233628022"/>
      <w:r>
        <w:rPr>
          <w:rStyle w:val="CharSectno"/>
        </w:rPr>
        <w:t>10A</w:t>
      </w:r>
      <w:r>
        <w:t>.</w:t>
      </w:r>
      <w:r>
        <w:tab/>
        <w:t>External serious drug offences (section 32A(3))</w:t>
      </w:r>
      <w:bookmarkEnd w:id="20"/>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233628023"/>
      <w:r>
        <w:rPr>
          <w:rStyle w:val="CharSectno"/>
        </w:rPr>
        <w:t>11</w:t>
      </w:r>
      <w:r>
        <w:rPr>
          <w:snapToGrid w:val="0"/>
        </w:rPr>
        <w:t xml:space="preserve">. </w:t>
      </w:r>
      <w:r>
        <w:rPr>
          <w:snapToGrid w:val="0"/>
        </w:rPr>
        <w:tab/>
        <w:t>Certificates of approved analysts or approved botanists</w:t>
      </w:r>
      <w:bookmarkEnd w:id="21"/>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22" w:name="_Toc233628024"/>
      <w:r>
        <w:rPr>
          <w:rStyle w:val="CharSectno"/>
        </w:rPr>
        <w:t>11A</w:t>
      </w:r>
      <w:r>
        <w:rPr>
          <w:snapToGrid w:val="0"/>
        </w:rPr>
        <w:t xml:space="preserve">. </w:t>
      </w:r>
      <w:r>
        <w:rPr>
          <w:snapToGrid w:val="0"/>
        </w:rPr>
        <w:tab/>
        <w:t>Applications by defendants for copies of certificates</w:t>
      </w:r>
      <w:bookmarkEnd w:id="22"/>
      <w:r>
        <w:rPr>
          <w:snapToGrid w:val="0"/>
        </w:rPr>
        <w:t xml:space="preserve"> </w:t>
      </w:r>
    </w:p>
    <w:p>
      <w:pPr>
        <w:pStyle w:val="Subsection"/>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23" w:name="_Toc233628025"/>
      <w:r>
        <w:rPr>
          <w:rStyle w:val="CharSectno"/>
        </w:rPr>
        <w:t>12</w:t>
      </w:r>
      <w:r>
        <w:rPr>
          <w:snapToGrid w:val="0"/>
        </w:rPr>
        <w:t xml:space="preserve">. </w:t>
      </w:r>
      <w:r>
        <w:rPr>
          <w:snapToGrid w:val="0"/>
        </w:rPr>
        <w:tab/>
        <w:t>Fees</w:t>
      </w:r>
      <w:bookmarkEnd w:id="23"/>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 w:name="_Toc192560883"/>
      <w:bookmarkStart w:id="25" w:name="_Toc233627523"/>
      <w:bookmarkStart w:id="26" w:name="_Toc233628026"/>
      <w:r>
        <w:rPr>
          <w:rStyle w:val="CharSchNo"/>
        </w:rPr>
        <w:t>Schedule 1</w:t>
      </w:r>
      <w:r>
        <w:t> — </w:t>
      </w:r>
      <w:r>
        <w:rPr>
          <w:rStyle w:val="CharSchText"/>
        </w:rPr>
        <w:t>Forms</w:t>
      </w:r>
      <w:bookmarkEnd w:id="24"/>
      <w:bookmarkEnd w:id="25"/>
      <w:bookmarkEnd w:id="26"/>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Ednotesection"/>
        <w:spacing w:before="120"/>
      </w:pPr>
      <w:r>
        <w:t>[Form M.D. 1 inserted in Gazette 10 Dec 2004 p. 5972</w:t>
      </w:r>
      <w:r>
        <w:noBreakHyphen/>
        <w:t>3.]</w:t>
      </w:r>
    </w:p>
    <w:p>
      <w:pPr>
        <w:pStyle w:val="yEdnotesection"/>
        <w:spacing w:before="120"/>
      </w:pPr>
      <w:r>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Ednotesection"/>
        <w:spacing w:before="120"/>
      </w:pPr>
      <w:r>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8B inserted in Gazette 2 Jul 1996 p. 3200.]</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 xml:space="preserve">[Form 15 inserted in Gazette 2 Jul 1996 p. 3202.] </w:t>
      </w:r>
    </w:p>
    <w:p>
      <w:pPr>
        <w:pStyle w:val="yScheduleHeading"/>
      </w:pPr>
      <w:bookmarkStart w:id="27" w:name="_Toc192560884"/>
      <w:bookmarkStart w:id="28" w:name="_Toc233627524"/>
      <w:bookmarkStart w:id="29" w:name="_Toc233628027"/>
      <w:r>
        <w:rPr>
          <w:rStyle w:val="CharSchNo"/>
        </w:rPr>
        <w:t>Schedule 2</w:t>
      </w:r>
      <w:r>
        <w:t> — </w:t>
      </w:r>
      <w:r>
        <w:rPr>
          <w:rStyle w:val="CharSchText"/>
        </w:rPr>
        <w:t>Prescribed universities</w:t>
      </w:r>
      <w:bookmarkEnd w:id="27"/>
      <w:bookmarkEnd w:id="28"/>
      <w:bookmarkEnd w:id="29"/>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30" w:name="_Toc192560885"/>
      <w:bookmarkStart w:id="31" w:name="_Toc233627525"/>
      <w:bookmarkStart w:id="32" w:name="_Toc233628028"/>
      <w:r>
        <w:rPr>
          <w:rStyle w:val="CharSchNo"/>
        </w:rPr>
        <w:t>Schedule 3</w:t>
      </w:r>
      <w:r>
        <w:t> — </w:t>
      </w:r>
      <w:r>
        <w:rPr>
          <w:rStyle w:val="CharSchText"/>
        </w:rPr>
        <w:t>Category 1 items</w:t>
      </w:r>
      <w:bookmarkEnd w:id="30"/>
      <w:bookmarkEnd w:id="31"/>
      <w:bookmarkEnd w:id="32"/>
    </w:p>
    <w:p>
      <w:pPr>
        <w:pStyle w:val="yFootnoteheading"/>
      </w:pPr>
      <w:r>
        <w:tab/>
        <w:t>[Heading inserted in Gazette 10 Dec 2004 p. 5974.]</w:t>
      </w:r>
    </w:p>
    <w:p>
      <w:pPr>
        <w:pStyle w:val="yShoulderClause"/>
      </w:pPr>
      <w:r>
        <w:t>[r. 5, 5C]</w:t>
      </w:r>
    </w:p>
    <w:p>
      <w:pPr>
        <w:pStyle w:val="yHeading3"/>
      </w:pPr>
      <w:bookmarkStart w:id="33" w:name="_Toc192560886"/>
      <w:bookmarkStart w:id="34" w:name="_Toc233627526"/>
      <w:bookmarkStart w:id="35" w:name="_Toc233628029"/>
      <w:r>
        <w:t>Division 1</w:t>
      </w:r>
      <w:r>
        <w:rPr>
          <w:b w:val="0"/>
        </w:rPr>
        <w:t> — </w:t>
      </w:r>
      <w:r>
        <w:t>Substances</w:t>
      </w:r>
      <w:bookmarkEnd w:id="33"/>
      <w:bookmarkEnd w:id="34"/>
      <w:bookmarkEnd w:id="35"/>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36" w:name="_Toc233627528"/>
      <w:bookmarkStart w:id="37" w:name="_Toc233628030"/>
      <w:bookmarkStart w:id="38" w:name="_Toc192560888"/>
      <w:r>
        <w:rPr>
          <w:rStyle w:val="CharSDivNo"/>
        </w:rPr>
        <w:t>Division 2</w:t>
      </w:r>
      <w:r>
        <w:rPr>
          <w:b w:val="0"/>
        </w:rPr>
        <w:t> </w:t>
      </w:r>
      <w:r>
        <w:rPr>
          <w:bCs/>
        </w:rPr>
        <w:t>— </w:t>
      </w:r>
      <w:r>
        <w:rPr>
          <w:rStyle w:val="CharSDivText"/>
        </w:rPr>
        <w:t>Things</w:t>
      </w:r>
      <w:bookmarkEnd w:id="36"/>
      <w:bookmarkEnd w:id="37"/>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39" w:name="_Toc233627529"/>
      <w:bookmarkStart w:id="40" w:name="_Toc233628031"/>
      <w:r>
        <w:rPr>
          <w:rStyle w:val="CharSchNo"/>
        </w:rPr>
        <w:t>Schedule 4</w:t>
      </w:r>
      <w:r>
        <w:t> — </w:t>
      </w:r>
      <w:r>
        <w:rPr>
          <w:rStyle w:val="CharSchText"/>
        </w:rPr>
        <w:t>Category 2 items</w:t>
      </w:r>
      <w:bookmarkEnd w:id="38"/>
      <w:bookmarkEnd w:id="39"/>
      <w:bookmarkEnd w:id="40"/>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41" w:name="_Toc192560889"/>
      <w:bookmarkStart w:id="42" w:name="_Toc233627530"/>
      <w:bookmarkStart w:id="43" w:name="_Toc233628032"/>
      <w:r>
        <w:t>Division 1</w:t>
      </w:r>
      <w:r>
        <w:rPr>
          <w:b w:val="0"/>
        </w:rPr>
        <w:t> — </w:t>
      </w:r>
      <w:r>
        <w:t>Substances</w:t>
      </w:r>
      <w:bookmarkEnd w:id="41"/>
      <w:bookmarkEnd w:id="42"/>
      <w:bookmarkEnd w:id="43"/>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44" w:name="_Toc192560890"/>
      <w:bookmarkStart w:id="45" w:name="_Toc233627531"/>
      <w:bookmarkStart w:id="46" w:name="_Toc233628033"/>
      <w:r>
        <w:t>Division 2</w:t>
      </w:r>
      <w:r>
        <w:rPr>
          <w:b w:val="0"/>
        </w:rPr>
        <w:t> — </w:t>
      </w:r>
      <w:r>
        <w:t>Things</w:t>
      </w:r>
      <w:bookmarkEnd w:id="44"/>
      <w:bookmarkEnd w:id="45"/>
      <w:bookmarkEnd w:id="46"/>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p>
    <w:p>
      <w:pPr>
        <w:pStyle w:val="CentredBaseLine"/>
        <w:jc w:val="center"/>
      </w:pPr>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7" w:name="_Toc192560891"/>
      <w:bookmarkStart w:id="48" w:name="_Toc233627532"/>
      <w:bookmarkStart w:id="49" w:name="_Toc233628034"/>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233628035"/>
      <w:r>
        <w:rPr>
          <w:snapToGrid w:val="0"/>
        </w:rPr>
        <w:t>Compilation table</w:t>
      </w:r>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Borders>
              <w:bottom w:val="single" w:sz="8" w:space="0" w:color="auto"/>
            </w:tcBorders>
          </w:tcPr>
          <w:p>
            <w:pPr>
              <w:pStyle w:val="nTable"/>
              <w:spacing w:after="40"/>
              <w:ind w:right="113"/>
              <w:rPr>
                <w:i/>
                <w:sz w:val="19"/>
              </w:rPr>
            </w:pPr>
            <w:r>
              <w:rPr>
                <w:i/>
                <w:sz w:val="19"/>
              </w:rPr>
              <w:t xml:space="preserve">Misuse of Drugs Amendment Regulations 2009 </w:t>
            </w:r>
          </w:p>
        </w:tc>
        <w:tc>
          <w:tcPr>
            <w:tcW w:w="1276" w:type="dxa"/>
            <w:tcBorders>
              <w:bottom w:val="single" w:sz="8" w:space="0" w:color="auto"/>
            </w:tcBorders>
          </w:tcPr>
          <w:p>
            <w:pPr>
              <w:pStyle w:val="nTable"/>
              <w:spacing w:after="40"/>
              <w:rPr>
                <w:sz w:val="19"/>
              </w:rPr>
            </w:pPr>
            <w:r>
              <w:rPr>
                <w:sz w:val="19"/>
              </w:rPr>
              <w:t>23 Jun 2009 p. 2492-3</w:t>
            </w:r>
          </w:p>
        </w:tc>
        <w:tc>
          <w:tcPr>
            <w:tcW w:w="2698" w:type="dxa"/>
            <w:tcBorders>
              <w:bottom w:val="single" w:sz="8" w:space="0" w:color="auto"/>
            </w:tcBorders>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pPr>
        <w:pStyle w:val="nHeading2"/>
        <w:rPr>
          <w:sz w:val="28"/>
        </w:rPr>
      </w:pPr>
      <w:bookmarkStart w:id="51" w:name="_Toc192560893"/>
      <w:bookmarkStart w:id="52" w:name="_Toc233627534"/>
      <w:bookmarkStart w:id="53" w:name="_Toc233628036"/>
      <w:r>
        <w:rPr>
          <w:sz w:val="28"/>
        </w:rPr>
        <w:t>Defined Terms</w:t>
      </w:r>
      <w:bookmarkEnd w:id="51"/>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 w:name="DefinedTerms"/>
      <w:bookmarkEnd w:id="54"/>
      <w:r>
        <w:t>chosen analyst or botanist</w:t>
      </w:r>
      <w:r>
        <w:tab/>
        <w:t>7B(8)</w:t>
      </w:r>
    </w:p>
    <w:p>
      <w:pPr>
        <w:pStyle w:val="DefinedTerms"/>
      </w:pPr>
      <w:r>
        <w:t>Commonwealth Criminal Code</w:t>
      </w:r>
      <w:r>
        <w:tab/>
        <w:t>10A(1)</w:t>
      </w:r>
    </w:p>
    <w:p>
      <w:pPr>
        <w:pStyle w:val="DefinedTerms"/>
      </w:pPr>
      <w:r>
        <w:t>drug movement bag</w:t>
      </w:r>
      <w:r>
        <w:tab/>
        <w:t>7B(8)</w:t>
      </w:r>
    </w:p>
    <w:p>
      <w:pPr>
        <w:pStyle w:val="DefinedTerms"/>
      </w:pPr>
      <w:r>
        <w:t>Form</w:t>
      </w:r>
      <w:r>
        <w:tab/>
        <w:t>3</w:t>
      </w:r>
    </w:p>
    <w:p>
      <w:pPr>
        <w:pStyle w:val="DefinedTerms"/>
      </w:pPr>
      <w:r>
        <w:t>investigating officer</w:t>
      </w:r>
      <w:r>
        <w:tab/>
        <w:t>7B(8)</w:t>
      </w:r>
    </w:p>
    <w:p>
      <w:pPr>
        <w:pStyle w:val="DefinedTerms"/>
      </w:pPr>
      <w:r>
        <w:t>optometrist</w:t>
      </w:r>
      <w:r>
        <w:tab/>
        <w:t>5B(2)</w:t>
      </w:r>
    </w:p>
    <w:p>
      <w:pPr>
        <w:pStyle w:val="DefinedTerms"/>
      </w:pPr>
      <w:r>
        <w:t>pharmaceutical chemist</w:t>
      </w:r>
      <w:r>
        <w:tab/>
        <w:t>5B(2)</w:t>
      </w:r>
    </w:p>
    <w:p>
      <w:pPr>
        <w:pStyle w:val="DefinedTerms"/>
      </w:pPr>
      <w:r>
        <w:t>prescribed person</w:t>
      </w:r>
      <w:r>
        <w:tab/>
        <w:t>7B(8)</w:t>
      </w:r>
    </w:p>
    <w:p>
      <w:pPr>
        <w:pStyle w:val="DefinedTerms"/>
      </w:pPr>
      <w:r>
        <w:t>staff member of the Police Service</w:t>
      </w:r>
      <w:r>
        <w:tab/>
        <w:t>7B(8)</w:t>
      </w:r>
    </w:p>
    <w:p>
      <w:pPr>
        <w:pStyle w:val="DefinedTerms"/>
      </w:pPr>
      <w:r>
        <w:t>sufficient samples</w:t>
      </w:r>
      <w:r>
        <w:tab/>
        <w:t>7B(8)</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3672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02C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40CF4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4C7F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AC8B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4C13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846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7A98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58C08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B0D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2E97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FA6BBC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20"/>
    <w:docVar w:name="WAFER_20151208140620" w:val="RemoveTrackChanges"/>
    <w:docVar w:name="WAFER_20151208140620_GUID" w:val="d5f45594-6bcf-4d68-840d-a4517ff5d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6224</Words>
  <Characters>37288</Characters>
  <Application>Microsoft Office Word</Application>
  <DocSecurity>0</DocSecurity>
  <Lines>1331</Lines>
  <Paragraphs>836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42676</CharactersWithSpaces>
  <SharedDoc>false</SharedDoc>
  <HLinks>
    <vt:vector size="24" baseType="variant">
      <vt:variant>
        <vt:i4>131085</vt:i4>
      </vt:variant>
      <vt:variant>
        <vt:i4>21215</vt:i4>
      </vt:variant>
      <vt:variant>
        <vt:i4>1026</vt:i4>
      </vt:variant>
      <vt:variant>
        <vt:i4>1</vt:i4>
      </vt:variant>
      <vt:variant>
        <vt:lpwstr>dline</vt:lpwstr>
      </vt:variant>
      <vt:variant>
        <vt:lpwstr/>
      </vt:variant>
      <vt:variant>
        <vt:i4>131085</vt:i4>
      </vt:variant>
      <vt:variant>
        <vt:i4>21843</vt:i4>
      </vt:variant>
      <vt:variant>
        <vt:i4>1027</vt:i4>
      </vt:variant>
      <vt:variant>
        <vt:i4>1</vt:i4>
      </vt:variant>
      <vt:variant>
        <vt:lpwstr>dline</vt:lpwstr>
      </vt:variant>
      <vt:variant>
        <vt:lpwstr/>
      </vt:variant>
      <vt:variant>
        <vt:i4>131085</vt:i4>
      </vt:variant>
      <vt:variant>
        <vt:i4>42259</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1982 - 02-b0-02</dc:title>
  <dc:subject/>
  <dc:creator/>
  <cp:keywords/>
  <dc:description/>
  <cp:lastModifiedBy>svcMRProcess</cp:lastModifiedBy>
  <cp:revision>4</cp:revision>
  <cp:lastPrinted>2008-02-20T07:08:00Z</cp:lastPrinted>
  <dcterms:created xsi:type="dcterms:W3CDTF">2018-09-12T16:25:00Z</dcterms:created>
  <dcterms:modified xsi:type="dcterms:W3CDTF">2018-09-12T16:25:00Z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4644</vt:i4>
  </property>
  <property fmtid="{D5CDD505-2E9C-101B-9397-08002B2CF9AE}" pid="6" name="AsAtDate">
    <vt:lpwstr>24 Jun 2009</vt:lpwstr>
  </property>
  <property fmtid="{D5CDD505-2E9C-101B-9397-08002B2CF9AE}" pid="7" name="Suffix">
    <vt:lpwstr>02-b0-02</vt:lpwstr>
  </property>
  <property fmtid="{D5CDD505-2E9C-101B-9397-08002B2CF9AE}" pid="8" name="ReprintNo">
    <vt:lpwstr>2</vt:lpwstr>
  </property>
</Properties>
</file>