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45" w:rsidRDefault="008925D9">
      <w:pPr>
        <w:pStyle w:val="WA"/>
      </w:pPr>
      <w:bookmarkStart w:id="0" w:name="UpToHere"/>
      <w:bookmarkStart w:id="1" w:name="_GoBack"/>
      <w:bookmarkEnd w:id="0"/>
      <w:bookmarkEnd w:id="1"/>
      <w:r>
        <w:t>Western Australia</w:t>
      </w:r>
    </w:p>
    <w:p w:rsidR="00BC2145" w:rsidRDefault="008925D9">
      <w:pPr>
        <w:pStyle w:val="NameofActRegPage1"/>
        <w:spacing w:before="3760" w:after="4200"/>
      </w:pPr>
      <w:r>
        <w:fldChar w:fldCharType="begin"/>
      </w:r>
      <w:r>
        <w:instrText xml:space="preserve"> STYLEREF "Name Of Act/Reg"</w:instrText>
      </w:r>
      <w:r>
        <w:fldChar w:fldCharType="separate"/>
      </w:r>
      <w:r w:rsidR="006759E1">
        <w:rPr>
          <w:noProof/>
        </w:rPr>
        <w:t>Perpetuation of Testimony Act 1842 (Imp)</w:t>
      </w:r>
      <w:r>
        <w:fldChar w:fldCharType="end"/>
      </w:r>
    </w:p>
    <w:p w:rsidR="00BC2145" w:rsidRDefault="00BC2145">
      <w:pPr>
        <w:jc w:val="center"/>
        <w:rPr>
          <w:b/>
        </w:rPr>
        <w:sectPr w:rsidR="00BC214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C2145" w:rsidRDefault="008925D9">
      <w:pPr>
        <w:pStyle w:val="WA"/>
        <w:spacing w:after="480"/>
      </w:pPr>
      <w:r>
        <w:lastRenderedPageBreak/>
        <w:t>Western Australia</w:t>
      </w:r>
    </w:p>
    <w:p w:rsidR="00BC2145" w:rsidRDefault="008925D9">
      <w:pPr>
        <w:pStyle w:val="NameofActRegPage1"/>
        <w:spacing w:after="480"/>
      </w:pPr>
      <w:r>
        <w:fldChar w:fldCharType="begin"/>
      </w:r>
      <w:r>
        <w:instrText xml:space="preserve"> STYLEREF "Name Of Act/Reg"</w:instrText>
      </w:r>
      <w:r>
        <w:fldChar w:fldCharType="separate"/>
      </w:r>
      <w:r w:rsidR="006759E1">
        <w:rPr>
          <w:noProof/>
        </w:rPr>
        <w:t>Perpetuation of Testimony Act 1842 (Imp)</w:t>
      </w:r>
      <w:r>
        <w:fldChar w:fldCharType="end"/>
      </w:r>
    </w:p>
    <w:p w:rsidR="00BC2145" w:rsidRDefault="008925D9">
      <w:pPr>
        <w:pStyle w:val="Arrangement"/>
        <w:pBdr>
          <w:top w:val="single" w:sz="4" w:space="5" w:color="auto"/>
          <w:bottom w:val="single" w:sz="4" w:space="5" w:color="auto"/>
        </w:pBdr>
        <w:spacing w:after="360"/>
        <w:ind w:left="2302" w:right="2302"/>
      </w:pPr>
      <w:r>
        <w:t>CONTENTS</w:t>
      </w:r>
    </w:p>
    <w:p w:rsidR="00BC2145" w:rsidRDefault="008925D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napToGrid w:val="0"/>
          <w:szCs w:val="24"/>
        </w:rPr>
        <w:t>[</w:t>
      </w:r>
      <w:r>
        <w:rPr>
          <w:szCs w:val="24"/>
        </w:rPr>
        <w:t>1</w:t>
      </w:r>
      <w:r>
        <w:rPr>
          <w:snapToGrid w:val="0"/>
          <w:szCs w:val="24"/>
        </w:rPr>
        <w:t>.]</w:t>
      </w:r>
      <w:r>
        <w:rPr>
          <w:snapToGrid w:val="0"/>
          <w:szCs w:val="24"/>
        </w:rPr>
        <w:tab/>
        <w:t>Bills in Chancery to perpetuate testimony may be filed by persons claiming honours, titles, etc., contingent on future events</w:t>
      </w:r>
      <w:r>
        <w:tab/>
      </w:r>
      <w:r>
        <w:fldChar w:fldCharType="begin"/>
      </w:r>
      <w:r>
        <w:instrText xml:space="preserve"> PAGEREF _Toc170190432 \h </w:instrText>
      </w:r>
      <w:r>
        <w:fldChar w:fldCharType="separate"/>
      </w:r>
      <w:r w:rsidR="006759E1">
        <w:t>1</w:t>
      </w:r>
      <w:r>
        <w:fldChar w:fldCharType="end"/>
      </w:r>
    </w:p>
    <w:p w:rsidR="00BC2145" w:rsidRDefault="008925D9">
      <w:pPr>
        <w:pStyle w:val="TOC8"/>
        <w:rPr>
          <w:sz w:val="24"/>
          <w:szCs w:val="24"/>
        </w:rPr>
      </w:pPr>
      <w:r>
        <w:rPr>
          <w:szCs w:val="24"/>
        </w:rPr>
        <w:t>2</w:t>
      </w:r>
      <w:r>
        <w:rPr>
          <w:snapToGrid w:val="0"/>
          <w:szCs w:val="24"/>
        </w:rPr>
        <w:t>.</w:t>
      </w:r>
      <w:r>
        <w:rPr>
          <w:snapToGrid w:val="0"/>
          <w:szCs w:val="24"/>
        </w:rPr>
        <w:tab/>
        <w:t>Attorney General to be party defendant in all such suits in which the Queen may have any estate or interest</w:t>
      </w:r>
      <w:r>
        <w:tab/>
      </w:r>
      <w:r>
        <w:fldChar w:fldCharType="begin"/>
      </w:r>
      <w:r>
        <w:instrText xml:space="preserve"> PAGEREF _Toc170190433 \h </w:instrText>
      </w:r>
      <w:r>
        <w:fldChar w:fldCharType="separate"/>
      </w:r>
      <w:r w:rsidR="006759E1">
        <w:t>2</w:t>
      </w:r>
      <w:r>
        <w:fldChar w:fldCharType="end"/>
      </w:r>
    </w:p>
    <w:p w:rsidR="00BC2145" w:rsidRDefault="008925D9">
      <w:pPr>
        <w:pStyle w:val="TOC2"/>
        <w:tabs>
          <w:tab w:val="right" w:pos="7086"/>
        </w:tabs>
        <w:rPr>
          <w:b w:val="0"/>
          <w:sz w:val="24"/>
          <w:szCs w:val="24"/>
        </w:rPr>
      </w:pPr>
      <w:r>
        <w:rPr>
          <w:szCs w:val="26"/>
        </w:rPr>
        <w:t>Notes</w:t>
      </w:r>
    </w:p>
    <w:p w:rsidR="00BC2145" w:rsidRDefault="008925D9">
      <w:pPr>
        <w:pStyle w:val="TOC8"/>
        <w:rPr>
          <w:sz w:val="24"/>
          <w:szCs w:val="24"/>
        </w:rPr>
      </w:pPr>
      <w:r>
        <w:rPr>
          <w:snapToGrid w:val="0"/>
          <w:szCs w:val="24"/>
        </w:rPr>
        <w:t>Compilation table</w:t>
      </w:r>
      <w:r>
        <w:tab/>
      </w:r>
      <w:r>
        <w:fldChar w:fldCharType="begin"/>
      </w:r>
      <w:r>
        <w:instrText xml:space="preserve"> PAGEREF _Toc170190435 \h </w:instrText>
      </w:r>
      <w:r>
        <w:fldChar w:fldCharType="separate"/>
      </w:r>
      <w:r w:rsidR="006759E1">
        <w:t>3</w:t>
      </w:r>
      <w:r>
        <w:fldChar w:fldCharType="end"/>
      </w:r>
    </w:p>
    <w:p w:rsidR="00BC2145" w:rsidRDefault="008925D9">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BC2145" w:rsidRDefault="008925D9">
      <w:pPr>
        <w:pStyle w:val="TOC8"/>
        <w:rPr>
          <w:sz w:val="24"/>
          <w:szCs w:val="24"/>
        </w:rPr>
      </w:pPr>
      <w:r>
        <w:rPr>
          <w:snapToGrid w:val="0"/>
          <w:szCs w:val="24"/>
        </w:rPr>
        <w:instrText>[</w:instrText>
      </w:r>
      <w:r>
        <w:rPr>
          <w:szCs w:val="24"/>
        </w:rPr>
        <w:instrText>1</w:instrText>
      </w:r>
      <w:r>
        <w:rPr>
          <w:snapToGrid w:val="0"/>
          <w:szCs w:val="24"/>
        </w:rPr>
        <w:instrText>.]</w:instrText>
      </w:r>
      <w:r>
        <w:rPr>
          <w:snapToGrid w:val="0"/>
          <w:szCs w:val="24"/>
        </w:rPr>
        <w:tab/>
        <w:instrText>Bills in Chancery to perpetuate testimony may be filed by persons claiming honours, titles, etc., contingent on future events</w:instrText>
      </w:r>
      <w:r>
        <w:tab/>
      </w:r>
      <w:r>
        <w:fldChar w:fldCharType="begin"/>
      </w:r>
      <w:r>
        <w:instrText xml:space="preserve"> PAGEREF _Toc170190436 \h </w:instrText>
      </w:r>
      <w:r>
        <w:fldChar w:fldCharType="separate"/>
      </w:r>
      <w:r w:rsidR="006759E1">
        <w:instrText>1</w:instrText>
      </w:r>
      <w:r>
        <w:fldChar w:fldCharType="end"/>
      </w:r>
    </w:p>
    <w:p w:rsidR="00BC2145" w:rsidRDefault="008925D9">
      <w:pPr>
        <w:pStyle w:val="TOC8"/>
        <w:rPr>
          <w:sz w:val="24"/>
          <w:szCs w:val="24"/>
        </w:rPr>
      </w:pPr>
      <w:r>
        <w:rPr>
          <w:szCs w:val="24"/>
        </w:rPr>
        <w:instrText>2</w:instrText>
      </w:r>
      <w:r>
        <w:rPr>
          <w:snapToGrid w:val="0"/>
          <w:szCs w:val="24"/>
        </w:rPr>
        <w:instrText>.</w:instrText>
      </w:r>
      <w:r>
        <w:rPr>
          <w:snapToGrid w:val="0"/>
          <w:szCs w:val="24"/>
        </w:rPr>
        <w:tab/>
        <w:instrText>Attorney General to be party defendant in all such suits in which the Queen may have any estate or interest</w:instrText>
      </w:r>
      <w:r>
        <w:tab/>
      </w:r>
      <w:r>
        <w:fldChar w:fldCharType="begin"/>
      </w:r>
      <w:r>
        <w:instrText xml:space="preserve"> PAGEREF _Toc170190437 \h </w:instrText>
      </w:r>
      <w:r>
        <w:fldChar w:fldCharType="separate"/>
      </w:r>
      <w:r w:rsidR="006759E1">
        <w:instrText>2</w:instrText>
      </w:r>
      <w:r>
        <w:fldChar w:fldCharType="end"/>
      </w:r>
    </w:p>
    <w:p w:rsidR="00BC2145" w:rsidRDefault="008925D9">
      <w:pPr>
        <w:pStyle w:val="TOC2"/>
        <w:tabs>
          <w:tab w:val="right" w:pos="7086"/>
        </w:tabs>
        <w:rPr>
          <w:b w:val="0"/>
          <w:sz w:val="24"/>
          <w:szCs w:val="24"/>
        </w:rPr>
      </w:pPr>
      <w:r>
        <w:rPr>
          <w:szCs w:val="26"/>
        </w:rPr>
        <w:instrText>Notes</w:instrText>
      </w:r>
    </w:p>
    <w:p w:rsidR="00BC2145" w:rsidRDefault="008925D9">
      <w:pPr>
        <w:pStyle w:val="TOC8"/>
        <w:rPr>
          <w:sz w:val="24"/>
          <w:szCs w:val="24"/>
        </w:rPr>
      </w:pPr>
      <w:r>
        <w:rPr>
          <w:snapToGrid w:val="0"/>
          <w:szCs w:val="24"/>
        </w:rPr>
        <w:instrText>Compilation table</w:instrText>
      </w:r>
      <w:r>
        <w:tab/>
      </w:r>
      <w:r>
        <w:fldChar w:fldCharType="begin"/>
      </w:r>
      <w:r>
        <w:instrText xml:space="preserve"> PAGEREF _Toc170190439 \h </w:instrText>
      </w:r>
      <w:r>
        <w:fldChar w:fldCharType="separate"/>
      </w:r>
      <w:r w:rsidR="006759E1">
        <w:instrText>3</w:instrText>
      </w:r>
      <w:r>
        <w:fldChar w:fldCharType="end"/>
      </w:r>
    </w:p>
    <w:p w:rsidR="00BC2145" w:rsidRDefault="008925D9">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C2145" w:rsidRDefault="00BC2145">
      <w:pPr>
        <w:pStyle w:val="NoteHeading"/>
        <w:sectPr w:rsidR="00BC214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C2145" w:rsidRDefault="008925D9">
      <w:pPr>
        <w:pStyle w:val="WA"/>
        <w:suppressLineNumbers/>
        <w:spacing w:after="480"/>
      </w:pPr>
      <w:r>
        <w:t>Western Australia</w:t>
      </w:r>
    </w:p>
    <w:p w:rsidR="00BC2145" w:rsidRDefault="008925D9">
      <w:pPr>
        <w:pStyle w:val="NameofActReg"/>
      </w:pPr>
      <w:bookmarkStart w:id="2" w:name="_Toc464618543"/>
      <w:bookmarkStart w:id="3" w:name="_Toc465149994"/>
      <w:bookmarkStart w:id="4" w:name="_Toc90178203"/>
      <w:bookmarkStart w:id="5" w:name="_Toc105993383"/>
      <w:r>
        <w:t>Perpetuation of Testimony Act 1842</w:t>
      </w:r>
      <w:bookmarkEnd w:id="2"/>
      <w:bookmarkEnd w:id="3"/>
      <w:bookmarkEnd w:id="4"/>
      <w:bookmarkEnd w:id="5"/>
      <w:r>
        <w:t xml:space="preserve"> (Imp)</w:t>
      </w:r>
    </w:p>
    <w:p w:rsidR="00BC2145" w:rsidRDefault="008925D9">
      <w:pPr>
        <w:pStyle w:val="LongTitle"/>
        <w:rPr>
          <w:snapToGrid w:val="0"/>
        </w:rPr>
      </w:pPr>
      <w:bookmarkStart w:id="6" w:name="_Toc460844937"/>
      <w:bookmarkStart w:id="7" w:name="_Toc464869298"/>
      <w:r>
        <w:rPr>
          <w:snapToGrid w:val="0"/>
        </w:rPr>
        <w:t xml:space="preserve">An Act for perpetuating Testimony in certain Cases. </w:t>
      </w:r>
      <w:r>
        <w:rPr>
          <w:snapToGrid w:val="0"/>
          <w:vertAlign w:val="superscript"/>
        </w:rPr>
        <w:t>3</w:t>
      </w:r>
    </w:p>
    <w:p w:rsidR="00BC2145" w:rsidRDefault="008925D9">
      <w:pPr>
        <w:pStyle w:val="Preamble1"/>
        <w:rPr>
          <w:rFonts w:ascii="Times New Roman" w:hAnsi="Times New Roman"/>
        </w:rPr>
      </w:pPr>
      <w:bookmarkStart w:id="8" w:name="_Toc464869307"/>
      <w:bookmarkEnd w:id="6"/>
      <w:bookmarkEnd w:id="7"/>
      <w:r>
        <w:rPr>
          <w:rFonts w:ascii="Times New Roman" w:hAnsi="Times New Roman"/>
        </w:rPr>
        <w:t>Preamble</w:t>
      </w:r>
      <w:bookmarkEnd w:id="8"/>
    </w:p>
    <w:p w:rsidR="00BC2145" w:rsidRDefault="008925D9">
      <w:pPr>
        <w:pStyle w:val="Preamble2"/>
        <w:rPr>
          <w:rFonts w:ascii="Times New Roman" w:hAnsi="Times New Roman"/>
          <w:snapToGrid w:val="0"/>
        </w:rPr>
      </w:pPr>
      <w:r>
        <w:rPr>
          <w:rFonts w:ascii="Times New Roman" w:hAnsi="Times New Roman"/>
          <w:snapToGrid w:val="0"/>
        </w:rPr>
        <w:t>Whereas it is expedient to extend the means of perpetuating testimony in certain cases:</w:t>
      </w:r>
    </w:p>
    <w:p w:rsidR="00BC2145" w:rsidRDefault="008925D9">
      <w:pPr>
        <w:pStyle w:val="Enactment"/>
        <w:rPr>
          <w:snapToGrid w:val="0"/>
        </w:rPr>
      </w:pPr>
      <w:r>
        <w:rPr>
          <w:snapToGrid w:val="0"/>
        </w:rPr>
        <w:t>Be it enacted by the Queen’s most Excellent Majesty, by and with the advice and consent of the Lords Spiritual and Temporal, and Commons, in this present Parliament assembled, and by the authority of the same,</w:t>
      </w:r>
    </w:p>
    <w:p w:rsidR="00BC2145" w:rsidRDefault="008925D9">
      <w:pPr>
        <w:pStyle w:val="Heading5"/>
        <w:rPr>
          <w:snapToGrid w:val="0"/>
        </w:rPr>
      </w:pPr>
      <w:bookmarkStart w:id="9" w:name="_Toc464869308"/>
      <w:bookmarkStart w:id="10" w:name="_Toc105993384"/>
      <w:bookmarkStart w:id="11" w:name="_Toc170190432"/>
      <w:bookmarkStart w:id="12" w:name="_Toc170190436"/>
      <w:r>
        <w:rPr>
          <w:snapToGrid w:val="0"/>
        </w:rPr>
        <w:t>[</w:t>
      </w:r>
      <w:r>
        <w:rPr>
          <w:rStyle w:val="CharSectno"/>
        </w:rPr>
        <w:t>1</w:t>
      </w:r>
      <w:r>
        <w:rPr>
          <w:snapToGrid w:val="0"/>
        </w:rPr>
        <w:t>.]</w:t>
      </w:r>
      <w:r>
        <w:rPr>
          <w:snapToGrid w:val="0"/>
        </w:rPr>
        <w:tab/>
        <w:t>Bills in Chancery to perpetuate testimony may be filed by persons claiming honours, titles, etc., contingent on future events</w:t>
      </w:r>
      <w:bookmarkEnd w:id="9"/>
      <w:bookmarkEnd w:id="10"/>
      <w:bookmarkEnd w:id="11"/>
      <w:bookmarkEnd w:id="12"/>
    </w:p>
    <w:p w:rsidR="00BC2145" w:rsidRDefault="008925D9">
      <w:pPr>
        <w:pStyle w:val="Subsection"/>
        <w:rPr>
          <w:snapToGrid w:val="0"/>
        </w:rPr>
      </w:pPr>
      <w:r>
        <w:rPr>
          <w:snapToGrid w:val="0"/>
        </w:rPr>
        <w:tab/>
      </w:r>
      <w:r>
        <w:rPr>
          <w:snapToGrid w:val="0"/>
        </w:rPr>
        <w:tab/>
        <w:t>[T]hat any person who would, under the circumstances alleged by him to exist, become entitled, upon the happening of any future event, to any honour, title, dignity, or office, or to any estate or interest in any property, real or personal, the right or claim to which cannot by him be brought to trial before the happening of such event, shall be entitled, from and after the passing of this Act, to file a bill in the High Court of Chancery to perpetuate any testimony which may be material for establishing such claim or right;</w:t>
      </w:r>
    </w:p>
    <w:p w:rsidR="00BC2145" w:rsidRDefault="008925D9">
      <w:pPr>
        <w:pStyle w:val="Subsection"/>
        <w:rPr>
          <w:snapToGrid w:val="0"/>
        </w:rPr>
      </w:pPr>
      <w:r>
        <w:rPr>
          <w:snapToGrid w:val="0"/>
        </w:rPr>
        <w:tab/>
      </w:r>
      <w:r>
        <w:rPr>
          <w:snapToGrid w:val="0"/>
        </w:rPr>
        <w:tab/>
        <w:t>and that all laws, rules, and regulations not contrary to the provisions of this Act, now in force or in use in suits to perpetuate testimony, or respecting depositions taken in such suits, or the punishment of perjury committed in making such depositions, shall be in force and used and applied in all suits to be instituted under the authority of this Act, and in respect to depositions taken on such suits.</w:t>
      </w:r>
    </w:p>
    <w:p w:rsidR="00BC2145" w:rsidRDefault="008925D9">
      <w:pPr>
        <w:pStyle w:val="Heading5"/>
        <w:rPr>
          <w:snapToGrid w:val="0"/>
        </w:rPr>
      </w:pPr>
      <w:bookmarkStart w:id="13" w:name="_Toc457616234"/>
      <w:bookmarkStart w:id="14" w:name="_Toc464869309"/>
      <w:bookmarkStart w:id="15" w:name="_Toc105993385"/>
      <w:bookmarkStart w:id="16" w:name="_Toc170190433"/>
      <w:bookmarkStart w:id="17" w:name="_Toc170190437"/>
      <w:r>
        <w:rPr>
          <w:rStyle w:val="CharSectno"/>
        </w:rPr>
        <w:t>2</w:t>
      </w:r>
      <w:r>
        <w:rPr>
          <w:snapToGrid w:val="0"/>
        </w:rPr>
        <w:t>.</w:t>
      </w:r>
      <w:r>
        <w:rPr>
          <w:snapToGrid w:val="0"/>
        </w:rPr>
        <w:tab/>
        <w:t>Attorney General to be party defendant in all such suits in which the Queen may have any estate or interest</w:t>
      </w:r>
      <w:bookmarkEnd w:id="13"/>
      <w:bookmarkEnd w:id="14"/>
      <w:bookmarkEnd w:id="15"/>
      <w:bookmarkEnd w:id="16"/>
      <w:bookmarkEnd w:id="17"/>
      <w:r>
        <w:rPr>
          <w:snapToGrid w:val="0"/>
        </w:rPr>
        <w:t xml:space="preserve"> </w:t>
      </w:r>
    </w:p>
    <w:p w:rsidR="00BC2145" w:rsidRDefault="008925D9">
      <w:pPr>
        <w:pStyle w:val="Subsection"/>
        <w:rPr>
          <w:snapToGrid w:val="0"/>
        </w:rPr>
      </w:pPr>
      <w:r>
        <w:rPr>
          <w:snapToGrid w:val="0"/>
        </w:rPr>
        <w:tab/>
      </w:r>
      <w:r>
        <w:rPr>
          <w:snapToGrid w:val="0"/>
        </w:rPr>
        <w:tab/>
        <w:t>And be it further enacted, that in all suits which may be so instituted under the authority of this Act, touching any honour, title, dignity, or office, or any other matter or thing, in which Her Majesty, her heirs or successors, may have any estate or interest, it shall be lawful to make the Attorney General for the time being a party defendant thereto;</w:t>
      </w:r>
    </w:p>
    <w:p w:rsidR="00BC2145" w:rsidRDefault="008925D9">
      <w:pPr>
        <w:pStyle w:val="Subsection"/>
        <w:rPr>
          <w:snapToGrid w:val="0"/>
        </w:rPr>
      </w:pPr>
      <w:r>
        <w:rPr>
          <w:snapToGrid w:val="0"/>
        </w:rPr>
        <w:tab/>
      </w:r>
      <w:r>
        <w:rPr>
          <w:snapToGrid w:val="0"/>
        </w:rPr>
        <w:tab/>
        <w:t>and that in all proceedings in which the depositions taken in any such suit in which the Attorney General for the time being was so made a defendant may be offered in evidence, such depositions may be admissible notwithstanding any objection to such depositions upon the ground that Her Majesty, her heirs or successors, were not parties to the suit in which such depositions were taken.</w:t>
      </w:r>
    </w:p>
    <w:p w:rsidR="00BC2145" w:rsidRDefault="00BC2145">
      <w:pPr>
        <w:sectPr w:rsidR="00BC214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rsidR="00BC2145" w:rsidRDefault="008925D9">
      <w:pPr>
        <w:pStyle w:val="nHeading2"/>
      </w:pPr>
      <w:bookmarkStart w:id="18" w:name="_Toc119746908"/>
      <w:bookmarkStart w:id="19" w:name="_Toc127768763"/>
      <w:bookmarkStart w:id="20" w:name="_Toc127769128"/>
      <w:bookmarkStart w:id="21" w:name="_Toc127770724"/>
      <w:bookmarkStart w:id="22" w:name="_Toc127770767"/>
      <w:bookmarkStart w:id="23" w:name="_Toc127771592"/>
      <w:bookmarkStart w:id="24" w:name="_Toc127777925"/>
      <w:bookmarkStart w:id="25" w:name="_Toc127778179"/>
      <w:bookmarkStart w:id="26" w:name="_Toc127781476"/>
      <w:bookmarkStart w:id="27" w:name="_Toc127781932"/>
      <w:bookmarkStart w:id="28" w:name="_Toc127856523"/>
      <w:bookmarkStart w:id="29" w:name="_Toc127857395"/>
      <w:bookmarkStart w:id="30" w:name="_Toc127857913"/>
      <w:bookmarkStart w:id="31" w:name="_Toc127861123"/>
      <w:bookmarkStart w:id="32" w:name="_Toc127861377"/>
      <w:bookmarkStart w:id="33" w:name="_Toc127862077"/>
      <w:bookmarkStart w:id="34" w:name="_Toc127862298"/>
      <w:bookmarkStart w:id="35" w:name="_Toc127872543"/>
      <w:bookmarkStart w:id="36" w:name="_Toc127954454"/>
      <w:bookmarkStart w:id="37" w:name="_Toc170190434"/>
      <w:bookmarkStart w:id="38" w:name="_Toc170190438"/>
      <w:r>
        <w:t>Notes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C2145" w:rsidRDefault="008925D9">
      <w:pPr>
        <w:pStyle w:val="nSubsection"/>
        <w:rPr>
          <w:snapToGrid w:val="0"/>
        </w:rPr>
      </w:pPr>
      <w:r>
        <w:rPr>
          <w:snapToGrid w:val="0"/>
          <w:vertAlign w:val="superscript"/>
        </w:rPr>
        <w:t>1</w:t>
      </w:r>
      <w:r>
        <w:rPr>
          <w:snapToGrid w:val="0"/>
        </w:rPr>
        <w:tab/>
        <w:t xml:space="preserve">This is a compilation of the </w:t>
      </w:r>
      <w:r>
        <w:rPr>
          <w:rStyle w:val="CharPartText"/>
          <w:i/>
          <w:iCs/>
        </w:rPr>
        <w:t>Perpetuation of Testimony Act 1842 (Imp)</w:t>
      </w:r>
      <w:r>
        <w:rPr>
          <w:snapToGrid w:val="0"/>
        </w:rPr>
        <w:t>.  The following table contains information about that Act and any previous reprints.</w:t>
      </w:r>
    </w:p>
    <w:p w:rsidR="00BC2145" w:rsidRDefault="008925D9">
      <w:pPr>
        <w:pStyle w:val="nHeading3"/>
        <w:rPr>
          <w:snapToGrid w:val="0"/>
        </w:rPr>
      </w:pPr>
      <w:bookmarkStart w:id="39" w:name="_Toc170190435"/>
      <w:bookmarkStart w:id="40" w:name="_Toc170190439"/>
      <w:r>
        <w:rPr>
          <w:snapToGrid w:val="0"/>
        </w:rPr>
        <w:t>Compilation table</w:t>
      </w:r>
      <w:bookmarkEnd w:id="39"/>
      <w:bookmarkEnd w:id="4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C2145">
        <w:trPr>
          <w:tblHeader/>
        </w:trPr>
        <w:tc>
          <w:tcPr>
            <w:tcW w:w="2268" w:type="dxa"/>
            <w:tcBorders>
              <w:top w:val="single" w:sz="8" w:space="0" w:color="auto"/>
              <w:bottom w:val="single" w:sz="8" w:space="0" w:color="auto"/>
            </w:tcBorders>
          </w:tcPr>
          <w:p w:rsidR="00BC2145" w:rsidRDefault="008925D9">
            <w:pPr>
              <w:pStyle w:val="nTable"/>
              <w:spacing w:after="40"/>
              <w:rPr>
                <w:b/>
                <w:sz w:val="19"/>
              </w:rPr>
            </w:pPr>
            <w:r>
              <w:rPr>
                <w:b/>
                <w:sz w:val="19"/>
              </w:rPr>
              <w:t>Short title</w:t>
            </w:r>
          </w:p>
        </w:tc>
        <w:tc>
          <w:tcPr>
            <w:tcW w:w="1134" w:type="dxa"/>
            <w:tcBorders>
              <w:top w:val="single" w:sz="8" w:space="0" w:color="auto"/>
              <w:bottom w:val="single" w:sz="8" w:space="0" w:color="auto"/>
            </w:tcBorders>
          </w:tcPr>
          <w:p w:rsidR="00BC2145" w:rsidRDefault="008925D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C2145" w:rsidRDefault="008925D9">
            <w:pPr>
              <w:pStyle w:val="nTable"/>
              <w:spacing w:after="40"/>
              <w:rPr>
                <w:b/>
                <w:sz w:val="19"/>
              </w:rPr>
            </w:pPr>
            <w:r>
              <w:rPr>
                <w:b/>
                <w:sz w:val="19"/>
              </w:rPr>
              <w:t>Assent</w:t>
            </w:r>
          </w:p>
        </w:tc>
        <w:tc>
          <w:tcPr>
            <w:tcW w:w="2552" w:type="dxa"/>
            <w:tcBorders>
              <w:top w:val="single" w:sz="8" w:space="0" w:color="auto"/>
              <w:bottom w:val="single" w:sz="8" w:space="0" w:color="auto"/>
            </w:tcBorders>
          </w:tcPr>
          <w:p w:rsidR="00BC2145" w:rsidRDefault="008925D9">
            <w:pPr>
              <w:pStyle w:val="nTable"/>
              <w:spacing w:after="40"/>
              <w:rPr>
                <w:b/>
                <w:sz w:val="19"/>
              </w:rPr>
            </w:pPr>
            <w:r>
              <w:rPr>
                <w:b/>
                <w:sz w:val="19"/>
              </w:rPr>
              <w:t>Commencement</w:t>
            </w:r>
          </w:p>
        </w:tc>
      </w:tr>
      <w:tr w:rsidR="00BC2145">
        <w:tc>
          <w:tcPr>
            <w:tcW w:w="2268" w:type="dxa"/>
            <w:tcBorders>
              <w:top w:val="single" w:sz="8" w:space="0" w:color="auto"/>
            </w:tcBorders>
          </w:tcPr>
          <w:p w:rsidR="00BC2145" w:rsidRDefault="008925D9">
            <w:pPr>
              <w:pStyle w:val="nTable"/>
              <w:spacing w:after="40"/>
              <w:rPr>
                <w:i/>
                <w:iCs/>
                <w:sz w:val="19"/>
              </w:rPr>
            </w:pPr>
            <w:r>
              <w:rPr>
                <w:rStyle w:val="CharPartText"/>
                <w:i/>
                <w:iCs/>
                <w:sz w:val="19"/>
              </w:rPr>
              <w:t>Perpetuation of Testimony Act 1842 (Imp)</w:t>
            </w:r>
          </w:p>
        </w:tc>
        <w:tc>
          <w:tcPr>
            <w:tcW w:w="1134" w:type="dxa"/>
            <w:tcBorders>
              <w:top w:val="single" w:sz="8" w:space="0" w:color="auto"/>
            </w:tcBorders>
          </w:tcPr>
          <w:p w:rsidR="00BC2145" w:rsidRDefault="008925D9">
            <w:pPr>
              <w:pStyle w:val="nTable"/>
              <w:spacing w:after="40"/>
              <w:rPr>
                <w:sz w:val="19"/>
              </w:rPr>
            </w:pPr>
            <w:r>
              <w:rPr>
                <w:color w:val="000000"/>
                <w:sz w:val="19"/>
              </w:rPr>
              <w:t>1842 (5 and 6 Vict. c. 69)</w:t>
            </w:r>
          </w:p>
        </w:tc>
        <w:tc>
          <w:tcPr>
            <w:tcW w:w="1134" w:type="dxa"/>
            <w:tcBorders>
              <w:top w:val="single" w:sz="8" w:space="0" w:color="auto"/>
            </w:tcBorders>
          </w:tcPr>
          <w:p w:rsidR="00BC2145" w:rsidRDefault="008925D9">
            <w:pPr>
              <w:pStyle w:val="nTable"/>
              <w:spacing w:after="40"/>
              <w:rPr>
                <w:sz w:val="19"/>
              </w:rPr>
            </w:pPr>
            <w:r>
              <w:rPr>
                <w:sz w:val="19"/>
              </w:rPr>
              <w:t>30 Jul 1842</w:t>
            </w:r>
          </w:p>
        </w:tc>
        <w:tc>
          <w:tcPr>
            <w:tcW w:w="2552" w:type="dxa"/>
            <w:tcBorders>
              <w:top w:val="single" w:sz="8" w:space="0" w:color="auto"/>
            </w:tcBorders>
          </w:tcPr>
          <w:p w:rsidR="00BC2145" w:rsidRDefault="008925D9">
            <w:pPr>
              <w:pStyle w:val="nTable"/>
              <w:spacing w:after="40"/>
              <w:rPr>
                <w:sz w:val="19"/>
              </w:rPr>
            </w:pPr>
            <w:r>
              <w:rPr>
                <w:color w:val="000000"/>
                <w:sz w:val="19"/>
              </w:rPr>
              <w:t xml:space="preserve">30 May 1844 (adopted by </w:t>
            </w:r>
            <w:r>
              <w:rPr>
                <w:i/>
                <w:iCs/>
                <w:color w:val="000000"/>
                <w:sz w:val="19"/>
              </w:rPr>
              <w:t>Imperial Acts Adopting Act 1844</w:t>
            </w:r>
            <w:r>
              <w:rPr>
                <w:color w:val="000000"/>
                <w:sz w:val="19"/>
              </w:rPr>
              <w:t>)</w:t>
            </w:r>
          </w:p>
        </w:tc>
      </w:tr>
      <w:tr w:rsidR="00BC2145">
        <w:trPr>
          <w:cantSplit/>
        </w:trPr>
        <w:tc>
          <w:tcPr>
            <w:tcW w:w="7087" w:type="dxa"/>
            <w:gridSpan w:val="4"/>
            <w:tcBorders>
              <w:bottom w:val="single" w:sz="8" w:space="0" w:color="auto"/>
            </w:tcBorders>
          </w:tcPr>
          <w:p w:rsidR="00BC2145" w:rsidRDefault="008925D9">
            <w:pPr>
              <w:pStyle w:val="nTable"/>
              <w:spacing w:after="40"/>
              <w:rPr>
                <w:color w:val="000000"/>
                <w:sz w:val="19"/>
              </w:rPr>
            </w:pPr>
            <w:r>
              <w:rPr>
                <w:b/>
                <w:sz w:val="19"/>
              </w:rPr>
              <w:t>Reprinted as at 26 Oct 1999</w:t>
            </w:r>
          </w:p>
        </w:tc>
      </w:tr>
    </w:tbl>
    <w:p w:rsidR="00BC2145" w:rsidRDefault="008925D9">
      <w:pPr>
        <w:pStyle w:val="nSubsection"/>
        <w:spacing w:before="240"/>
      </w:pPr>
      <w:r>
        <w:rPr>
          <w:vertAlign w:val="superscript"/>
        </w:rPr>
        <w:t>2</w:t>
      </w:r>
      <w:r>
        <w:tab/>
        <w:t xml:space="preserve">Adopted in WA by </w:t>
      </w:r>
      <w:r>
        <w:rPr>
          <w:i/>
        </w:rPr>
        <w:t>Imperial Acts Adopting Act 1844</w:t>
      </w:r>
      <w:r>
        <w:t>.</w:t>
      </w:r>
    </w:p>
    <w:p w:rsidR="00BC2145" w:rsidRDefault="008925D9">
      <w:pPr>
        <w:pStyle w:val="nSubsection"/>
        <w:spacing w:before="0"/>
      </w:pPr>
      <w:r>
        <w:tab/>
        <w:t>(7 Vict. No. 13) [Assent 30 May 1844]</w:t>
      </w:r>
    </w:p>
    <w:p w:rsidR="00BC2145" w:rsidRDefault="008925D9">
      <w:pPr>
        <w:pStyle w:val="nSubsection"/>
      </w:pPr>
      <w:r>
        <w:rPr>
          <w:vertAlign w:val="superscript"/>
        </w:rPr>
        <w:t>3</w:t>
      </w:r>
      <w:r>
        <w:tab/>
        <w:t xml:space="preserve">The short title </w:t>
      </w:r>
      <w:r>
        <w:rPr>
          <w:i/>
        </w:rPr>
        <w:t>Perpetuation of Testimony Act 1842</w:t>
      </w:r>
      <w:r>
        <w:t xml:space="preserve"> was given to this Imperial Act by the </w:t>
      </w:r>
      <w:r>
        <w:rPr>
          <w:i/>
        </w:rPr>
        <w:t>Short Titles Act 1896</w:t>
      </w:r>
      <w:r>
        <w:t xml:space="preserve"> (UK).</w:t>
      </w:r>
    </w:p>
    <w:p w:rsidR="00BC2145" w:rsidRDefault="00BC2145"/>
    <w:p w:rsidR="00BC2145" w:rsidRDefault="00BC2145">
      <w:pPr>
        <w:sectPr w:rsidR="00BC214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C2145" w:rsidRDefault="00BC2145"/>
    <w:sectPr w:rsidR="00BC2145">
      <w:type w:val="continuous"/>
      <w:pgSz w:w="11906" w:h="16838" w:code="9"/>
      <w:pgMar w:top="1440" w:right="1797" w:bottom="1440" w:left="1797" w:header="709" w:footer="3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45" w:rsidRDefault="008925D9">
      <w:r>
        <w:separator/>
      </w:r>
    </w:p>
  </w:endnote>
  <w:endnote w:type="continuationSeparator" w:id="0">
    <w:p w:rsidR="00BC2145" w:rsidRDefault="0089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p>
  <w:p w:rsidR="00BC2145" w:rsidRDefault="008925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BC2145" w:rsidRDefault="008925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BC2145" w:rsidRDefault="008925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p>
  <w:p w:rsidR="00BC2145" w:rsidRDefault="008925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C2145" w:rsidRDefault="008925D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59E1">
      <w:rPr>
        <w:rStyle w:val="PageNumber"/>
        <w:rFonts w:ascii="Arial" w:hAnsi="Arial" w:cs="Arial"/>
        <w:noProof/>
      </w:rPr>
      <w:t>i</w:t>
    </w:r>
    <w:r>
      <w:rPr>
        <w:rStyle w:val="PageNumber"/>
        <w:rFonts w:ascii="Arial" w:hAnsi="Arial" w:cs="Arial"/>
      </w:rPr>
      <w:fldChar w:fldCharType="end"/>
    </w:r>
  </w:p>
  <w:p w:rsidR="00BC2145" w:rsidRDefault="008925D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59E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 xml:space="preserve"> </w:t>
    </w:r>
  </w:p>
  <w:p w:rsidR="00BC2145" w:rsidRDefault="008925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59E1">
      <w:rPr>
        <w:rStyle w:val="CharPageNo"/>
        <w:rFonts w:ascii="Arial" w:hAnsi="Arial"/>
        <w:noProof/>
      </w:rPr>
      <w:t>3</w:t>
    </w:r>
    <w:r>
      <w:rPr>
        <w:rStyle w:val="CharPageNo"/>
        <w:rFonts w:ascii="Arial" w:hAnsi="Arial"/>
      </w:rPr>
      <w:fldChar w:fldCharType="end"/>
    </w:r>
  </w:p>
  <w:p w:rsidR="00BC2145" w:rsidRDefault="008925D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Footer"/>
      <w:tabs>
        <w:tab w:val="clear" w:pos="4153"/>
        <w:tab w:val="right" w:pos="7088"/>
      </w:tabs>
      <w:rPr>
        <w:rStyle w:val="PageNumber"/>
      </w:rPr>
    </w:pPr>
  </w:p>
  <w:p w:rsidR="00BC2145" w:rsidRDefault="00892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59E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59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59E1">
      <w:rPr>
        <w:rStyle w:val="CharPageNo"/>
        <w:rFonts w:ascii="Arial" w:hAnsi="Arial"/>
        <w:noProof/>
      </w:rPr>
      <w:t>1</w:t>
    </w:r>
    <w:r>
      <w:rPr>
        <w:rStyle w:val="CharPageNo"/>
        <w:rFonts w:ascii="Arial" w:hAnsi="Arial"/>
      </w:rPr>
      <w:fldChar w:fldCharType="end"/>
    </w:r>
  </w:p>
  <w:p w:rsidR="00BC2145" w:rsidRDefault="008925D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45" w:rsidRDefault="008925D9">
      <w:r>
        <w:separator/>
      </w:r>
    </w:p>
  </w:footnote>
  <w:footnote w:type="continuationSeparator" w:id="0">
    <w:p w:rsidR="00BC2145" w:rsidRDefault="00892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8925D9">
    <w:pPr>
      <w:pStyle w:val="headerpartodd"/>
      <w:ind w:left="0" w:firstLine="0"/>
      <w:rPr>
        <w:i/>
      </w:rPr>
    </w:pPr>
    <w:r>
      <w:rPr>
        <w:i/>
      </w:rPr>
      <w:fldChar w:fldCharType="begin"/>
    </w:r>
    <w:r>
      <w:rPr>
        <w:i/>
      </w:rPr>
      <w:instrText xml:space="preserve"> Styleref "Name of Act/Reg" </w:instrText>
    </w:r>
    <w:r>
      <w:rPr>
        <w:i/>
      </w:rPr>
      <w:fldChar w:fldCharType="separate"/>
    </w:r>
    <w:r w:rsidR="006759E1">
      <w:rPr>
        <w:i/>
        <w:noProof/>
      </w:rPr>
      <w:t>Perpetuation of Testimony Act 1842 (Imp)</w:t>
    </w:r>
    <w:r>
      <w:rPr>
        <w:i/>
      </w:rPr>
      <w:fldChar w:fldCharType="end"/>
    </w:r>
  </w:p>
  <w:p w:rsidR="00BC2145" w:rsidRDefault="008925D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C2145" w:rsidRDefault="008925D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C2145" w:rsidRDefault="00BC2145">
    <w:pPr>
      <w:pStyle w:val="headerpart"/>
    </w:pPr>
  </w:p>
  <w:p w:rsidR="00BC2145" w:rsidRDefault="00BC2145">
    <w:pPr>
      <w:pBdr>
        <w:bottom w:val="single" w:sz="6" w:space="1" w:color="auto"/>
      </w:pBdr>
      <w:rPr>
        <w:b/>
      </w:rPr>
    </w:pPr>
  </w:p>
  <w:p w:rsidR="00BC2145" w:rsidRDefault="00BC21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C2145">
      <w:trPr>
        <w:cantSplit/>
      </w:trPr>
      <w:tc>
        <w:tcPr>
          <w:tcW w:w="7160" w:type="dxa"/>
          <w:gridSpan w:val="2"/>
        </w:tcPr>
        <w:p w:rsidR="00BC2145" w:rsidRDefault="008925D9">
          <w:pPr>
            <w:pStyle w:val="HeaderActNameRight"/>
          </w:pPr>
          <w:fldSimple w:instr=" Styleref &quot;Name of Act/Reg&quot; ">
            <w:r w:rsidR="006759E1">
              <w:rPr>
                <w:noProof/>
              </w:rPr>
              <w:t>Perpetuation of Testimony Act 1842 (Imp)</w:t>
            </w:r>
          </w:fldSimple>
        </w:p>
      </w:tc>
    </w:tr>
    <w:tr w:rsidR="00BC2145">
      <w:tc>
        <w:tcPr>
          <w:tcW w:w="5760" w:type="dxa"/>
        </w:tcPr>
        <w:p w:rsidR="00BC2145" w:rsidRDefault="00BC2145">
          <w:pPr>
            <w:pStyle w:val="HeaderTextRight"/>
          </w:pPr>
        </w:p>
      </w:tc>
      <w:tc>
        <w:tcPr>
          <w:tcW w:w="1400" w:type="dxa"/>
        </w:tcPr>
        <w:p w:rsidR="00BC2145" w:rsidRDefault="00BC2145">
          <w:pPr>
            <w:pStyle w:val="HeaderNumberRight"/>
          </w:pPr>
        </w:p>
      </w:tc>
    </w:tr>
    <w:tr w:rsidR="00BC2145">
      <w:tc>
        <w:tcPr>
          <w:tcW w:w="5760" w:type="dxa"/>
        </w:tcPr>
        <w:p w:rsidR="00BC2145" w:rsidRDefault="00BC2145">
          <w:pPr>
            <w:pStyle w:val="HeaderTextRight"/>
          </w:pPr>
        </w:p>
      </w:tc>
      <w:tc>
        <w:tcPr>
          <w:tcW w:w="1400" w:type="dxa"/>
        </w:tcPr>
        <w:p w:rsidR="00BC2145" w:rsidRDefault="00BC2145">
          <w:pPr>
            <w:pStyle w:val="HeaderNumberRight"/>
          </w:pPr>
        </w:p>
      </w:tc>
    </w:tr>
    <w:tr w:rsidR="00BC2145">
      <w:trPr>
        <w:cantSplit/>
      </w:trPr>
      <w:tc>
        <w:tcPr>
          <w:tcW w:w="7160" w:type="dxa"/>
          <w:gridSpan w:val="2"/>
        </w:tcPr>
        <w:p w:rsidR="00BC2145" w:rsidRDefault="00BC2145">
          <w:pPr>
            <w:pStyle w:val="HeaderSectionRight"/>
          </w:pPr>
        </w:p>
      </w:tc>
    </w:tr>
  </w:tbl>
  <w:p w:rsidR="00BC2145" w:rsidRDefault="00BC21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2145">
      <w:trPr>
        <w:cantSplit/>
      </w:trPr>
      <w:tc>
        <w:tcPr>
          <w:tcW w:w="7263" w:type="dxa"/>
          <w:gridSpan w:val="2"/>
        </w:tcPr>
        <w:p w:rsidR="00BC2145" w:rsidRDefault="008925D9">
          <w:pPr>
            <w:pStyle w:val="HeaderActNameLeft"/>
          </w:pPr>
          <w:fldSimple w:instr=" Styleref &quot;Name of Act/Reg&quot; ">
            <w:r w:rsidR="006759E1">
              <w:rPr>
                <w:noProof/>
              </w:rPr>
              <w:t>Perpetuation of Testimony Act 1842 (Imp)</w:t>
            </w:r>
          </w:fldSimple>
        </w:p>
      </w:tc>
    </w:tr>
    <w:tr w:rsidR="00BC2145">
      <w:tc>
        <w:tcPr>
          <w:tcW w:w="1548" w:type="dxa"/>
        </w:tcPr>
        <w:p w:rsidR="00BC2145" w:rsidRDefault="00BC2145">
          <w:pPr>
            <w:pStyle w:val="HeaderNumberLeft"/>
          </w:pPr>
        </w:p>
      </w:tc>
      <w:tc>
        <w:tcPr>
          <w:tcW w:w="5715" w:type="dxa"/>
        </w:tcPr>
        <w:p w:rsidR="00BC2145" w:rsidRDefault="00BC2145">
          <w:pPr>
            <w:pStyle w:val="HeaderTextLeft"/>
          </w:pPr>
        </w:p>
      </w:tc>
    </w:tr>
    <w:tr w:rsidR="00BC2145">
      <w:tc>
        <w:tcPr>
          <w:tcW w:w="1548" w:type="dxa"/>
        </w:tcPr>
        <w:p w:rsidR="00BC2145" w:rsidRDefault="00BC2145">
          <w:pPr>
            <w:pStyle w:val="HeaderNumberLeft"/>
          </w:pPr>
        </w:p>
      </w:tc>
      <w:tc>
        <w:tcPr>
          <w:tcW w:w="5715" w:type="dxa"/>
        </w:tcPr>
        <w:p w:rsidR="00BC2145" w:rsidRDefault="00BC2145">
          <w:pPr>
            <w:pStyle w:val="HeaderTextLeft"/>
          </w:pPr>
        </w:p>
      </w:tc>
    </w:tr>
    <w:tr w:rsidR="00BC2145">
      <w:trPr>
        <w:cantSplit/>
      </w:trPr>
      <w:tc>
        <w:tcPr>
          <w:tcW w:w="7263" w:type="dxa"/>
          <w:gridSpan w:val="2"/>
        </w:tcPr>
        <w:p w:rsidR="00BC2145" w:rsidRDefault="008925D9">
          <w:pPr>
            <w:pStyle w:val="HeaderSectionLeft"/>
            <w:rPr>
              <w:b w:val="0"/>
            </w:rPr>
          </w:pPr>
          <w:r>
            <w:rPr>
              <w:b w:val="0"/>
            </w:rPr>
            <w:t>Contents</w:t>
          </w:r>
        </w:p>
      </w:tc>
    </w:tr>
  </w:tbl>
  <w:p w:rsidR="00BC2145" w:rsidRDefault="00BC21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2145">
      <w:trPr>
        <w:cantSplit/>
      </w:trPr>
      <w:tc>
        <w:tcPr>
          <w:tcW w:w="7263" w:type="dxa"/>
          <w:gridSpan w:val="2"/>
        </w:tcPr>
        <w:p w:rsidR="00BC2145" w:rsidRDefault="008925D9">
          <w:pPr>
            <w:pStyle w:val="HeaderActNameRight"/>
            <w:ind w:right="17"/>
          </w:pPr>
          <w:fldSimple w:instr=" Styleref &quot;Name of Act/Reg&quot; ">
            <w:r w:rsidR="006759E1">
              <w:rPr>
                <w:noProof/>
              </w:rPr>
              <w:t>Perpetuation of Testimony Act 1842 (Imp)</w:t>
            </w:r>
          </w:fldSimple>
        </w:p>
      </w:tc>
    </w:tr>
    <w:tr w:rsidR="00BC2145">
      <w:tc>
        <w:tcPr>
          <w:tcW w:w="5715" w:type="dxa"/>
        </w:tcPr>
        <w:p w:rsidR="00BC2145" w:rsidRDefault="00BC2145">
          <w:pPr>
            <w:pStyle w:val="HeaderTextRight"/>
          </w:pPr>
        </w:p>
      </w:tc>
      <w:tc>
        <w:tcPr>
          <w:tcW w:w="1548" w:type="dxa"/>
        </w:tcPr>
        <w:p w:rsidR="00BC2145" w:rsidRDefault="00BC2145">
          <w:pPr>
            <w:pStyle w:val="HeaderNumberRight"/>
            <w:ind w:right="17"/>
          </w:pPr>
        </w:p>
      </w:tc>
    </w:tr>
    <w:tr w:rsidR="00BC2145">
      <w:tc>
        <w:tcPr>
          <w:tcW w:w="5715" w:type="dxa"/>
        </w:tcPr>
        <w:p w:rsidR="00BC2145" w:rsidRDefault="00BC2145">
          <w:pPr>
            <w:pStyle w:val="HeaderTextRight"/>
          </w:pPr>
        </w:p>
      </w:tc>
      <w:tc>
        <w:tcPr>
          <w:tcW w:w="1548" w:type="dxa"/>
        </w:tcPr>
        <w:p w:rsidR="00BC2145" w:rsidRDefault="00BC2145">
          <w:pPr>
            <w:pStyle w:val="HeaderNumberRight"/>
            <w:ind w:right="17"/>
          </w:pPr>
        </w:p>
      </w:tc>
    </w:tr>
    <w:tr w:rsidR="00BC2145">
      <w:trPr>
        <w:cantSplit/>
      </w:trPr>
      <w:tc>
        <w:tcPr>
          <w:tcW w:w="7263" w:type="dxa"/>
          <w:gridSpan w:val="2"/>
        </w:tcPr>
        <w:p w:rsidR="00BC2145" w:rsidRDefault="008925D9">
          <w:pPr>
            <w:pStyle w:val="HeaderSectionRight"/>
            <w:ind w:right="17"/>
            <w:rPr>
              <w:b w:val="0"/>
            </w:rPr>
          </w:pPr>
          <w:r>
            <w:rPr>
              <w:b w:val="0"/>
            </w:rPr>
            <w:t>Contents</w:t>
          </w:r>
        </w:p>
      </w:tc>
    </w:tr>
  </w:tbl>
  <w:p w:rsidR="00BC2145" w:rsidRDefault="00BC214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2145">
      <w:trPr>
        <w:cantSplit/>
      </w:trPr>
      <w:tc>
        <w:tcPr>
          <w:tcW w:w="7258" w:type="dxa"/>
          <w:gridSpan w:val="2"/>
        </w:tcPr>
        <w:p w:rsidR="00BC2145" w:rsidRDefault="008925D9">
          <w:pPr>
            <w:pStyle w:val="HeaderActNameLeft"/>
          </w:pPr>
          <w:fldSimple w:instr=" Styleref &quot;Name of Act/Reg&quot; ">
            <w:r w:rsidR="006759E1">
              <w:rPr>
                <w:noProof/>
              </w:rPr>
              <w:t>Perpetuation of Testimony Act 1842 (Imp)</w:t>
            </w:r>
          </w:fldSimple>
        </w:p>
      </w:tc>
    </w:tr>
    <w:tr w:rsidR="00BC2145">
      <w:tc>
        <w:tcPr>
          <w:tcW w:w="1548" w:type="dxa"/>
        </w:tcPr>
        <w:p w:rsidR="00BC2145" w:rsidRDefault="008925D9">
          <w:pPr>
            <w:pStyle w:val="HeaderNumberLeft"/>
          </w:pPr>
          <w:r>
            <w:fldChar w:fldCharType="begin"/>
          </w:r>
          <w:r>
            <w:instrText xml:space="preserve"> styleref CharPartNo </w:instrText>
          </w:r>
          <w:r>
            <w:fldChar w:fldCharType="end"/>
          </w:r>
        </w:p>
      </w:tc>
      <w:tc>
        <w:tcPr>
          <w:tcW w:w="5715" w:type="dxa"/>
          <w:vAlign w:val="bottom"/>
        </w:tcPr>
        <w:p w:rsidR="00BC2145" w:rsidRDefault="008925D9">
          <w:pPr>
            <w:pStyle w:val="HeaderTextLeft"/>
          </w:pPr>
          <w:r>
            <w:fldChar w:fldCharType="begin"/>
          </w:r>
          <w:r>
            <w:instrText xml:space="preserve"> styleref CharPartText </w:instrText>
          </w:r>
          <w:r>
            <w:fldChar w:fldCharType="end"/>
          </w:r>
        </w:p>
      </w:tc>
    </w:tr>
    <w:tr w:rsidR="00BC2145">
      <w:tc>
        <w:tcPr>
          <w:tcW w:w="1548" w:type="dxa"/>
        </w:tcPr>
        <w:p w:rsidR="00BC2145" w:rsidRDefault="008925D9">
          <w:pPr>
            <w:pStyle w:val="HeaderNumberLeft"/>
          </w:pPr>
          <w:r>
            <w:fldChar w:fldCharType="begin"/>
          </w:r>
          <w:r>
            <w:instrText xml:space="preserve"> styleref CharDivNo </w:instrText>
          </w:r>
          <w:r>
            <w:fldChar w:fldCharType="end"/>
          </w:r>
        </w:p>
      </w:tc>
      <w:tc>
        <w:tcPr>
          <w:tcW w:w="5715" w:type="dxa"/>
        </w:tcPr>
        <w:p w:rsidR="00BC2145" w:rsidRDefault="008925D9">
          <w:pPr>
            <w:pStyle w:val="HeaderTextLeft"/>
          </w:pPr>
          <w:r>
            <w:fldChar w:fldCharType="begin"/>
          </w:r>
          <w:r>
            <w:instrText xml:space="preserve"> styleref CharDivText </w:instrText>
          </w:r>
          <w:r>
            <w:fldChar w:fldCharType="end"/>
          </w:r>
        </w:p>
      </w:tc>
    </w:tr>
    <w:tr w:rsidR="00BC2145">
      <w:trPr>
        <w:cantSplit/>
      </w:trPr>
      <w:tc>
        <w:tcPr>
          <w:tcW w:w="7258" w:type="dxa"/>
          <w:gridSpan w:val="2"/>
        </w:tcPr>
        <w:p w:rsidR="00BC2145" w:rsidRDefault="008925D9">
          <w:pPr>
            <w:pStyle w:val="HeaderSectionLeft"/>
          </w:pPr>
          <w:r>
            <w:t xml:space="preserve">s. </w:t>
          </w:r>
          <w:r>
            <w:fldChar w:fldCharType="begin"/>
          </w:r>
          <w:r>
            <w:instrText xml:space="preserve"> styleref CharSectno </w:instrText>
          </w:r>
          <w:r>
            <w:fldChar w:fldCharType="end"/>
          </w:r>
        </w:p>
      </w:tc>
    </w:tr>
  </w:tbl>
  <w:p w:rsidR="00BC2145" w:rsidRDefault="00BC214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2145">
      <w:trPr>
        <w:cantSplit/>
      </w:trPr>
      <w:tc>
        <w:tcPr>
          <w:tcW w:w="7258" w:type="dxa"/>
          <w:gridSpan w:val="2"/>
        </w:tcPr>
        <w:p w:rsidR="00BC2145" w:rsidRDefault="008925D9">
          <w:pPr>
            <w:pStyle w:val="HeaderActNameRight"/>
            <w:ind w:right="17"/>
          </w:pPr>
          <w:fldSimple w:instr=" Styleref &quot;Name of Act/Reg&quot; ">
            <w:r w:rsidR="006759E1">
              <w:rPr>
                <w:noProof/>
              </w:rPr>
              <w:t>Perpetuation of Testimony Act 1842 (Imp)</w:t>
            </w:r>
          </w:fldSimple>
        </w:p>
      </w:tc>
    </w:tr>
    <w:tr w:rsidR="00BC2145">
      <w:tc>
        <w:tcPr>
          <w:tcW w:w="5715" w:type="dxa"/>
          <w:vAlign w:val="bottom"/>
        </w:tcPr>
        <w:p w:rsidR="00BC2145" w:rsidRDefault="008925D9">
          <w:pPr>
            <w:pStyle w:val="HeaderTextRight"/>
          </w:pPr>
          <w:r>
            <w:fldChar w:fldCharType="begin"/>
          </w:r>
          <w:r>
            <w:instrText xml:space="preserve"> styleref CharPartText </w:instrText>
          </w:r>
          <w:r>
            <w:fldChar w:fldCharType="end"/>
          </w:r>
        </w:p>
      </w:tc>
      <w:tc>
        <w:tcPr>
          <w:tcW w:w="1548" w:type="dxa"/>
        </w:tcPr>
        <w:p w:rsidR="00BC2145" w:rsidRDefault="008925D9">
          <w:pPr>
            <w:pStyle w:val="HeaderNumberRight"/>
            <w:ind w:right="17"/>
          </w:pPr>
          <w:r>
            <w:fldChar w:fldCharType="begin"/>
          </w:r>
          <w:r>
            <w:instrText xml:space="preserve"> styleref CharPartNo </w:instrText>
          </w:r>
          <w:r>
            <w:fldChar w:fldCharType="end"/>
          </w:r>
        </w:p>
      </w:tc>
    </w:tr>
    <w:tr w:rsidR="00BC2145">
      <w:tc>
        <w:tcPr>
          <w:tcW w:w="5715" w:type="dxa"/>
        </w:tcPr>
        <w:p w:rsidR="00BC2145" w:rsidRDefault="008925D9">
          <w:pPr>
            <w:pStyle w:val="HeaderTextRight"/>
          </w:pPr>
          <w:r>
            <w:fldChar w:fldCharType="begin"/>
          </w:r>
          <w:r>
            <w:instrText xml:space="preserve"> styleref CharDivText </w:instrText>
          </w:r>
          <w:r>
            <w:fldChar w:fldCharType="end"/>
          </w:r>
        </w:p>
      </w:tc>
      <w:tc>
        <w:tcPr>
          <w:tcW w:w="1548" w:type="dxa"/>
        </w:tcPr>
        <w:p w:rsidR="00BC2145" w:rsidRDefault="008925D9">
          <w:pPr>
            <w:pStyle w:val="HeaderNumberRight"/>
            <w:ind w:right="17"/>
          </w:pPr>
          <w:r>
            <w:fldChar w:fldCharType="begin"/>
          </w:r>
          <w:r>
            <w:instrText xml:space="preserve"> styleref CharDivNo </w:instrText>
          </w:r>
          <w:r>
            <w:fldChar w:fldCharType="end"/>
          </w:r>
        </w:p>
      </w:tc>
    </w:tr>
    <w:tr w:rsidR="00BC2145">
      <w:trPr>
        <w:cantSplit/>
      </w:trPr>
      <w:tc>
        <w:tcPr>
          <w:tcW w:w="7258" w:type="dxa"/>
          <w:gridSpan w:val="2"/>
        </w:tcPr>
        <w:p w:rsidR="00BC2145" w:rsidRDefault="008925D9">
          <w:pPr>
            <w:pStyle w:val="HeaderSectionRight"/>
            <w:ind w:right="17"/>
          </w:pPr>
          <w:r>
            <w:t xml:space="preserve">s. </w:t>
          </w:r>
          <w:r>
            <w:fldChar w:fldCharType="begin"/>
          </w:r>
          <w:r>
            <w:instrText xml:space="preserve"> styleref CharSectno </w:instrText>
          </w:r>
          <w:r>
            <w:fldChar w:fldCharType="end"/>
          </w:r>
        </w:p>
      </w:tc>
    </w:tr>
  </w:tbl>
  <w:p w:rsidR="00BC2145" w:rsidRDefault="00BC21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5" w:rsidRDefault="00BC21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C2145">
      <w:trPr>
        <w:cantSplit/>
      </w:trPr>
      <w:tc>
        <w:tcPr>
          <w:tcW w:w="7160" w:type="dxa"/>
          <w:gridSpan w:val="2"/>
        </w:tcPr>
        <w:p w:rsidR="00BC2145" w:rsidRDefault="008925D9">
          <w:pPr>
            <w:pStyle w:val="HeaderActNameLeft"/>
          </w:pPr>
          <w:fldSimple w:instr=" Styleref &quot;Name of Act/Reg&quot; ">
            <w:r w:rsidR="006759E1">
              <w:rPr>
                <w:noProof/>
              </w:rPr>
              <w:t>Perpetuation of Testimony Act 1842 (Imp)</w:t>
            </w:r>
          </w:fldSimple>
        </w:p>
      </w:tc>
    </w:tr>
    <w:tr w:rsidR="00BC2145">
      <w:tc>
        <w:tcPr>
          <w:tcW w:w="1548" w:type="dxa"/>
        </w:tcPr>
        <w:p w:rsidR="00BC2145" w:rsidRDefault="00BC2145">
          <w:pPr>
            <w:pStyle w:val="HeaderNumberLeft"/>
          </w:pPr>
        </w:p>
      </w:tc>
      <w:tc>
        <w:tcPr>
          <w:tcW w:w="5612" w:type="dxa"/>
        </w:tcPr>
        <w:p w:rsidR="00BC2145" w:rsidRDefault="00BC2145">
          <w:pPr>
            <w:pStyle w:val="HeaderTextLeft"/>
          </w:pPr>
        </w:p>
      </w:tc>
    </w:tr>
    <w:tr w:rsidR="00BC2145">
      <w:tc>
        <w:tcPr>
          <w:tcW w:w="1548" w:type="dxa"/>
        </w:tcPr>
        <w:p w:rsidR="00BC2145" w:rsidRDefault="00BC2145">
          <w:pPr>
            <w:pStyle w:val="HeaderNumberLeft"/>
          </w:pPr>
        </w:p>
      </w:tc>
      <w:tc>
        <w:tcPr>
          <w:tcW w:w="5612" w:type="dxa"/>
        </w:tcPr>
        <w:p w:rsidR="00BC2145" w:rsidRDefault="00BC2145">
          <w:pPr>
            <w:pStyle w:val="HeaderTextLeft"/>
          </w:pPr>
        </w:p>
      </w:tc>
    </w:tr>
    <w:tr w:rsidR="00BC2145">
      <w:trPr>
        <w:cantSplit/>
      </w:trPr>
      <w:tc>
        <w:tcPr>
          <w:tcW w:w="7160" w:type="dxa"/>
          <w:gridSpan w:val="2"/>
        </w:tcPr>
        <w:p w:rsidR="00BC2145" w:rsidRDefault="00BC2145">
          <w:pPr>
            <w:pStyle w:val="HeaderSectionLeft"/>
          </w:pPr>
        </w:p>
      </w:tc>
    </w:tr>
  </w:tbl>
  <w:p w:rsidR="00BC2145" w:rsidRDefault="00BC214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C33A29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3C2808C0"/>
    <w:multiLevelType w:val="singleLevel"/>
    <w:tmpl w:val="29D89D46"/>
    <w:lvl w:ilvl="0">
      <w:start w:val="1"/>
      <w:numFmt w:val="bullet"/>
      <w:pStyle w:val="NotesPerm2"/>
      <w:lvlText w:val=""/>
      <w:lvlJc w:val="left"/>
      <w:pPr>
        <w:tabs>
          <w:tab w:val="num" w:pos="1446"/>
        </w:tabs>
        <w:ind w:left="1446" w:hanging="567"/>
      </w:pPr>
      <w:rPr>
        <w:rFonts w:ascii="Symbol" w:hAnsi="Symbol"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D9"/>
    <w:rsid w:val="00544279"/>
    <w:rsid w:val="006759E1"/>
    <w:rsid w:val="00754F82"/>
    <w:rsid w:val="008925D9"/>
    <w:rsid w:val="00BC2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3748</Characters>
  <Application>Microsoft Office Word</Application>
  <DocSecurity>0</DocSecurity>
  <Lines>113</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Perpetuation of Testimony Act 1842 (Imp) - 01-a0-05</dc:title>
  <dc:subject/>
  <dc:creator>Isobel Bond</dc:creator>
  <cp:keywords/>
  <dc:description/>
  <cp:lastModifiedBy>svcMRProcess</cp:lastModifiedBy>
  <cp:revision>4</cp:revision>
  <dcterms:created xsi:type="dcterms:W3CDTF">2013-02-19T17:43:00Z</dcterms:created>
  <dcterms:modified xsi:type="dcterms:W3CDTF">2013-02-19T17:43:00Z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897 of 1842</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582</vt:i4>
  </property>
  <property fmtid="{D5CDD505-2E9C-101B-9397-08002B2CF9AE}" pid="6" name="AsAtDate">
    <vt:lpwstr>26 Oct 1999</vt:lpwstr>
  </property>
  <property fmtid="{D5CDD505-2E9C-101B-9397-08002B2CF9AE}" pid="7" name="Suffix">
    <vt:lpwstr>01-a0-05</vt:lpwstr>
  </property>
</Properties>
</file>