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Firearms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_Toc227653980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_Toc227653981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_Toc227653982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_Toc227653983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_Toc227653984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_Toc227653985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_Toc227653986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_Toc227653987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_Toc227653988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_Toc227653989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_Toc227653990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_Toc227653991 \h </w:instrText>
      </w:r>
      <w:r>
        <w:fldChar w:fldCharType="separate"/>
      </w:r>
      <w:r>
        <w:t>6</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_Toc227653992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_Toc227653993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_Toc227653994 \h </w:instrText>
      </w:r>
      <w:r>
        <w:fldChar w:fldCharType="separate"/>
      </w:r>
      <w:r>
        <w:t>7</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_Toc227653995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_Toc227653996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_Toc227653997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_Toc227653998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_Toc227653999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_Toc227654000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Change of abode or name</w:t>
      </w:r>
      <w:r>
        <w:tab/>
      </w:r>
      <w:r>
        <w:fldChar w:fldCharType="begin"/>
      </w:r>
      <w:r>
        <w:instrText xml:space="preserve"> PAGEREF _Toc227654001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_Toc227654002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_Toc227654003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_Toc227654004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_Toc227654005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_Toc227654006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_Toc227654007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_Toc227654008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_Toc227654009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_Toc227654010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_Toc227654011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_Toc227654012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_Toc227654013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_Toc227654014 \h </w:instrText>
      </w:r>
      <w:r>
        <w:fldChar w:fldCharType="separate"/>
      </w:r>
      <w:r>
        <w:t>22</w:t>
      </w:r>
      <w:r>
        <w:fldChar w:fldCharType="end"/>
      </w:r>
    </w:p>
    <w:p>
      <w:pPr>
        <w:pStyle w:val="TOC8"/>
        <w:rPr>
          <w:sz w:val="24"/>
          <w:szCs w:val="24"/>
        </w:rPr>
      </w:pPr>
      <w:r>
        <w:rPr>
          <w:szCs w:val="24"/>
        </w:rPr>
        <w:t>21.</w:t>
      </w:r>
      <w:r>
        <w:rPr>
          <w:szCs w:val="24"/>
        </w:rPr>
        <w:tab/>
        <w:t>Register</w:t>
      </w:r>
      <w:r>
        <w:tab/>
      </w:r>
      <w:r>
        <w:fldChar w:fldCharType="begin"/>
      </w:r>
      <w:r>
        <w:instrText xml:space="preserve"> PAGEREF _Toc227654015 \h </w:instrText>
      </w:r>
      <w:r>
        <w:fldChar w:fldCharType="separate"/>
      </w:r>
      <w:r>
        <w:t>22</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_Toc227654016 \h </w:instrText>
      </w:r>
      <w:r>
        <w:fldChar w:fldCharType="separate"/>
      </w:r>
      <w:r>
        <w:t>23</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_Toc227654017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_Toc227654018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_Toc227654019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_Toc227654020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_Toc227654021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_Toc227654022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_Toc227654023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r>
      <w:r>
        <w:rPr>
          <w:bCs/>
          <w:iCs/>
          <w:szCs w:val="22"/>
        </w:rPr>
        <w:t xml:space="preserve">Application for </w:t>
      </w:r>
      <w:r>
        <w:rPr>
          <w:bCs/>
          <w:szCs w:val="22"/>
        </w:rPr>
        <w:t>firearm licence</w:t>
      </w:r>
      <w:r>
        <w:tab/>
      </w:r>
      <w:r>
        <w:fldChar w:fldCharType="begin"/>
      </w:r>
      <w:r>
        <w:instrText xml:space="preserve"> PAGEREF _Toc227654025 \h </w:instrText>
      </w:r>
      <w:r>
        <w:fldChar w:fldCharType="separate"/>
      </w:r>
      <w:r>
        <w:t>34</w:t>
      </w:r>
      <w:r>
        <w:fldChar w:fldCharType="end"/>
      </w:r>
    </w:p>
    <w:p>
      <w:pPr>
        <w:pStyle w:val="TOC8"/>
        <w:rPr>
          <w:sz w:val="24"/>
          <w:szCs w:val="24"/>
        </w:rPr>
      </w:pPr>
      <w:r>
        <w:rPr>
          <w:szCs w:val="22"/>
        </w:rPr>
        <w:t>2.</w:t>
      </w:r>
      <w:r>
        <w:rPr>
          <w:szCs w:val="22"/>
        </w:rPr>
        <w:tab/>
      </w:r>
      <w:r>
        <w:rPr>
          <w:bCs/>
          <w:iCs/>
          <w:szCs w:val="22"/>
        </w:rPr>
        <w:t xml:space="preserve">Application for </w:t>
      </w:r>
      <w:r>
        <w:rPr>
          <w:bCs/>
          <w:szCs w:val="22"/>
        </w:rPr>
        <w:t>firearm collector’s licence</w:t>
      </w:r>
      <w:r>
        <w:tab/>
      </w:r>
      <w:r>
        <w:fldChar w:fldCharType="begin"/>
      </w:r>
      <w:r>
        <w:instrText xml:space="preserve"> PAGEREF _Toc227654026 \h </w:instrText>
      </w:r>
      <w:r>
        <w:fldChar w:fldCharType="separate"/>
      </w:r>
      <w:r>
        <w:t>38</w:t>
      </w:r>
      <w:r>
        <w:fldChar w:fldCharType="end"/>
      </w:r>
    </w:p>
    <w:p>
      <w:pPr>
        <w:pStyle w:val="TOC8"/>
        <w:rPr>
          <w:sz w:val="24"/>
          <w:szCs w:val="24"/>
        </w:rPr>
      </w:pPr>
      <w:r>
        <w:rPr>
          <w:szCs w:val="22"/>
        </w:rPr>
        <w:t>3.</w:t>
      </w:r>
      <w:r>
        <w:rPr>
          <w:szCs w:val="22"/>
        </w:rPr>
        <w:tab/>
      </w:r>
      <w:r>
        <w:rPr>
          <w:bCs/>
          <w:iCs/>
          <w:szCs w:val="22"/>
        </w:rPr>
        <w:t xml:space="preserve">Application for </w:t>
      </w:r>
      <w:r>
        <w:rPr>
          <w:bCs/>
          <w:szCs w:val="22"/>
        </w:rPr>
        <w:t>corporate licence</w:t>
      </w:r>
      <w:r>
        <w:tab/>
      </w:r>
      <w:r>
        <w:fldChar w:fldCharType="begin"/>
      </w:r>
      <w:r>
        <w:instrText xml:space="preserve"> PAGEREF _Toc227654027 \h </w:instrText>
      </w:r>
      <w:r>
        <w:fldChar w:fldCharType="separate"/>
      </w:r>
      <w:r>
        <w:t>42</w:t>
      </w:r>
      <w:r>
        <w:fldChar w:fldCharType="end"/>
      </w:r>
    </w:p>
    <w:p>
      <w:pPr>
        <w:pStyle w:val="TOC8"/>
        <w:rPr>
          <w:sz w:val="24"/>
          <w:szCs w:val="24"/>
        </w:rPr>
      </w:pPr>
      <w:r>
        <w:rPr>
          <w:szCs w:val="22"/>
        </w:rPr>
        <w:t>4.</w:t>
      </w:r>
      <w:r>
        <w:rPr>
          <w:szCs w:val="22"/>
        </w:rPr>
        <w:tab/>
      </w:r>
      <w:r>
        <w:rPr>
          <w:bCs/>
          <w:iCs/>
          <w:szCs w:val="22"/>
        </w:rPr>
        <w:t xml:space="preserve">Application for dealer’s, repairer’s, manufacturer’s or shooting gallery </w:t>
      </w:r>
      <w:r>
        <w:rPr>
          <w:bCs/>
          <w:szCs w:val="22"/>
        </w:rPr>
        <w:t>licence</w:t>
      </w:r>
      <w:r>
        <w:tab/>
      </w:r>
      <w:r>
        <w:fldChar w:fldCharType="begin"/>
      </w:r>
      <w:r>
        <w:instrText xml:space="preserve"> PAGEREF _Toc227654028 \h </w:instrText>
      </w:r>
      <w:r>
        <w:fldChar w:fldCharType="separate"/>
      </w:r>
      <w:r>
        <w:t>46</w:t>
      </w:r>
      <w:r>
        <w:fldChar w:fldCharType="end"/>
      </w:r>
    </w:p>
    <w:p>
      <w:pPr>
        <w:pStyle w:val="TOC8"/>
        <w:rPr>
          <w:sz w:val="24"/>
          <w:szCs w:val="24"/>
        </w:rPr>
      </w:pPr>
      <w:r>
        <w:rPr>
          <w:szCs w:val="22"/>
        </w:rPr>
        <w:t>5.</w:t>
      </w:r>
      <w:r>
        <w:rPr>
          <w:szCs w:val="22"/>
        </w:rPr>
        <w:tab/>
      </w:r>
      <w:r>
        <w:rPr>
          <w:bCs/>
          <w:iCs/>
          <w:szCs w:val="22"/>
        </w:rPr>
        <w:t xml:space="preserve">Application for </w:t>
      </w:r>
      <w:r>
        <w:rPr>
          <w:bCs/>
          <w:szCs w:val="22"/>
        </w:rPr>
        <w:t>ammunition collector’s licence</w:t>
      </w:r>
      <w:r>
        <w:tab/>
      </w:r>
      <w:r>
        <w:fldChar w:fldCharType="begin"/>
      </w:r>
      <w:r>
        <w:instrText xml:space="preserve"> PAGEREF _Toc227654029 \h </w:instrText>
      </w:r>
      <w:r>
        <w:fldChar w:fldCharType="separate"/>
      </w:r>
      <w:r>
        <w:t>50</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_Toc227654030 \h </w:instrText>
      </w:r>
      <w:r>
        <w:fldChar w:fldCharType="separate"/>
      </w:r>
      <w:r>
        <w:t>52</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_Toc227654031 \h </w:instrText>
      </w:r>
      <w:r>
        <w:fldChar w:fldCharType="separate"/>
      </w:r>
      <w:r>
        <w:t>56</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_Toc227654032 \h </w:instrText>
      </w:r>
      <w:r>
        <w:fldChar w:fldCharType="separate"/>
      </w:r>
      <w:r>
        <w:t>59</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_Toc227654033 \h </w:instrText>
      </w:r>
      <w:r>
        <w:fldChar w:fldCharType="separate"/>
      </w:r>
      <w:r>
        <w:t>61</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_Toc227654034 \h </w:instrText>
      </w:r>
      <w:r>
        <w:fldChar w:fldCharType="separate"/>
      </w:r>
      <w:r>
        <w:t>62</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_Toc227654035 \h </w:instrText>
      </w:r>
      <w:r>
        <w:fldChar w:fldCharType="separate"/>
      </w:r>
      <w:r>
        <w:t>63</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_Toc227654036 \h </w:instrText>
      </w:r>
      <w:r>
        <w:fldChar w:fldCharType="separate"/>
      </w:r>
      <w:r>
        <w:t>64</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_Toc227654037 \h </w:instrText>
      </w:r>
      <w:r>
        <w:fldChar w:fldCharType="separate"/>
      </w:r>
      <w:r>
        <w:t>65</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_Toc227654038 \h </w:instrText>
      </w:r>
      <w:r>
        <w:fldChar w:fldCharType="separate"/>
      </w:r>
      <w:r>
        <w:t>66</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_Toc227654039 \h </w:instrText>
      </w:r>
      <w:r>
        <w:fldChar w:fldCharType="separate"/>
      </w:r>
      <w:r>
        <w:t>67</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_Toc227654040 \h </w:instrText>
      </w:r>
      <w:r>
        <w:fldChar w:fldCharType="separate"/>
      </w:r>
      <w:r>
        <w:t>68</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_Toc227654041 \h </w:instrText>
      </w:r>
      <w:r>
        <w:fldChar w:fldCharType="separate"/>
      </w:r>
      <w:r>
        <w:t>69</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_Toc227654042 \h </w:instrText>
      </w:r>
      <w:r>
        <w:fldChar w:fldCharType="separate"/>
      </w:r>
      <w:r>
        <w:t>71</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_Toc227654043 \h </w:instrText>
      </w:r>
      <w:r>
        <w:fldChar w:fldCharType="separate"/>
      </w:r>
      <w:r>
        <w:t>73</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_Toc227654044 \h </w:instrText>
      </w:r>
      <w:r>
        <w:fldChar w:fldCharType="separate"/>
      </w:r>
      <w:r>
        <w:t>74</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_Toc227654045 \h </w:instrText>
      </w:r>
      <w:r>
        <w:fldChar w:fldCharType="separate"/>
      </w:r>
      <w:r>
        <w:t>76</w:t>
      </w:r>
      <w:r>
        <w:fldChar w:fldCharType="end"/>
      </w:r>
    </w:p>
    <w:p>
      <w:pPr>
        <w:pStyle w:val="TOC8"/>
        <w:rPr>
          <w:sz w:val="24"/>
          <w:szCs w:val="24"/>
        </w:rPr>
      </w:pPr>
      <w:r>
        <w:rPr>
          <w:szCs w:val="22"/>
        </w:rPr>
        <w:t>22.</w:t>
      </w:r>
      <w:r>
        <w:rPr>
          <w:szCs w:val="22"/>
        </w:rPr>
        <w:tab/>
      </w:r>
      <w:r>
        <w:rPr>
          <w:bCs/>
          <w:iCs/>
          <w:szCs w:val="22"/>
        </w:rPr>
        <w:t>Storage statement (r. 11C)</w:t>
      </w:r>
      <w:r>
        <w:tab/>
      </w:r>
      <w:r>
        <w:fldChar w:fldCharType="begin"/>
      </w:r>
      <w:r>
        <w:instrText xml:space="preserve"> PAGEREF _Toc227654046 \h </w:instrText>
      </w:r>
      <w:r>
        <w:fldChar w:fldCharType="separate"/>
      </w:r>
      <w:r>
        <w:t>78</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_Toc227654047 \h </w:instrText>
      </w:r>
      <w:r>
        <w:fldChar w:fldCharType="separate"/>
      </w:r>
      <w:r>
        <w:t>79</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_Toc227654048 \h </w:instrText>
      </w:r>
      <w:r>
        <w:fldChar w:fldCharType="separate"/>
      </w:r>
      <w:r>
        <w:t>80</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_Toc227654049 \h </w:instrText>
      </w:r>
      <w:r>
        <w:fldChar w:fldCharType="separate"/>
      </w:r>
      <w:r>
        <w:t>81</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_Toc227654050 \h </w:instrText>
      </w:r>
      <w:r>
        <w:fldChar w:fldCharType="separate"/>
      </w:r>
      <w:r>
        <w:t>82</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_Toc227654051 \h </w:instrText>
      </w:r>
      <w:r>
        <w:fldChar w:fldCharType="separate"/>
      </w:r>
      <w:r>
        <w:t>83</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_Toc227654052 \h </w:instrText>
      </w:r>
      <w:r>
        <w:fldChar w:fldCharType="separate"/>
      </w:r>
      <w:r>
        <w:t>84</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_Toc227654057 \h </w:instrText>
      </w:r>
      <w:r>
        <w:fldChar w:fldCharType="separate"/>
      </w:r>
      <w:r>
        <w:t>96</w:t>
      </w:r>
      <w:r>
        <w:fldChar w:fldCharType="end"/>
      </w:r>
    </w:p>
    <w:p>
      <w:pPr>
        <w:pStyle w:val="TOC8"/>
        <w:rPr>
          <w:sz w:val="24"/>
          <w:szCs w:val="24"/>
        </w:rPr>
      </w:pPr>
      <w:r>
        <w:rPr>
          <w:szCs w:val="22"/>
        </w:rPr>
        <w:t>2.</w:t>
      </w:r>
      <w:r>
        <w:rPr>
          <w:szCs w:val="22"/>
        </w:rPr>
        <w:tab/>
        <w:t>Doors</w:t>
      </w:r>
      <w:r>
        <w:tab/>
      </w:r>
      <w:r>
        <w:fldChar w:fldCharType="begin"/>
      </w:r>
      <w:r>
        <w:instrText xml:space="preserve"> PAGEREF _Toc227654058 \h </w:instrText>
      </w:r>
      <w:r>
        <w:fldChar w:fldCharType="separate"/>
      </w:r>
      <w:r>
        <w:t>96</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_Toc227654059 \h </w:instrText>
      </w:r>
      <w:r>
        <w:fldChar w:fldCharType="separate"/>
      </w:r>
      <w:r>
        <w:t>97</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_Toc227654060 \h </w:instrText>
      </w:r>
      <w:r>
        <w:fldChar w:fldCharType="separate"/>
      </w:r>
      <w:r>
        <w:t>97</w:t>
      </w:r>
      <w:r>
        <w:fldChar w:fldCharType="end"/>
      </w:r>
    </w:p>
    <w:p>
      <w:pPr>
        <w:pStyle w:val="TOC8"/>
        <w:rPr>
          <w:sz w:val="24"/>
          <w:szCs w:val="24"/>
        </w:rPr>
      </w:pPr>
      <w:r>
        <w:rPr>
          <w:szCs w:val="22"/>
        </w:rPr>
        <w:t>5.</w:t>
      </w:r>
      <w:r>
        <w:rPr>
          <w:szCs w:val="22"/>
        </w:rPr>
        <w:tab/>
        <w:t>Anchoring</w:t>
      </w:r>
      <w:r>
        <w:tab/>
      </w:r>
      <w:r>
        <w:fldChar w:fldCharType="begin"/>
      </w:r>
      <w:r>
        <w:instrText xml:space="preserve"> PAGEREF _Toc227654061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_Toc227654063 \h </w:instrText>
      </w:r>
      <w:r>
        <w:fldChar w:fldCharType="separate"/>
      </w:r>
      <w:r>
        <w:t>99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1" w:name="_Toc227653980"/>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 w:name="_Toc227653981"/>
      <w:r>
        <w:rPr>
          <w:rStyle w:val="CharSectno"/>
        </w:rPr>
        <w:t>2</w:t>
      </w:r>
      <w:r>
        <w:rPr>
          <w:snapToGrid w:val="0"/>
        </w:rPr>
        <w:t>.</w:t>
      </w:r>
      <w:r>
        <w:rPr>
          <w:snapToGrid w:val="0"/>
        </w:rPr>
        <w:tab/>
        <w:t>Terms used in these regulations</w:t>
      </w:r>
      <w:bookmarkEnd w:id="2"/>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3" w:name="_Toc227653982"/>
      <w:r>
        <w:rPr>
          <w:rStyle w:val="CharSectno"/>
        </w:rPr>
        <w:t>2A</w:t>
      </w:r>
      <w:r>
        <w:t>.</w:t>
      </w:r>
      <w:r>
        <w:tab/>
        <w:t>Prescribed paintball guns and paintball pellets (s. 4, 8(1), 11A(2) and 19AA(2))</w:t>
      </w:r>
      <w:bookmarkEnd w:id="3"/>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4" w:name="_Toc227653983"/>
      <w:r>
        <w:rPr>
          <w:rStyle w:val="CharSectno"/>
        </w:rPr>
        <w:t>2B</w:t>
      </w:r>
      <w:r>
        <w:t>.</w:t>
      </w:r>
      <w:r>
        <w:tab/>
        <w:t>Prescribed amount of money (s. 19(1ab))</w:t>
      </w:r>
      <w:bookmarkEnd w:id="4"/>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5" w:name="_Toc227653984"/>
      <w:r>
        <w:rPr>
          <w:rStyle w:val="CharSectno"/>
        </w:rPr>
        <w:t>3</w:t>
      </w:r>
      <w:r>
        <w:rPr>
          <w:snapToGrid w:val="0"/>
        </w:rPr>
        <w:t>.</w:t>
      </w:r>
      <w:r>
        <w:rPr>
          <w:snapToGrid w:val="0"/>
        </w:rPr>
        <w:tab/>
        <w:t>Forms</w:t>
      </w:r>
      <w:bookmarkEnd w:id="5"/>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6" w:name="_Toc227653985"/>
      <w:r>
        <w:rPr>
          <w:rStyle w:val="CharSectno"/>
        </w:rPr>
        <w:t>3A</w:t>
      </w:r>
      <w:r>
        <w:t>.</w:t>
      </w:r>
      <w:r>
        <w:tab/>
        <w:t>Applying for licence or permit</w:t>
      </w:r>
      <w:bookmarkEnd w:id="6"/>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7" w:name="_Toc227653986"/>
      <w:r>
        <w:rPr>
          <w:rStyle w:val="CharSectno"/>
        </w:rPr>
        <w:t>3B</w:t>
      </w:r>
      <w:r>
        <w:t>.</w:t>
      </w:r>
      <w:r>
        <w:tab/>
        <w:t>Issue and renewal of licences</w:t>
      </w:r>
      <w:bookmarkEnd w:id="7"/>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8" w:name="_Toc227653987"/>
      <w:r>
        <w:rPr>
          <w:rStyle w:val="CharSectno"/>
        </w:rPr>
        <w:t>4</w:t>
      </w:r>
      <w:r>
        <w:t>.</w:t>
      </w:r>
      <w:r>
        <w:tab/>
        <w:t>Notices of renewal</w:t>
      </w:r>
      <w:bookmarkEnd w:id="8"/>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9" w:name="_Toc227653988"/>
      <w:r>
        <w:rPr>
          <w:rStyle w:val="CharSectno"/>
        </w:rPr>
        <w:t>4A</w:t>
      </w:r>
      <w:r>
        <w:rPr>
          <w:snapToGrid w:val="0"/>
        </w:rPr>
        <w:t>.</w:t>
      </w:r>
      <w:r>
        <w:rPr>
          <w:snapToGrid w:val="0"/>
        </w:rPr>
        <w:tab/>
      </w:r>
      <w:r>
        <w:rPr>
          <w:snapToGrid w:val="0"/>
          <w:spacing w:val="-4"/>
        </w:rPr>
        <w:t>Ammunition excluded from Ammunition Collector’s Licence</w:t>
      </w:r>
      <w:bookmarkEnd w:id="9"/>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Deleted in Gazette 16 Nov 2007 p. 5728.]</w:t>
      </w:r>
    </w:p>
    <w:p>
      <w:pPr>
        <w:pStyle w:val="Heading5"/>
        <w:rPr>
          <w:snapToGrid w:val="0"/>
        </w:rPr>
      </w:pPr>
      <w:bookmarkStart w:id="10" w:name="_Toc227653989"/>
      <w:r>
        <w:rPr>
          <w:rStyle w:val="CharSectno"/>
        </w:rPr>
        <w:t>6</w:t>
      </w:r>
      <w:r>
        <w:rPr>
          <w:snapToGrid w:val="0"/>
        </w:rPr>
        <w:t>.</w:t>
      </w:r>
      <w:r>
        <w:rPr>
          <w:snapToGrid w:val="0"/>
        </w:rPr>
        <w:tab/>
        <w:t>Restrictions, limitations and conditions</w:t>
      </w:r>
      <w:bookmarkEnd w:id="10"/>
      <w:r>
        <w:rPr>
          <w:snapToGrid w:val="0"/>
        </w:rPr>
        <w:t xml:space="preserve"> </w:t>
      </w:r>
    </w:p>
    <w:p>
      <w:pPr>
        <w:pStyle w:val="Ednotesubsection"/>
      </w:pPr>
      <w:r>
        <w:tab/>
        <w:t>[(1)</w:t>
      </w:r>
      <w:r>
        <w:tab/>
        <w:t>deleted]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1" w:name="_Toc227653990"/>
      <w:r>
        <w:rPr>
          <w:rStyle w:val="CharSectno"/>
        </w:rPr>
        <w:t>6A</w:t>
      </w:r>
      <w:r>
        <w:rPr>
          <w:snapToGrid w:val="0"/>
        </w:rPr>
        <w:t>.</w:t>
      </w:r>
      <w:r>
        <w:rPr>
          <w:snapToGrid w:val="0"/>
        </w:rPr>
        <w:tab/>
        <w:t>Categories of firearms</w:t>
      </w:r>
      <w:bookmarkEnd w:id="11"/>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2" w:name="_Toc227653991"/>
      <w:r>
        <w:rPr>
          <w:rStyle w:val="CharSectno"/>
        </w:rPr>
        <w:t>6B</w:t>
      </w:r>
      <w:r>
        <w:rPr>
          <w:snapToGrid w:val="0"/>
        </w:rPr>
        <w:t>.</w:t>
      </w:r>
      <w:r>
        <w:rPr>
          <w:snapToGrid w:val="0"/>
        </w:rPr>
        <w:tab/>
        <w:t>Kinds of firearms for penalties under section 19 of the Act</w:t>
      </w:r>
      <w:bookmarkEnd w:id="12"/>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3" w:name="_Toc227653992"/>
      <w:r>
        <w:rPr>
          <w:rStyle w:val="CharSectno"/>
        </w:rPr>
        <w:t>6C</w:t>
      </w:r>
      <w:r>
        <w:t>.</w:t>
      </w:r>
      <w:r>
        <w:tab/>
        <w:t>Meaning of “close associate” of the holder of a Dealer’s Licence in regulations 6D, 6E and 6G</w:t>
      </w:r>
      <w:bookmarkEnd w:id="1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4" w:name="_Toc227653993"/>
      <w:r>
        <w:rPr>
          <w:rStyle w:val="CharSectno"/>
        </w:rPr>
        <w:t>6D</w:t>
      </w:r>
      <w:r>
        <w:t>.</w:t>
      </w:r>
      <w:r>
        <w:tab/>
        <w:t>Information about close associates of an applicant for the issue or renewal of a Dealer’s Licence</w:t>
      </w:r>
      <w:bookmarkEnd w:id="14"/>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5" w:name="_Toc227653994"/>
      <w:r>
        <w:rPr>
          <w:rStyle w:val="CharSectno"/>
        </w:rPr>
        <w:t>6E</w:t>
      </w:r>
      <w:r>
        <w:t>.</w:t>
      </w:r>
      <w:r>
        <w:tab/>
        <w:t>Dealer’s Licences — restrictions on issue</w:t>
      </w:r>
      <w:bookmarkEnd w:id="15"/>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6" w:name="_Toc227653995"/>
      <w:r>
        <w:rPr>
          <w:rStyle w:val="CharSectno"/>
        </w:rPr>
        <w:t>6F</w:t>
      </w:r>
      <w:r>
        <w:t>.</w:t>
      </w:r>
      <w:r>
        <w:tab/>
        <w:t>Condition on Dealer’s Licence — persons not to be involved in firearms dealing business</w:t>
      </w:r>
      <w:bookmarkEnd w:id="1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7" w:name="_Toc227653996"/>
      <w:r>
        <w:rPr>
          <w:rStyle w:val="CharSectno"/>
        </w:rPr>
        <w:t>6G</w:t>
      </w:r>
      <w:r>
        <w:t>.</w:t>
      </w:r>
      <w:r>
        <w:tab/>
        <w:t>Condition on Dealer’s Licence — information about close associates to be provided</w:t>
      </w:r>
      <w:bookmarkEnd w:id="1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8" w:name="_Toc227653997"/>
      <w:r>
        <w:rPr>
          <w:rStyle w:val="CharSectno"/>
        </w:rPr>
        <w:t>7</w:t>
      </w:r>
      <w:r>
        <w:rPr>
          <w:snapToGrid w:val="0"/>
        </w:rPr>
        <w:t>.</w:t>
      </w:r>
      <w:r>
        <w:rPr>
          <w:snapToGrid w:val="0"/>
        </w:rPr>
        <w:tab/>
        <w:t>Applications</w:t>
      </w:r>
      <w:bookmarkEnd w:id="18"/>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19" w:name="_Toc227653998"/>
      <w:r>
        <w:rPr>
          <w:rStyle w:val="CharSectno"/>
        </w:rPr>
        <w:t>7A</w:t>
      </w:r>
      <w:r>
        <w:rPr>
          <w:snapToGrid w:val="0"/>
        </w:rPr>
        <w:t>.</w:t>
      </w:r>
      <w:r>
        <w:rPr>
          <w:snapToGrid w:val="0"/>
        </w:rPr>
        <w:tab/>
        <w:t>Extract of Licence</w:t>
      </w:r>
      <w:bookmarkEnd w:id="19"/>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0" w:name="_Toc227653999"/>
      <w:r>
        <w:rPr>
          <w:rStyle w:val="CharSectno"/>
        </w:rPr>
        <w:t>7B</w:t>
      </w:r>
      <w:r>
        <w:rPr>
          <w:snapToGrid w:val="0"/>
        </w:rPr>
        <w:t>.</w:t>
      </w:r>
      <w:r>
        <w:rPr>
          <w:snapToGrid w:val="0"/>
        </w:rPr>
        <w:tab/>
        <w:t>Identity check</w:t>
      </w:r>
      <w:bookmarkEnd w:id="2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21" w:name="_Toc227654000"/>
      <w:r>
        <w:rPr>
          <w:rStyle w:val="CharSectno"/>
        </w:rPr>
        <w:t>8</w:t>
      </w:r>
      <w:r>
        <w:rPr>
          <w:snapToGrid w:val="0"/>
        </w:rPr>
        <w:t>.</w:t>
      </w:r>
      <w:r>
        <w:rPr>
          <w:snapToGrid w:val="0"/>
        </w:rPr>
        <w:tab/>
        <w:t>Duplicates</w:t>
      </w:r>
      <w:bookmarkEnd w:id="21"/>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22" w:name="_Toc227654001"/>
      <w:r>
        <w:rPr>
          <w:rStyle w:val="CharSectno"/>
        </w:rPr>
        <w:t>9</w:t>
      </w:r>
      <w:r>
        <w:rPr>
          <w:snapToGrid w:val="0"/>
        </w:rPr>
        <w:t>.</w:t>
      </w:r>
      <w:r>
        <w:rPr>
          <w:snapToGrid w:val="0"/>
        </w:rPr>
        <w:tab/>
        <w:t>Change of abode or name</w:t>
      </w:r>
      <w:bookmarkEnd w:id="22"/>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3" w:name="_Toc227654002"/>
      <w:r>
        <w:rPr>
          <w:rStyle w:val="CharSectno"/>
        </w:rPr>
        <w:t>10</w:t>
      </w:r>
      <w:r>
        <w:rPr>
          <w:snapToGrid w:val="0"/>
        </w:rPr>
        <w:t>.</w:t>
      </w:r>
      <w:r>
        <w:rPr>
          <w:snapToGrid w:val="0"/>
        </w:rPr>
        <w:tab/>
        <w:t>Guided hunting tours</w:t>
      </w:r>
      <w:bookmarkEnd w:id="2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4" w:name="_Toc227654003"/>
      <w:r>
        <w:rPr>
          <w:rStyle w:val="CharSectno"/>
        </w:rPr>
        <w:t>11</w:t>
      </w:r>
      <w:r>
        <w:rPr>
          <w:snapToGrid w:val="0"/>
        </w:rPr>
        <w:t>.</w:t>
      </w:r>
      <w:r>
        <w:rPr>
          <w:snapToGrid w:val="0"/>
        </w:rPr>
        <w:tab/>
        <w:t>Safe custody</w:t>
      </w:r>
      <w:bookmarkEnd w:id="24"/>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5" w:name="_Toc227654004"/>
      <w:r>
        <w:rPr>
          <w:rStyle w:val="CharSectno"/>
        </w:rPr>
        <w:t>11A</w:t>
      </w:r>
      <w:r>
        <w:rPr>
          <w:snapToGrid w:val="0"/>
        </w:rPr>
        <w:t>.</w:t>
      </w:r>
      <w:r>
        <w:rPr>
          <w:snapToGrid w:val="0"/>
        </w:rPr>
        <w:tab/>
        <w:t>Storage security requirements</w:t>
      </w:r>
      <w:bookmarkEnd w:id="25"/>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deleted]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26" w:name="_Toc227654005"/>
      <w:r>
        <w:rPr>
          <w:rStyle w:val="CharSectno"/>
        </w:rPr>
        <w:t>11C</w:t>
      </w:r>
      <w:r>
        <w:rPr>
          <w:snapToGrid w:val="0"/>
        </w:rPr>
        <w:t>.</w:t>
      </w:r>
      <w:r>
        <w:rPr>
          <w:snapToGrid w:val="0"/>
        </w:rPr>
        <w:tab/>
        <w:t>Declaration as to storage facilities</w:t>
      </w:r>
      <w:bookmarkEnd w:id="26"/>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7" w:name="_Toc227654006"/>
      <w:r>
        <w:rPr>
          <w:rStyle w:val="CharSectno"/>
        </w:rPr>
        <w:t>12</w:t>
      </w:r>
      <w:r>
        <w:rPr>
          <w:snapToGrid w:val="0"/>
        </w:rPr>
        <w:t>.</w:t>
      </w:r>
      <w:r>
        <w:rPr>
          <w:snapToGrid w:val="0"/>
        </w:rPr>
        <w:tab/>
        <w:t>Disposal</w:t>
      </w:r>
      <w:bookmarkEnd w:id="27"/>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28" w:name="_Toc227654007"/>
      <w:r>
        <w:rPr>
          <w:rStyle w:val="CharSectno"/>
        </w:rPr>
        <w:t>13</w:t>
      </w:r>
      <w:r>
        <w:rPr>
          <w:snapToGrid w:val="0"/>
        </w:rPr>
        <w:t>.</w:t>
      </w:r>
      <w:r>
        <w:rPr>
          <w:snapToGrid w:val="0"/>
        </w:rPr>
        <w:tab/>
        <w:t>Revocation</w:t>
      </w:r>
      <w:bookmarkEnd w:id="28"/>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Deleted in Gazette 30 Dec 2004 p. 6974.] </w:t>
      </w:r>
    </w:p>
    <w:p>
      <w:pPr>
        <w:pStyle w:val="Heading5"/>
        <w:spacing w:before="180"/>
        <w:rPr>
          <w:snapToGrid w:val="0"/>
        </w:rPr>
      </w:pPr>
      <w:bookmarkStart w:id="29" w:name="_Toc227654008"/>
      <w:r>
        <w:rPr>
          <w:rStyle w:val="CharSectno"/>
        </w:rPr>
        <w:t>15</w:t>
      </w:r>
      <w:r>
        <w:rPr>
          <w:snapToGrid w:val="0"/>
        </w:rPr>
        <w:t>.</w:t>
      </w:r>
      <w:r>
        <w:rPr>
          <w:snapToGrid w:val="0"/>
        </w:rPr>
        <w:tab/>
        <w:t>Shooting galleries</w:t>
      </w:r>
      <w:bookmarkEnd w:id="29"/>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0" w:name="_Toc227654009"/>
      <w:r>
        <w:rPr>
          <w:rStyle w:val="CharSectno"/>
        </w:rPr>
        <w:t>16</w:t>
      </w:r>
      <w:r>
        <w:rPr>
          <w:snapToGrid w:val="0"/>
        </w:rPr>
        <w:t>.</w:t>
      </w:r>
      <w:r>
        <w:rPr>
          <w:snapToGrid w:val="0"/>
        </w:rPr>
        <w:tab/>
        <w:t>Reloaded ammunition</w:t>
      </w:r>
      <w:bookmarkEnd w:id="3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31" w:name="_Toc227654010"/>
      <w:r>
        <w:rPr>
          <w:rStyle w:val="CharSectno"/>
        </w:rPr>
        <w:t>17</w:t>
      </w:r>
      <w:r>
        <w:rPr>
          <w:snapToGrid w:val="0"/>
        </w:rPr>
        <w:t>.</w:t>
      </w:r>
      <w:r>
        <w:rPr>
          <w:snapToGrid w:val="0"/>
        </w:rPr>
        <w:tab/>
        <w:t>Ammunition sales</w:t>
      </w:r>
      <w:bookmarkEnd w:id="3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32" w:name="_Toc227654011"/>
      <w:r>
        <w:rPr>
          <w:rStyle w:val="CharSectno"/>
        </w:rPr>
        <w:t>18</w:t>
      </w:r>
      <w:r>
        <w:rPr>
          <w:snapToGrid w:val="0"/>
        </w:rPr>
        <w:t>.</w:t>
      </w:r>
      <w:r>
        <w:rPr>
          <w:snapToGrid w:val="0"/>
        </w:rPr>
        <w:tab/>
        <w:t>Records of firearms dealings</w:t>
      </w:r>
      <w:bookmarkEnd w:id="32"/>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33" w:name="_Toc227654012"/>
      <w:r>
        <w:rPr>
          <w:rStyle w:val="CharSectno"/>
        </w:rPr>
        <w:t>19</w:t>
      </w:r>
      <w:r>
        <w:rPr>
          <w:snapToGrid w:val="0"/>
        </w:rPr>
        <w:t>.</w:t>
      </w:r>
      <w:r>
        <w:rPr>
          <w:snapToGrid w:val="0"/>
        </w:rPr>
        <w:tab/>
        <w:t>Manufacturers</w:t>
      </w:r>
      <w:bookmarkEnd w:id="33"/>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4" w:name="_Toc227654013"/>
      <w:r>
        <w:rPr>
          <w:rStyle w:val="CharSectno"/>
        </w:rPr>
        <w:t>19A</w:t>
      </w:r>
      <w:r>
        <w:rPr>
          <w:snapToGrid w:val="0"/>
        </w:rPr>
        <w:t>.</w:t>
      </w:r>
      <w:r>
        <w:rPr>
          <w:snapToGrid w:val="0"/>
        </w:rPr>
        <w:tab/>
        <w:t>Records for Ammunition Collector’s Licence</w:t>
      </w:r>
      <w:bookmarkEnd w:id="34"/>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35" w:name="_Toc227654014"/>
      <w:r>
        <w:rPr>
          <w:rStyle w:val="CharSectno"/>
        </w:rPr>
        <w:t>20</w:t>
      </w:r>
      <w:r>
        <w:rPr>
          <w:snapToGrid w:val="0"/>
        </w:rPr>
        <w:t>.</w:t>
      </w:r>
      <w:r>
        <w:rPr>
          <w:snapToGrid w:val="0"/>
        </w:rPr>
        <w:tab/>
        <w:t>Premises</w:t>
      </w:r>
      <w:bookmarkEnd w:id="35"/>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36" w:name="_Toc227654015"/>
      <w:r>
        <w:rPr>
          <w:rStyle w:val="CharSectno"/>
        </w:rPr>
        <w:t>21</w:t>
      </w:r>
      <w:r>
        <w:t>.</w:t>
      </w:r>
      <w:r>
        <w:tab/>
        <w:t>Register</w:t>
      </w:r>
      <w:bookmarkEnd w:id="36"/>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7" w:name="_Toc227654016"/>
      <w:r>
        <w:rPr>
          <w:rStyle w:val="CharSectno"/>
        </w:rPr>
        <w:t>22</w:t>
      </w:r>
      <w:r>
        <w:t>.</w:t>
      </w:r>
      <w:r>
        <w:tab/>
        <w:t>Search warrants (Act s. 26)</w:t>
      </w:r>
      <w:bookmarkEnd w:id="3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8" w:name="_Toc227654017"/>
      <w:r>
        <w:rPr>
          <w:rStyle w:val="CharSectno"/>
        </w:rPr>
        <w:t>22A</w:t>
      </w:r>
      <w:r>
        <w:rPr>
          <w:snapToGrid w:val="0"/>
        </w:rPr>
        <w:t>.</w:t>
      </w:r>
      <w:r>
        <w:rPr>
          <w:snapToGrid w:val="0"/>
        </w:rPr>
        <w:tab/>
        <w:t>Entry without warrant</w:t>
      </w:r>
      <w:bookmarkEnd w:id="38"/>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39" w:name="_Toc227654018"/>
      <w:r>
        <w:rPr>
          <w:rStyle w:val="CharSectno"/>
        </w:rPr>
        <w:t>23</w:t>
      </w:r>
      <w:r>
        <w:rPr>
          <w:snapToGrid w:val="0"/>
        </w:rPr>
        <w:t>.</w:t>
      </w:r>
      <w:r>
        <w:rPr>
          <w:snapToGrid w:val="0"/>
        </w:rPr>
        <w:tab/>
        <w:t>Offences</w:t>
      </w:r>
      <w:bookmarkEnd w:id="39"/>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0" w:name="_Toc227654019"/>
      <w:r>
        <w:rPr>
          <w:rStyle w:val="CharSectno"/>
        </w:rPr>
        <w:t>24</w:t>
      </w:r>
      <w:r>
        <w:rPr>
          <w:snapToGrid w:val="0"/>
        </w:rPr>
        <w:t>.</w:t>
      </w:r>
      <w:r>
        <w:rPr>
          <w:snapToGrid w:val="0"/>
        </w:rPr>
        <w:tab/>
        <w:t>Safety standards and tests</w:t>
      </w:r>
      <w:bookmarkEnd w:id="4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41" w:name="_Toc227654020"/>
      <w:r>
        <w:rPr>
          <w:rStyle w:val="CharSectno"/>
        </w:rPr>
        <w:t>25</w:t>
      </w:r>
      <w:r>
        <w:rPr>
          <w:snapToGrid w:val="0"/>
        </w:rPr>
        <w:t>.</w:t>
      </w:r>
      <w:r>
        <w:rPr>
          <w:snapToGrid w:val="0"/>
        </w:rPr>
        <w:tab/>
        <w:t>Delegation</w:t>
      </w:r>
      <w:bookmarkEnd w:id="41"/>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42" w:name="_Toc227654021"/>
      <w:r>
        <w:rPr>
          <w:rStyle w:val="CharSectno"/>
        </w:rPr>
        <w:t>26</w:t>
      </w:r>
      <w:r>
        <w:rPr>
          <w:snapToGrid w:val="0"/>
        </w:rPr>
        <w:t>.</w:t>
      </w:r>
      <w:r>
        <w:rPr>
          <w:snapToGrid w:val="0"/>
        </w:rPr>
        <w:tab/>
        <w:t>Prohibited firearms</w:t>
      </w:r>
      <w:bookmarkEnd w:id="42"/>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17 Apr 2009 p. 1324-5.] </w:t>
      </w:r>
    </w:p>
    <w:p>
      <w:pPr>
        <w:pStyle w:val="Ednotesection"/>
        <w:spacing w:before="180"/>
      </w:pPr>
      <w:r>
        <w:t>[</w:t>
      </w:r>
      <w:r>
        <w:rPr>
          <w:b/>
        </w:rPr>
        <w:t>26A.</w:t>
      </w:r>
      <w:r>
        <w:rPr>
          <w:b/>
        </w:rPr>
        <w:tab/>
      </w:r>
      <w:r>
        <w:t xml:space="preserve">Deleted in Gazette 6 Dec 1996 p. 6810.] </w:t>
      </w:r>
    </w:p>
    <w:p>
      <w:pPr>
        <w:pStyle w:val="Heading5"/>
        <w:spacing w:before="180"/>
      </w:pPr>
      <w:bookmarkStart w:id="43" w:name="_Toc227654022"/>
      <w:r>
        <w:rPr>
          <w:rStyle w:val="CharSectno"/>
        </w:rPr>
        <w:t>26B</w:t>
      </w:r>
      <w:r>
        <w:t>.</w:t>
      </w:r>
      <w:r>
        <w:tab/>
        <w:t>Certain licences, permits and approvals not to be issued, granted or given</w:t>
      </w:r>
      <w:bookmarkEnd w:id="43"/>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44" w:name="_Toc227654023"/>
      <w:r>
        <w:rPr>
          <w:rStyle w:val="CharSectno"/>
        </w:rPr>
        <w:t>27</w:t>
      </w:r>
      <w:r>
        <w:rPr>
          <w:snapToGrid w:val="0"/>
        </w:rPr>
        <w:t>.</w:t>
      </w:r>
      <w:r>
        <w:rPr>
          <w:snapToGrid w:val="0"/>
        </w:rPr>
        <w:tab/>
        <w:t>Infringement notices</w:t>
      </w:r>
      <w:bookmarkEnd w:id="44"/>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 w:name="_Toc190076443"/>
      <w:bookmarkStart w:id="46" w:name="_Toc191874312"/>
      <w:bookmarkStart w:id="47" w:name="_Toc202328929"/>
      <w:bookmarkStart w:id="48" w:name="_Toc227646072"/>
      <w:bookmarkStart w:id="49" w:name="_Toc227646185"/>
      <w:bookmarkStart w:id="50" w:name="_Toc227654024"/>
      <w:r>
        <w:rPr>
          <w:rStyle w:val="CharSchNo"/>
        </w:rPr>
        <w:t>Schedule 1</w:t>
      </w:r>
      <w:r>
        <w:t> — </w:t>
      </w:r>
      <w:r>
        <w:rPr>
          <w:rStyle w:val="CharSchText"/>
        </w:rPr>
        <w:t>Forms</w:t>
      </w:r>
      <w:bookmarkEnd w:id="45"/>
      <w:bookmarkEnd w:id="46"/>
      <w:bookmarkEnd w:id="47"/>
      <w:bookmarkEnd w:id="48"/>
      <w:bookmarkEnd w:id="49"/>
      <w:bookmarkEnd w:id="50"/>
    </w:p>
    <w:p>
      <w:pPr>
        <w:pStyle w:val="yShoulderClause"/>
      </w:pPr>
      <w:r>
        <w:t>[r. 3]</w:t>
      </w:r>
    </w:p>
    <w:p>
      <w:pPr>
        <w:pStyle w:val="yFootnoteheading"/>
      </w:pPr>
      <w:r>
        <w:tab/>
        <w:t>[Heading inserted in Gazette 16 Nov 2007 p. 5733.]</w:t>
      </w:r>
    </w:p>
    <w:p>
      <w:pPr>
        <w:pStyle w:val="yHeading5"/>
        <w:spacing w:after="60"/>
        <w:jc w:val="both"/>
      </w:pPr>
      <w:bookmarkStart w:id="51" w:name="_Toc227654025"/>
      <w:r>
        <w:t>1.</w:t>
      </w:r>
      <w:r>
        <w:rPr>
          <w:b w:val="0"/>
        </w:rPr>
        <w:tab/>
      </w:r>
      <w:r>
        <w:rPr>
          <w:bCs/>
          <w:iCs/>
        </w:rPr>
        <w:t xml:space="preserve">Application for </w:t>
      </w:r>
      <w:r>
        <w:rPr>
          <w:bCs/>
        </w:rPr>
        <w:t>firearm licence</w:t>
      </w:r>
      <w:bookmarkEnd w:id="51"/>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52" w:name="_Toc227654026"/>
      <w:r>
        <w:t>2.</w:t>
      </w:r>
      <w:r>
        <w:rPr>
          <w:b w:val="0"/>
        </w:rPr>
        <w:tab/>
      </w:r>
      <w:r>
        <w:rPr>
          <w:bCs/>
          <w:iCs/>
        </w:rPr>
        <w:t xml:space="preserve">Application for </w:t>
      </w:r>
      <w:r>
        <w:rPr>
          <w:bCs/>
        </w:rPr>
        <w:t>firearm collector’s licence</w:t>
      </w:r>
      <w:bookmarkEnd w:id="52"/>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53" w:name="_Toc227654027"/>
      <w:r>
        <w:t>3.</w:t>
      </w:r>
      <w:r>
        <w:rPr>
          <w:b w:val="0"/>
        </w:rPr>
        <w:tab/>
      </w:r>
      <w:r>
        <w:rPr>
          <w:bCs/>
          <w:iCs/>
        </w:rPr>
        <w:t xml:space="preserve">Application for </w:t>
      </w:r>
      <w:r>
        <w:rPr>
          <w:bCs/>
        </w:rPr>
        <w:t>corporate licence</w:t>
      </w:r>
      <w:bookmarkEnd w:id="53"/>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54" w:name="_Toc227654028"/>
      <w:r>
        <w:t>4.</w:t>
      </w:r>
      <w:r>
        <w:rPr>
          <w:b w:val="0"/>
        </w:rPr>
        <w:tab/>
      </w:r>
      <w:r>
        <w:rPr>
          <w:bCs/>
          <w:iCs/>
        </w:rPr>
        <w:t xml:space="preserve">Application for dealer’s, repairer’s, manufacturer’s or shooting gallery </w:t>
      </w:r>
      <w:r>
        <w:rPr>
          <w:bCs/>
        </w:rPr>
        <w:t>licence</w:t>
      </w:r>
      <w:bookmarkEnd w:id="54"/>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spacing w:after="60"/>
      </w:pPr>
      <w:bookmarkStart w:id="55" w:name="_Toc227654029"/>
      <w:r>
        <w:t>5.</w:t>
      </w:r>
      <w:r>
        <w:rPr>
          <w:b w:val="0"/>
        </w:rPr>
        <w:tab/>
      </w:r>
      <w:r>
        <w:rPr>
          <w:bCs/>
          <w:iCs/>
        </w:rPr>
        <w:t xml:space="preserve">Application for </w:t>
      </w:r>
      <w:r>
        <w:rPr>
          <w:bCs/>
        </w:rPr>
        <w:t>ammunition collector’s licence</w:t>
      </w:r>
      <w:bookmarkEnd w:id="55"/>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56" w:name="_Toc227654030"/>
      <w:r>
        <w:t>6.</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57" w:name="_Toc227654031"/>
      <w:r>
        <w:t>7.</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58" w:name="_Toc227654032"/>
      <w:r>
        <w:t>8.</w:t>
      </w:r>
      <w:r>
        <w:rPr>
          <w:b w:val="0"/>
        </w:rPr>
        <w:tab/>
      </w:r>
      <w:r>
        <w:rPr>
          <w:bCs/>
          <w:iCs/>
        </w:rPr>
        <w:t>Application 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59" w:name="_Toc227654033"/>
      <w:r>
        <w:t>9.</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60" w:name="_Toc227654034"/>
      <w:r>
        <w:t>10.</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61" w:name="_Toc227654035"/>
      <w:r>
        <w:t>11.</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62" w:name="_Toc227654036"/>
      <w:r>
        <w:t>12.</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63" w:name="_Toc227654037"/>
      <w:r>
        <w:t>13.</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64" w:name="_Toc227654038"/>
      <w:r>
        <w:t>14.</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65" w:name="_Toc227654039"/>
      <w:r>
        <w:t>15.</w:t>
      </w:r>
      <w:r>
        <w:rPr>
          <w:b w:val="0"/>
        </w:rPr>
        <w:tab/>
      </w:r>
      <w:r>
        <w:rPr>
          <w:bCs/>
          <w:iCs/>
        </w:rPr>
        <w:t>Shooting gallery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66" w:name="_Toc227654040"/>
      <w:r>
        <w:t>16.</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67" w:name="_Toc227654041"/>
      <w:r>
        <w:t>17.</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68" w:name="_Toc227654042"/>
      <w:r>
        <w:t>18.</w:t>
      </w:r>
      <w:r>
        <w:rPr>
          <w:b w:val="0"/>
        </w:rPr>
        <w:tab/>
      </w:r>
      <w:r>
        <w:rPr>
          <w:bCs/>
          <w:iCs/>
        </w:rPr>
        <w:t>Interstate group permit (Act s. 17A)</w:t>
      </w:r>
      <w:bookmarkEnd w:id="68"/>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69" w:name="_Toc227654043"/>
      <w:r>
        <w:t>19.</w:t>
      </w:r>
      <w:r>
        <w:rPr>
          <w:b w:val="0"/>
        </w:rPr>
        <w:tab/>
      </w:r>
      <w:r>
        <w:rPr>
          <w:bCs/>
          <w:iCs/>
        </w:rPr>
        <w:t>Ammunition sales book (r. 17)</w:t>
      </w:r>
      <w:bookmarkEnd w:id="6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70" w:name="_Toc227654044"/>
      <w:r>
        <w:t>20.</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71" w:name="_Toc227654045"/>
      <w:r>
        <w:t>21.</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72" w:name="_Toc227654046"/>
      <w:r>
        <w:t>22.</w:t>
      </w:r>
      <w:r>
        <w:rPr>
          <w:b w:val="0"/>
        </w:rPr>
        <w:tab/>
      </w:r>
      <w:r>
        <w:rPr>
          <w:bCs/>
          <w:iCs/>
        </w:rPr>
        <w:t>Storage statement (r. 11C)</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73" w:name="_Toc227654047"/>
      <w:r>
        <w:t>23.</w:t>
      </w:r>
      <w:r>
        <w:rPr>
          <w:b w:val="0"/>
        </w:rPr>
        <w:tab/>
      </w:r>
      <w:r>
        <w:rPr>
          <w:bCs/>
          <w:iCs/>
        </w:rPr>
        <w:t>Infringement notice (Act s. 19A)</w:t>
      </w:r>
      <w:bookmarkEnd w:id="7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74" w:name="_Toc227654048"/>
      <w:r>
        <w:t>24.</w:t>
      </w:r>
      <w:r>
        <w:rPr>
          <w:b w:val="0"/>
        </w:rPr>
        <w:tab/>
      </w:r>
      <w:r>
        <w:rPr>
          <w:bCs/>
          <w:iCs/>
        </w:rPr>
        <w:t>Infringement notice withdrawal (Act s. 19A)</w:t>
      </w:r>
      <w:bookmarkEnd w:id="7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75" w:name="_Toc227654049"/>
      <w:r>
        <w:t>25.</w:t>
      </w:r>
      <w:r>
        <w:rPr>
          <w:b w:val="0"/>
        </w:rPr>
        <w:tab/>
      </w:r>
      <w:r>
        <w:rPr>
          <w:bCs/>
          <w:iCs/>
        </w:rPr>
        <w:t>Application for search warrant (Act s. 26(1))</w:t>
      </w:r>
      <w:bookmarkEnd w:id="75"/>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76" w:name="_Toc227654050"/>
      <w:r>
        <w:t>26.</w:t>
      </w:r>
      <w:r>
        <w:rPr>
          <w:b w:val="0"/>
        </w:rPr>
        <w:tab/>
      </w:r>
      <w:r>
        <w:rPr>
          <w:bCs/>
          <w:iCs/>
        </w:rPr>
        <w:t>Application for search warrant (Act s. 26(2))</w:t>
      </w:r>
      <w:bookmarkEnd w:id="7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77" w:name="_Toc227654051"/>
      <w:r>
        <w:t>27.</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78" w:name="_Toc227654052"/>
      <w:r>
        <w:t>28.</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79" w:name="_Toc202328959"/>
      <w:bookmarkStart w:id="80" w:name="_Toc227646101"/>
      <w:bookmarkStart w:id="81" w:name="_Toc227646214"/>
      <w:bookmarkStart w:id="82" w:name="_Toc227654053"/>
      <w:bookmarkStart w:id="83" w:name="_Toc190076473"/>
      <w:bookmarkStart w:id="84" w:name="_Toc191874342"/>
      <w:r>
        <w:rPr>
          <w:rStyle w:val="CharSchNo"/>
        </w:rPr>
        <w:t>Schedule 1A</w:t>
      </w:r>
      <w:r>
        <w:t> — </w:t>
      </w:r>
      <w:r>
        <w:rPr>
          <w:rStyle w:val="CharSchText"/>
        </w:rPr>
        <w:t>Fees</w:t>
      </w:r>
      <w:bookmarkEnd w:id="79"/>
      <w:bookmarkEnd w:id="80"/>
      <w:bookmarkEnd w:id="81"/>
      <w:bookmarkEnd w:id="82"/>
    </w:p>
    <w:p>
      <w:pPr>
        <w:pStyle w:val="yShoulderClause"/>
        <w:spacing w:after="120"/>
      </w:pPr>
      <w:r>
        <w:t>[r. 2]</w:t>
      </w:r>
    </w:p>
    <w:p>
      <w:pPr>
        <w:pStyle w:val="yFootnoteheading"/>
        <w:spacing w:before="0" w:after="60"/>
      </w:pPr>
      <w:r>
        <w:tab/>
        <w:t>[Heading inserted in Gazette 24 Jun 2008 p. 2910.]</w:t>
      </w:r>
    </w:p>
    <w:tbl>
      <w:tblPr>
        <w:tblW w:w="6513" w:type="dxa"/>
        <w:tblInd w:w="8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0"/>
        <w:gridCol w:w="5219"/>
        <w:gridCol w:w="714"/>
      </w:tblGrid>
      <w:tr>
        <w:trPr>
          <w:cantSplit/>
          <w:trHeight w:val="234"/>
          <w:tblHeader/>
        </w:trPr>
        <w:tc>
          <w:tcPr>
            <w:tcW w:w="580" w:type="dxa"/>
            <w:tcBorders>
              <w:left w:val="nil"/>
              <w:bottom w:val="single" w:sz="4" w:space="0" w:color="auto"/>
              <w:right w:val="nil"/>
            </w:tcBorders>
          </w:tcPr>
          <w:p>
            <w:pPr>
              <w:pStyle w:val="yTable"/>
            </w:pPr>
            <w:r>
              <w:rPr>
                <w:b/>
                <w:bCs/>
                <w:sz w:val="20"/>
              </w:rPr>
              <w:t>Item</w:t>
            </w:r>
          </w:p>
        </w:tc>
        <w:tc>
          <w:tcPr>
            <w:tcW w:w="5219" w:type="dxa"/>
            <w:tcBorders>
              <w:left w:val="nil"/>
              <w:bottom w:val="single" w:sz="4" w:space="0" w:color="auto"/>
              <w:right w:val="nil"/>
            </w:tcBorders>
          </w:tcPr>
          <w:p>
            <w:pPr>
              <w:pStyle w:val="yTable"/>
            </w:pPr>
            <w:r>
              <w:rPr>
                <w:b/>
                <w:bCs/>
                <w:sz w:val="20"/>
              </w:rPr>
              <w:t>Fee for</w:t>
            </w:r>
          </w:p>
        </w:tc>
        <w:tc>
          <w:tcPr>
            <w:tcW w:w="714" w:type="dxa"/>
            <w:tcBorders>
              <w:left w:val="nil"/>
              <w:bottom w:val="single" w:sz="4" w:space="0" w:color="auto"/>
              <w:right w:val="nil"/>
            </w:tcBorders>
          </w:tcPr>
          <w:p>
            <w:pPr>
              <w:pStyle w:val="yTable"/>
            </w:pPr>
            <w:r>
              <w:rPr>
                <w:b/>
                <w:bCs/>
                <w:sz w:val="20"/>
              </w:rPr>
              <w:t>Fee ($)</w:t>
            </w:r>
          </w:p>
        </w:tc>
      </w:tr>
      <w:tr>
        <w:trPr>
          <w:cantSplit/>
          <w:trHeight w:val="234"/>
        </w:trPr>
        <w:tc>
          <w:tcPr>
            <w:tcW w:w="580" w:type="dxa"/>
            <w:tcBorders>
              <w:left w:val="nil"/>
              <w:bottom w:val="nil"/>
              <w:right w:val="nil"/>
            </w:tcBorders>
          </w:tcPr>
          <w:p>
            <w:pPr>
              <w:pStyle w:val="yTable"/>
            </w:pPr>
            <w:r>
              <w:rPr>
                <w:bCs/>
                <w:sz w:val="20"/>
              </w:rPr>
              <w:t>1.</w:t>
            </w:r>
          </w:p>
        </w:tc>
        <w:tc>
          <w:tcPr>
            <w:tcW w:w="5219" w:type="dxa"/>
            <w:tcBorders>
              <w:left w:val="nil"/>
              <w:bottom w:val="nil"/>
              <w:right w:val="nil"/>
            </w:tcBorders>
          </w:tcPr>
          <w:p>
            <w:pPr>
              <w:pStyle w:val="yTable"/>
            </w:pPr>
            <w:r>
              <w:rPr>
                <w:bCs/>
                <w:sz w:val="20"/>
              </w:rPr>
              <w:t xml:space="preserve">Application for firearm licence (r. 3A, 3B) — </w:t>
            </w:r>
          </w:p>
        </w:tc>
        <w:tc>
          <w:tcPr>
            <w:tcW w:w="714" w:type="dxa"/>
            <w:tcBorders>
              <w:left w:val="nil"/>
              <w:bottom w:val="nil"/>
              <w:right w:val="nil"/>
            </w:tcBorders>
          </w:tcPr>
          <w:p>
            <w:pPr>
              <w:pStyle w:val="yTable"/>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175</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41.50</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2.</w:t>
            </w:r>
          </w:p>
        </w:tc>
        <w:tc>
          <w:tcPr>
            <w:tcW w:w="5219" w:type="dxa"/>
            <w:tcBorders>
              <w:top w:val="nil"/>
              <w:left w:val="nil"/>
              <w:bottom w:val="nil"/>
              <w:right w:val="nil"/>
            </w:tcBorders>
          </w:tcPr>
          <w:p>
            <w:pPr>
              <w:pStyle w:val="yTable"/>
            </w:pPr>
            <w:r>
              <w:rPr>
                <w:bCs/>
                <w:sz w:val="20"/>
              </w:rPr>
              <w:t>Application for firearm collector’s licence (r. 3A, 3B)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206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41.50</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3.</w:t>
            </w:r>
          </w:p>
        </w:tc>
        <w:tc>
          <w:tcPr>
            <w:tcW w:w="5219" w:type="dxa"/>
            <w:tcBorders>
              <w:top w:val="nil"/>
              <w:left w:val="nil"/>
              <w:bottom w:val="nil"/>
              <w:right w:val="nil"/>
            </w:tcBorders>
          </w:tcPr>
          <w:p>
            <w:pPr>
              <w:pStyle w:val="yTable"/>
            </w:pPr>
            <w:r>
              <w:rPr>
                <w:bCs/>
                <w:sz w:val="20"/>
              </w:rPr>
              <w:t xml:space="preserve">Application for corporate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104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4.</w:t>
            </w:r>
          </w:p>
        </w:tc>
        <w:tc>
          <w:tcPr>
            <w:tcW w:w="5219" w:type="dxa"/>
            <w:tcBorders>
              <w:top w:val="nil"/>
              <w:left w:val="nil"/>
              <w:bottom w:val="nil"/>
              <w:right w:val="nil"/>
            </w:tcBorders>
          </w:tcPr>
          <w:p>
            <w:pPr>
              <w:pStyle w:val="yTable"/>
            </w:pPr>
            <w:r>
              <w:rPr>
                <w:bCs/>
                <w:sz w:val="20"/>
              </w:rPr>
              <w:t xml:space="preserve">Application for dealer’s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96</w:t>
            </w:r>
          </w:p>
        </w:tc>
      </w:tr>
      <w:tr>
        <w:trPr>
          <w:cantSplit/>
          <w:trHeight w:val="234"/>
        </w:trPr>
        <w:tc>
          <w:tcPr>
            <w:tcW w:w="580" w:type="dxa"/>
            <w:tcBorders>
              <w:top w:val="nil"/>
              <w:left w:val="nil"/>
              <w:bottom w:val="nil"/>
              <w:right w:val="nil"/>
            </w:tcBorders>
          </w:tcPr>
          <w:p>
            <w:pPr>
              <w:pStyle w:val="yTable"/>
            </w:pPr>
            <w:r>
              <w:rPr>
                <w:bCs/>
                <w:sz w:val="20"/>
              </w:rPr>
              <w:t>5.</w:t>
            </w:r>
          </w:p>
        </w:tc>
        <w:tc>
          <w:tcPr>
            <w:tcW w:w="5219" w:type="dxa"/>
            <w:tcBorders>
              <w:top w:val="nil"/>
              <w:left w:val="nil"/>
              <w:bottom w:val="nil"/>
              <w:right w:val="nil"/>
            </w:tcBorders>
          </w:tcPr>
          <w:p>
            <w:pPr>
              <w:pStyle w:val="yTable"/>
              <w:ind w:left="1440" w:hanging="1440"/>
            </w:pPr>
            <w:r>
              <w:rPr>
                <w:bCs/>
                <w:sz w:val="20"/>
              </w:rPr>
              <w:t xml:space="preserve">Application for repairer’s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73</w:t>
            </w:r>
          </w:p>
        </w:tc>
      </w:tr>
      <w:tr>
        <w:trPr>
          <w:cantSplit/>
          <w:trHeight w:val="234"/>
        </w:trPr>
        <w:tc>
          <w:tcPr>
            <w:tcW w:w="580" w:type="dxa"/>
            <w:tcBorders>
              <w:top w:val="nil"/>
              <w:left w:val="nil"/>
              <w:bottom w:val="nil"/>
              <w:right w:val="nil"/>
            </w:tcBorders>
          </w:tcPr>
          <w:p>
            <w:pPr>
              <w:pStyle w:val="yTable"/>
            </w:pPr>
            <w:r>
              <w:rPr>
                <w:bCs/>
                <w:sz w:val="20"/>
              </w:rPr>
              <w:t>6.</w:t>
            </w:r>
          </w:p>
        </w:tc>
        <w:tc>
          <w:tcPr>
            <w:tcW w:w="5219" w:type="dxa"/>
            <w:tcBorders>
              <w:top w:val="nil"/>
              <w:left w:val="nil"/>
              <w:bottom w:val="nil"/>
              <w:right w:val="nil"/>
            </w:tcBorders>
          </w:tcPr>
          <w:p>
            <w:pPr>
              <w:pStyle w:val="yTable"/>
            </w:pPr>
            <w:r>
              <w:rPr>
                <w:bCs/>
                <w:sz w:val="20"/>
              </w:rPr>
              <w:t xml:space="preserve">Application for manufacturer’s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73</w:t>
            </w:r>
          </w:p>
        </w:tc>
      </w:tr>
      <w:tr>
        <w:trPr>
          <w:cantSplit/>
          <w:trHeight w:val="234"/>
        </w:trPr>
        <w:tc>
          <w:tcPr>
            <w:tcW w:w="580" w:type="dxa"/>
            <w:tcBorders>
              <w:top w:val="nil"/>
              <w:left w:val="nil"/>
              <w:bottom w:val="nil"/>
              <w:right w:val="nil"/>
            </w:tcBorders>
          </w:tcPr>
          <w:p>
            <w:pPr>
              <w:pStyle w:val="yTable"/>
            </w:pPr>
            <w:r>
              <w:rPr>
                <w:bCs/>
                <w:sz w:val="20"/>
              </w:rPr>
              <w:t>7.</w:t>
            </w:r>
          </w:p>
        </w:tc>
        <w:tc>
          <w:tcPr>
            <w:tcW w:w="5219" w:type="dxa"/>
            <w:tcBorders>
              <w:top w:val="nil"/>
              <w:left w:val="nil"/>
              <w:bottom w:val="nil"/>
              <w:right w:val="nil"/>
            </w:tcBorders>
          </w:tcPr>
          <w:p>
            <w:pPr>
              <w:pStyle w:val="yTable"/>
            </w:pPr>
            <w:r>
              <w:rPr>
                <w:bCs/>
                <w:sz w:val="20"/>
              </w:rPr>
              <w:t xml:space="preserve">Application for shooting gallery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232</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77</w:t>
            </w:r>
          </w:p>
        </w:tc>
      </w:tr>
      <w:tr>
        <w:trPr>
          <w:cantSplit/>
          <w:trHeight w:val="234"/>
        </w:trPr>
        <w:tc>
          <w:tcPr>
            <w:tcW w:w="580" w:type="dxa"/>
            <w:tcBorders>
              <w:top w:val="nil"/>
              <w:left w:val="nil"/>
              <w:bottom w:val="nil"/>
              <w:right w:val="nil"/>
            </w:tcBorders>
          </w:tcPr>
          <w:p>
            <w:pPr>
              <w:pStyle w:val="yTable"/>
            </w:pPr>
            <w:r>
              <w:rPr>
                <w:bCs/>
                <w:sz w:val="20"/>
              </w:rPr>
              <w:t>8.</w:t>
            </w:r>
          </w:p>
        </w:tc>
        <w:tc>
          <w:tcPr>
            <w:tcW w:w="5219" w:type="dxa"/>
            <w:tcBorders>
              <w:top w:val="nil"/>
              <w:left w:val="nil"/>
              <w:bottom w:val="nil"/>
              <w:right w:val="nil"/>
            </w:tcBorders>
          </w:tcPr>
          <w:p>
            <w:pPr>
              <w:pStyle w:val="yTable"/>
            </w:pPr>
            <w:r>
              <w:rPr>
                <w:bCs/>
                <w:sz w:val="20"/>
              </w:rPr>
              <w:t xml:space="preserve">Application for ammunition collector’s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218</w:t>
            </w: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64</w:t>
            </w:r>
          </w:p>
        </w:tc>
      </w:tr>
      <w:tr>
        <w:trPr>
          <w:cantSplit/>
          <w:trHeight w:val="234"/>
        </w:trPr>
        <w:tc>
          <w:tcPr>
            <w:tcW w:w="580" w:type="dxa"/>
            <w:tcBorders>
              <w:top w:val="nil"/>
              <w:left w:val="nil"/>
              <w:bottom w:val="nil"/>
              <w:right w:val="nil"/>
            </w:tcBorders>
          </w:tcPr>
          <w:p>
            <w:pPr>
              <w:pStyle w:val="yTable"/>
            </w:pPr>
            <w:r>
              <w:rPr>
                <w:bCs/>
                <w:sz w:val="20"/>
              </w:rPr>
              <w:t>9.</w:t>
            </w:r>
          </w:p>
        </w:tc>
        <w:tc>
          <w:tcPr>
            <w:tcW w:w="5219" w:type="dxa"/>
            <w:tcBorders>
              <w:top w:val="nil"/>
              <w:left w:val="nil"/>
              <w:bottom w:val="nil"/>
              <w:right w:val="nil"/>
            </w:tcBorders>
          </w:tcPr>
          <w:p>
            <w:pPr>
              <w:pStyle w:val="yTable"/>
            </w:pPr>
            <w:r>
              <w:rPr>
                <w:bCs/>
                <w:sz w:val="20"/>
              </w:rPr>
              <w:t>Application for permit under the Act s. 17, per month or part of a month for which permit issued</w:t>
            </w:r>
          </w:p>
        </w:tc>
        <w:tc>
          <w:tcPr>
            <w:tcW w:w="714" w:type="dxa"/>
            <w:tcBorders>
              <w:top w:val="nil"/>
              <w:left w:val="nil"/>
              <w:bottom w:val="nil"/>
              <w:right w:val="nil"/>
            </w:tcBorders>
          </w:tcPr>
          <w:p>
            <w:pPr>
              <w:pStyle w:val="yTable"/>
              <w:ind w:right="52"/>
              <w:jc w:val="right"/>
            </w:pPr>
            <w:r>
              <w:rPr>
                <w:bCs/>
                <w:sz w:val="20"/>
              </w:rPr>
              <w:br/>
              <w:t>53</w:t>
            </w:r>
          </w:p>
        </w:tc>
      </w:tr>
      <w:tr>
        <w:trPr>
          <w:cantSplit/>
          <w:trHeight w:val="234"/>
        </w:trPr>
        <w:tc>
          <w:tcPr>
            <w:tcW w:w="580" w:type="dxa"/>
            <w:tcBorders>
              <w:top w:val="nil"/>
              <w:left w:val="nil"/>
              <w:bottom w:val="nil"/>
              <w:right w:val="nil"/>
            </w:tcBorders>
          </w:tcPr>
          <w:p>
            <w:pPr>
              <w:pStyle w:val="yTable"/>
            </w:pPr>
            <w:r>
              <w:rPr>
                <w:bCs/>
                <w:sz w:val="20"/>
              </w:rPr>
              <w:t>10.</w:t>
            </w:r>
          </w:p>
        </w:tc>
        <w:tc>
          <w:tcPr>
            <w:tcW w:w="5219" w:type="dxa"/>
            <w:tcBorders>
              <w:top w:val="nil"/>
              <w:left w:val="nil"/>
              <w:bottom w:val="nil"/>
              <w:right w:val="nil"/>
            </w:tcBorders>
          </w:tcPr>
          <w:p>
            <w:pPr>
              <w:pStyle w:val="yTable"/>
            </w:pPr>
            <w:r>
              <w:rPr>
                <w:bCs/>
                <w:sz w:val="20"/>
              </w:rPr>
              <w:t>Extract of Licence (r. 7A)</w:t>
            </w:r>
          </w:p>
        </w:tc>
        <w:tc>
          <w:tcPr>
            <w:tcW w:w="714" w:type="dxa"/>
            <w:tcBorders>
              <w:top w:val="nil"/>
              <w:left w:val="nil"/>
              <w:bottom w:val="nil"/>
              <w:right w:val="nil"/>
            </w:tcBorders>
          </w:tcPr>
          <w:p>
            <w:pPr>
              <w:pStyle w:val="yTable"/>
              <w:ind w:right="52"/>
              <w:jc w:val="right"/>
            </w:pPr>
            <w:r>
              <w:rPr>
                <w:bCs/>
                <w:sz w:val="20"/>
              </w:rPr>
              <w:t>19</w:t>
            </w:r>
          </w:p>
        </w:tc>
      </w:tr>
      <w:tr>
        <w:trPr>
          <w:cantSplit/>
          <w:trHeight w:val="234"/>
        </w:trPr>
        <w:tc>
          <w:tcPr>
            <w:tcW w:w="580" w:type="dxa"/>
            <w:tcBorders>
              <w:top w:val="nil"/>
              <w:left w:val="nil"/>
              <w:bottom w:val="nil"/>
              <w:right w:val="nil"/>
            </w:tcBorders>
          </w:tcPr>
          <w:p>
            <w:pPr>
              <w:pStyle w:val="yTable"/>
            </w:pPr>
            <w:r>
              <w:rPr>
                <w:bCs/>
                <w:sz w:val="20"/>
              </w:rPr>
              <w:t>11.</w:t>
            </w:r>
          </w:p>
        </w:tc>
        <w:tc>
          <w:tcPr>
            <w:tcW w:w="5219" w:type="dxa"/>
            <w:tcBorders>
              <w:top w:val="nil"/>
              <w:left w:val="nil"/>
              <w:bottom w:val="nil"/>
              <w:right w:val="nil"/>
            </w:tcBorders>
          </w:tcPr>
          <w:p>
            <w:pPr>
              <w:pStyle w:val="yTable"/>
            </w:pPr>
            <w:r>
              <w:rPr>
                <w:bCs/>
                <w:sz w:val="20"/>
              </w:rPr>
              <w:t>Duplicate of licence (r. 8)</w:t>
            </w:r>
          </w:p>
        </w:tc>
        <w:tc>
          <w:tcPr>
            <w:tcW w:w="714" w:type="dxa"/>
            <w:tcBorders>
              <w:top w:val="nil"/>
              <w:left w:val="nil"/>
              <w:bottom w:val="nil"/>
              <w:right w:val="nil"/>
            </w:tcBorders>
          </w:tcPr>
          <w:p>
            <w:pPr>
              <w:pStyle w:val="yTable"/>
              <w:ind w:right="52"/>
              <w:jc w:val="right"/>
            </w:pPr>
            <w:r>
              <w:rPr>
                <w:bCs/>
                <w:sz w:val="20"/>
              </w:rPr>
              <w:t>30</w:t>
            </w:r>
          </w:p>
        </w:tc>
      </w:tr>
      <w:tr>
        <w:trPr>
          <w:cantSplit/>
          <w:trHeight w:val="234"/>
        </w:trPr>
        <w:tc>
          <w:tcPr>
            <w:tcW w:w="580" w:type="dxa"/>
            <w:tcBorders>
              <w:top w:val="nil"/>
              <w:left w:val="nil"/>
              <w:bottom w:val="nil"/>
              <w:right w:val="nil"/>
            </w:tcBorders>
          </w:tcPr>
          <w:p>
            <w:pPr>
              <w:pStyle w:val="yTable"/>
            </w:pPr>
            <w:r>
              <w:rPr>
                <w:bCs/>
                <w:sz w:val="20"/>
              </w:rPr>
              <w:t>12.</w:t>
            </w:r>
          </w:p>
        </w:tc>
        <w:tc>
          <w:tcPr>
            <w:tcW w:w="5219" w:type="dxa"/>
            <w:tcBorders>
              <w:top w:val="nil"/>
              <w:left w:val="nil"/>
              <w:bottom w:val="nil"/>
              <w:right w:val="nil"/>
            </w:tcBorders>
          </w:tcPr>
          <w:p>
            <w:pPr>
              <w:pStyle w:val="yTable"/>
            </w:pPr>
            <w:r>
              <w:rPr>
                <w:bCs/>
                <w:sz w:val="20"/>
              </w:rPr>
              <w:t>Replacement for an Extract of Licence (r. 8)</w:t>
            </w:r>
          </w:p>
        </w:tc>
        <w:tc>
          <w:tcPr>
            <w:tcW w:w="714" w:type="dxa"/>
            <w:tcBorders>
              <w:top w:val="nil"/>
              <w:left w:val="nil"/>
              <w:bottom w:val="nil"/>
              <w:right w:val="nil"/>
            </w:tcBorders>
          </w:tcPr>
          <w:p>
            <w:pPr>
              <w:pStyle w:val="yTable"/>
              <w:ind w:right="52"/>
              <w:jc w:val="right"/>
            </w:pPr>
            <w:r>
              <w:rPr>
                <w:bCs/>
                <w:sz w:val="20"/>
              </w:rPr>
              <w:t>19</w:t>
            </w:r>
          </w:p>
        </w:tc>
      </w:tr>
      <w:tr>
        <w:trPr>
          <w:cantSplit/>
          <w:trHeight w:val="234"/>
        </w:trPr>
        <w:tc>
          <w:tcPr>
            <w:tcW w:w="580" w:type="dxa"/>
            <w:tcBorders>
              <w:top w:val="nil"/>
              <w:left w:val="nil"/>
              <w:bottom w:val="single" w:sz="4" w:space="0" w:color="auto"/>
              <w:right w:val="nil"/>
            </w:tcBorders>
          </w:tcPr>
          <w:p>
            <w:pPr>
              <w:pStyle w:val="yTable"/>
            </w:pPr>
            <w:r>
              <w:rPr>
                <w:bCs/>
                <w:sz w:val="20"/>
              </w:rPr>
              <w:t>13.</w:t>
            </w:r>
          </w:p>
        </w:tc>
        <w:tc>
          <w:tcPr>
            <w:tcW w:w="5219" w:type="dxa"/>
            <w:tcBorders>
              <w:top w:val="nil"/>
              <w:left w:val="nil"/>
              <w:bottom w:val="single" w:sz="4" w:space="0" w:color="auto"/>
              <w:right w:val="nil"/>
            </w:tcBorders>
          </w:tcPr>
          <w:p>
            <w:pPr>
              <w:pStyle w:val="yTable"/>
            </w:pPr>
            <w:r>
              <w:rPr>
                <w:bCs/>
                <w:sz w:val="20"/>
              </w:rPr>
              <w:t>Police custody of firearm, per year or part of year (r. 11)</w:t>
            </w:r>
          </w:p>
        </w:tc>
        <w:tc>
          <w:tcPr>
            <w:tcW w:w="714" w:type="dxa"/>
            <w:tcBorders>
              <w:top w:val="nil"/>
              <w:left w:val="nil"/>
              <w:bottom w:val="single" w:sz="4" w:space="0" w:color="auto"/>
              <w:right w:val="nil"/>
            </w:tcBorders>
          </w:tcPr>
          <w:p>
            <w:pPr>
              <w:pStyle w:val="yTable"/>
              <w:ind w:right="52"/>
              <w:jc w:val="right"/>
            </w:pPr>
            <w:r>
              <w:rPr>
                <w:bCs/>
                <w:sz w:val="20"/>
              </w:rPr>
              <w:t>134</w:t>
            </w:r>
          </w:p>
        </w:tc>
      </w:tr>
    </w:tbl>
    <w:p>
      <w:pPr>
        <w:pStyle w:val="yFootnotesection"/>
      </w:pPr>
      <w:r>
        <w:tab/>
        <w:t>[Schedule 1A inserted in Gazette 24 Jun 2008 p. 2910; amended in Gazette 23 Jun 2009 p. 2494.]</w:t>
      </w:r>
    </w:p>
    <w:p>
      <w:pPr>
        <w:pStyle w:val="yScheduleHeading"/>
      </w:pPr>
      <w:bookmarkStart w:id="85" w:name="_Toc202328960"/>
      <w:bookmarkStart w:id="86" w:name="_Toc227646102"/>
      <w:bookmarkStart w:id="87" w:name="_Toc227646215"/>
      <w:bookmarkStart w:id="88" w:name="_Toc227654054"/>
      <w:r>
        <w:rPr>
          <w:rStyle w:val="CharSchNo"/>
        </w:rPr>
        <w:t>Schedule 2</w:t>
      </w:r>
      <w:r>
        <w:t> — </w:t>
      </w:r>
      <w:r>
        <w:rPr>
          <w:rStyle w:val="CharSchText"/>
        </w:rPr>
        <w:t>Descriptions of firearms for regulation 25</w:t>
      </w:r>
      <w:bookmarkEnd w:id="83"/>
      <w:bookmarkEnd w:id="84"/>
      <w:bookmarkEnd w:id="85"/>
      <w:bookmarkEnd w:id="86"/>
      <w:bookmarkEnd w:id="87"/>
      <w:bookmarkEnd w:id="88"/>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89" w:name="_Toc190076474"/>
      <w:bookmarkStart w:id="90" w:name="_Toc191874343"/>
      <w:bookmarkStart w:id="91" w:name="_Toc202328961"/>
      <w:bookmarkStart w:id="92" w:name="_Toc227646103"/>
      <w:bookmarkStart w:id="93" w:name="_Toc227646216"/>
      <w:bookmarkStart w:id="94" w:name="_Toc227654055"/>
      <w:r>
        <w:rPr>
          <w:rStyle w:val="CharSchNo"/>
        </w:rPr>
        <w:t>Schedule 3</w:t>
      </w:r>
      <w:r>
        <w:t> — </w:t>
      </w:r>
      <w:r>
        <w:rPr>
          <w:rStyle w:val="CharSchText"/>
        </w:rPr>
        <w:t>Categories of firearms</w:t>
      </w:r>
      <w:bookmarkEnd w:id="89"/>
      <w:bookmarkEnd w:id="90"/>
      <w:bookmarkEnd w:id="91"/>
      <w:bookmarkEnd w:id="92"/>
      <w:bookmarkEnd w:id="93"/>
      <w:bookmarkEnd w:id="94"/>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95" w:name="_Toc190076475"/>
      <w:bookmarkStart w:id="96" w:name="_Toc191874344"/>
      <w:bookmarkStart w:id="97" w:name="_Toc202328962"/>
      <w:bookmarkStart w:id="98" w:name="_Toc227646104"/>
      <w:bookmarkStart w:id="99" w:name="_Toc227646217"/>
      <w:bookmarkStart w:id="100" w:name="_Toc227654056"/>
      <w:r>
        <w:rPr>
          <w:rStyle w:val="CharSchNo"/>
        </w:rPr>
        <w:t>Schedule 4</w:t>
      </w:r>
      <w:r>
        <w:t> — </w:t>
      </w:r>
      <w:r>
        <w:rPr>
          <w:rStyle w:val="CharSchText"/>
        </w:rPr>
        <w:t>Specifications for storage cabinets or containers</w:t>
      </w:r>
      <w:bookmarkEnd w:id="95"/>
      <w:bookmarkEnd w:id="96"/>
      <w:bookmarkEnd w:id="97"/>
      <w:bookmarkEnd w:id="98"/>
      <w:bookmarkEnd w:id="99"/>
      <w:bookmarkEnd w:id="100"/>
    </w:p>
    <w:p>
      <w:pPr>
        <w:pStyle w:val="yFootnoteheading"/>
      </w:pPr>
      <w:r>
        <w:tab/>
        <w:t>[Heading inserted in Gazette 6 Dec 1996 p. 6847.]</w:t>
      </w:r>
    </w:p>
    <w:p>
      <w:pPr>
        <w:pStyle w:val="yShoulderClause"/>
      </w:pPr>
      <w:r>
        <w:t>[r. 11A(2)]</w:t>
      </w:r>
    </w:p>
    <w:p>
      <w:pPr>
        <w:pStyle w:val="yHeading5"/>
        <w:outlineLvl w:val="9"/>
      </w:pPr>
      <w:bookmarkStart w:id="101" w:name="_Toc227654057"/>
      <w:r>
        <w:rPr>
          <w:rStyle w:val="CharSClsNo"/>
        </w:rPr>
        <w:t>1</w:t>
      </w:r>
      <w:r>
        <w:t>.</w:t>
      </w:r>
      <w:r>
        <w:tab/>
        <w:t>Construction</w:t>
      </w:r>
      <w:bookmarkEnd w:id="10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02" w:name="_Toc227654058"/>
      <w:r>
        <w:rPr>
          <w:rStyle w:val="CharSClsNo"/>
        </w:rPr>
        <w:t>2</w:t>
      </w:r>
      <w:r>
        <w:t>.</w:t>
      </w:r>
      <w:r>
        <w:tab/>
        <w:t>Doors</w:t>
      </w:r>
      <w:bookmarkEnd w:id="102"/>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03" w:name="_Toc227654059"/>
      <w:r>
        <w:rPr>
          <w:rStyle w:val="CharSClsNo"/>
        </w:rPr>
        <w:t>3</w:t>
      </w:r>
      <w:r>
        <w:t>.</w:t>
      </w:r>
      <w:r>
        <w:tab/>
        <w:t>Hinging mechanisms</w:t>
      </w:r>
      <w:bookmarkEnd w:id="103"/>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04" w:name="_Toc227654060"/>
      <w:r>
        <w:rPr>
          <w:rStyle w:val="CharSClsNo"/>
        </w:rPr>
        <w:t>4</w:t>
      </w:r>
      <w:r>
        <w:t>.</w:t>
      </w:r>
      <w:r>
        <w:tab/>
        <w:t>Locks and locking points</w:t>
      </w:r>
      <w:bookmarkEnd w:id="10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05" w:name="_Toc227654061"/>
      <w:r>
        <w:rPr>
          <w:rStyle w:val="CharSClsNo"/>
        </w:rPr>
        <w:t>5</w:t>
      </w:r>
      <w:r>
        <w:t>.</w:t>
      </w:r>
      <w:r>
        <w:tab/>
        <w:t>Anchoring</w:t>
      </w:r>
      <w:bookmarkEnd w:id="10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06" w:name="_Toc190076481"/>
      <w:bookmarkStart w:id="107" w:name="_Toc191874350"/>
      <w:bookmarkStart w:id="108" w:name="_Toc202328968"/>
      <w:bookmarkStart w:id="109" w:name="_Toc227646110"/>
      <w:bookmarkStart w:id="110" w:name="_Toc227646223"/>
      <w:bookmarkStart w:id="111" w:name="_Toc227654062"/>
      <w:r>
        <w:t>Notes</w:t>
      </w:r>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12" w:name="_Toc227654063"/>
      <w:r>
        <w:rPr>
          <w:snapToGrid w:val="0"/>
        </w:rPr>
        <w:t>Compilation table</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2009</w:t>
            </w:r>
          </w:p>
        </w:tc>
        <w:tc>
          <w:tcPr>
            <w:tcW w:w="1276" w:type="dxa"/>
            <w:tcBorders>
              <w:bottom w:val="single" w:sz="4" w:space="0" w:color="auto"/>
            </w:tcBorders>
          </w:tcPr>
          <w:p>
            <w:pPr>
              <w:pStyle w:val="nTable"/>
              <w:spacing w:after="40"/>
              <w:rPr>
                <w:bCs/>
                <w:sz w:val="19"/>
              </w:rPr>
            </w:pPr>
            <w:r>
              <w:rPr>
                <w:bCs/>
                <w:sz w:val="19"/>
              </w:rPr>
              <w:t>23 Jun 2009 p. 2493-4</w:t>
            </w:r>
          </w:p>
        </w:tc>
        <w:tc>
          <w:tcPr>
            <w:tcW w:w="2665" w:type="dxa"/>
            <w:tcBorders>
              <w:bottom w:val="single" w:sz="4" w:space="0" w:color="auto"/>
            </w:tcBorders>
          </w:tcPr>
          <w:p>
            <w:pPr>
              <w:pStyle w:val="nTable"/>
              <w:spacing w:after="40"/>
              <w:rPr>
                <w:sz w:val="19"/>
              </w:rPr>
            </w:pPr>
            <w:r>
              <w:rPr>
                <w:bCs/>
                <w:snapToGrid w:val="0"/>
                <w:sz w:val="19"/>
                <w:lang w:val="en-US"/>
              </w:rPr>
              <w:t>r. 1 and 2: 23 Jun 2009 (see r. 2(a));</w:t>
            </w:r>
            <w:r>
              <w:rPr>
                <w:bCs/>
                <w:snapToGrid w:val="0"/>
                <w:sz w:val="19"/>
                <w:lang w:val="en-US"/>
              </w:rPr>
              <w:br/>
              <w:t>Regulations other than r. 1 and 2: 1 Jul 2009 (see r. 2(b))</w:t>
            </w:r>
          </w:p>
        </w:tc>
      </w:tr>
    </w:tbl>
    <w:p>
      <w:pPr>
        <w:pStyle w:val="nSubsection"/>
        <w:keepNext/>
        <w:spacing w:before="160"/>
      </w:pPr>
      <w:bookmarkStart w:id="113" w:name="UpToHere"/>
      <w:bookmarkEnd w:id="113"/>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14" w:name="_Toc190076483"/>
      <w:bookmarkStart w:id="115" w:name="_Toc191874352"/>
      <w:bookmarkStart w:id="116" w:name="_Toc202328970"/>
      <w:bookmarkStart w:id="117" w:name="_Toc227646112"/>
      <w:bookmarkStart w:id="118" w:name="_Toc227646225"/>
      <w:bookmarkStart w:id="119" w:name="_Toc227654064"/>
      <w:r>
        <w:rPr>
          <w:sz w:val="28"/>
        </w:rPr>
        <w:t>Defined Terms</w:t>
      </w:r>
      <w:bookmarkEnd w:id="114"/>
      <w:bookmarkEnd w:id="115"/>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approved</w:t>
      </w:r>
      <w:r>
        <w:tab/>
        <w:t>Sch. 3</w:t>
      </w:r>
    </w:p>
    <w:p>
      <w:pPr>
        <w:pStyle w:val="DefinedTerms"/>
      </w:pPr>
      <w:r>
        <w:t>barrel length</w:t>
      </w:r>
      <w:r>
        <w:tab/>
        <w:t>Sch. 3</w:t>
      </w:r>
    </w:p>
    <w:p>
      <w:pPr>
        <w:pStyle w:val="DefinedTerms"/>
      </w:pPr>
      <w:r>
        <w:t>category</w:t>
      </w:r>
      <w:r>
        <w:tab/>
        <w:t>2</w:t>
      </w:r>
    </w:p>
    <w:p>
      <w:pPr>
        <w:pStyle w:val="DefinedTerms"/>
      </w:pPr>
      <w:r>
        <w:t>close associate</w:t>
      </w:r>
      <w:r>
        <w:tab/>
        <w:t>6C(2)</w:t>
      </w:r>
    </w:p>
    <w:p>
      <w:pPr>
        <w:pStyle w:val="DefinedTerms"/>
      </w:pPr>
      <w:r>
        <w:t>commissioned officer</w:t>
      </w:r>
      <w:r>
        <w:tab/>
        <w:t>25(5)</w:t>
      </w:r>
    </w:p>
    <w:p>
      <w:pPr>
        <w:pStyle w:val="DefinedTerms"/>
      </w:pPr>
      <w:r>
        <w:t>face</w:t>
      </w:r>
      <w:r>
        <w:tab/>
        <w:t>Sch. 4 cl. 1(6)</w:t>
      </w:r>
    </w:p>
    <w:p>
      <w:pPr>
        <w:pStyle w:val="DefinedTerms"/>
      </w:pPr>
      <w:r>
        <w:t>fee</w:t>
      </w:r>
      <w:r>
        <w:tab/>
        <w:t>2</w:t>
      </w:r>
    </w:p>
    <w:p>
      <w:pPr>
        <w:pStyle w:val="DefinedTerms"/>
      </w:pPr>
      <w:r>
        <w:t>Form</w:t>
      </w:r>
      <w:r>
        <w:tab/>
        <w:t>2</w:t>
      </w:r>
    </w:p>
    <w:p>
      <w:pPr>
        <w:pStyle w:val="DefinedTerms"/>
      </w:pPr>
      <w:r>
        <w:t>locking point</w:t>
      </w:r>
      <w:r>
        <w:tab/>
        <w:t>Sch. 4 cl. 4(8)</w:t>
      </w:r>
    </w:p>
    <w:p>
      <w:pPr>
        <w:pStyle w:val="DefinedTerms"/>
      </w:pPr>
      <w:r>
        <w:t>major firearm part</w:t>
      </w:r>
      <w:r>
        <w:tab/>
        <w:t>18(1a)</w:t>
      </w:r>
    </w:p>
    <w:p>
      <w:pPr>
        <w:pStyle w:val="DefinedTerms"/>
      </w:pPr>
      <w:r>
        <w:t>police district</w:t>
      </w:r>
      <w:r>
        <w:tab/>
        <w:t>25(5)</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Pr>
        <w:pStyle w:val="DefinedTerms"/>
      </w:pP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21603</Words>
  <Characters>103047</Characters>
  <Application>Microsoft Office Word</Application>
  <DocSecurity>0</DocSecurity>
  <Lines>5152</Lines>
  <Paragraphs>3116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121534</CharactersWithSpaces>
  <SharedDoc>false</SharedDoc>
  <HLinks>
    <vt:vector size="6" baseType="variant">
      <vt:variant>
        <vt:i4>131085</vt:i4>
      </vt:variant>
      <vt:variant>
        <vt:i4>119471</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1974 - 06-d0-02</dc:title>
  <dc:subject/>
  <dc:creator/>
  <cp:keywords/>
  <dc:description/>
  <cp:lastModifiedBy>svcMRProcess</cp:lastModifiedBy>
  <cp:revision>4</cp:revision>
  <cp:lastPrinted>2008-02-21T03:57:00Z</cp:lastPrinted>
  <dcterms:created xsi:type="dcterms:W3CDTF">2020-02-25T14:53:00Z</dcterms:created>
  <dcterms:modified xsi:type="dcterms:W3CDTF">2020-02-25T14:53:00Z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AsAtDate">
    <vt:lpwstr>01 Jul 2009</vt:lpwstr>
  </property>
  <property fmtid="{D5CDD505-2E9C-101B-9397-08002B2CF9AE}" pid="8" name="Suffix">
    <vt:lpwstr>06-d0-02</vt:lpwstr>
  </property>
</Properties>
</file>