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Local Government (Constitution)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_Toc379205635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_Toc379205636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Districts and wards</w:t>
      </w:r>
    </w:p>
    <w:p>
      <w:pPr>
        <w:pStyle w:val="TOC4"/>
        <w:tabs>
          <w:tab w:val="right" w:leader="dot" w:pos="7086"/>
        </w:tabs>
        <w:rPr>
          <w:rFonts w:asciiTheme="minorHAnsi" w:eastAsiaTheme="minorEastAsia" w:hAnsiTheme="minorHAnsi" w:cstheme="minorBidi"/>
          <w:b w:val="0"/>
          <w:szCs w:val="22"/>
        </w:rPr>
      </w:pPr>
      <w:r>
        <w:t>Division 1 — Orders under section 2.1</w:t>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_Toc379205639 \h </w:instrText>
      </w:r>
      <w:r>
        <w:fldChar w:fldCharType="separate"/>
      </w:r>
      <w:r>
        <w:t>2</w:t>
      </w:r>
      <w:r>
        <w:fldChar w:fldCharType="end"/>
      </w:r>
    </w:p>
    <w:p>
      <w:pPr>
        <w:pStyle w:val="TOC8"/>
        <w:rPr>
          <w:rFonts w:asciiTheme="minorHAnsi" w:eastAsiaTheme="minorEastAsia" w:hAnsiTheme="minorHAnsi" w:cstheme="minorBidi"/>
          <w:szCs w:val="22"/>
        </w:rPr>
      </w:pPr>
      <w:r>
        <w:t>4.</w:t>
      </w:r>
      <w:r>
        <w:tab/>
        <w:t>Creating a new district: consequences</w:t>
      </w:r>
      <w:r>
        <w:tab/>
      </w:r>
      <w:r>
        <w:fldChar w:fldCharType="begin"/>
      </w:r>
      <w:r>
        <w:instrText xml:space="preserve"> PAGEREF _Toc379205640 \h </w:instrText>
      </w:r>
      <w:r>
        <w:fldChar w:fldCharType="separate"/>
      </w:r>
      <w:r>
        <w:t>2</w:t>
      </w:r>
      <w:r>
        <w:fldChar w:fldCharType="end"/>
      </w:r>
    </w:p>
    <w:p>
      <w:pPr>
        <w:pStyle w:val="TOC8"/>
        <w:rPr>
          <w:rFonts w:asciiTheme="minorHAnsi" w:eastAsiaTheme="minorEastAsia" w:hAnsiTheme="minorHAnsi" w:cstheme="minorBidi"/>
          <w:szCs w:val="22"/>
        </w:rPr>
      </w:pPr>
      <w:r>
        <w:t>5.</w:t>
      </w:r>
      <w:r>
        <w:tab/>
        <w:t>Changing district boundaries: consequences</w:t>
      </w:r>
      <w:r>
        <w:tab/>
      </w:r>
      <w:r>
        <w:fldChar w:fldCharType="begin"/>
      </w:r>
      <w:r>
        <w:instrText xml:space="preserve"> PAGEREF _Toc379205641 \h </w:instrText>
      </w:r>
      <w:r>
        <w:fldChar w:fldCharType="separate"/>
      </w:r>
      <w:r>
        <w:t>2</w:t>
      </w:r>
      <w:r>
        <w:fldChar w:fldCharType="end"/>
      </w:r>
    </w:p>
    <w:p>
      <w:pPr>
        <w:pStyle w:val="TOC8"/>
        <w:rPr>
          <w:rFonts w:asciiTheme="minorHAnsi" w:eastAsiaTheme="minorEastAsia" w:hAnsiTheme="minorHAnsi" w:cstheme="minorBidi"/>
          <w:szCs w:val="22"/>
        </w:rPr>
      </w:pPr>
      <w:r>
        <w:t>6.</w:t>
      </w:r>
      <w:r>
        <w:tab/>
        <w:t>Abolishing a district: consequences</w:t>
      </w:r>
      <w:r>
        <w:tab/>
      </w:r>
      <w:r>
        <w:fldChar w:fldCharType="begin"/>
      </w:r>
      <w:r>
        <w:instrText xml:space="preserve"> PAGEREF _Toc379205642 \h </w:instrText>
      </w:r>
      <w:r>
        <w:fldChar w:fldCharType="separate"/>
      </w:r>
      <w:r>
        <w:t>4</w:t>
      </w:r>
      <w:r>
        <w:fldChar w:fldCharType="end"/>
      </w:r>
    </w:p>
    <w:p>
      <w:pPr>
        <w:pStyle w:val="TOC8"/>
        <w:rPr>
          <w:rFonts w:asciiTheme="minorHAnsi" w:eastAsiaTheme="minorEastAsia" w:hAnsiTheme="minorHAnsi" w:cstheme="minorBidi"/>
          <w:szCs w:val="22"/>
        </w:rPr>
      </w:pPr>
      <w:r>
        <w:t>7.</w:t>
      </w:r>
      <w:r>
        <w:tab/>
        <w:t>Effect of section 2.1 order on local laws</w:t>
      </w:r>
      <w:r>
        <w:tab/>
      </w:r>
      <w:r>
        <w:fldChar w:fldCharType="begin"/>
      </w:r>
      <w:r>
        <w:instrText xml:space="preserve"> PAGEREF _Toc379205643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Matters under Schedules 2.1 and 2.2 to the Act</w:t>
      </w:r>
    </w:p>
    <w:p>
      <w:pPr>
        <w:pStyle w:val="TOC8"/>
        <w:rPr>
          <w:rFonts w:asciiTheme="minorHAnsi" w:eastAsiaTheme="minorEastAsia" w:hAnsiTheme="minorHAnsi" w:cstheme="minorBidi"/>
          <w:szCs w:val="22"/>
        </w:rPr>
      </w:pPr>
      <w:r>
        <w:t>8.</w:t>
      </w:r>
      <w:r>
        <w:tab/>
        <w:t>Proposals for creating, changing the boundaries of, or abolishing districts (Sch. 2.1 cl. 2)</w:t>
      </w:r>
      <w:r>
        <w:tab/>
      </w:r>
      <w:r>
        <w:fldChar w:fldCharType="begin"/>
      </w:r>
      <w:r>
        <w:instrText xml:space="preserve"> PAGEREF _Toc379205645 \h </w:instrText>
      </w:r>
      <w:r>
        <w:fldChar w:fldCharType="separate"/>
      </w:r>
      <w:r>
        <w:t>9</w:t>
      </w:r>
      <w:r>
        <w:fldChar w:fldCharType="end"/>
      </w:r>
    </w:p>
    <w:p>
      <w:pPr>
        <w:pStyle w:val="TOC8"/>
        <w:rPr>
          <w:rFonts w:asciiTheme="minorHAnsi" w:eastAsiaTheme="minorEastAsia" w:hAnsiTheme="minorHAnsi" w:cstheme="minorBidi"/>
          <w:szCs w:val="22"/>
        </w:rPr>
      </w:pPr>
      <w:r>
        <w:t>9.</w:t>
      </w:r>
      <w:r>
        <w:tab/>
        <w:t>Request for a poll on a recommended amalgamation (Sch. 2.1 cl. 8)</w:t>
      </w:r>
      <w:r>
        <w:tab/>
      </w:r>
      <w:r>
        <w:fldChar w:fldCharType="begin"/>
      </w:r>
      <w:r>
        <w:instrText xml:space="preserve"> PAGEREF _Toc379205646 \h </w:instrText>
      </w:r>
      <w:r>
        <w:fldChar w:fldCharType="separate"/>
      </w:r>
      <w:r>
        <w:t>9</w:t>
      </w:r>
      <w:r>
        <w:fldChar w:fldCharType="end"/>
      </w:r>
    </w:p>
    <w:p>
      <w:pPr>
        <w:pStyle w:val="TOC8"/>
        <w:rPr>
          <w:rFonts w:asciiTheme="minorHAnsi" w:eastAsiaTheme="minorEastAsia" w:hAnsiTheme="minorHAnsi" w:cstheme="minorBidi"/>
          <w:szCs w:val="22"/>
        </w:rPr>
      </w:pPr>
      <w:r>
        <w:t>10.</w:t>
      </w:r>
      <w:r>
        <w:tab/>
        <w:t>Submission about changes to wards, names or representation (Sch. 2.2 cl. 3)</w:t>
      </w:r>
      <w:r>
        <w:tab/>
      </w:r>
      <w:r>
        <w:fldChar w:fldCharType="begin"/>
      </w:r>
      <w:r>
        <w:instrText xml:space="preserve"> PAGEREF _Toc379205647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Offices on councils</w:t>
      </w:r>
    </w:p>
    <w:p>
      <w:pPr>
        <w:pStyle w:val="TOC8"/>
        <w:rPr>
          <w:rFonts w:asciiTheme="minorHAnsi" w:eastAsiaTheme="minorEastAsia" w:hAnsiTheme="minorHAnsi" w:cstheme="minorBidi"/>
          <w:szCs w:val="22"/>
        </w:rPr>
      </w:pPr>
      <w:r>
        <w:t>10A.</w:t>
      </w:r>
      <w:r>
        <w:tab/>
        <w:t>Terms used in this Part</w:t>
      </w:r>
      <w:r>
        <w:tab/>
      </w:r>
      <w:r>
        <w:fldChar w:fldCharType="begin"/>
      </w:r>
      <w:r>
        <w:instrText xml:space="preserve"> PAGEREF _Toc379205649 \h </w:instrText>
      </w:r>
      <w:r>
        <w:fldChar w:fldCharType="separate"/>
      </w:r>
      <w:r>
        <w:t>11</w:t>
      </w:r>
      <w:r>
        <w:fldChar w:fldCharType="end"/>
      </w:r>
    </w:p>
    <w:p>
      <w:pPr>
        <w:pStyle w:val="TOC8"/>
        <w:rPr>
          <w:rFonts w:asciiTheme="minorHAnsi" w:eastAsiaTheme="minorEastAsia" w:hAnsiTheme="minorHAnsi" w:cstheme="minorBidi"/>
          <w:szCs w:val="22"/>
        </w:rPr>
      </w:pPr>
      <w:r>
        <w:t>11.</w:t>
      </w:r>
      <w:r>
        <w:tab/>
        <w:t>Proposals to change the method of filling the office of mayor or president (s. 2.12)</w:t>
      </w:r>
      <w:r>
        <w:tab/>
      </w:r>
      <w:r>
        <w:fldChar w:fldCharType="begin"/>
      </w:r>
      <w:r>
        <w:instrText xml:space="preserve"> PAGEREF _Toc379205650 \h </w:instrText>
      </w:r>
      <w:r>
        <w:fldChar w:fldCharType="separate"/>
      </w:r>
      <w:r>
        <w:t>11</w:t>
      </w:r>
      <w:r>
        <w:fldChar w:fldCharType="end"/>
      </w:r>
    </w:p>
    <w:p>
      <w:pPr>
        <w:pStyle w:val="TOC8"/>
        <w:rPr>
          <w:rFonts w:asciiTheme="minorHAnsi" w:eastAsiaTheme="minorEastAsia" w:hAnsiTheme="minorHAnsi" w:cstheme="minorBidi"/>
          <w:szCs w:val="22"/>
        </w:rPr>
      </w:pPr>
      <w:r>
        <w:t>11A.</w:t>
      </w:r>
      <w:r>
        <w:tab/>
        <w:t>Election of mayor, president, deputy mayor or deputy president by council (Sch. 2.3)</w:t>
      </w:r>
      <w:r>
        <w:tab/>
      </w:r>
      <w:r>
        <w:fldChar w:fldCharType="begin"/>
      </w:r>
      <w:r>
        <w:instrText xml:space="preserve"> PAGEREF _Toc379205651 \h </w:instrText>
      </w:r>
      <w:r>
        <w:fldChar w:fldCharType="separate"/>
      </w:r>
      <w:r>
        <w:t>11</w:t>
      </w:r>
      <w:r>
        <w:fldChar w:fldCharType="end"/>
      </w:r>
    </w:p>
    <w:p>
      <w:pPr>
        <w:pStyle w:val="TOC8"/>
        <w:rPr>
          <w:rFonts w:asciiTheme="minorHAnsi" w:eastAsiaTheme="minorEastAsia" w:hAnsiTheme="minorHAnsi" w:cstheme="minorBidi"/>
          <w:szCs w:val="22"/>
        </w:rPr>
      </w:pPr>
      <w:r>
        <w:t>11B.</w:t>
      </w:r>
      <w:r>
        <w:tab/>
        <w:t>Ballot papers to be authentic (Sch. 2.3 cl. 4 and 8)</w:t>
      </w:r>
      <w:r>
        <w:tab/>
      </w:r>
      <w:r>
        <w:fldChar w:fldCharType="begin"/>
      </w:r>
      <w:r>
        <w:instrText xml:space="preserve"> PAGEREF _Toc379205652 \h </w:instrText>
      </w:r>
      <w:r>
        <w:fldChar w:fldCharType="separate"/>
      </w:r>
      <w:r>
        <w:t>12</w:t>
      </w:r>
      <w:r>
        <w:fldChar w:fldCharType="end"/>
      </w:r>
    </w:p>
    <w:p>
      <w:pPr>
        <w:pStyle w:val="TOC8"/>
        <w:rPr>
          <w:rFonts w:asciiTheme="minorHAnsi" w:eastAsiaTheme="minorEastAsia" w:hAnsiTheme="minorHAnsi" w:cstheme="minorBidi"/>
          <w:szCs w:val="22"/>
        </w:rPr>
      </w:pPr>
      <w:r>
        <w:t>11C.</w:t>
      </w:r>
      <w:r>
        <w:tab/>
        <w:t>Spoilt ballot papers (Sch. 2.3 cl. 4 and 8)</w:t>
      </w:r>
      <w:r>
        <w:tab/>
      </w:r>
      <w:r>
        <w:fldChar w:fldCharType="begin"/>
      </w:r>
      <w:r>
        <w:instrText xml:space="preserve"> PAGEREF _Toc379205653 \h </w:instrText>
      </w:r>
      <w:r>
        <w:fldChar w:fldCharType="separate"/>
      </w:r>
      <w:r>
        <w:t>12</w:t>
      </w:r>
      <w:r>
        <w:fldChar w:fldCharType="end"/>
      </w:r>
    </w:p>
    <w:p>
      <w:pPr>
        <w:pStyle w:val="TOC8"/>
        <w:rPr>
          <w:rFonts w:asciiTheme="minorHAnsi" w:eastAsiaTheme="minorEastAsia" w:hAnsiTheme="minorHAnsi" w:cstheme="minorBidi"/>
          <w:szCs w:val="22"/>
        </w:rPr>
      </w:pPr>
      <w:r>
        <w:t>11D.</w:t>
      </w:r>
      <w:r>
        <w:tab/>
        <w:t>Marking and dealing with the ballot paper (Sch. 2.3 cl. 4 and 8)</w:t>
      </w:r>
      <w:r>
        <w:tab/>
      </w:r>
      <w:r>
        <w:fldChar w:fldCharType="begin"/>
      </w:r>
      <w:r>
        <w:instrText xml:space="preserve"> PAGEREF _Toc379205654 \h </w:instrText>
      </w:r>
      <w:r>
        <w:fldChar w:fldCharType="separate"/>
      </w:r>
      <w:r>
        <w:t>13</w:t>
      </w:r>
      <w:r>
        <w:fldChar w:fldCharType="end"/>
      </w:r>
    </w:p>
    <w:p>
      <w:pPr>
        <w:pStyle w:val="TOC8"/>
        <w:rPr>
          <w:rFonts w:asciiTheme="minorHAnsi" w:eastAsiaTheme="minorEastAsia" w:hAnsiTheme="minorHAnsi" w:cstheme="minorBidi"/>
          <w:szCs w:val="22"/>
        </w:rPr>
      </w:pPr>
      <w:r>
        <w:t>11E.</w:t>
      </w:r>
      <w:r>
        <w:tab/>
        <w:t>Assistance to be given to council members who cannot otherwise vote (Sch. 2.3 cl. 4 and 8)</w:t>
      </w:r>
      <w:r>
        <w:tab/>
      </w:r>
      <w:r>
        <w:fldChar w:fldCharType="begin"/>
      </w:r>
      <w:r>
        <w:instrText xml:space="preserve"> PAGEREF _Toc379205655 \h </w:instrText>
      </w:r>
      <w:r>
        <w:fldChar w:fldCharType="separate"/>
      </w:r>
      <w:r>
        <w:t>13</w:t>
      </w:r>
      <w:r>
        <w:fldChar w:fldCharType="end"/>
      </w:r>
    </w:p>
    <w:p>
      <w:pPr>
        <w:pStyle w:val="TOC8"/>
        <w:rPr>
          <w:rFonts w:asciiTheme="minorHAnsi" w:eastAsiaTheme="minorEastAsia" w:hAnsiTheme="minorHAnsi" w:cstheme="minorBidi"/>
          <w:szCs w:val="22"/>
        </w:rPr>
      </w:pPr>
      <w:r>
        <w:t>11EA.</w:t>
      </w:r>
      <w:r>
        <w:tab/>
        <w:t>Counting of votes in accordance with Schedule 4.1 (Sch. 2.3 cl. 4, 5, 8 and 9)</w:t>
      </w:r>
      <w:r>
        <w:tab/>
      </w:r>
      <w:r>
        <w:fldChar w:fldCharType="begin"/>
      </w:r>
      <w:r>
        <w:instrText xml:space="preserve"> PAGEREF _Toc379205656 \h </w:instrText>
      </w:r>
      <w:r>
        <w:fldChar w:fldCharType="separate"/>
      </w:r>
      <w:r>
        <w:t>13</w:t>
      </w:r>
      <w:r>
        <w:fldChar w:fldCharType="end"/>
      </w:r>
    </w:p>
    <w:p>
      <w:pPr>
        <w:pStyle w:val="TOC8"/>
        <w:rPr>
          <w:rFonts w:asciiTheme="minorHAnsi" w:eastAsiaTheme="minorEastAsia" w:hAnsiTheme="minorHAnsi" w:cstheme="minorBidi"/>
          <w:szCs w:val="22"/>
        </w:rPr>
      </w:pPr>
      <w:r>
        <w:t>11F.</w:t>
      </w:r>
      <w:r>
        <w:tab/>
        <w:t>Declaration and notice of result of election — (Sch. 2.3 cl. 4 and 8)</w:t>
      </w:r>
      <w:r>
        <w:tab/>
      </w:r>
      <w:r>
        <w:fldChar w:fldCharType="begin"/>
      </w:r>
      <w:r>
        <w:instrText xml:space="preserve"> PAGEREF _Toc379205657 \h </w:instrText>
      </w:r>
      <w:r>
        <w:fldChar w:fldCharType="separate"/>
      </w:r>
      <w:r>
        <w:t>14</w:t>
      </w:r>
      <w:r>
        <w:fldChar w:fldCharType="end"/>
      </w:r>
    </w:p>
    <w:p>
      <w:pPr>
        <w:pStyle w:val="TOC8"/>
        <w:rPr>
          <w:rFonts w:asciiTheme="minorHAnsi" w:eastAsiaTheme="minorEastAsia" w:hAnsiTheme="minorHAnsi" w:cstheme="minorBidi"/>
          <w:szCs w:val="22"/>
        </w:rPr>
      </w:pPr>
      <w:r>
        <w:t>11FA.</w:t>
      </w:r>
      <w:r>
        <w:tab/>
        <w:t>Report to Minister (Sch. 2.3 cl. 4 and 8)</w:t>
      </w:r>
      <w:r>
        <w:tab/>
      </w:r>
      <w:r>
        <w:fldChar w:fldCharType="begin"/>
      </w:r>
      <w:r>
        <w:instrText xml:space="preserve"> PAGEREF _Toc379205658 \h </w:instrText>
      </w:r>
      <w:r>
        <w:fldChar w:fldCharType="separate"/>
      </w:r>
      <w:r>
        <w:t>14</w:t>
      </w:r>
      <w:r>
        <w:fldChar w:fldCharType="end"/>
      </w:r>
    </w:p>
    <w:p>
      <w:pPr>
        <w:pStyle w:val="TOC8"/>
        <w:rPr>
          <w:rFonts w:asciiTheme="minorHAnsi" w:eastAsiaTheme="minorEastAsia" w:hAnsiTheme="minorHAnsi" w:cstheme="minorBidi"/>
          <w:szCs w:val="22"/>
        </w:rPr>
      </w:pPr>
      <w:r>
        <w:t>11G.</w:t>
      </w:r>
      <w:r>
        <w:tab/>
        <w:t>Records of election to be retained (Sch. 2.3 cl. 4 and 8)</w:t>
      </w:r>
      <w:r>
        <w:tab/>
      </w:r>
      <w:r>
        <w:fldChar w:fldCharType="begin"/>
      </w:r>
      <w:r>
        <w:instrText xml:space="preserve"> PAGEREF _Toc379205659 \h </w:instrText>
      </w:r>
      <w:r>
        <w:fldChar w:fldCharType="separate"/>
      </w:r>
      <w:r>
        <w:t>14</w:t>
      </w:r>
      <w:r>
        <w:fldChar w:fldCharType="end"/>
      </w:r>
    </w:p>
    <w:p>
      <w:pPr>
        <w:pStyle w:val="TOC8"/>
        <w:rPr>
          <w:rFonts w:asciiTheme="minorHAnsi" w:eastAsiaTheme="minorEastAsia" w:hAnsiTheme="minorHAnsi" w:cstheme="minorBidi"/>
          <w:szCs w:val="22"/>
        </w:rPr>
      </w:pPr>
      <w:r>
        <w:t>11H.</w:t>
      </w:r>
      <w:r>
        <w:tab/>
        <w:t>Notice of effect of Court’s decision (Sch. 2.3 cl. 12)</w:t>
      </w:r>
      <w:r>
        <w:tab/>
      </w:r>
      <w:r>
        <w:fldChar w:fldCharType="begin"/>
      </w:r>
      <w:r>
        <w:instrText xml:space="preserve"> PAGEREF _Toc379205660 \h </w:instrText>
      </w:r>
      <w:r>
        <w:fldChar w:fldCharType="separate"/>
      </w:r>
      <w:r>
        <w:t>15</w:t>
      </w:r>
      <w:r>
        <w:fldChar w:fldCharType="end"/>
      </w:r>
    </w:p>
    <w:p>
      <w:pPr>
        <w:pStyle w:val="TOC8"/>
        <w:rPr>
          <w:rFonts w:asciiTheme="minorHAnsi" w:eastAsiaTheme="minorEastAsia" w:hAnsiTheme="minorHAnsi" w:cstheme="minorBidi"/>
          <w:szCs w:val="22"/>
        </w:rPr>
      </w:pPr>
      <w:r>
        <w:t>12.</w:t>
      </w:r>
      <w:r>
        <w:tab/>
        <w:t>Disqualification for membership; serious local government offences (s. 2.22)</w:t>
      </w:r>
      <w:r>
        <w:tab/>
      </w:r>
      <w:r>
        <w:fldChar w:fldCharType="begin"/>
      </w:r>
      <w:r>
        <w:instrText xml:space="preserve"> PAGEREF _Toc379205661 \h </w:instrText>
      </w:r>
      <w:r>
        <w:fldChar w:fldCharType="separate"/>
      </w:r>
      <w:r>
        <w:t>15</w:t>
      </w:r>
      <w:r>
        <w:fldChar w:fldCharType="end"/>
      </w:r>
    </w:p>
    <w:p>
      <w:pPr>
        <w:pStyle w:val="TOC8"/>
        <w:rPr>
          <w:rFonts w:asciiTheme="minorHAnsi" w:eastAsiaTheme="minorEastAsia" w:hAnsiTheme="minorHAnsi" w:cstheme="minorBidi"/>
          <w:szCs w:val="22"/>
        </w:rPr>
      </w:pPr>
      <w:r>
        <w:t>13.</w:t>
      </w:r>
      <w:r>
        <w:tab/>
        <w:t>Oaths, affirmations and declarations (s. 2.29, 2.42)</w:t>
      </w:r>
      <w:r>
        <w:tab/>
      </w:r>
      <w:r>
        <w:fldChar w:fldCharType="begin"/>
      </w:r>
      <w:r>
        <w:instrText xml:space="preserve"> PAGEREF _Toc379205662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14.</w:t>
      </w:r>
      <w:r>
        <w:tab/>
        <w:t>Transitional provision: Certain council members (s. 9.71)</w:t>
      </w:r>
      <w:r>
        <w:tab/>
      </w:r>
      <w:r>
        <w:fldChar w:fldCharType="begin"/>
      </w:r>
      <w:r>
        <w:instrText xml:space="preserve"> PAGEREF _Toc379205664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_Toc379205667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1" w:name="_Toc37920563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9205635"/>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3" w:name="_Toc379205636"/>
      <w:r>
        <w:rPr>
          <w:rStyle w:val="CharSectno"/>
        </w:rPr>
        <w:t>2</w:t>
      </w:r>
      <w:r>
        <w:t>.</w:t>
      </w:r>
      <w:r>
        <w:tab/>
        <w:t>Terms used in these regulations</w:t>
      </w:r>
      <w:bookmarkEnd w:id="3"/>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4" w:name="_Toc379205637"/>
      <w:r>
        <w:rPr>
          <w:rStyle w:val="CharPartNo"/>
        </w:rPr>
        <w:t>Part 2</w:t>
      </w:r>
      <w:r>
        <w:t xml:space="preserve"> — </w:t>
      </w:r>
      <w:r>
        <w:rPr>
          <w:rStyle w:val="CharPartText"/>
        </w:rPr>
        <w:t>Districts and wards</w:t>
      </w:r>
      <w:bookmarkEnd w:id="4"/>
    </w:p>
    <w:p>
      <w:pPr>
        <w:pStyle w:val="Heading3"/>
      </w:pPr>
      <w:bookmarkStart w:id="5" w:name="_Toc379205638"/>
      <w:r>
        <w:rPr>
          <w:rStyle w:val="CharDivNo"/>
        </w:rPr>
        <w:t>Division 1</w:t>
      </w:r>
      <w:r>
        <w:t xml:space="preserve"> — </w:t>
      </w:r>
      <w:r>
        <w:rPr>
          <w:rStyle w:val="CharDivText"/>
        </w:rPr>
        <w:t>Orders under section 2.1</w:t>
      </w:r>
      <w:bookmarkEnd w:id="5"/>
    </w:p>
    <w:p>
      <w:pPr>
        <w:pStyle w:val="Heading5"/>
      </w:pPr>
      <w:bookmarkStart w:id="6" w:name="_Toc379205639"/>
      <w:r>
        <w:rPr>
          <w:rStyle w:val="CharSectno"/>
        </w:rPr>
        <w:t>3</w:t>
      </w:r>
      <w:r>
        <w:t>.</w:t>
      </w:r>
      <w:r>
        <w:tab/>
        <w:t>Interpretation</w:t>
      </w:r>
      <w:bookmarkEnd w:id="6"/>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7" w:name="_Toc379205640"/>
      <w:r>
        <w:rPr>
          <w:rStyle w:val="CharSectno"/>
        </w:rPr>
        <w:t>4</w:t>
      </w:r>
      <w:r>
        <w:t>.</w:t>
      </w:r>
      <w:r>
        <w:tab/>
        <w:t>Creating a new district: consequences</w:t>
      </w:r>
      <w:bookmarkEnd w:id="7"/>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8" w:name="_Toc379205641"/>
      <w:r>
        <w:rPr>
          <w:rStyle w:val="CharSectno"/>
        </w:rPr>
        <w:t>5</w:t>
      </w:r>
      <w:r>
        <w:t>.</w:t>
      </w:r>
      <w:r>
        <w:tab/>
        <w:t>Changing district boundaries: consequences</w:t>
      </w:r>
      <w:bookmarkEnd w:id="8"/>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9" w:name="_Toc379205642"/>
      <w:r>
        <w:rPr>
          <w:rStyle w:val="CharSectno"/>
        </w:rPr>
        <w:t>6</w:t>
      </w:r>
      <w:r>
        <w:t>.</w:t>
      </w:r>
      <w:r>
        <w:tab/>
        <w:t>Abolishing a district: consequences</w:t>
      </w:r>
      <w:bookmarkEnd w:id="9"/>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10" w:name="_Toc379205643"/>
      <w:r>
        <w:rPr>
          <w:rStyle w:val="CharSectno"/>
        </w:rPr>
        <w:t>7</w:t>
      </w:r>
      <w:r>
        <w:t>.</w:t>
      </w:r>
      <w:r>
        <w:tab/>
        <w:t>Effect of section 2.1 order on local laws</w:t>
      </w:r>
      <w:bookmarkEnd w:id="10"/>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11" w:name="_Toc379205644"/>
      <w:r>
        <w:rPr>
          <w:rStyle w:val="CharDivNo"/>
        </w:rPr>
        <w:t>Division 2</w:t>
      </w:r>
      <w:r>
        <w:t xml:space="preserve"> — </w:t>
      </w:r>
      <w:r>
        <w:rPr>
          <w:rStyle w:val="CharDivText"/>
        </w:rPr>
        <w:t>Matters under Schedules 2.1 and 2.2 to the Act</w:t>
      </w:r>
      <w:bookmarkEnd w:id="11"/>
    </w:p>
    <w:p>
      <w:pPr>
        <w:pStyle w:val="Heading5"/>
      </w:pPr>
      <w:bookmarkStart w:id="12" w:name="_Toc379205645"/>
      <w:r>
        <w:rPr>
          <w:rStyle w:val="CharSectno"/>
        </w:rPr>
        <w:t>8</w:t>
      </w:r>
      <w:r>
        <w:t>.</w:t>
      </w:r>
      <w:r>
        <w:tab/>
        <w:t>Proposals for creating, changing the boundaries of, or abolishing districts (Sch. 2.1 cl. 2)</w:t>
      </w:r>
      <w:bookmarkEnd w:id="12"/>
    </w:p>
    <w:p>
      <w:pPr>
        <w:pStyle w:val="Subsection"/>
      </w:pPr>
      <w:r>
        <w:tab/>
      </w:r>
      <w:r>
        <w:tab/>
        <w:t>A proposal by affected electors under clause 2 of Schedule 2.1 to the Act is to be in the form of Form 1.</w:t>
      </w:r>
    </w:p>
    <w:p>
      <w:pPr>
        <w:pStyle w:val="Heading5"/>
      </w:pPr>
      <w:bookmarkStart w:id="13" w:name="_Toc379205646"/>
      <w:r>
        <w:rPr>
          <w:rStyle w:val="CharSectno"/>
        </w:rPr>
        <w:t>9</w:t>
      </w:r>
      <w:r>
        <w:t>.</w:t>
      </w:r>
      <w:r>
        <w:tab/>
        <w:t>Request for a poll on a recommended amalgamation (Sch. 2.1 cl. 8)</w:t>
      </w:r>
      <w:bookmarkEnd w:id="13"/>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14" w:name="_Toc379205647"/>
      <w:r>
        <w:rPr>
          <w:rStyle w:val="CharSectno"/>
        </w:rPr>
        <w:t>10</w:t>
      </w:r>
      <w:r>
        <w:t>.</w:t>
      </w:r>
      <w:r>
        <w:tab/>
        <w:t>Submission about changes to wards, names or representation (Sch. 2.2 cl. 3)</w:t>
      </w:r>
      <w:bookmarkEnd w:id="14"/>
    </w:p>
    <w:p>
      <w:pPr>
        <w:pStyle w:val="Subsection"/>
      </w:pPr>
      <w:r>
        <w:tab/>
      </w:r>
      <w:r>
        <w:tab/>
        <w:t>A submission by affected electors under clause 3 of Schedule 2.2 to the Act is to be in the form of Form 3.</w:t>
      </w:r>
    </w:p>
    <w:p>
      <w:pPr>
        <w:pStyle w:val="Heading2"/>
      </w:pPr>
      <w:bookmarkStart w:id="15" w:name="_Toc379205648"/>
      <w:r>
        <w:rPr>
          <w:rStyle w:val="CharPartNo"/>
        </w:rPr>
        <w:t>Part 3</w:t>
      </w:r>
      <w:r>
        <w:rPr>
          <w:rStyle w:val="CharDivNo"/>
        </w:rPr>
        <w:t xml:space="preserve"> </w:t>
      </w:r>
      <w:r>
        <w:t>—</w:t>
      </w:r>
      <w:r>
        <w:rPr>
          <w:rStyle w:val="CharDivText"/>
        </w:rPr>
        <w:t xml:space="preserve"> </w:t>
      </w:r>
      <w:r>
        <w:rPr>
          <w:rStyle w:val="CharPartText"/>
        </w:rPr>
        <w:t>Offices on councils</w:t>
      </w:r>
      <w:bookmarkEnd w:id="15"/>
    </w:p>
    <w:p>
      <w:pPr>
        <w:pStyle w:val="Heading5"/>
      </w:pPr>
      <w:bookmarkStart w:id="16" w:name="_Toc379205649"/>
      <w:r>
        <w:rPr>
          <w:rStyle w:val="CharSectno"/>
        </w:rPr>
        <w:t>10A</w:t>
      </w:r>
      <w:r>
        <w:t>.</w:t>
      </w:r>
      <w:r>
        <w:tab/>
        <w:t>Terms used in this Part</w:t>
      </w:r>
      <w:bookmarkEnd w:id="16"/>
    </w:p>
    <w:p>
      <w:pPr>
        <w:pStyle w:val="Subsection"/>
      </w:pPr>
      <w:r>
        <w:tab/>
      </w:r>
      <w:r>
        <w:tab/>
        <w:t xml:space="preserve">In this Part — </w:t>
      </w:r>
    </w:p>
    <w:p>
      <w:pPr>
        <w:pStyle w:val="Defstart"/>
      </w:pPr>
      <w:r>
        <w:rPr>
          <w:b/>
        </w:rPr>
        <w:tab/>
      </w:r>
      <w:r>
        <w:rPr>
          <w:rStyle w:val="CharDefText"/>
        </w:rPr>
        <w:t>election</w:t>
      </w:r>
      <w:r>
        <w:t xml:space="preserve"> means an election under Schedule 2.3 to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total votes received by each candidate.</w:t>
      </w:r>
    </w:p>
    <w:p>
      <w:pPr>
        <w:pStyle w:val="Footnotesection"/>
      </w:pPr>
      <w:r>
        <w:tab/>
        <w:t>[Regulation 10A inserted in Gazette 31 Mar 2005 p. 1044; amended in Gazette 21 Aug 2007 p. 4184-5; 28 Aug 2009 p. 3371.]</w:t>
      </w:r>
    </w:p>
    <w:p>
      <w:pPr>
        <w:pStyle w:val="Heading5"/>
      </w:pPr>
      <w:bookmarkStart w:id="17" w:name="_Toc379205650"/>
      <w:r>
        <w:rPr>
          <w:rStyle w:val="CharSectno"/>
        </w:rPr>
        <w:t>11</w:t>
      </w:r>
      <w:r>
        <w:t>.</w:t>
      </w:r>
      <w:r>
        <w:tab/>
        <w:t>Proposals to change the method of filling the office of mayor or president (s. 2.12)</w:t>
      </w:r>
      <w:bookmarkEnd w:id="17"/>
    </w:p>
    <w:p>
      <w:pPr>
        <w:pStyle w:val="Subsection"/>
      </w:pPr>
      <w:r>
        <w:tab/>
      </w:r>
      <w:r>
        <w:tab/>
        <w:t>A proposal by electors under section 2.12 to change the method of filling the office of mayor or president of a local government to the other method mentioned in section 2.11(1)(a) or (b) is to be in the form of Form 4.</w:t>
      </w:r>
    </w:p>
    <w:p>
      <w:pPr>
        <w:pStyle w:val="Heading5"/>
      </w:pPr>
      <w:bookmarkStart w:id="18" w:name="_Toc379205651"/>
      <w:r>
        <w:rPr>
          <w:rStyle w:val="CharSectno"/>
        </w:rPr>
        <w:t>11A</w:t>
      </w:r>
      <w:r>
        <w:t>.</w:t>
      </w:r>
      <w:r>
        <w:tab/>
        <w:t>Election of mayor, president, deputy mayor or deputy president by council (Sch. 2.3)</w:t>
      </w:r>
      <w:bookmarkEnd w:id="18"/>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A council member is to cast his or her vote by marking the ballot paper by placing a tick in the box opposite the name of the candidate whom the council member wishes to be elected.</w:t>
      </w:r>
    </w:p>
    <w:p>
      <w:pPr>
        <w:pStyle w:val="Ednotesubsection"/>
      </w:pPr>
      <w:r>
        <w:tab/>
        <w:t>[(5)</w:t>
      </w:r>
      <w:r>
        <w:tab/>
        <w:t>deleted]</w:t>
      </w:r>
    </w:p>
    <w:p>
      <w:pPr>
        <w:pStyle w:val="Footnotesection"/>
      </w:pPr>
      <w:r>
        <w:tab/>
        <w:t>[Regulation 11A inserted in Gazette 31 Mar 2005 p. 1044-5; amended in Gazette 21 Aug 2007 p. 4185; 28 Aug 2009 p. 3372.]</w:t>
      </w:r>
    </w:p>
    <w:p>
      <w:pPr>
        <w:pStyle w:val="Heading5"/>
      </w:pPr>
      <w:bookmarkStart w:id="19" w:name="_Toc379205652"/>
      <w:r>
        <w:rPr>
          <w:rStyle w:val="CharSectno"/>
        </w:rPr>
        <w:t>11B</w:t>
      </w:r>
      <w:r>
        <w:t>.</w:t>
      </w:r>
      <w:r>
        <w:tab/>
        <w:t>Ballot papers to be authentic (Sch. 2.3 cl. 4 and 8)</w:t>
      </w:r>
      <w:bookmarkEnd w:id="19"/>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20" w:name="_Toc379205653"/>
      <w:r>
        <w:rPr>
          <w:rStyle w:val="CharSectno"/>
        </w:rPr>
        <w:t>11C</w:t>
      </w:r>
      <w:r>
        <w:t>.</w:t>
      </w:r>
      <w:r>
        <w:tab/>
        <w:t>Spoilt ballot papers (Sch. 2.3 cl. 4 and 8)</w:t>
      </w:r>
      <w:bookmarkEnd w:id="20"/>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 amended in Gazette 21 Aug 2007 p. 4188.]</w:t>
      </w:r>
    </w:p>
    <w:p>
      <w:pPr>
        <w:pStyle w:val="Heading5"/>
      </w:pPr>
      <w:bookmarkStart w:id="21" w:name="_Toc379205654"/>
      <w:r>
        <w:rPr>
          <w:rStyle w:val="CharSectno"/>
        </w:rPr>
        <w:t>11D</w:t>
      </w:r>
      <w:r>
        <w:t>.</w:t>
      </w:r>
      <w:r>
        <w:tab/>
        <w:t>Marking and dealing with the ballot paper (Sch. 2.3 cl. 4 and 8)</w:t>
      </w:r>
      <w:bookmarkEnd w:id="21"/>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 in Gazette 31 Mar 2005 p. 1045; amended in Gazette 21 Aug 2007 p. 4188.]</w:t>
      </w:r>
    </w:p>
    <w:p>
      <w:pPr>
        <w:pStyle w:val="Heading5"/>
      </w:pPr>
      <w:bookmarkStart w:id="22" w:name="_Toc379205655"/>
      <w:r>
        <w:rPr>
          <w:rStyle w:val="CharSectno"/>
        </w:rPr>
        <w:t>11E</w:t>
      </w:r>
      <w:r>
        <w:t>.</w:t>
      </w:r>
      <w:r>
        <w:tab/>
        <w:t>Assistance to be given to council members who cannot otherwise vote (Sch. 2.3 cl. 4 and 8)</w:t>
      </w:r>
      <w:bookmarkEnd w:id="22"/>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in Gazette 31 Mar 2005 p. 1045-6; amended in Gazette 21 Aug 2007 p. 4188.]</w:t>
      </w:r>
    </w:p>
    <w:p>
      <w:pPr>
        <w:pStyle w:val="Heading5"/>
      </w:pPr>
      <w:bookmarkStart w:id="23" w:name="_Toc379205656"/>
      <w:r>
        <w:rPr>
          <w:rStyle w:val="CharSectno"/>
        </w:rPr>
        <w:t>11EA</w:t>
      </w:r>
      <w:r>
        <w:t>.</w:t>
      </w:r>
      <w:r>
        <w:tab/>
        <w:t>Counting of votes in accordance with Schedule 4.1 (Sch. 2.3 cl. 4, 5, 8 and 9)</w:t>
      </w:r>
      <w:bookmarkEnd w:id="23"/>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 in Gazette 21 Aug 2007 p. 4185.]</w:t>
      </w:r>
    </w:p>
    <w:p>
      <w:pPr>
        <w:pStyle w:val="Heading5"/>
      </w:pPr>
      <w:bookmarkStart w:id="24" w:name="_Toc379205657"/>
      <w:r>
        <w:rPr>
          <w:rStyle w:val="CharSectno"/>
        </w:rPr>
        <w:t>11F</w:t>
      </w:r>
      <w:r>
        <w:t>.</w:t>
      </w:r>
      <w:r>
        <w:tab/>
        <w:t>Declaration and notice of result of election — (Sch. 2.3 cl. 4 and 8)</w:t>
      </w:r>
      <w:bookmarkEnd w:id="24"/>
    </w:p>
    <w:p>
      <w:pPr>
        <w:pStyle w:val="Subsection"/>
      </w:pPr>
      <w:r>
        <w:tab/>
        <w:t>(1)</w:t>
      </w:r>
      <w:r>
        <w:tab/>
        <w:t>The person conducting the election is to declare the result of the election to the council members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 amended in Gazette 21 Aug 2007 p. 4186 and 4188; 28 Aug 2009 p. 3372.]</w:t>
      </w:r>
    </w:p>
    <w:p>
      <w:pPr>
        <w:pStyle w:val="Heading5"/>
      </w:pPr>
      <w:bookmarkStart w:id="25" w:name="_Toc379205658"/>
      <w:r>
        <w:rPr>
          <w:rStyle w:val="CharSectno"/>
        </w:rPr>
        <w:t>11FA</w:t>
      </w:r>
      <w:r>
        <w:t>.</w:t>
      </w:r>
      <w:r>
        <w:tab/>
        <w:t>Report to Minister (Sch. 2.3 cl. 4 and 8)</w:t>
      </w:r>
      <w:bookmarkEnd w:id="25"/>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in Gazette 21 Aug 2007 p. 4186.]</w:t>
      </w:r>
    </w:p>
    <w:p>
      <w:pPr>
        <w:pStyle w:val="Heading5"/>
      </w:pPr>
      <w:bookmarkStart w:id="26" w:name="_Toc379205659"/>
      <w:r>
        <w:rPr>
          <w:rStyle w:val="CharSectno"/>
        </w:rPr>
        <w:t>11G</w:t>
      </w:r>
      <w:r>
        <w:t>.</w:t>
      </w:r>
      <w:r>
        <w:tab/>
        <w:t>Records of election to be retained (Sch. 2.3 cl. 4 and 8)</w:t>
      </w:r>
      <w:bookmarkEnd w:id="26"/>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27" w:name="_Toc379205660"/>
      <w:r>
        <w:rPr>
          <w:rStyle w:val="CharSectno"/>
        </w:rPr>
        <w:t>11H</w:t>
      </w:r>
      <w:r>
        <w:t>.</w:t>
      </w:r>
      <w:r>
        <w:tab/>
        <w:t>Notice of effect of Court’s decision (Sch. 2.3 cl. 12)</w:t>
      </w:r>
      <w:bookmarkEnd w:id="27"/>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 in Gazette 21 Aug  2007 p. 4186-7.]</w:t>
      </w:r>
    </w:p>
    <w:p>
      <w:pPr>
        <w:pStyle w:val="Heading5"/>
      </w:pPr>
      <w:bookmarkStart w:id="28" w:name="_Toc379205661"/>
      <w:r>
        <w:rPr>
          <w:rStyle w:val="CharSectno"/>
        </w:rPr>
        <w:t>12</w:t>
      </w:r>
      <w:r>
        <w:t>.</w:t>
      </w:r>
      <w:r>
        <w:tab/>
        <w:t>Disqualification for membership; serious local government offences (s. 2.22)</w:t>
      </w:r>
      <w:bookmarkEnd w:id="28"/>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in Gazette 21 Aug 2007 p. 4187.]</w:t>
      </w:r>
    </w:p>
    <w:p>
      <w:pPr>
        <w:pStyle w:val="Heading5"/>
      </w:pPr>
      <w:bookmarkStart w:id="29" w:name="_Toc379205662"/>
      <w:r>
        <w:rPr>
          <w:rStyle w:val="CharSectno"/>
        </w:rPr>
        <w:t>13</w:t>
      </w:r>
      <w:r>
        <w:t>.</w:t>
      </w:r>
      <w:r>
        <w:tab/>
        <w:t>Oaths, affirmations and declarations (s. 2.29, 2.42)</w:t>
      </w:r>
      <w:bookmarkEnd w:id="29"/>
    </w:p>
    <w:p>
      <w:pPr>
        <w:pStyle w:val="Subsection"/>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30" w:name="_Toc379205663"/>
      <w:r>
        <w:rPr>
          <w:rStyle w:val="CharPartNo"/>
        </w:rPr>
        <w:t>Part 4</w:t>
      </w:r>
      <w:r>
        <w:rPr>
          <w:rStyle w:val="CharDivNo"/>
        </w:rPr>
        <w:t xml:space="preserve"> </w:t>
      </w:r>
      <w:r>
        <w:t>—</w:t>
      </w:r>
      <w:r>
        <w:rPr>
          <w:rStyle w:val="CharDivText"/>
        </w:rPr>
        <w:t xml:space="preserve"> </w:t>
      </w:r>
      <w:r>
        <w:rPr>
          <w:rStyle w:val="CharPartText"/>
        </w:rPr>
        <w:t>Miscellaneous</w:t>
      </w:r>
      <w:bookmarkEnd w:id="30"/>
      <w:r>
        <w:rPr>
          <w:rStyle w:val="CharPartText"/>
        </w:rPr>
        <w:t xml:space="preserve"> </w:t>
      </w:r>
    </w:p>
    <w:p>
      <w:pPr>
        <w:pStyle w:val="Heading5"/>
      </w:pPr>
      <w:bookmarkStart w:id="31" w:name="_Toc379205664"/>
      <w:r>
        <w:rPr>
          <w:rStyle w:val="CharSectno"/>
        </w:rPr>
        <w:t>14</w:t>
      </w:r>
      <w:r>
        <w:t>.</w:t>
      </w:r>
      <w:r>
        <w:tab/>
        <w:t>Transitional provision: Certain council members (s. 9.71)</w:t>
      </w:r>
      <w:bookmarkEnd w:id="31"/>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in Gazette 21 Aug 2007 p. 4187.]</w:t>
      </w:r>
    </w:p>
    <w:p>
      <w:pPr>
        <w:pStyle w:val="Ednotesection"/>
      </w:pPr>
      <w:r>
        <w:t>[</w:t>
      </w:r>
      <w:r>
        <w:rPr>
          <w:b/>
          <w:bCs/>
        </w:rPr>
        <w:t>15.</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 w:name="_Toc379205665"/>
      <w:r>
        <w:rPr>
          <w:rStyle w:val="CharSchNo"/>
        </w:rPr>
        <w:t xml:space="preserve">Schedule 1 </w:t>
      </w:r>
      <w:r>
        <w:t xml:space="preserve">— </w:t>
      </w:r>
      <w:r>
        <w:rPr>
          <w:rStyle w:val="CharSchText"/>
        </w:rPr>
        <w:t>Forms</w:t>
      </w:r>
      <w:bookmarkEnd w:id="32"/>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t>Form 4.</w:t>
      </w:r>
      <w:r>
        <w:rPr>
          <w:b/>
          <w:sz w:val="20"/>
        </w:rPr>
        <w:tab/>
        <w:t>Proposal to change the method of filling the office of mayor or president   [r. 11]</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r>
        <w:rPr>
          <w:i/>
          <w:iCs/>
          <w:sz w:val="20"/>
        </w:rPr>
        <w:t>Local Government (Rules of Conduct) Regulations 2007</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in Gazette 21 Aug 2007 p. 4187.]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rPr>
          <w:sz w:val="16"/>
        </w:rPr>
      </w:pPr>
      <w:r>
        <w:tab/>
        <w:t>[Form 8 inserted in Gazette 21 Aug 2007 p. 4188.]</w:t>
      </w:r>
    </w:p>
    <w:p>
      <w:pPr>
        <w:sectPr>
          <w:headerReference w:type="even" r:id="rId26"/>
          <w:headerReference w:type="default" r:id="rId27"/>
          <w:headerReference w:type="first" r:id="rId28"/>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33" w:name="_Toc379205666"/>
      <w:r>
        <w:t>Notes</w:t>
      </w:r>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379205667"/>
      <w:r>
        <w:rPr>
          <w:snapToGrid w:val="0"/>
        </w:rPr>
        <w:t>Compilation table</w:t>
      </w:r>
      <w:bookmarkEnd w:id="3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Local Government (Constitution) Amendment Regulations 2007</w:t>
            </w:r>
            <w:r>
              <w:rPr>
                <w:iCs/>
                <w:sz w:val="19"/>
              </w:rPr>
              <w:t xml:space="preserve"> </w:t>
            </w:r>
          </w:p>
        </w:tc>
        <w:tc>
          <w:tcPr>
            <w:tcW w:w="1276" w:type="dxa"/>
            <w:tcBorders>
              <w:top w:val="nil"/>
              <w:bottom w:val="nil"/>
            </w:tcBorders>
          </w:tcPr>
          <w:p>
            <w:pPr>
              <w:pStyle w:val="nTable"/>
              <w:spacing w:after="40"/>
              <w:rPr>
                <w:sz w:val="19"/>
              </w:rPr>
            </w:pPr>
            <w:r>
              <w:rPr>
                <w:sz w:val="19"/>
              </w:rPr>
              <w:t>21 Aug 2007 p. 4183</w:t>
            </w:r>
            <w:r>
              <w:rPr>
                <w:sz w:val="19"/>
              </w:rPr>
              <w:noBreakHyphen/>
              <w:t>8</w:t>
            </w:r>
          </w:p>
        </w:tc>
        <w:tc>
          <w:tcPr>
            <w:tcW w:w="2693" w:type="dxa"/>
            <w:tcBorders>
              <w:top w:val="nil"/>
              <w:bottom w:val="nil"/>
            </w:tcBorders>
          </w:tcPr>
          <w:p>
            <w:pPr>
              <w:pStyle w:val="nTable"/>
              <w:spacing w:after="40"/>
              <w:rPr>
                <w:sz w:val="19"/>
              </w:rPr>
            </w:pPr>
            <w:r>
              <w:rPr>
                <w:snapToGrid w:val="0"/>
                <w:sz w:val="19"/>
              </w:rPr>
              <w:t>r. 1 and 2: 21 Aug 2007 (see r. 2(a));</w:t>
            </w:r>
            <w:r>
              <w:rPr>
                <w:snapToGrid w:val="0"/>
                <w:sz w:val="19"/>
              </w:rPr>
              <w:br/>
              <w:t>r. 3 and 10: 22 Aug 2007 (see r. 2(b));</w:t>
            </w:r>
            <w:r>
              <w:rPr>
                <w:snapToGrid w:val="0"/>
                <w:sz w:val="19"/>
              </w:rPr>
              <w:br/>
              <w:t xml:space="preserve">Regulations other than r. 1-3, 10 and 12: 6 Sep 2007 (see r. 2(d) and </w:t>
            </w:r>
            <w:r>
              <w:rPr>
                <w:i/>
                <w:iCs/>
                <w:snapToGrid w:val="0"/>
                <w:sz w:val="19"/>
              </w:rPr>
              <w:t>Gazette</w:t>
            </w:r>
            <w:r>
              <w:rPr>
                <w:snapToGrid w:val="0"/>
                <w:sz w:val="19"/>
              </w:rPr>
              <w:t xml:space="preserve"> 3 Aug 2007 p. 3989);</w:t>
            </w:r>
            <w:r>
              <w:rPr>
                <w:snapToGrid w:val="0"/>
                <w:sz w:val="19"/>
              </w:rPr>
              <w:br/>
              <w:t xml:space="preserve">r. 12: 21 Oct 2007 (see r. 2(c) and </w:t>
            </w:r>
            <w:r>
              <w:rPr>
                <w:i/>
                <w:iCs/>
                <w:snapToGrid w:val="0"/>
                <w:sz w:val="19"/>
              </w:rPr>
              <w:t>Gazette</w:t>
            </w:r>
            <w:r>
              <w:rPr>
                <w:snapToGrid w:val="0"/>
                <w:sz w:val="19"/>
              </w:rPr>
              <w:t xml:space="preserve"> 21 Aug 2007 p. 4173)</w:t>
            </w:r>
          </w:p>
        </w:tc>
      </w:tr>
      <w:tr>
        <w:tc>
          <w:tcPr>
            <w:tcW w:w="3118" w:type="dxa"/>
            <w:tcBorders>
              <w:top w:val="nil"/>
              <w:bottom w:val="single" w:sz="8" w:space="0" w:color="auto"/>
            </w:tcBorders>
          </w:tcPr>
          <w:p>
            <w:pPr>
              <w:pStyle w:val="nTable"/>
              <w:spacing w:after="40"/>
              <w:rPr>
                <w:i/>
                <w:sz w:val="19"/>
              </w:rPr>
            </w:pPr>
            <w:r>
              <w:rPr>
                <w:i/>
                <w:sz w:val="19"/>
              </w:rPr>
              <w:t>Local Government (Constitution) Amendment Regulations 2009</w:t>
            </w:r>
          </w:p>
        </w:tc>
        <w:tc>
          <w:tcPr>
            <w:tcW w:w="1276" w:type="dxa"/>
            <w:tcBorders>
              <w:top w:val="nil"/>
              <w:bottom w:val="single" w:sz="8" w:space="0" w:color="auto"/>
            </w:tcBorders>
          </w:tcPr>
          <w:p>
            <w:pPr>
              <w:pStyle w:val="nTable"/>
              <w:spacing w:after="40"/>
              <w:rPr>
                <w:sz w:val="19"/>
              </w:rPr>
            </w:pPr>
            <w:r>
              <w:rPr>
                <w:sz w:val="19"/>
              </w:rPr>
              <w:t>28 Aug 2009 p. 3371</w:t>
            </w:r>
            <w:r>
              <w:rPr>
                <w:sz w:val="19"/>
              </w:rPr>
              <w:noBreakHyphen/>
              <w:t>72</w:t>
            </w:r>
          </w:p>
        </w:tc>
        <w:tc>
          <w:tcPr>
            <w:tcW w:w="2693" w:type="dxa"/>
            <w:tcBorders>
              <w:top w:val="nil"/>
              <w:bottom w:val="single" w:sz="8" w:space="0" w:color="auto"/>
            </w:tcBorders>
          </w:tcPr>
          <w:p>
            <w:pPr>
              <w:pStyle w:val="nTable"/>
              <w:spacing w:after="40"/>
              <w:rPr>
                <w:snapToGrid w:val="0"/>
                <w:sz w:val="19"/>
              </w:rPr>
            </w:pPr>
            <w:r>
              <w:rPr>
                <w:snapToGrid w:val="0"/>
                <w:spacing w:val="-2"/>
                <w:sz w:val="19"/>
              </w:rPr>
              <w:t>r. 1 and 2: 28 Aug 2009 (see r. 2(a));</w:t>
            </w:r>
            <w:r>
              <w:rPr>
                <w:snapToGrid w:val="0"/>
                <w:spacing w:val="-2"/>
                <w:sz w:val="19"/>
              </w:rPr>
              <w:br/>
              <w:t xml:space="preserve">Regulations other than r. 1 and 2: 29 Aug 2009 (see r. 2(b) and </w:t>
            </w:r>
            <w:r>
              <w:rPr>
                <w:i/>
                <w:iCs/>
                <w:snapToGrid w:val="0"/>
                <w:spacing w:val="-2"/>
                <w:sz w:val="19"/>
              </w:rPr>
              <w:t xml:space="preserve">Gazette </w:t>
            </w:r>
            <w:r>
              <w:rPr>
                <w:snapToGrid w:val="0"/>
                <w:spacing w:val="-2"/>
                <w:sz w:val="19"/>
              </w:rPr>
              <w:t>28 Aug 2009 p. 3347)</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
      <w:pPr>
        <w:sectPr>
          <w:headerReference w:type="even" r:id="rId29"/>
          <w:headerReference w:type="default" r:id="rId30"/>
          <w:headerReference w:type="first" r:id="rId31"/>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32"/>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Local Government (Constitution) Regulations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48"/>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51207141748" w:val="RemoveTrackChanges"/>
    <w:docVar w:name="WAFER_20151207141748_GUID" w:val="b2999392-5c44-47cf-bc71-1cdd4c9a82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6587</Words>
  <Characters>32215</Characters>
  <Application>Microsoft Office Word</Application>
  <DocSecurity>0</DocSecurity>
  <Lines>894</Lines>
  <Paragraphs>517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1998 - 01-e0-03</dc:title>
  <dc:subject/>
  <dc:creator/>
  <cp:keywords/>
  <dc:description/>
  <cp:lastModifiedBy>svcMRProcess</cp:lastModifiedBy>
  <cp:revision>4</cp:revision>
  <cp:lastPrinted>2007-01-19T04:13:00Z</cp:lastPrinted>
  <dcterms:created xsi:type="dcterms:W3CDTF">2018-09-12T11:21:00Z</dcterms:created>
  <dcterms:modified xsi:type="dcterms:W3CDTF">2018-09-12T11:21:00Z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20090829</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AsAtDate">
    <vt:lpwstr>29 Aug 2009</vt:lpwstr>
  </property>
  <property fmtid="{D5CDD505-2E9C-101B-9397-08002B2CF9AE}" pid="8" name="Suffix">
    <vt:lpwstr>01-e0-03</vt:lpwstr>
  </property>
</Properties>
</file>