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Seeds Act 1981</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Seeds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_Toc237255632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_Toc237255633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_Toc237255634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Exempted sales</w:t>
      </w:r>
      <w:r>
        <w:tab/>
      </w:r>
      <w:r>
        <w:fldChar w:fldCharType="begin"/>
      </w:r>
      <w:r>
        <w:instrText xml:space="preserve"> PAGEREF _Toc237255635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Crop seeds</w:t>
      </w:r>
      <w:r>
        <w:tab/>
      </w:r>
      <w:r>
        <w:fldChar w:fldCharType="begin"/>
      </w:r>
      <w:r>
        <w:instrText xml:space="preserve"> PAGEREF _Toc237255636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Chemical additives</w:t>
      </w:r>
      <w:r>
        <w:tab/>
      </w:r>
      <w:r>
        <w:fldChar w:fldCharType="begin"/>
      </w:r>
      <w:r>
        <w:instrText xml:space="preserve"> PAGEREF _Toc237255637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Weed seeds</w:t>
      </w:r>
      <w:r>
        <w:tab/>
      </w:r>
      <w:r>
        <w:fldChar w:fldCharType="begin"/>
      </w:r>
      <w:r>
        <w:instrText xml:space="preserve"> PAGEREF _Toc237255638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What constitutes a seed</w:t>
      </w:r>
      <w:r>
        <w:tab/>
      </w:r>
      <w:r>
        <w:fldChar w:fldCharType="begin"/>
      </w:r>
      <w:r>
        <w:instrText xml:space="preserve"> PAGEREF _Toc237255639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Germination tests</w:t>
      </w:r>
      <w:r>
        <w:tab/>
      </w:r>
      <w:r>
        <w:fldChar w:fldCharType="begin"/>
      </w:r>
      <w:r>
        <w:instrText xml:space="preserve"> PAGEREF _Toc237255640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Tolerances</w:t>
      </w:r>
      <w:r>
        <w:tab/>
      </w:r>
      <w:r>
        <w:fldChar w:fldCharType="begin"/>
      </w:r>
      <w:r>
        <w:instrText xml:space="preserve"> PAGEREF _Toc237255641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Select quality</w:t>
      </w:r>
      <w:r>
        <w:tab/>
      </w:r>
      <w:r>
        <w:fldChar w:fldCharType="begin"/>
      </w:r>
      <w:r>
        <w:instrText xml:space="preserve"> PAGEREF _Toc237255642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Sampling and analysis</w:t>
      </w:r>
      <w:r>
        <w:tab/>
      </w:r>
      <w:r>
        <w:fldChar w:fldCharType="begin"/>
      </w:r>
      <w:r>
        <w:instrText xml:space="preserve"> PAGEREF _Toc237255643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_Toc237255644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Seed certification schemes</w:t>
      </w:r>
      <w:r>
        <w:tab/>
      </w:r>
      <w:r>
        <w:fldChar w:fldCharType="begin"/>
      </w:r>
      <w:r>
        <w:instrText xml:space="preserve"> PAGEREF _Toc237255645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Registration of seed processing works</w:t>
      </w:r>
      <w:r>
        <w:tab/>
      </w:r>
      <w:r>
        <w:fldChar w:fldCharType="begin"/>
      </w:r>
      <w:r>
        <w:instrText xml:space="preserve"> PAGEREF _Toc237255646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Operation of seed processing works</w:t>
      </w:r>
      <w:r>
        <w:tab/>
      </w:r>
      <w:r>
        <w:fldChar w:fldCharType="begin"/>
      </w:r>
      <w:r>
        <w:instrText xml:space="preserve"> PAGEREF _Toc237255647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Use of certain descriptions restricted</w:t>
      </w:r>
      <w:r>
        <w:tab/>
      </w:r>
      <w:r>
        <w:fldChar w:fldCharType="begin"/>
      </w:r>
      <w:r>
        <w:instrText xml:space="preserve"> PAGEREF _Toc237255648 \h </w:instrText>
      </w:r>
      <w:r>
        <w:fldChar w:fldCharType="separate"/>
      </w:r>
      <w:r>
        <w:t>8</w:t>
      </w:r>
      <w:r>
        <w:fldChar w:fldCharType="end"/>
      </w:r>
    </w:p>
    <w:p>
      <w:pPr>
        <w:pStyle w:val="TOC2"/>
        <w:keepNext w:val="0"/>
        <w:tabs>
          <w:tab w:val="right" w:leader="dot" w:pos="7086"/>
        </w:tabs>
        <w:rPr>
          <w:b w:val="0"/>
          <w:sz w:val="24"/>
          <w:szCs w:val="24"/>
        </w:rPr>
      </w:pPr>
      <w:r>
        <w:rPr>
          <w:szCs w:val="28"/>
        </w:rPr>
        <w:t>First Schedule — Crop seeds</w:t>
      </w:r>
    </w:p>
    <w:p>
      <w:pPr>
        <w:pStyle w:val="TOC2"/>
        <w:keepNext w:val="0"/>
        <w:tabs>
          <w:tab w:val="right" w:leader="dot" w:pos="7086"/>
        </w:tabs>
        <w:rPr>
          <w:b w:val="0"/>
          <w:sz w:val="24"/>
          <w:szCs w:val="24"/>
        </w:rPr>
      </w:pPr>
      <w:r>
        <w:rPr>
          <w:szCs w:val="28"/>
        </w:rPr>
        <w:t>Second Schedule — Prescribed chemical additives</w:t>
      </w:r>
    </w:p>
    <w:p>
      <w:pPr>
        <w:pStyle w:val="TOC2"/>
        <w:keepNext w:val="0"/>
        <w:tabs>
          <w:tab w:val="right" w:leader="dot" w:pos="7086"/>
        </w:tabs>
        <w:rPr>
          <w:b w:val="0"/>
          <w:sz w:val="24"/>
          <w:szCs w:val="24"/>
        </w:rPr>
      </w:pPr>
      <w:r>
        <w:rPr>
          <w:szCs w:val="28"/>
        </w:rPr>
        <w:t>Third Schedule — Weed seeds</w:t>
      </w:r>
    </w:p>
    <w:p>
      <w:pPr>
        <w:pStyle w:val="TOC2"/>
        <w:tabs>
          <w:tab w:val="right" w:leader="dot" w:pos="7086"/>
        </w:tabs>
        <w:rPr>
          <w:b w:val="0"/>
          <w:sz w:val="24"/>
          <w:szCs w:val="24"/>
        </w:rPr>
      </w:pPr>
      <w:r>
        <w:rPr>
          <w:szCs w:val="28"/>
        </w:rPr>
        <w:t>Fourth Schedule — Germination tests</w:t>
      </w:r>
    </w:p>
    <w:p>
      <w:pPr>
        <w:pStyle w:val="TOC4"/>
        <w:tabs>
          <w:tab w:val="right" w:leader="dot" w:pos="7086"/>
        </w:tabs>
        <w:rPr>
          <w:b w:val="0"/>
          <w:sz w:val="24"/>
          <w:szCs w:val="24"/>
        </w:rPr>
      </w:pPr>
      <w:r>
        <w:rPr>
          <w:szCs w:val="24"/>
        </w:rPr>
        <w:t>Part 1 — Test conditions</w:t>
      </w:r>
    </w:p>
    <w:p>
      <w:pPr>
        <w:pStyle w:val="TOC4"/>
        <w:tabs>
          <w:tab w:val="right" w:leader="dot" w:pos="7086"/>
        </w:tabs>
        <w:rPr>
          <w:b w:val="0"/>
          <w:sz w:val="24"/>
          <w:szCs w:val="24"/>
        </w:rPr>
      </w:pPr>
      <w:r>
        <w:rPr>
          <w:szCs w:val="24"/>
        </w:rPr>
        <w:t>Part 2 — Growth characteristics of germinable seed</w:t>
      </w:r>
    </w:p>
    <w:p>
      <w:pPr>
        <w:pStyle w:val="TOC2"/>
        <w:tabs>
          <w:tab w:val="right" w:leader="dot" w:pos="7086"/>
        </w:tabs>
        <w:rPr>
          <w:b w:val="0"/>
          <w:sz w:val="24"/>
          <w:szCs w:val="24"/>
        </w:rPr>
      </w:pPr>
      <w:r>
        <w:rPr>
          <w:szCs w:val="28"/>
        </w:rPr>
        <w:t>Fifth Schedule — Tolerances</w:t>
      </w:r>
    </w:p>
    <w:p>
      <w:pPr>
        <w:pStyle w:val="TOC4"/>
        <w:tabs>
          <w:tab w:val="right" w:leader="dot" w:pos="7086"/>
        </w:tabs>
        <w:rPr>
          <w:b w:val="0"/>
          <w:sz w:val="24"/>
          <w:szCs w:val="24"/>
        </w:rPr>
      </w:pPr>
      <w:r>
        <w:rPr>
          <w:szCs w:val="24"/>
        </w:rPr>
        <w:t>Part 1 — Proportion in which crop seed is contained</w:t>
      </w:r>
    </w:p>
    <w:p>
      <w:pPr>
        <w:pStyle w:val="TOC4"/>
        <w:tabs>
          <w:tab w:val="right" w:leader="dot" w:pos="7086"/>
        </w:tabs>
        <w:rPr>
          <w:b w:val="0"/>
          <w:sz w:val="24"/>
          <w:szCs w:val="24"/>
        </w:rPr>
      </w:pPr>
      <w:r>
        <w:rPr>
          <w:szCs w:val="24"/>
        </w:rPr>
        <w:t>Part 2 — Minimum proportion of crop seed that is germinable</w:t>
      </w:r>
    </w:p>
    <w:p>
      <w:pPr>
        <w:pStyle w:val="TOC4"/>
        <w:tabs>
          <w:tab w:val="right" w:leader="dot" w:pos="7086"/>
        </w:tabs>
        <w:rPr>
          <w:b w:val="0"/>
          <w:sz w:val="24"/>
          <w:szCs w:val="24"/>
        </w:rPr>
      </w:pPr>
      <w:r>
        <w:rPr>
          <w:szCs w:val="24"/>
        </w:rPr>
        <w:t>Part 3 — Maximum proportion in which weed seed is contained</w:t>
      </w:r>
    </w:p>
    <w:p>
      <w:pPr>
        <w:pStyle w:val="TOC4"/>
        <w:tabs>
          <w:tab w:val="right" w:leader="dot" w:pos="7086"/>
        </w:tabs>
        <w:rPr>
          <w:b w:val="0"/>
          <w:sz w:val="24"/>
          <w:szCs w:val="24"/>
        </w:rPr>
      </w:pPr>
      <w:r>
        <w:rPr>
          <w:szCs w:val="24"/>
        </w:rPr>
        <w:t>Part 4 — Maximum proportion in which seed not named under section 7(2)(d) of the Act is contained</w:t>
      </w:r>
    </w:p>
    <w:p>
      <w:pPr>
        <w:pStyle w:val="TOC2"/>
        <w:tabs>
          <w:tab w:val="right" w:leader="dot" w:pos="7086"/>
        </w:tabs>
        <w:rPr>
          <w:b w:val="0"/>
          <w:sz w:val="24"/>
          <w:szCs w:val="24"/>
        </w:rPr>
      </w:pPr>
      <w:r>
        <w:rPr>
          <w:szCs w:val="28"/>
        </w:rPr>
        <w:t>Sixth Schedule — Sampling and analysis</w:t>
      </w:r>
    </w:p>
    <w:p>
      <w:pPr>
        <w:pStyle w:val="TOC4"/>
        <w:tabs>
          <w:tab w:val="right" w:leader="dot" w:pos="7086"/>
        </w:tabs>
        <w:rPr>
          <w:b w:val="0"/>
          <w:sz w:val="24"/>
          <w:szCs w:val="24"/>
        </w:rPr>
      </w:pPr>
      <w:r>
        <w:rPr>
          <w:szCs w:val="24"/>
        </w:rPr>
        <w:t>Part 1 — Sampling</w:t>
      </w:r>
    </w:p>
    <w:p>
      <w:pPr>
        <w:pStyle w:val="TOC4"/>
        <w:tabs>
          <w:tab w:val="right" w:leader="dot" w:pos="7086"/>
        </w:tabs>
        <w:rPr>
          <w:b w:val="0"/>
          <w:sz w:val="24"/>
          <w:szCs w:val="24"/>
        </w:rPr>
      </w:pPr>
      <w:r>
        <w:rPr>
          <w:szCs w:val="24"/>
        </w:rPr>
        <w:t>Part 2 — Analysis</w:t>
      </w:r>
    </w:p>
    <w:p>
      <w:pPr>
        <w:pStyle w:val="TOC2"/>
        <w:tabs>
          <w:tab w:val="right" w:leader="dot" w:pos="7086"/>
        </w:tabs>
        <w:rPr>
          <w:b w:val="0"/>
          <w:sz w:val="24"/>
          <w:szCs w:val="24"/>
        </w:rPr>
      </w:pPr>
      <w:r>
        <w:rPr>
          <w:szCs w:val="28"/>
        </w:rPr>
        <w:t>Seventh Schedule</w:t>
      </w:r>
      <w:r>
        <w:rPr>
          <w:sz w:val="24"/>
          <w:szCs w:val="28"/>
        </w:rPr>
        <w:t> </w:t>
      </w:r>
      <w:r>
        <w:rPr>
          <w:szCs w:val="28"/>
        </w:rPr>
        <w:t>—</w:t>
      </w:r>
      <w:r>
        <w:rPr>
          <w:sz w:val="24"/>
          <w:szCs w:val="28"/>
        </w:rPr>
        <w:t> </w:t>
      </w:r>
      <w:r>
        <w:rPr>
          <w:szCs w:val="28"/>
        </w:rPr>
        <w:t>Seed analysis and report fees</w:t>
      </w:r>
    </w:p>
    <w:p>
      <w:pPr>
        <w:pStyle w:val="TOC2"/>
        <w:tabs>
          <w:tab w:val="right" w:leader="dot" w:pos="7086"/>
        </w:tabs>
        <w:rPr>
          <w:b w:val="0"/>
          <w:sz w:val="24"/>
          <w:szCs w:val="24"/>
        </w:rPr>
      </w:pPr>
      <w:r>
        <w:rPr>
          <w:szCs w:val="28"/>
        </w:rPr>
        <w:t>Eighth Schedule — Seed processing works</w:t>
      </w:r>
    </w:p>
    <w:p>
      <w:pPr>
        <w:pStyle w:val="TOC2"/>
        <w:tabs>
          <w:tab w:val="right" w:leader="dot" w:pos="7086"/>
        </w:tabs>
        <w:rPr>
          <w:b w:val="0"/>
          <w:sz w:val="24"/>
          <w:szCs w:val="24"/>
        </w:rPr>
      </w:pPr>
      <w:r>
        <w:rPr>
          <w:szCs w:val="28"/>
        </w:rPr>
        <w:t>Ninth Schedule — Operation of registered seed processing works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_Toc237255675 \h </w:instrText>
      </w:r>
      <w:r>
        <w:fldChar w:fldCharType="separate"/>
      </w:r>
      <w:r>
        <w:t>38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August 2009</w:t>
            </w:r>
          </w:p>
        </w:tc>
      </w:tr>
    </w:tbl>
    <w:p>
      <w:pPr>
        <w:pStyle w:val="WA"/>
        <w:spacing w:before="120"/>
      </w:pPr>
      <w:r>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2" w:name="_Toc518788636"/>
      <w:bookmarkStart w:id="3" w:name="_Toc237255632"/>
      <w:r>
        <w:rPr>
          <w:rStyle w:val="CharSectno"/>
        </w:rPr>
        <w:t>1</w:t>
      </w:r>
      <w:r>
        <w:rPr>
          <w:snapToGrid w:val="0"/>
        </w:rPr>
        <w:t>.</w:t>
      </w:r>
      <w:r>
        <w:rPr>
          <w:snapToGrid w:val="0"/>
        </w:rPr>
        <w:tab/>
        <w:t>Citation</w:t>
      </w:r>
      <w:bookmarkEnd w:id="2"/>
      <w:bookmarkEnd w:id="3"/>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4" w:name="_Toc518788637"/>
      <w:bookmarkStart w:id="5" w:name="_Toc23725563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6" w:name="_Toc518788638"/>
      <w:bookmarkStart w:id="7" w:name="_Toc237255634"/>
      <w:r>
        <w:rPr>
          <w:rStyle w:val="CharSectno"/>
        </w:rPr>
        <w:t>3</w:t>
      </w:r>
      <w:r>
        <w:rPr>
          <w:snapToGrid w:val="0"/>
        </w:rPr>
        <w:t>.</w:t>
      </w:r>
      <w:r>
        <w:rPr>
          <w:snapToGrid w:val="0"/>
        </w:rPr>
        <w:tab/>
      </w:r>
      <w:bookmarkEnd w:id="6"/>
      <w:r>
        <w:rPr>
          <w:snapToGrid w:val="0"/>
        </w:rPr>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8" w:name="_Toc518788639"/>
      <w:bookmarkStart w:id="9" w:name="_Toc237255635"/>
      <w:r>
        <w:rPr>
          <w:rStyle w:val="CharSectno"/>
        </w:rPr>
        <w:t>4</w:t>
      </w:r>
      <w:r>
        <w:rPr>
          <w:snapToGrid w:val="0"/>
        </w:rPr>
        <w:t>.</w:t>
      </w:r>
      <w:r>
        <w:rPr>
          <w:snapToGrid w:val="0"/>
        </w:rPr>
        <w:tab/>
        <w:t>Exempted sales</w:t>
      </w:r>
      <w:bookmarkEnd w:id="8"/>
      <w:bookmarkEnd w:id="9"/>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spacing w:before="180"/>
        <w:rPr>
          <w:snapToGrid w:val="0"/>
        </w:rPr>
      </w:pPr>
      <w:bookmarkStart w:id="10" w:name="_Toc518788640"/>
      <w:bookmarkStart w:id="11" w:name="_Toc237255636"/>
      <w:r>
        <w:rPr>
          <w:rStyle w:val="CharSectno"/>
        </w:rPr>
        <w:t>5</w:t>
      </w:r>
      <w:r>
        <w:rPr>
          <w:snapToGrid w:val="0"/>
        </w:rPr>
        <w:t>.</w:t>
      </w:r>
      <w:r>
        <w:rPr>
          <w:snapToGrid w:val="0"/>
        </w:rPr>
        <w:tab/>
        <w:t>Crop seeds</w:t>
      </w:r>
      <w:bookmarkEnd w:id="10"/>
      <w:bookmarkEnd w:id="11"/>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12" w:name="_Toc518788641"/>
      <w:bookmarkStart w:id="13" w:name="_Toc237255637"/>
      <w:r>
        <w:rPr>
          <w:rStyle w:val="CharSectno"/>
        </w:rPr>
        <w:t>6</w:t>
      </w:r>
      <w:r>
        <w:rPr>
          <w:snapToGrid w:val="0"/>
        </w:rPr>
        <w:t>.</w:t>
      </w:r>
      <w:r>
        <w:rPr>
          <w:snapToGrid w:val="0"/>
        </w:rPr>
        <w:tab/>
        <w:t>Chemical additives</w:t>
      </w:r>
      <w:bookmarkEnd w:id="12"/>
      <w:bookmarkEnd w:id="13"/>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14" w:name="_Toc518788642"/>
      <w:bookmarkStart w:id="15" w:name="_Toc237255638"/>
      <w:r>
        <w:rPr>
          <w:rStyle w:val="CharSectno"/>
        </w:rPr>
        <w:t>7</w:t>
      </w:r>
      <w:r>
        <w:rPr>
          <w:snapToGrid w:val="0"/>
        </w:rPr>
        <w:t>.</w:t>
      </w:r>
      <w:r>
        <w:rPr>
          <w:snapToGrid w:val="0"/>
        </w:rPr>
        <w:tab/>
        <w:t>Weed seeds</w:t>
      </w:r>
      <w:bookmarkEnd w:id="14"/>
      <w:bookmarkEnd w:id="15"/>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16" w:name="_Toc518788643"/>
      <w:bookmarkStart w:id="17" w:name="_Toc237255639"/>
      <w:r>
        <w:rPr>
          <w:rStyle w:val="CharSectno"/>
        </w:rPr>
        <w:t>8</w:t>
      </w:r>
      <w:r>
        <w:rPr>
          <w:snapToGrid w:val="0"/>
        </w:rPr>
        <w:t>.</w:t>
      </w:r>
      <w:r>
        <w:rPr>
          <w:snapToGrid w:val="0"/>
        </w:rPr>
        <w:tab/>
        <w:t>What constitutes a seed</w:t>
      </w:r>
      <w:bookmarkEnd w:id="16"/>
      <w:bookmarkEnd w:id="17"/>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18" w:name="_Toc518788644"/>
      <w:bookmarkStart w:id="19" w:name="_Toc237255640"/>
      <w:r>
        <w:rPr>
          <w:rStyle w:val="CharSectno"/>
        </w:rPr>
        <w:t>9</w:t>
      </w:r>
      <w:r>
        <w:rPr>
          <w:snapToGrid w:val="0"/>
        </w:rPr>
        <w:t>.</w:t>
      </w:r>
      <w:r>
        <w:rPr>
          <w:snapToGrid w:val="0"/>
        </w:rPr>
        <w:tab/>
        <w:t>Germination tests</w:t>
      </w:r>
      <w:bookmarkEnd w:id="18"/>
      <w:bookmarkEnd w:id="19"/>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20" w:name="_Toc518788645"/>
      <w:bookmarkStart w:id="21" w:name="_Toc237255641"/>
      <w:r>
        <w:rPr>
          <w:rStyle w:val="CharSectno"/>
        </w:rPr>
        <w:t>10</w:t>
      </w:r>
      <w:r>
        <w:rPr>
          <w:snapToGrid w:val="0"/>
        </w:rPr>
        <w:t>.</w:t>
      </w:r>
      <w:r>
        <w:rPr>
          <w:snapToGrid w:val="0"/>
        </w:rPr>
        <w:tab/>
        <w:t>Tolerances</w:t>
      </w:r>
      <w:bookmarkEnd w:id="20"/>
      <w:bookmarkEnd w:id="21"/>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2" w:name="_Toc518788646"/>
      <w:bookmarkStart w:id="23" w:name="_Toc237255642"/>
      <w:r>
        <w:rPr>
          <w:rStyle w:val="CharSectno"/>
        </w:rPr>
        <w:t>11</w:t>
      </w:r>
      <w:r>
        <w:rPr>
          <w:snapToGrid w:val="0"/>
        </w:rPr>
        <w:t>.</w:t>
      </w:r>
      <w:r>
        <w:rPr>
          <w:snapToGrid w:val="0"/>
        </w:rPr>
        <w:tab/>
        <w:t>Select quality</w:t>
      </w:r>
      <w:bookmarkEnd w:id="22"/>
      <w:bookmarkEnd w:id="23"/>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4" w:name="_Toc518788647"/>
      <w:bookmarkStart w:id="25" w:name="_Toc237255643"/>
      <w:r>
        <w:rPr>
          <w:rStyle w:val="CharSectno"/>
        </w:rPr>
        <w:t>12</w:t>
      </w:r>
      <w:r>
        <w:rPr>
          <w:snapToGrid w:val="0"/>
        </w:rPr>
        <w:t>.</w:t>
      </w:r>
      <w:r>
        <w:rPr>
          <w:snapToGrid w:val="0"/>
        </w:rPr>
        <w:tab/>
        <w:t>Sampling and analysis</w:t>
      </w:r>
      <w:bookmarkEnd w:id="24"/>
      <w:bookmarkEnd w:id="25"/>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26" w:name="_Toc518788648"/>
      <w:bookmarkStart w:id="27" w:name="_Toc237255644"/>
      <w:r>
        <w:rPr>
          <w:rStyle w:val="CharSectno"/>
        </w:rPr>
        <w:t>13</w:t>
      </w:r>
      <w:r>
        <w:rPr>
          <w:snapToGrid w:val="0"/>
        </w:rPr>
        <w:t>.</w:t>
      </w:r>
      <w:r>
        <w:rPr>
          <w:snapToGrid w:val="0"/>
        </w:rPr>
        <w:tab/>
        <w:t>Fees</w:t>
      </w:r>
      <w:bookmarkEnd w:id="26"/>
      <w:bookmarkEnd w:id="27"/>
    </w:p>
    <w:p>
      <w:pPr>
        <w:pStyle w:val="Subsection"/>
        <w:rPr>
          <w:snapToGrid w:val="0"/>
        </w:rPr>
      </w:pPr>
      <w:r>
        <w:rPr>
          <w:snapToGrid w:val="0"/>
        </w:rPr>
        <w:tab/>
      </w:r>
      <w:r>
        <w:rPr>
          <w:snapToGrid w:val="0"/>
        </w:rPr>
        <w:tab/>
        <w:t>The fees payable under this Act, other than —</w:t>
      </w:r>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28" w:name="_Toc518788649"/>
      <w:bookmarkStart w:id="29" w:name="_Toc237255645"/>
      <w:r>
        <w:rPr>
          <w:rStyle w:val="CharSectno"/>
        </w:rPr>
        <w:t>14</w:t>
      </w:r>
      <w:r>
        <w:rPr>
          <w:snapToGrid w:val="0"/>
        </w:rPr>
        <w:t>.</w:t>
      </w:r>
      <w:r>
        <w:rPr>
          <w:snapToGrid w:val="0"/>
        </w:rPr>
        <w:tab/>
        <w:t>Seed certification schemes</w:t>
      </w:r>
      <w:bookmarkEnd w:id="28"/>
      <w:bookmarkEnd w:id="29"/>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30" w:name="_Toc518788650"/>
      <w:bookmarkStart w:id="31" w:name="_Toc237255646"/>
      <w:r>
        <w:rPr>
          <w:rStyle w:val="CharSectno"/>
        </w:rPr>
        <w:t>15</w:t>
      </w:r>
      <w:r>
        <w:rPr>
          <w:snapToGrid w:val="0"/>
        </w:rPr>
        <w:t>.</w:t>
      </w:r>
      <w:r>
        <w:rPr>
          <w:snapToGrid w:val="0"/>
        </w:rPr>
        <w:tab/>
        <w:t>Registration of seed processing works</w:t>
      </w:r>
      <w:bookmarkEnd w:id="30"/>
      <w:bookmarkEnd w:id="31"/>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Subject to subregulation (3), where an officer authorised in that behalf by the Minister is satisfied that premises to which an application under subregulation (1) relates comply with the requirements of the Eighth Schedule he shall, upon payment of a fee of $540 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w:t>
      </w:r>
      <w:r>
        <w:t xml:space="preserve"> </w:t>
      </w:r>
      <w:r>
        <w:rPr>
          <w:snapToGrid w:val="0"/>
        </w:rPr>
        <w:t>$430,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w:t>
      </w:r>
    </w:p>
    <w:p>
      <w:pPr>
        <w:pStyle w:val="Heading5"/>
        <w:rPr>
          <w:snapToGrid w:val="0"/>
        </w:rPr>
      </w:pPr>
      <w:bookmarkStart w:id="32" w:name="_Toc518788651"/>
      <w:bookmarkStart w:id="33" w:name="_Toc237255647"/>
      <w:r>
        <w:rPr>
          <w:rStyle w:val="CharSectno"/>
        </w:rPr>
        <w:t>16</w:t>
      </w:r>
      <w:r>
        <w:rPr>
          <w:snapToGrid w:val="0"/>
        </w:rPr>
        <w:t>.</w:t>
      </w:r>
      <w:r>
        <w:rPr>
          <w:snapToGrid w:val="0"/>
        </w:rPr>
        <w:tab/>
        <w:t>Operation of seed processing works</w:t>
      </w:r>
      <w:bookmarkEnd w:id="32"/>
      <w:bookmarkEnd w:id="33"/>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4" w:name="_Toc518788652"/>
      <w:bookmarkStart w:id="35" w:name="_Toc237255648"/>
      <w:r>
        <w:rPr>
          <w:rStyle w:val="CharSectno"/>
        </w:rPr>
        <w:t>17</w:t>
      </w:r>
      <w:r>
        <w:rPr>
          <w:snapToGrid w:val="0"/>
        </w:rPr>
        <w:t>.</w:t>
      </w:r>
      <w:r>
        <w:rPr>
          <w:snapToGrid w:val="0"/>
        </w:rPr>
        <w:tab/>
        <w:t>Use of certain descriptions restricted</w:t>
      </w:r>
      <w:bookmarkEnd w:id="34"/>
      <w:bookmarkEnd w:id="35"/>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6" w:name="_Toc112482264"/>
      <w:bookmarkStart w:id="37" w:name="_Toc112482300"/>
      <w:bookmarkStart w:id="38" w:name="_Toc112559487"/>
      <w:bookmarkStart w:id="39" w:name="_Toc112571896"/>
      <w:bookmarkStart w:id="40" w:name="_Toc113248701"/>
      <w:bookmarkStart w:id="41" w:name="_Toc113260331"/>
      <w:bookmarkStart w:id="42" w:name="_Toc116878065"/>
      <w:bookmarkStart w:id="43" w:name="_Toc138659152"/>
      <w:bookmarkStart w:id="44" w:name="_Toc139260532"/>
      <w:bookmarkStart w:id="45" w:name="_Toc170721461"/>
      <w:bookmarkStart w:id="46" w:name="_Toc209247914"/>
      <w:bookmarkStart w:id="47" w:name="_Toc209248143"/>
      <w:bookmarkStart w:id="48" w:name="_Toc233780187"/>
      <w:bookmarkStart w:id="49" w:name="_Toc236798375"/>
      <w:bookmarkStart w:id="50" w:name="_Toc236803988"/>
      <w:bookmarkStart w:id="51" w:name="_Toc237255649"/>
      <w:r>
        <w:rPr>
          <w:rStyle w:val="CharSchNo"/>
        </w:rPr>
        <w:t>First Schedule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yShoulderClause"/>
        <w:spacing w:before="40"/>
        <w:rPr>
          <w:snapToGrid w:val="0"/>
        </w:rPr>
      </w:pPr>
      <w:r>
        <w:rPr>
          <w:snapToGrid w:val="0"/>
        </w:rPr>
        <w:t>[Regs. 5, 11]</w:t>
      </w:r>
    </w:p>
    <w:p>
      <w:pPr>
        <w:pStyle w:val="yHeading2"/>
        <w:spacing w:before="60" w:after="60"/>
        <w:outlineLvl w:val="9"/>
      </w:pPr>
      <w:bookmarkStart w:id="52" w:name="_Toc112571897"/>
      <w:bookmarkStart w:id="53" w:name="_Toc113248702"/>
      <w:bookmarkStart w:id="54" w:name="_Toc113260332"/>
      <w:bookmarkStart w:id="55" w:name="_Toc116878066"/>
      <w:bookmarkStart w:id="56" w:name="_Toc138659153"/>
      <w:bookmarkStart w:id="57" w:name="_Toc139260533"/>
      <w:bookmarkStart w:id="58" w:name="_Toc170721462"/>
      <w:bookmarkStart w:id="59" w:name="_Toc209247915"/>
      <w:bookmarkStart w:id="60" w:name="_Toc209248144"/>
      <w:bookmarkStart w:id="61" w:name="_Toc233780188"/>
      <w:bookmarkStart w:id="62" w:name="_Toc236798376"/>
      <w:bookmarkStart w:id="63" w:name="_Toc236803989"/>
      <w:bookmarkStart w:id="64" w:name="_Toc237255650"/>
      <w:r>
        <w:rPr>
          <w:rStyle w:val="CharSchText"/>
        </w:rPr>
        <w:t>Crop seeds</w:t>
      </w:r>
      <w:bookmarkEnd w:id="52"/>
      <w:bookmarkEnd w:id="53"/>
      <w:bookmarkEnd w:id="54"/>
      <w:bookmarkEnd w:id="55"/>
      <w:bookmarkEnd w:id="56"/>
      <w:bookmarkEnd w:id="57"/>
      <w:bookmarkEnd w:id="58"/>
      <w:bookmarkEnd w:id="59"/>
      <w:bookmarkEnd w:id="60"/>
      <w:bookmarkEnd w:id="61"/>
      <w:bookmarkEnd w:id="62"/>
      <w:bookmarkEnd w:id="63"/>
      <w:bookmarkEnd w:id="64"/>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r>
              <w:rPr>
                <w:sz w:val="14"/>
              </w:rPr>
              <w:t>Rhodes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r>
              <w:rPr>
                <w:sz w:val="14"/>
              </w:rPr>
              <w:t>Gambia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r>
              <w:rPr>
                <w:sz w:val="14"/>
              </w:rPr>
              <w:t>Florida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r>
              <w:rPr>
                <w:sz w:val="14"/>
              </w:rPr>
              <w:t>Strand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r>
              <w:rPr>
                <w:sz w:val="14"/>
              </w:rPr>
              <w:t>Lucerne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r>
              <w:rPr>
                <w:sz w:val="14"/>
              </w:rPr>
              <w:t>Bokhara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r>
              <w:rPr>
                <w:sz w:val="14"/>
              </w:rPr>
              <w:t>Canada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r>
              <w:rPr>
                <w:sz w:val="14"/>
              </w:rPr>
              <w:t>Rye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r>
              <w:rPr>
                <w:sz w:val="14"/>
              </w:rPr>
              <w:t>Columbus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r>
              <w:rPr>
                <w:sz w:val="14"/>
              </w:rPr>
              <w:t>Caribbean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r>
              <w:rPr>
                <w:sz w:val="14"/>
              </w:rPr>
              <w:t>New Zealand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r>
              <w:rPr>
                <w:sz w:val="14"/>
              </w:rPr>
              <w:t>Kenya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65" w:name="_Toc112482266"/>
      <w:bookmarkStart w:id="66" w:name="_Toc112482302"/>
      <w:bookmarkStart w:id="67" w:name="_Toc112559489"/>
      <w:bookmarkStart w:id="68" w:name="_Toc112571898"/>
      <w:bookmarkStart w:id="69" w:name="_Toc113248703"/>
      <w:bookmarkStart w:id="70" w:name="_Toc113260333"/>
      <w:bookmarkStart w:id="71" w:name="_Toc116878067"/>
      <w:bookmarkStart w:id="72" w:name="_Toc138659154"/>
      <w:bookmarkStart w:id="73" w:name="_Toc139260534"/>
      <w:bookmarkStart w:id="74" w:name="_Toc170721463"/>
      <w:bookmarkStart w:id="75" w:name="_Toc209247916"/>
      <w:bookmarkStart w:id="76" w:name="_Toc209248145"/>
      <w:bookmarkStart w:id="77" w:name="_Toc233780189"/>
      <w:bookmarkStart w:id="78" w:name="_Toc236798377"/>
      <w:bookmarkStart w:id="79" w:name="_Toc236803990"/>
      <w:bookmarkStart w:id="80" w:name="_Toc237255651"/>
      <w:r>
        <w:rPr>
          <w:rStyle w:val="CharSchNo"/>
        </w:rPr>
        <w:t>Second Schedule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yShoulderClause"/>
        <w:rPr>
          <w:snapToGrid w:val="0"/>
        </w:rPr>
      </w:pPr>
      <w:r>
        <w:rPr>
          <w:snapToGrid w:val="0"/>
        </w:rPr>
        <w:t>[Reg. 6]</w:t>
      </w:r>
    </w:p>
    <w:p>
      <w:pPr>
        <w:pStyle w:val="yHeading2"/>
        <w:outlineLvl w:val="9"/>
      </w:pPr>
      <w:bookmarkStart w:id="81" w:name="_Toc44378676"/>
      <w:bookmarkStart w:id="82" w:name="_Toc112482267"/>
      <w:bookmarkStart w:id="83" w:name="_Toc112482303"/>
      <w:bookmarkStart w:id="84" w:name="_Toc112559490"/>
      <w:bookmarkStart w:id="85" w:name="_Toc112571899"/>
      <w:bookmarkStart w:id="86" w:name="_Toc113248704"/>
      <w:bookmarkStart w:id="87" w:name="_Toc113260334"/>
      <w:bookmarkStart w:id="88" w:name="_Toc116878068"/>
      <w:bookmarkStart w:id="89" w:name="_Toc138659155"/>
      <w:bookmarkStart w:id="90" w:name="_Toc139260535"/>
      <w:bookmarkStart w:id="91" w:name="_Toc170721464"/>
      <w:bookmarkStart w:id="92" w:name="_Toc209247917"/>
      <w:bookmarkStart w:id="93" w:name="_Toc209248146"/>
      <w:bookmarkStart w:id="94" w:name="_Toc233780190"/>
      <w:bookmarkStart w:id="95" w:name="_Toc236798378"/>
      <w:bookmarkStart w:id="96" w:name="_Toc236803991"/>
      <w:bookmarkStart w:id="97" w:name="_Toc237255652"/>
      <w:r>
        <w:rPr>
          <w:rStyle w:val="CharSchText"/>
        </w:rPr>
        <w:t>Prescribed chemical additives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rPr>
      </w:pPr>
      <w:r>
        <w:rPr>
          <w:snapToGrid w:val="0"/>
        </w:rPr>
        <w:t>CARBOFURAN</w:t>
      </w:r>
    </w:p>
    <w:p>
      <w:pPr>
        <w:pStyle w:val="yMiscellaneousBody"/>
        <w:spacing w:before="60"/>
        <w:rPr>
          <w:snapToGrid w:val="0"/>
        </w:rPr>
      </w:pPr>
      <w:r>
        <w:rPr>
          <w:snapToGrid w:val="0"/>
        </w:rPr>
        <w:t>CARBON DISULPHIDE</w:t>
      </w:r>
    </w:p>
    <w:p>
      <w:pPr>
        <w:pStyle w:val="yMiscellaneousBody"/>
        <w:spacing w:before="60"/>
        <w:rPr>
          <w:snapToGrid w:val="0"/>
        </w:rPr>
      </w:pPr>
      <w:r>
        <w:rPr>
          <w:snapToGrid w:val="0"/>
        </w:rPr>
        <w:t>CARBON TETRACHLORIDE</w:t>
      </w:r>
    </w:p>
    <w:p>
      <w:pPr>
        <w:pStyle w:val="yMiscellaneousBody"/>
        <w:spacing w:before="60"/>
        <w:rPr>
          <w:snapToGrid w:val="0"/>
        </w:rPr>
      </w:pPr>
      <w:r>
        <w:rPr>
          <w:snapToGrid w:val="0"/>
        </w:rPr>
        <w:t>CARBO</w:t>
      </w:r>
      <w:r>
        <w:rPr>
          <w:snapToGrid w:val="0"/>
        </w:rPr>
        <w:noBreakHyphen/>
      </w:r>
      <w:r>
        <w:rPr>
          <w:snapToGrid w:val="0"/>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rPr>
      </w:pPr>
      <w:r>
        <w:rPr>
          <w:snapToGrid w:val="0"/>
        </w:rPr>
        <w:t>CHLOROPICRIN</w:t>
      </w:r>
    </w:p>
    <w:p>
      <w:pPr>
        <w:pStyle w:val="yMiscellaneousBody"/>
        <w:spacing w:before="60"/>
        <w:rPr>
          <w:snapToGrid w:val="0"/>
        </w:rPr>
      </w:pPr>
      <w:r>
        <w:rPr>
          <w:snapToGrid w:val="0"/>
        </w:rPr>
        <w:t>CHLORPYRIFOS</w:t>
      </w:r>
    </w:p>
    <w:p>
      <w:pPr>
        <w:pStyle w:val="yMiscellaneousBody"/>
        <w:spacing w:before="60"/>
        <w:rPr>
          <w:snapToGrid w:val="0"/>
        </w:rPr>
      </w:pPr>
      <w:r>
        <w:rPr>
          <w:snapToGrid w:val="0"/>
        </w:rPr>
        <w:t>CHLORPYRIFOS</w:t>
      </w:r>
      <w:r>
        <w:rPr>
          <w:snapToGrid w:val="0"/>
        </w:rPr>
        <w:noBreakHyphen/>
        <w:t>METHYL</w:t>
      </w:r>
    </w:p>
    <w:p>
      <w:pPr>
        <w:pStyle w:val="yMiscellaneousBody"/>
        <w:spacing w:before="60"/>
        <w:rPr>
          <w:snapToGrid w:val="0"/>
        </w:rPr>
      </w:pPr>
      <w:r>
        <w:rPr>
          <w:snapToGrid w:val="0"/>
        </w:rPr>
        <w:t>CYPERMETHRIN</w:t>
      </w:r>
    </w:p>
    <w:p>
      <w:pPr>
        <w:pStyle w:val="yMiscellaneousBody"/>
        <w:spacing w:before="60"/>
        <w:rPr>
          <w:snapToGrid w:val="0"/>
        </w:rPr>
      </w:pPr>
      <w:r>
        <w:rPr>
          <w:snapToGrid w:val="0"/>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rPr>
      </w:pPr>
      <w:r>
        <w:rPr>
          <w:snapToGrid w:val="0"/>
        </w:rPr>
        <w:t>DERRlS</w:t>
      </w:r>
    </w:p>
    <w:p>
      <w:pPr>
        <w:pStyle w:val="yMiscellaneousBody"/>
        <w:spacing w:before="60"/>
        <w:rPr>
          <w:snapToGrid w:val="0"/>
        </w:rPr>
      </w:pPr>
      <w:r>
        <w:rPr>
          <w:snapToGrid w:val="0"/>
        </w:rPr>
        <w:t>DIAZINON</w:t>
      </w:r>
    </w:p>
    <w:p>
      <w:pPr>
        <w:pStyle w:val="yMiscellaneousBody"/>
        <w:spacing w:before="60"/>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MiscellaneousBody"/>
        <w:spacing w:before="60"/>
        <w:rPr>
          <w:snapToGrid w:val="0"/>
        </w:rPr>
      </w:pPr>
      <w:r>
        <w:rPr>
          <w:snapToGrid w:val="0"/>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rPr>
      </w:pPr>
      <w:r>
        <w:rPr>
          <w:snapToGrid w:val="0"/>
        </w:rPr>
        <w:t>PROFENOFOS</w:t>
      </w:r>
    </w:p>
    <w:p>
      <w:pPr>
        <w:pStyle w:val="yMiscellaneousBody"/>
        <w:spacing w:before="60"/>
        <w:rPr>
          <w:snapToGrid w:val="0"/>
        </w:rPr>
      </w:pPr>
      <w:r>
        <w:rPr>
          <w:snapToGrid w:val="0"/>
        </w:rPr>
        <w:t>PROPARGITE</w:t>
      </w:r>
    </w:p>
    <w:p>
      <w:pPr>
        <w:pStyle w:val="yMiscellaneousBody"/>
        <w:spacing w:before="60"/>
        <w:rPr>
          <w:snapToGrid w:val="0"/>
        </w:rPr>
      </w:pPr>
      <w:r>
        <w:rPr>
          <w:snapToGrid w:val="0"/>
        </w:rPr>
        <w:t>PROPOXUR</w:t>
      </w:r>
    </w:p>
    <w:p>
      <w:pPr>
        <w:pStyle w:val="yMiscellaneousBody"/>
        <w:spacing w:before="60"/>
        <w:rPr>
          <w:snapToGrid w:val="0"/>
        </w:rPr>
      </w:pPr>
      <w:r>
        <w:rPr>
          <w:snapToGrid w:val="0"/>
        </w:rPr>
        <w:t>PYRETHRIN</w:t>
      </w:r>
    </w:p>
    <w:p>
      <w:pPr>
        <w:pStyle w:val="yMiscellaneousBody"/>
        <w:spacing w:before="60"/>
        <w:rPr>
          <w:snapToGrid w:val="0"/>
        </w:rPr>
      </w:pPr>
      <w:r>
        <w:rPr>
          <w:snapToGrid w:val="0"/>
        </w:rPr>
        <w:t>SCHRADAN</w:t>
      </w:r>
    </w:p>
    <w:p>
      <w:pPr>
        <w:pStyle w:val="yMiscellaneousBody"/>
        <w:spacing w:before="60"/>
        <w:rPr>
          <w:snapToGrid w:val="0"/>
        </w:rPr>
      </w:pPr>
      <w:r>
        <w:rPr>
          <w:snapToGrid w:val="0"/>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rPr>
      </w:pPr>
      <w:r>
        <w:rPr>
          <w:snapToGrid w:val="0"/>
        </w:rPr>
        <w:t>BENQUINOX</w:t>
      </w:r>
    </w:p>
    <w:p>
      <w:pPr>
        <w:pStyle w:val="yMiscellaneousBody"/>
        <w:spacing w:before="60"/>
        <w:rPr>
          <w:snapToGrid w:val="0"/>
        </w:rPr>
      </w:pPr>
      <w:r>
        <w:rPr>
          <w:snapToGrid w:val="0"/>
        </w:rPr>
        <w:t>CAPTAN</w:t>
      </w:r>
    </w:p>
    <w:p>
      <w:pPr>
        <w:pStyle w:val="yMiscellaneousBody"/>
        <w:spacing w:before="60"/>
        <w:rPr>
          <w:snapToGrid w:val="0"/>
        </w:rPr>
      </w:pPr>
      <w:r>
        <w:rPr>
          <w:snapToGrid w:val="0"/>
        </w:rPr>
        <w:t>CARBOXIN</w:t>
      </w:r>
    </w:p>
    <w:p>
      <w:pPr>
        <w:pStyle w:val="yMiscellaneousBody"/>
        <w:spacing w:before="60"/>
        <w:rPr>
          <w:snapToGrid w:val="0"/>
        </w:rPr>
      </w:pPr>
      <w:r>
        <w:rPr>
          <w:snapToGrid w:val="0"/>
        </w:rPr>
        <w:t>CHLORANIL</w:t>
      </w:r>
    </w:p>
    <w:p>
      <w:pPr>
        <w:pStyle w:val="yMiscellaneousBody"/>
        <w:spacing w:before="60"/>
        <w:rPr>
          <w:snapToGrid w:val="0"/>
        </w:rPr>
      </w:pPr>
      <w:r>
        <w:rPr>
          <w:snapToGrid w:val="0"/>
        </w:rPr>
        <w:t>CHLORDANE</w:t>
      </w:r>
    </w:p>
    <w:p>
      <w:pPr>
        <w:pStyle w:val="yMiscellaneousBody"/>
        <w:spacing w:before="60"/>
        <w:rPr>
          <w:snapToGrid w:val="0"/>
        </w:rPr>
      </w:pPr>
      <w:r>
        <w:rPr>
          <w:snapToGrid w:val="0"/>
        </w:rPr>
        <w:t>COPPER CARBONATE</w:t>
      </w:r>
    </w:p>
    <w:p>
      <w:pPr>
        <w:pStyle w:val="yMiscellaneousBody"/>
        <w:spacing w:before="60"/>
        <w:ind w:left="240" w:hanging="240"/>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MiscellaneousBody"/>
        <w:spacing w:before="60"/>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MiscellaneousBody"/>
        <w:spacing w:before="60"/>
        <w:ind w:left="240" w:hanging="240"/>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MiscellaneousBody"/>
        <w:spacing w:before="60"/>
        <w:rPr>
          <w:snapToGrid w:val="0"/>
        </w:rPr>
      </w:pPr>
      <w:r>
        <w:rPr>
          <w:snapToGrid w:val="0"/>
        </w:rPr>
        <w:t>FENAMINOSULF</w:t>
      </w:r>
    </w:p>
    <w:p>
      <w:pPr>
        <w:pStyle w:val="yMiscellaneousBody"/>
        <w:spacing w:before="60"/>
        <w:rPr>
          <w:snapToGrid w:val="0"/>
        </w:rPr>
      </w:pPr>
      <w:r>
        <w:rPr>
          <w:snapToGrid w:val="0"/>
        </w:rPr>
        <w:t>FENFURAM</w:t>
      </w:r>
    </w:p>
    <w:p>
      <w:pPr>
        <w:pStyle w:val="yMiscellaneousBody"/>
        <w:spacing w:before="60"/>
        <w:rPr>
          <w:snapToGrid w:val="0"/>
        </w:rPr>
      </w:pPr>
      <w:r>
        <w:rPr>
          <w:snapToGrid w:val="0"/>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98" w:name="_Toc112482268"/>
      <w:bookmarkStart w:id="99" w:name="_Toc112482304"/>
      <w:bookmarkStart w:id="100" w:name="_Toc112559491"/>
      <w:bookmarkStart w:id="101" w:name="_Toc112571900"/>
      <w:bookmarkStart w:id="102" w:name="_Toc113248705"/>
      <w:bookmarkStart w:id="103" w:name="_Toc113260335"/>
      <w:bookmarkStart w:id="104" w:name="_Toc116878069"/>
      <w:bookmarkStart w:id="105" w:name="_Toc138659156"/>
      <w:bookmarkStart w:id="106" w:name="_Toc139260536"/>
      <w:bookmarkStart w:id="107" w:name="_Toc170721465"/>
      <w:bookmarkStart w:id="108" w:name="_Toc209247918"/>
      <w:bookmarkStart w:id="109" w:name="_Toc209248147"/>
      <w:bookmarkStart w:id="110" w:name="_Toc233780191"/>
      <w:bookmarkStart w:id="111" w:name="_Toc236798379"/>
      <w:bookmarkStart w:id="112" w:name="_Toc236803992"/>
      <w:bookmarkStart w:id="113" w:name="_Toc237255653"/>
      <w:r>
        <w:rPr>
          <w:rStyle w:val="CharSchNo"/>
        </w:rPr>
        <w:t>Third Schedule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yTable"/>
        <w:jc w:val="right"/>
        <w:rPr>
          <w:snapToGrid w:val="0"/>
        </w:rPr>
      </w:pPr>
      <w:r>
        <w:rPr>
          <w:snapToGrid w:val="0"/>
        </w:rPr>
        <w:t>[Reg.</w:t>
      </w:r>
      <w:r>
        <w:rPr>
          <w:rStyle w:val="CharSDivNo"/>
          <w:sz w:val="22"/>
        </w:rPr>
        <w:t xml:space="preserve"> </w:t>
      </w:r>
      <w:r>
        <w:rPr>
          <w:snapToGrid w:val="0"/>
        </w:rPr>
        <w:t>7]</w:t>
      </w:r>
    </w:p>
    <w:p>
      <w:pPr>
        <w:pStyle w:val="yHeading2"/>
        <w:outlineLvl w:val="9"/>
      </w:pPr>
      <w:bookmarkStart w:id="114" w:name="_Toc112571901"/>
      <w:bookmarkStart w:id="115" w:name="_Toc113248706"/>
      <w:bookmarkStart w:id="116" w:name="_Toc113260336"/>
      <w:bookmarkStart w:id="117" w:name="_Toc116878070"/>
      <w:bookmarkStart w:id="118" w:name="_Toc138659157"/>
      <w:bookmarkStart w:id="119" w:name="_Toc139260537"/>
      <w:bookmarkStart w:id="120" w:name="_Toc170721466"/>
      <w:bookmarkStart w:id="121" w:name="_Toc209247919"/>
      <w:bookmarkStart w:id="122" w:name="_Toc209248148"/>
      <w:bookmarkStart w:id="123" w:name="_Toc233780192"/>
      <w:bookmarkStart w:id="124" w:name="_Toc236798380"/>
      <w:bookmarkStart w:id="125" w:name="_Toc236803993"/>
      <w:bookmarkStart w:id="126" w:name="_Toc237255654"/>
      <w:r>
        <w:rPr>
          <w:rStyle w:val="CharSchText"/>
        </w:rPr>
        <w:t>Weed seeds</w:t>
      </w:r>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r>
              <w:t>Hillside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r>
              <w:t>Pampas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r>
              <w:t>London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r>
              <w:t>Carolina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r>
              <w:t>Buffalo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r>
              <w:t>Columbus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r>
              <w:t>New Zealand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127" w:name="_Toc112482270"/>
      <w:bookmarkStart w:id="128" w:name="_Toc112482306"/>
      <w:bookmarkStart w:id="129" w:name="_Toc112559493"/>
      <w:bookmarkStart w:id="130" w:name="_Toc112571902"/>
      <w:bookmarkStart w:id="131" w:name="_Toc113248707"/>
      <w:bookmarkStart w:id="132" w:name="_Toc113260337"/>
      <w:bookmarkStart w:id="133" w:name="_Toc116878071"/>
      <w:bookmarkStart w:id="134" w:name="_Toc138659158"/>
      <w:bookmarkStart w:id="135" w:name="_Toc139260538"/>
      <w:bookmarkStart w:id="136" w:name="_Toc170721467"/>
      <w:bookmarkStart w:id="137" w:name="_Toc209247920"/>
      <w:bookmarkStart w:id="138" w:name="_Toc209248149"/>
      <w:bookmarkStart w:id="139" w:name="_Toc233780193"/>
      <w:bookmarkStart w:id="140" w:name="_Toc236798381"/>
      <w:bookmarkStart w:id="141" w:name="_Toc236803994"/>
      <w:bookmarkStart w:id="142" w:name="_Toc237255655"/>
      <w:r>
        <w:rPr>
          <w:rStyle w:val="CharSchNo"/>
        </w:rPr>
        <w:t>Fourth Schedule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ShoulderClause"/>
      </w:pPr>
      <w:r>
        <w:t>[Reg. 9]</w:t>
      </w:r>
    </w:p>
    <w:p>
      <w:pPr>
        <w:pStyle w:val="yHeading2"/>
        <w:outlineLvl w:val="9"/>
      </w:pPr>
      <w:bookmarkStart w:id="143" w:name="_Toc112571903"/>
      <w:bookmarkStart w:id="144" w:name="_Toc113248708"/>
      <w:bookmarkStart w:id="145" w:name="_Toc113260338"/>
      <w:bookmarkStart w:id="146" w:name="_Toc116878072"/>
      <w:bookmarkStart w:id="147" w:name="_Toc138659159"/>
      <w:bookmarkStart w:id="148" w:name="_Toc139260539"/>
      <w:bookmarkStart w:id="149" w:name="_Toc170721468"/>
      <w:bookmarkStart w:id="150" w:name="_Toc209247921"/>
      <w:bookmarkStart w:id="151" w:name="_Toc209248150"/>
      <w:bookmarkStart w:id="152" w:name="_Toc233780194"/>
      <w:bookmarkStart w:id="153" w:name="_Toc236798382"/>
      <w:bookmarkStart w:id="154" w:name="_Toc236803995"/>
      <w:bookmarkStart w:id="155" w:name="_Toc237255656"/>
      <w:r>
        <w:rPr>
          <w:rStyle w:val="CharSchText"/>
        </w:rPr>
        <w:t>Germination tests</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Heading3"/>
      </w:pPr>
      <w:bookmarkStart w:id="156" w:name="_Toc113248709"/>
      <w:bookmarkStart w:id="157" w:name="_Toc113260339"/>
      <w:bookmarkStart w:id="158" w:name="_Toc116878073"/>
      <w:bookmarkStart w:id="159" w:name="_Toc138659160"/>
      <w:bookmarkStart w:id="160" w:name="_Toc139260540"/>
      <w:bookmarkStart w:id="161" w:name="_Toc170721469"/>
      <w:bookmarkStart w:id="162" w:name="_Toc209247922"/>
      <w:bookmarkStart w:id="163" w:name="_Toc209248151"/>
      <w:bookmarkStart w:id="164" w:name="_Toc233780195"/>
      <w:bookmarkStart w:id="165" w:name="_Toc236798383"/>
      <w:bookmarkStart w:id="166" w:name="_Toc236803996"/>
      <w:bookmarkStart w:id="167" w:name="_Toc237255657"/>
      <w:r>
        <w:rPr>
          <w:rStyle w:val="CharSDivNo"/>
        </w:rPr>
        <w:t>Part 1</w:t>
      </w:r>
      <w:r>
        <w:t> — </w:t>
      </w:r>
      <w:r>
        <w:rPr>
          <w:rStyle w:val="CharSDivText"/>
        </w:rPr>
        <w:t>Test conditions</w:t>
      </w:r>
      <w:bookmarkEnd w:id="156"/>
      <w:bookmarkEnd w:id="157"/>
      <w:bookmarkEnd w:id="158"/>
      <w:bookmarkEnd w:id="159"/>
      <w:bookmarkEnd w:id="160"/>
      <w:bookmarkEnd w:id="161"/>
      <w:bookmarkEnd w:id="162"/>
      <w:bookmarkEnd w:id="163"/>
      <w:bookmarkEnd w:id="164"/>
      <w:bookmarkEnd w:id="165"/>
      <w:bookmarkEnd w:id="166"/>
      <w:bookmarkEnd w:id="167"/>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68" w:name="_Toc113248710"/>
      <w:bookmarkStart w:id="169" w:name="_Toc113260340"/>
      <w:bookmarkStart w:id="170" w:name="_Toc116878074"/>
      <w:bookmarkStart w:id="171" w:name="_Toc138659161"/>
      <w:bookmarkStart w:id="172" w:name="_Toc139260541"/>
      <w:bookmarkStart w:id="173" w:name="_Toc170721470"/>
      <w:bookmarkStart w:id="174" w:name="_Toc209247923"/>
      <w:bookmarkStart w:id="175" w:name="_Toc209248152"/>
      <w:bookmarkStart w:id="176" w:name="_Toc233780196"/>
      <w:bookmarkStart w:id="177" w:name="_Toc236798384"/>
      <w:bookmarkStart w:id="178" w:name="_Toc236803997"/>
      <w:bookmarkStart w:id="179" w:name="_Toc237255658"/>
      <w:r>
        <w:rPr>
          <w:rStyle w:val="CharSDivNo"/>
        </w:rPr>
        <w:t>Part 2</w:t>
      </w:r>
      <w:r>
        <w:t> — </w:t>
      </w:r>
      <w:r>
        <w:rPr>
          <w:rStyle w:val="CharSDivText"/>
        </w:rPr>
        <w:t>Growth characteristics of germinable seed</w:t>
      </w:r>
      <w:bookmarkEnd w:id="168"/>
      <w:bookmarkEnd w:id="169"/>
      <w:bookmarkEnd w:id="170"/>
      <w:bookmarkEnd w:id="171"/>
      <w:bookmarkEnd w:id="172"/>
      <w:bookmarkEnd w:id="173"/>
      <w:bookmarkEnd w:id="174"/>
      <w:bookmarkEnd w:id="175"/>
      <w:bookmarkEnd w:id="176"/>
      <w:bookmarkEnd w:id="177"/>
      <w:bookmarkEnd w:id="178"/>
      <w:bookmarkEnd w:id="179"/>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80" w:name="_Toc112482272"/>
      <w:bookmarkStart w:id="181" w:name="_Toc112482308"/>
      <w:bookmarkStart w:id="182" w:name="_Toc112559495"/>
      <w:bookmarkStart w:id="183" w:name="_Toc112571904"/>
      <w:bookmarkStart w:id="184" w:name="_Toc113248711"/>
      <w:bookmarkStart w:id="185" w:name="_Toc113260341"/>
      <w:bookmarkStart w:id="186" w:name="_Toc116878075"/>
      <w:bookmarkStart w:id="187" w:name="_Toc138659162"/>
      <w:bookmarkStart w:id="188" w:name="_Toc139260542"/>
      <w:bookmarkStart w:id="189" w:name="_Toc170721471"/>
      <w:bookmarkStart w:id="190" w:name="_Toc209247924"/>
      <w:bookmarkStart w:id="191" w:name="_Toc209248153"/>
      <w:bookmarkStart w:id="192" w:name="_Toc233780197"/>
      <w:bookmarkStart w:id="193" w:name="_Toc236798385"/>
      <w:bookmarkStart w:id="194" w:name="_Toc236803998"/>
      <w:bookmarkStart w:id="195" w:name="_Toc237255659"/>
      <w:r>
        <w:rPr>
          <w:rStyle w:val="CharSchNo"/>
        </w:rPr>
        <w:t>Fifth Schedule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Table"/>
        <w:jc w:val="right"/>
        <w:rPr>
          <w:snapToGrid w:val="0"/>
        </w:rPr>
      </w:pPr>
      <w:r>
        <w:rPr>
          <w:snapToGrid w:val="0"/>
        </w:rPr>
        <w:t>[Reg. 10]</w:t>
      </w:r>
    </w:p>
    <w:p>
      <w:pPr>
        <w:pStyle w:val="yHeading2"/>
        <w:outlineLvl w:val="9"/>
      </w:pPr>
      <w:bookmarkStart w:id="196" w:name="_Toc44378682"/>
      <w:bookmarkStart w:id="197" w:name="_Toc112482273"/>
      <w:bookmarkStart w:id="198" w:name="_Toc112482309"/>
      <w:bookmarkStart w:id="199" w:name="_Toc112559496"/>
      <w:bookmarkStart w:id="200" w:name="_Toc112571905"/>
      <w:bookmarkStart w:id="201" w:name="_Toc113248712"/>
      <w:bookmarkStart w:id="202" w:name="_Toc113260342"/>
      <w:bookmarkStart w:id="203" w:name="_Toc116878076"/>
      <w:bookmarkStart w:id="204" w:name="_Toc138659163"/>
      <w:bookmarkStart w:id="205" w:name="_Toc139260543"/>
      <w:bookmarkStart w:id="206" w:name="_Toc170721472"/>
      <w:bookmarkStart w:id="207" w:name="_Toc209247925"/>
      <w:bookmarkStart w:id="208" w:name="_Toc209248154"/>
      <w:bookmarkStart w:id="209" w:name="_Toc233780198"/>
      <w:bookmarkStart w:id="210" w:name="_Toc236798386"/>
      <w:bookmarkStart w:id="211" w:name="_Toc236803999"/>
      <w:bookmarkStart w:id="212" w:name="_Toc237255660"/>
      <w:r>
        <w:rPr>
          <w:rStyle w:val="CharSchText"/>
        </w:rPr>
        <w:t>Tolerances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yHeading3"/>
        <w:spacing w:after="120"/>
      </w:pPr>
      <w:bookmarkStart w:id="213" w:name="_Toc113248713"/>
      <w:bookmarkStart w:id="214" w:name="_Toc113260343"/>
      <w:bookmarkStart w:id="215" w:name="_Toc116878077"/>
      <w:bookmarkStart w:id="216" w:name="_Toc138659164"/>
      <w:bookmarkStart w:id="217" w:name="_Toc139260544"/>
      <w:bookmarkStart w:id="218" w:name="_Toc170721473"/>
      <w:bookmarkStart w:id="219" w:name="_Toc209247926"/>
      <w:bookmarkStart w:id="220" w:name="_Toc209248155"/>
      <w:bookmarkStart w:id="221" w:name="_Toc233780199"/>
      <w:bookmarkStart w:id="222" w:name="_Toc236798387"/>
      <w:bookmarkStart w:id="223" w:name="_Toc236804000"/>
      <w:bookmarkStart w:id="224" w:name="_Toc237255661"/>
      <w:r>
        <w:rPr>
          <w:rStyle w:val="CharSDivNo"/>
        </w:rPr>
        <w:t>Part 1</w:t>
      </w:r>
      <w:r>
        <w:t> — </w:t>
      </w:r>
      <w:r>
        <w:rPr>
          <w:rStyle w:val="CharSDivText"/>
        </w:rPr>
        <w:t>Proportion in which crop seed is contained</w:t>
      </w:r>
      <w:bookmarkEnd w:id="213"/>
      <w:bookmarkEnd w:id="214"/>
      <w:bookmarkEnd w:id="215"/>
      <w:bookmarkEnd w:id="216"/>
      <w:bookmarkEnd w:id="217"/>
      <w:bookmarkEnd w:id="218"/>
      <w:bookmarkEnd w:id="219"/>
      <w:bookmarkEnd w:id="220"/>
      <w:bookmarkEnd w:id="221"/>
      <w:bookmarkEnd w:id="222"/>
      <w:bookmarkEnd w:id="223"/>
      <w:bookmarkEnd w:id="224"/>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lang w:val="en-US"/>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225" w:name="_Toc113248714"/>
      <w:bookmarkStart w:id="226" w:name="_Toc113260344"/>
      <w:bookmarkStart w:id="227" w:name="_Toc116878078"/>
      <w:bookmarkStart w:id="228" w:name="_Toc138659165"/>
      <w:bookmarkStart w:id="229" w:name="_Toc139260545"/>
      <w:bookmarkStart w:id="230" w:name="_Toc170721474"/>
      <w:bookmarkStart w:id="231" w:name="_Toc209247927"/>
      <w:bookmarkStart w:id="232" w:name="_Toc209248156"/>
      <w:bookmarkStart w:id="233" w:name="_Toc233780200"/>
      <w:bookmarkStart w:id="234" w:name="_Toc236798388"/>
      <w:bookmarkStart w:id="235" w:name="_Toc236804001"/>
      <w:bookmarkStart w:id="236" w:name="_Toc237255662"/>
      <w:r>
        <w:rPr>
          <w:rStyle w:val="CharSDivNo"/>
        </w:rPr>
        <w:t>Part 2</w:t>
      </w:r>
      <w:r>
        <w:t> — </w:t>
      </w:r>
      <w:r>
        <w:rPr>
          <w:rStyle w:val="CharSDivText"/>
        </w:rPr>
        <w:t>Minimum proportion of crop seed that is germinable</w:t>
      </w:r>
      <w:bookmarkEnd w:id="225"/>
      <w:bookmarkEnd w:id="226"/>
      <w:bookmarkEnd w:id="227"/>
      <w:bookmarkEnd w:id="228"/>
      <w:bookmarkEnd w:id="229"/>
      <w:bookmarkEnd w:id="230"/>
      <w:bookmarkEnd w:id="231"/>
      <w:bookmarkEnd w:id="232"/>
      <w:bookmarkEnd w:id="233"/>
      <w:bookmarkEnd w:id="234"/>
      <w:bookmarkEnd w:id="235"/>
      <w:bookmarkEnd w:id="236"/>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237" w:name="_Toc113248715"/>
      <w:bookmarkStart w:id="238" w:name="_Toc113260345"/>
      <w:bookmarkStart w:id="239" w:name="_Toc116878079"/>
      <w:bookmarkStart w:id="240" w:name="_Toc138659166"/>
      <w:bookmarkStart w:id="241" w:name="_Toc139260546"/>
      <w:bookmarkStart w:id="242" w:name="_Toc170721475"/>
      <w:bookmarkStart w:id="243" w:name="_Toc209247928"/>
      <w:bookmarkStart w:id="244" w:name="_Toc209248157"/>
      <w:bookmarkStart w:id="245" w:name="_Toc233780201"/>
      <w:bookmarkStart w:id="246" w:name="_Toc236798389"/>
      <w:bookmarkStart w:id="247" w:name="_Toc236804002"/>
      <w:bookmarkStart w:id="248" w:name="_Toc237255663"/>
      <w:r>
        <w:rPr>
          <w:rStyle w:val="CharSDivNo"/>
        </w:rPr>
        <w:t>Part 3</w:t>
      </w:r>
      <w:r>
        <w:t> — </w:t>
      </w:r>
      <w:r>
        <w:rPr>
          <w:rStyle w:val="CharSDivText"/>
        </w:rPr>
        <w:t>Maximum proportion in which weed seed is contained</w:t>
      </w:r>
      <w:bookmarkEnd w:id="237"/>
      <w:bookmarkEnd w:id="238"/>
      <w:bookmarkEnd w:id="239"/>
      <w:bookmarkEnd w:id="240"/>
      <w:bookmarkEnd w:id="241"/>
      <w:bookmarkEnd w:id="242"/>
      <w:bookmarkEnd w:id="243"/>
      <w:bookmarkEnd w:id="244"/>
      <w:bookmarkEnd w:id="245"/>
      <w:bookmarkEnd w:id="246"/>
      <w:bookmarkEnd w:id="247"/>
      <w:bookmarkEnd w:id="248"/>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249" w:name="_Toc113248716"/>
      <w:bookmarkStart w:id="250" w:name="_Toc113260346"/>
      <w:bookmarkStart w:id="251" w:name="_Toc116878080"/>
      <w:bookmarkStart w:id="252" w:name="_Toc138659167"/>
      <w:bookmarkStart w:id="253" w:name="_Toc139260547"/>
      <w:bookmarkStart w:id="254" w:name="_Toc170721476"/>
      <w:bookmarkStart w:id="255" w:name="_Toc209247929"/>
      <w:bookmarkStart w:id="256" w:name="_Toc209248158"/>
      <w:bookmarkStart w:id="257" w:name="_Toc233780202"/>
      <w:bookmarkStart w:id="258" w:name="_Toc236798390"/>
      <w:bookmarkStart w:id="259" w:name="_Toc236804003"/>
      <w:bookmarkStart w:id="260" w:name="_Toc237255664"/>
      <w:r>
        <w:rPr>
          <w:rStyle w:val="CharSDivNo"/>
        </w:rPr>
        <w:t>Part 4</w:t>
      </w:r>
      <w:r>
        <w:t> — </w:t>
      </w:r>
      <w:r>
        <w:rPr>
          <w:rStyle w:val="CharSDivText"/>
        </w:rPr>
        <w:t>Maximum proportion in which seed not named under section 7(2)(d) of the Act is contained</w:t>
      </w:r>
      <w:bookmarkEnd w:id="249"/>
      <w:bookmarkEnd w:id="250"/>
      <w:bookmarkEnd w:id="251"/>
      <w:bookmarkEnd w:id="252"/>
      <w:bookmarkEnd w:id="253"/>
      <w:bookmarkEnd w:id="254"/>
      <w:bookmarkEnd w:id="255"/>
      <w:bookmarkEnd w:id="256"/>
      <w:bookmarkEnd w:id="257"/>
      <w:bookmarkEnd w:id="258"/>
      <w:bookmarkEnd w:id="259"/>
      <w:bookmarkEnd w:id="260"/>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261" w:name="_Toc112482274"/>
      <w:bookmarkStart w:id="262" w:name="_Toc112482310"/>
      <w:bookmarkStart w:id="263" w:name="_Toc112559497"/>
      <w:bookmarkStart w:id="264" w:name="_Toc112571906"/>
      <w:bookmarkStart w:id="265" w:name="_Toc113248717"/>
      <w:bookmarkStart w:id="266" w:name="_Toc113260347"/>
      <w:bookmarkStart w:id="267" w:name="_Toc116878081"/>
      <w:bookmarkStart w:id="268" w:name="_Toc138659168"/>
      <w:bookmarkStart w:id="269" w:name="_Toc139260548"/>
      <w:bookmarkStart w:id="270" w:name="_Toc170721477"/>
      <w:bookmarkStart w:id="271" w:name="_Toc209247930"/>
      <w:bookmarkStart w:id="272" w:name="_Toc209248159"/>
      <w:bookmarkStart w:id="273" w:name="_Toc233780203"/>
      <w:bookmarkStart w:id="274" w:name="_Toc236798391"/>
      <w:bookmarkStart w:id="275" w:name="_Toc236804004"/>
      <w:bookmarkStart w:id="276" w:name="_Toc237255665"/>
      <w:r>
        <w:rPr>
          <w:rStyle w:val="CharSchNo"/>
        </w:rPr>
        <w:t>Sixth Schedule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yShoulderClause"/>
      </w:pPr>
      <w:r>
        <w:t>[Reg. 10]</w:t>
      </w:r>
    </w:p>
    <w:p>
      <w:pPr>
        <w:pStyle w:val="yHeading2"/>
        <w:outlineLvl w:val="9"/>
      </w:pPr>
      <w:bookmarkStart w:id="277" w:name="_Toc112571907"/>
      <w:bookmarkStart w:id="278" w:name="_Toc113248718"/>
      <w:bookmarkStart w:id="279" w:name="_Toc113260348"/>
      <w:bookmarkStart w:id="280" w:name="_Toc116878082"/>
      <w:bookmarkStart w:id="281" w:name="_Toc138659169"/>
      <w:bookmarkStart w:id="282" w:name="_Toc139260549"/>
      <w:bookmarkStart w:id="283" w:name="_Toc170721478"/>
      <w:bookmarkStart w:id="284" w:name="_Toc209247931"/>
      <w:bookmarkStart w:id="285" w:name="_Toc209248160"/>
      <w:bookmarkStart w:id="286" w:name="_Toc233780204"/>
      <w:bookmarkStart w:id="287" w:name="_Toc236798392"/>
      <w:bookmarkStart w:id="288" w:name="_Toc236804005"/>
      <w:bookmarkStart w:id="289" w:name="_Toc237255666"/>
      <w:r>
        <w:rPr>
          <w:rStyle w:val="CharSchText"/>
        </w:rPr>
        <w:t>Sampling and analysis</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Heading3"/>
      </w:pPr>
      <w:bookmarkStart w:id="290" w:name="_Toc113248719"/>
      <w:bookmarkStart w:id="291" w:name="_Toc113260349"/>
      <w:bookmarkStart w:id="292" w:name="_Toc116878083"/>
      <w:bookmarkStart w:id="293" w:name="_Toc138659170"/>
      <w:bookmarkStart w:id="294" w:name="_Toc139260550"/>
      <w:bookmarkStart w:id="295" w:name="_Toc170721479"/>
      <w:bookmarkStart w:id="296" w:name="_Toc209247932"/>
      <w:bookmarkStart w:id="297" w:name="_Toc209248161"/>
      <w:bookmarkStart w:id="298" w:name="_Toc233780205"/>
      <w:bookmarkStart w:id="299" w:name="_Toc236798393"/>
      <w:bookmarkStart w:id="300" w:name="_Toc236804006"/>
      <w:bookmarkStart w:id="301" w:name="_Toc237255667"/>
      <w:r>
        <w:rPr>
          <w:rStyle w:val="CharSDivNo"/>
        </w:rPr>
        <w:t>Part 1</w:t>
      </w:r>
      <w:r>
        <w:t> — </w:t>
      </w:r>
      <w:r>
        <w:rPr>
          <w:rStyle w:val="CharSDivText"/>
        </w:rPr>
        <w:t>Sampling</w:t>
      </w:r>
      <w:bookmarkEnd w:id="290"/>
      <w:bookmarkEnd w:id="291"/>
      <w:bookmarkEnd w:id="292"/>
      <w:bookmarkEnd w:id="293"/>
      <w:bookmarkEnd w:id="294"/>
      <w:bookmarkEnd w:id="295"/>
      <w:bookmarkEnd w:id="296"/>
      <w:bookmarkEnd w:id="297"/>
      <w:bookmarkEnd w:id="298"/>
      <w:bookmarkEnd w:id="299"/>
      <w:bookmarkEnd w:id="300"/>
      <w:bookmarkEnd w:id="301"/>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302" w:name="_Toc113248720"/>
      <w:bookmarkStart w:id="303" w:name="_Toc113260350"/>
      <w:bookmarkStart w:id="304" w:name="_Toc116878084"/>
      <w:bookmarkStart w:id="305" w:name="_Toc138659171"/>
      <w:bookmarkStart w:id="306" w:name="_Toc139260551"/>
      <w:bookmarkStart w:id="307" w:name="_Toc170721480"/>
      <w:bookmarkStart w:id="308" w:name="_Toc209247933"/>
      <w:bookmarkStart w:id="309" w:name="_Toc209248162"/>
      <w:bookmarkStart w:id="310" w:name="_Toc233780206"/>
      <w:bookmarkStart w:id="311" w:name="_Toc236798394"/>
      <w:bookmarkStart w:id="312" w:name="_Toc236804007"/>
      <w:bookmarkStart w:id="313" w:name="_Toc237255668"/>
      <w:r>
        <w:rPr>
          <w:rStyle w:val="CharSDivNo"/>
        </w:rPr>
        <w:t>Part 2</w:t>
      </w:r>
      <w:r>
        <w:t> — </w:t>
      </w:r>
      <w:r>
        <w:rPr>
          <w:rStyle w:val="CharSDivText"/>
        </w:rPr>
        <w:t>Analysis</w:t>
      </w:r>
      <w:bookmarkEnd w:id="302"/>
      <w:bookmarkEnd w:id="303"/>
      <w:bookmarkEnd w:id="304"/>
      <w:bookmarkEnd w:id="305"/>
      <w:bookmarkEnd w:id="306"/>
      <w:bookmarkEnd w:id="307"/>
      <w:bookmarkEnd w:id="308"/>
      <w:bookmarkEnd w:id="309"/>
      <w:bookmarkEnd w:id="310"/>
      <w:bookmarkEnd w:id="311"/>
      <w:bookmarkEnd w:id="312"/>
      <w:bookmarkEnd w:id="313"/>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314" w:name="_Toc209247934"/>
      <w:bookmarkStart w:id="315" w:name="_Toc209248163"/>
      <w:bookmarkStart w:id="316" w:name="_Toc112482277"/>
      <w:bookmarkStart w:id="317" w:name="_Toc112482313"/>
      <w:bookmarkStart w:id="318" w:name="_Toc112559500"/>
      <w:bookmarkStart w:id="319" w:name="_Toc112571910"/>
      <w:bookmarkStart w:id="320" w:name="_Toc113248723"/>
      <w:bookmarkStart w:id="321" w:name="_Toc113260353"/>
      <w:bookmarkStart w:id="322" w:name="_Toc116878087"/>
      <w:bookmarkStart w:id="323" w:name="_Toc138659176"/>
      <w:bookmarkStart w:id="324" w:name="_Toc139260554"/>
      <w:bookmarkStart w:id="325" w:name="_Toc170721483"/>
    </w:p>
    <w:p>
      <w:pPr>
        <w:pStyle w:val="yScheduleHeading"/>
      </w:pPr>
      <w:bookmarkStart w:id="326" w:name="_Toc233780207"/>
      <w:bookmarkStart w:id="327" w:name="_Toc236798395"/>
      <w:bookmarkStart w:id="328" w:name="_Toc236804008"/>
      <w:bookmarkStart w:id="329" w:name="_Toc237255669"/>
      <w:bookmarkStart w:id="330" w:name="_Toc209247936"/>
      <w:bookmarkStart w:id="331" w:name="_Toc209248165"/>
      <w:bookmarkEnd w:id="314"/>
      <w:bookmarkEnd w:id="315"/>
      <w:r>
        <w:rPr>
          <w:rStyle w:val="CharSchNo"/>
        </w:rPr>
        <w:t>Seventh Schedule</w:t>
      </w:r>
      <w:r>
        <w:rPr>
          <w:rStyle w:val="CharSDivNo"/>
        </w:rPr>
        <w:t> </w:t>
      </w:r>
      <w:r>
        <w:t>—</w:t>
      </w:r>
      <w:r>
        <w:rPr>
          <w:rStyle w:val="CharSDivText"/>
        </w:rPr>
        <w:t> </w:t>
      </w:r>
      <w:r>
        <w:rPr>
          <w:rStyle w:val="CharSchText"/>
        </w:rPr>
        <w:t>Seed analysis and report fees</w:t>
      </w:r>
      <w:bookmarkEnd w:id="326"/>
      <w:bookmarkEnd w:id="327"/>
      <w:bookmarkEnd w:id="328"/>
      <w:bookmarkEnd w:id="329"/>
    </w:p>
    <w:p>
      <w:pPr>
        <w:pStyle w:val="yShoulderClause"/>
      </w:pPr>
      <w:r>
        <w:t>[r. 13]</w:t>
      </w:r>
    </w:p>
    <w:p>
      <w:pPr>
        <w:pStyle w:val="yFootnoteheading"/>
        <w:spacing w:after="60"/>
      </w:pPr>
      <w:r>
        <w:tab/>
        <w:t>[Heading inserted in Gazette 26 Jun 2009 p. 2610.]</w:t>
      </w:r>
    </w:p>
    <w:p>
      <w:pPr>
        <w:pStyle w:val="ySubsection"/>
      </w:pPr>
      <w:r>
        <w:tab/>
      </w:r>
      <w:r>
        <w:tab/>
        <w:t>The fees for the analysis of a seed sample provided under section 25 of the Act and for a report of the result of the analysis are as set out in the Table.</w:t>
      </w:r>
    </w:p>
    <w:p>
      <w:pPr>
        <w:pStyle w:val="yTHeadingNAm"/>
      </w:pPr>
      <w:r>
        <w:t>Table</w:t>
      </w:r>
    </w:p>
    <w:tbl>
      <w:tblPr>
        <w:tblW w:w="63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769"/>
        <w:gridCol w:w="984"/>
      </w:tblGrid>
      <w:tr>
        <w:trPr>
          <w:tblHeader/>
        </w:trPr>
        <w:tc>
          <w:tcPr>
            <w:tcW w:w="567" w:type="dxa"/>
            <w:tcBorders>
              <w:bottom w:val="single" w:sz="4" w:space="0" w:color="auto"/>
            </w:tcBorders>
            <w:tcMar>
              <w:left w:w="57" w:type="dxa"/>
              <w:right w:w="57" w:type="dxa"/>
            </w:tcMar>
          </w:tcPr>
          <w:p>
            <w:pPr>
              <w:pStyle w:val="yTableNAm"/>
              <w:jc w:val="center"/>
              <w:rPr>
                <w:b/>
                <w:bCs/>
              </w:rPr>
            </w:pPr>
            <w:r>
              <w:rPr>
                <w:b/>
                <w:bCs/>
              </w:rPr>
              <w:t>Item</w:t>
            </w:r>
          </w:p>
        </w:tc>
        <w:tc>
          <w:tcPr>
            <w:tcW w:w="4769" w:type="dxa"/>
            <w:tcBorders>
              <w:bottom w:val="single" w:sz="4" w:space="0" w:color="auto"/>
            </w:tcBorders>
          </w:tcPr>
          <w:p>
            <w:pPr>
              <w:pStyle w:val="yTableNAm"/>
              <w:tabs>
                <w:tab w:val="left" w:leader="dot" w:pos="4553"/>
              </w:tabs>
              <w:jc w:val="center"/>
              <w:rPr>
                <w:b/>
                <w:bCs/>
              </w:rPr>
            </w:pPr>
            <w:r>
              <w:rPr>
                <w:b/>
                <w:bCs/>
              </w:rPr>
              <w:t>Description</w:t>
            </w:r>
          </w:p>
        </w:tc>
        <w:tc>
          <w:tcPr>
            <w:tcW w:w="984" w:type="dxa"/>
            <w:tcBorders>
              <w:bottom w:val="single" w:sz="4" w:space="0" w:color="auto"/>
            </w:tcBorders>
          </w:tcPr>
          <w:p>
            <w:pPr>
              <w:pStyle w:val="yTableNAm"/>
              <w:tabs>
                <w:tab w:val="clear" w:pos="567"/>
              </w:tabs>
              <w:rPr>
                <w:b/>
                <w:bCs/>
              </w:rPr>
            </w:pPr>
            <w:r>
              <w:rPr>
                <w:b/>
                <w:bCs/>
              </w:rPr>
              <w:t>Fee ($)</w:t>
            </w:r>
          </w:p>
        </w:tc>
      </w:tr>
      <w:tr>
        <w:tc>
          <w:tcPr>
            <w:tcW w:w="567" w:type="dxa"/>
            <w:tcBorders>
              <w:bottom w:val="nil"/>
            </w:tcBorders>
          </w:tcPr>
          <w:p>
            <w:pPr>
              <w:pStyle w:val="yTableNAm"/>
            </w:pPr>
            <w:r>
              <w:t>1.</w:t>
            </w:r>
          </w:p>
        </w:tc>
        <w:tc>
          <w:tcPr>
            <w:tcW w:w="4769" w:type="dxa"/>
            <w:tcBorders>
              <w:bottom w:val="nil"/>
            </w:tcBorders>
          </w:tcPr>
          <w:p>
            <w:pPr>
              <w:pStyle w:val="yTableNAm"/>
              <w:tabs>
                <w:tab w:val="left" w:leader="dot" w:pos="4553"/>
              </w:tabs>
            </w:pPr>
            <w:r>
              <w:t>Pure seed content analysis</w:t>
            </w:r>
          </w:p>
          <w:p>
            <w:pPr>
              <w:pStyle w:val="yTableNAm"/>
              <w:tabs>
                <w:tab w:val="clear" w:pos="567"/>
                <w:tab w:val="left" w:leader="dot" w:pos="4553"/>
              </w:tabs>
              <w:ind w:left="605" w:hanging="605"/>
            </w:pPr>
            <w:r>
              <w:rPr>
                <w:rFonts w:ascii="Arial" w:hAnsi="Arial" w:cs="Arial"/>
                <w:sz w:val="16"/>
              </w:rPr>
              <w:t>[</w:t>
            </w:r>
            <w:r>
              <w:rPr>
                <w:rFonts w:ascii="Arial" w:hAnsi="Arial"/>
                <w:sz w:val="16"/>
              </w:rPr>
              <w:t>Note:</w:t>
            </w:r>
            <w:r>
              <w:rPr>
                <w:rFonts w:ascii="Arial" w:hAnsi="Arial"/>
                <w:sz w:val="16"/>
              </w:rPr>
              <w:tab/>
              <w:t xml:space="preserve">The pure seed content analysis group is displayed in </w:t>
            </w:r>
            <w:r>
              <w:rPr>
                <w:rFonts w:ascii="Arial" w:hAnsi="Arial"/>
                <w:sz w:val="16"/>
              </w:rPr>
              <w:br/>
              <w:t>column 6 of the First Schedule.]</w:t>
            </w:r>
          </w:p>
        </w:tc>
        <w:tc>
          <w:tcPr>
            <w:tcW w:w="984" w:type="dxa"/>
            <w:tcBorders>
              <w:bottom w:val="nil"/>
            </w:tcBorders>
          </w:tcPr>
          <w:p>
            <w:pPr>
              <w:pStyle w:val="yTableNAm"/>
              <w:tabs>
                <w:tab w:val="clear" w:pos="567"/>
              </w:tabs>
              <w:jc w:val="right"/>
            </w:pP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(a)</w:t>
            </w:r>
            <w:r>
              <w:tab/>
              <w:t xml:space="preserve">group 1 </w:t>
            </w:r>
            <w:r>
              <w:tab/>
            </w:r>
          </w:p>
        </w:tc>
        <w:tc>
          <w:tcPr>
            <w:tcW w:w="984" w:type="dxa"/>
            <w:tcBorders>
              <w:top w:val="nil"/>
              <w:bottom w:val="nil"/>
            </w:tcBorders>
          </w:tcPr>
          <w:p>
            <w:pPr>
              <w:pStyle w:val="yTableNAm"/>
              <w:tabs>
                <w:tab w:val="clear" w:pos="567"/>
              </w:tabs>
              <w:ind w:right="12"/>
              <w:jc w:val="right"/>
            </w:pPr>
            <w:r>
              <w:t>62</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(b)</w:t>
            </w:r>
            <w:r>
              <w:tab/>
              <w:t xml:space="preserve">group 2 </w:t>
            </w:r>
            <w:r>
              <w:tab/>
            </w:r>
          </w:p>
        </w:tc>
        <w:tc>
          <w:tcPr>
            <w:tcW w:w="984" w:type="dxa"/>
            <w:tcBorders>
              <w:top w:val="nil"/>
              <w:bottom w:val="nil"/>
            </w:tcBorders>
          </w:tcPr>
          <w:p>
            <w:pPr>
              <w:pStyle w:val="yTableNAm"/>
              <w:tabs>
                <w:tab w:val="clear" w:pos="567"/>
              </w:tabs>
              <w:ind w:right="12"/>
              <w:jc w:val="right"/>
            </w:pPr>
            <w:r>
              <w:t>79</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(c)</w:t>
            </w:r>
            <w:r>
              <w:tab/>
              <w:t xml:space="preserve">group 3 </w:t>
            </w:r>
            <w:r>
              <w:tab/>
            </w:r>
          </w:p>
        </w:tc>
        <w:tc>
          <w:tcPr>
            <w:tcW w:w="984" w:type="dxa"/>
            <w:tcBorders>
              <w:top w:val="nil"/>
              <w:bottom w:val="nil"/>
            </w:tcBorders>
          </w:tcPr>
          <w:p>
            <w:pPr>
              <w:pStyle w:val="yTableNAm"/>
              <w:tabs>
                <w:tab w:val="clear" w:pos="567"/>
              </w:tabs>
              <w:ind w:right="12"/>
              <w:jc w:val="right"/>
            </w:pPr>
            <w:r>
              <w:t>98</w:t>
            </w:r>
          </w:p>
        </w:tc>
      </w:tr>
      <w:tr>
        <w:tc>
          <w:tcPr>
            <w:tcW w:w="567" w:type="dxa"/>
            <w:tcBorders>
              <w:top w:val="nil"/>
              <w:bottom w:val="single" w:sz="4" w:space="0" w:color="auto"/>
            </w:tcBorders>
          </w:tcPr>
          <w:p>
            <w:pPr>
              <w:pStyle w:val="yTableNAm"/>
            </w:pPr>
          </w:p>
        </w:tc>
        <w:tc>
          <w:tcPr>
            <w:tcW w:w="4769" w:type="dxa"/>
            <w:tcBorders>
              <w:top w:val="nil"/>
              <w:bottom w:val="single" w:sz="4" w:space="0" w:color="auto"/>
            </w:tcBorders>
          </w:tcPr>
          <w:p>
            <w:pPr>
              <w:pStyle w:val="yTableNAm"/>
              <w:tabs>
                <w:tab w:val="left" w:leader="dot" w:pos="4553"/>
              </w:tabs>
            </w:pPr>
            <w:r>
              <w:t>(d)</w:t>
            </w:r>
            <w:r>
              <w:tab/>
              <w:t xml:space="preserve">group 4 </w:t>
            </w:r>
            <w:r>
              <w:tab/>
            </w:r>
          </w:p>
        </w:tc>
        <w:tc>
          <w:tcPr>
            <w:tcW w:w="984" w:type="dxa"/>
            <w:tcBorders>
              <w:top w:val="nil"/>
              <w:bottom w:val="single" w:sz="4" w:space="0" w:color="auto"/>
            </w:tcBorders>
          </w:tcPr>
          <w:p>
            <w:pPr>
              <w:pStyle w:val="yTableNAm"/>
              <w:tabs>
                <w:tab w:val="clear" w:pos="567"/>
              </w:tabs>
              <w:ind w:right="12"/>
              <w:jc w:val="right"/>
            </w:pPr>
            <w:r>
              <w:t>115</w:t>
            </w:r>
          </w:p>
        </w:tc>
      </w:tr>
      <w:tr>
        <w:tc>
          <w:tcPr>
            <w:tcW w:w="567" w:type="dxa"/>
            <w:tcBorders>
              <w:bottom w:val="nil"/>
            </w:tcBorders>
          </w:tcPr>
          <w:p>
            <w:pPr>
              <w:pStyle w:val="yTableNAm"/>
            </w:pPr>
            <w:r>
              <w:t>2.</w:t>
            </w:r>
          </w:p>
        </w:tc>
        <w:tc>
          <w:tcPr>
            <w:tcW w:w="4769" w:type="dxa"/>
            <w:tcBorders>
              <w:bottom w:val="nil"/>
            </w:tcBorders>
          </w:tcPr>
          <w:p>
            <w:pPr>
              <w:pStyle w:val="yTableNAm"/>
              <w:tabs>
                <w:tab w:val="left" w:leader="dot" w:pos="4553"/>
              </w:tabs>
            </w:pPr>
            <w:r>
              <w:t>Germination analysis</w:t>
            </w:r>
          </w:p>
          <w:p>
            <w:pPr>
              <w:pStyle w:val="yTableNAm"/>
              <w:tabs>
                <w:tab w:val="clear" w:pos="567"/>
                <w:tab w:val="left" w:leader="dot" w:pos="4553"/>
              </w:tabs>
              <w:ind w:left="605" w:hanging="605"/>
            </w:pPr>
            <w:r>
              <w:rPr>
                <w:rFonts w:ascii="Arial" w:hAnsi="Arial"/>
                <w:sz w:val="16"/>
              </w:rPr>
              <w:t>[Note:</w:t>
            </w:r>
            <w:r>
              <w:rPr>
                <w:rFonts w:ascii="Arial" w:hAnsi="Arial"/>
                <w:sz w:val="16"/>
              </w:rPr>
              <w:tab/>
              <w:t xml:space="preserve">The germination analysis group is displayed in </w:t>
            </w:r>
            <w:r>
              <w:rPr>
                <w:rFonts w:ascii="Arial" w:hAnsi="Arial"/>
                <w:sz w:val="16"/>
              </w:rPr>
              <w:br/>
              <w:t>column 7 of the First Schedule.]</w:t>
            </w:r>
          </w:p>
        </w:tc>
        <w:tc>
          <w:tcPr>
            <w:tcW w:w="984" w:type="dxa"/>
            <w:tcBorders>
              <w:bottom w:val="nil"/>
            </w:tcBorders>
          </w:tcPr>
          <w:p>
            <w:pPr>
              <w:pStyle w:val="yTableNAm"/>
              <w:tabs>
                <w:tab w:val="clear" w:pos="567"/>
              </w:tabs>
              <w:ind w:right="12"/>
              <w:jc w:val="right"/>
            </w:pP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(a)</w:t>
            </w:r>
            <w:r>
              <w:tab/>
              <w:t xml:space="preserve">group 1 </w:t>
            </w:r>
            <w:r>
              <w:tab/>
            </w:r>
          </w:p>
        </w:tc>
        <w:tc>
          <w:tcPr>
            <w:tcW w:w="984" w:type="dxa"/>
            <w:tcBorders>
              <w:top w:val="nil"/>
              <w:bottom w:val="nil"/>
            </w:tcBorders>
          </w:tcPr>
          <w:p>
            <w:pPr>
              <w:pStyle w:val="yTableNAm"/>
              <w:tabs>
                <w:tab w:val="clear" w:pos="567"/>
              </w:tabs>
              <w:ind w:right="12"/>
              <w:jc w:val="right"/>
            </w:pPr>
            <w:r>
              <w:t>59</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(b)</w:t>
            </w:r>
            <w:r>
              <w:tab/>
              <w:t xml:space="preserve">group 2 </w:t>
            </w:r>
            <w:r>
              <w:tab/>
            </w:r>
          </w:p>
        </w:tc>
        <w:tc>
          <w:tcPr>
            <w:tcW w:w="984" w:type="dxa"/>
            <w:tcBorders>
              <w:top w:val="nil"/>
              <w:bottom w:val="nil"/>
            </w:tcBorders>
          </w:tcPr>
          <w:p>
            <w:pPr>
              <w:pStyle w:val="yTableNAm"/>
              <w:tabs>
                <w:tab w:val="clear" w:pos="567"/>
              </w:tabs>
              <w:ind w:right="12"/>
              <w:jc w:val="right"/>
            </w:pPr>
            <w:r>
              <w:t>68</w:t>
            </w:r>
          </w:p>
        </w:tc>
      </w:tr>
      <w:tr>
        <w:tc>
          <w:tcPr>
            <w:tcW w:w="567" w:type="dxa"/>
            <w:tcBorders>
              <w:top w:val="nil"/>
            </w:tcBorders>
          </w:tcPr>
          <w:p>
            <w:pPr>
              <w:pStyle w:val="yTableNAm"/>
            </w:pPr>
          </w:p>
        </w:tc>
        <w:tc>
          <w:tcPr>
            <w:tcW w:w="4769" w:type="dxa"/>
            <w:tcBorders>
              <w:top w:val="nil"/>
            </w:tcBorders>
          </w:tcPr>
          <w:p>
            <w:pPr>
              <w:pStyle w:val="yTableNAm"/>
              <w:tabs>
                <w:tab w:val="left" w:leader="dot" w:pos="4553"/>
              </w:tabs>
            </w:pPr>
            <w:r>
              <w:t>(c)</w:t>
            </w:r>
            <w:r>
              <w:tab/>
              <w:t xml:space="preserve">group 3 </w:t>
            </w:r>
            <w:r>
              <w:tab/>
            </w:r>
          </w:p>
        </w:tc>
        <w:tc>
          <w:tcPr>
            <w:tcW w:w="984" w:type="dxa"/>
            <w:tcBorders>
              <w:top w:val="nil"/>
            </w:tcBorders>
          </w:tcPr>
          <w:p>
            <w:pPr>
              <w:pStyle w:val="yTableNAm"/>
              <w:tabs>
                <w:tab w:val="clear" w:pos="567"/>
              </w:tabs>
              <w:ind w:right="12"/>
              <w:jc w:val="right"/>
            </w:pPr>
            <w:r>
              <w:t>74</w:t>
            </w:r>
          </w:p>
        </w:tc>
      </w:tr>
      <w:tr>
        <w:tc>
          <w:tcPr>
            <w:tcW w:w="567" w:type="dxa"/>
          </w:tcPr>
          <w:p>
            <w:pPr>
              <w:pStyle w:val="yTableNAm"/>
            </w:pPr>
            <w:r>
              <w:t>3.</w:t>
            </w:r>
          </w:p>
        </w:tc>
        <w:tc>
          <w:tcPr>
            <w:tcW w:w="4769" w:type="dxa"/>
          </w:tcPr>
          <w:p>
            <w:pPr>
              <w:pStyle w:val="yTableNAm"/>
              <w:tabs>
                <w:tab w:val="left" w:leader="dot" w:pos="4553"/>
              </w:tabs>
            </w:pPr>
            <w:r>
              <w:t xml:space="preserve">Pure seed content analysis of chaffy seed </w:t>
            </w:r>
            <w:r>
              <w:tab/>
              <w:t xml:space="preserve"> </w:t>
            </w:r>
          </w:p>
        </w:tc>
        <w:tc>
          <w:tcPr>
            <w:tcW w:w="984" w:type="dxa"/>
          </w:tcPr>
          <w:p>
            <w:pPr>
              <w:pStyle w:val="yTableNAm"/>
              <w:tabs>
                <w:tab w:val="clear" w:pos="567"/>
              </w:tabs>
              <w:ind w:right="12"/>
              <w:jc w:val="right"/>
            </w:pPr>
            <w:r>
              <w:t>130</w:t>
            </w:r>
          </w:p>
        </w:tc>
      </w:tr>
      <w:tr>
        <w:tc>
          <w:tcPr>
            <w:tcW w:w="567" w:type="dxa"/>
          </w:tcPr>
          <w:p>
            <w:pPr>
              <w:pStyle w:val="yTableNAm"/>
            </w:pPr>
            <w:r>
              <w:t>4.</w:t>
            </w:r>
          </w:p>
        </w:tc>
        <w:tc>
          <w:tcPr>
            <w:tcW w:w="4769" w:type="dxa"/>
          </w:tcPr>
          <w:p>
            <w:pPr>
              <w:pStyle w:val="yTableNAm"/>
              <w:tabs>
                <w:tab w:val="left" w:leader="dot" w:pos="4553"/>
              </w:tabs>
            </w:pPr>
            <w:r>
              <w:t>Cultivar determination by grow</w:t>
            </w:r>
            <w:r>
              <w:noBreakHyphen/>
              <w:t xml:space="preserve">on test </w:t>
            </w:r>
            <w:r>
              <w:tab/>
            </w:r>
          </w:p>
        </w:tc>
        <w:tc>
          <w:tcPr>
            <w:tcW w:w="984" w:type="dxa"/>
          </w:tcPr>
          <w:p>
            <w:pPr>
              <w:pStyle w:val="yTableNAm"/>
              <w:tabs>
                <w:tab w:val="clear" w:pos="567"/>
              </w:tabs>
              <w:ind w:right="12"/>
              <w:jc w:val="right"/>
            </w:pPr>
            <w:r>
              <w:t>230</w:t>
            </w:r>
          </w:p>
        </w:tc>
      </w:tr>
      <w:tr>
        <w:tc>
          <w:tcPr>
            <w:tcW w:w="567" w:type="dxa"/>
          </w:tcPr>
          <w:p>
            <w:pPr>
              <w:pStyle w:val="yTableNAm"/>
            </w:pPr>
            <w:r>
              <w:t>5.</w:t>
            </w:r>
          </w:p>
        </w:tc>
        <w:tc>
          <w:tcPr>
            <w:tcW w:w="4769" w:type="dxa"/>
          </w:tcPr>
          <w:p>
            <w:pPr>
              <w:pStyle w:val="yTableNAm"/>
              <w:tabs>
                <w:tab w:val="left" w:leader="dot" w:pos="4553"/>
              </w:tabs>
            </w:pPr>
            <w:r>
              <w:t xml:space="preserve">Moisture content determination </w:t>
            </w:r>
            <w:r>
              <w:tab/>
            </w:r>
          </w:p>
        </w:tc>
        <w:tc>
          <w:tcPr>
            <w:tcW w:w="984" w:type="dxa"/>
          </w:tcPr>
          <w:p>
            <w:pPr>
              <w:pStyle w:val="yTableNAm"/>
              <w:tabs>
                <w:tab w:val="clear" w:pos="567"/>
              </w:tabs>
              <w:ind w:right="12"/>
              <w:jc w:val="right"/>
            </w:pPr>
            <w:r>
              <w:t>83</w:t>
            </w:r>
          </w:p>
        </w:tc>
      </w:tr>
      <w:tr>
        <w:tc>
          <w:tcPr>
            <w:tcW w:w="567" w:type="dxa"/>
            <w:tcBorders>
              <w:bottom w:val="single" w:sz="4" w:space="0" w:color="auto"/>
            </w:tcBorders>
          </w:tcPr>
          <w:p>
            <w:pPr>
              <w:pStyle w:val="yTableNAm"/>
            </w:pPr>
            <w:r>
              <w:t>6.</w:t>
            </w:r>
          </w:p>
        </w:tc>
        <w:tc>
          <w:tcPr>
            <w:tcW w:w="4769" w:type="dxa"/>
            <w:tcBorders>
              <w:bottom w:val="single" w:sz="4" w:space="0" w:color="auto"/>
            </w:tcBorders>
          </w:tcPr>
          <w:p>
            <w:pPr>
              <w:pStyle w:val="yTableNAm"/>
              <w:tabs>
                <w:tab w:val="left" w:leader="dot" w:pos="4553"/>
              </w:tabs>
            </w:pPr>
            <w:r>
              <w:t xml:space="preserve">Pest or disease test </w:t>
            </w:r>
            <w:r>
              <w:tab/>
            </w:r>
          </w:p>
        </w:tc>
        <w:tc>
          <w:tcPr>
            <w:tcW w:w="984" w:type="dxa"/>
            <w:tcBorders>
              <w:bottom w:val="single" w:sz="4" w:space="0" w:color="auto"/>
            </w:tcBorders>
          </w:tcPr>
          <w:p>
            <w:pPr>
              <w:pStyle w:val="yTableNAm"/>
              <w:tabs>
                <w:tab w:val="clear" w:pos="567"/>
              </w:tabs>
              <w:ind w:right="12"/>
              <w:jc w:val="right"/>
            </w:pPr>
            <w:r>
              <w:t>89</w:t>
            </w:r>
          </w:p>
        </w:tc>
      </w:tr>
      <w:tr>
        <w:tc>
          <w:tcPr>
            <w:tcW w:w="567" w:type="dxa"/>
            <w:tcBorders>
              <w:bottom w:val="nil"/>
            </w:tcBorders>
          </w:tcPr>
          <w:p>
            <w:pPr>
              <w:pStyle w:val="yTableNAm"/>
            </w:pPr>
            <w:r>
              <w:t>7.</w:t>
            </w:r>
          </w:p>
        </w:tc>
        <w:tc>
          <w:tcPr>
            <w:tcW w:w="4769" w:type="dxa"/>
            <w:tcBorders>
              <w:bottom w:val="nil"/>
            </w:tcBorders>
          </w:tcPr>
          <w:p>
            <w:pPr>
              <w:pStyle w:val="yTableNAm"/>
              <w:tabs>
                <w:tab w:val="left" w:leader="dot" w:pos="4553"/>
              </w:tabs>
            </w:pPr>
            <w:r>
              <w:t>Weed seed presence test</w:t>
            </w:r>
          </w:p>
        </w:tc>
        <w:tc>
          <w:tcPr>
            <w:tcW w:w="984" w:type="dxa"/>
            <w:tcBorders>
              <w:bottom w:val="nil"/>
            </w:tcBorders>
          </w:tcPr>
          <w:p>
            <w:pPr>
              <w:pStyle w:val="yTableNAm"/>
              <w:tabs>
                <w:tab w:val="clear" w:pos="567"/>
              </w:tabs>
              <w:ind w:right="12"/>
              <w:jc w:val="right"/>
            </w:pP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(a)</w:t>
            </w:r>
            <w:r>
              <w:tab/>
              <w:t xml:space="preserve">general </w:t>
            </w:r>
            <w:r>
              <w:tab/>
            </w:r>
          </w:p>
        </w:tc>
        <w:tc>
          <w:tcPr>
            <w:tcW w:w="984" w:type="dxa"/>
            <w:tcBorders>
              <w:top w:val="nil"/>
              <w:bottom w:val="nil"/>
            </w:tcBorders>
          </w:tcPr>
          <w:p>
            <w:pPr>
              <w:pStyle w:val="yTableNAm"/>
              <w:tabs>
                <w:tab w:val="clear" w:pos="567"/>
              </w:tabs>
              <w:ind w:right="12"/>
              <w:jc w:val="right"/>
            </w:pPr>
            <w:r>
              <w:t>85</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(b)</w:t>
            </w:r>
            <w:r>
              <w:tab/>
              <w:t xml:space="preserve">vegetable seed </w:t>
            </w:r>
            <w:r>
              <w:tab/>
            </w:r>
          </w:p>
        </w:tc>
        <w:tc>
          <w:tcPr>
            <w:tcW w:w="984" w:type="dxa"/>
            <w:tcBorders>
              <w:top w:val="nil"/>
              <w:bottom w:val="nil"/>
            </w:tcBorders>
          </w:tcPr>
          <w:p>
            <w:pPr>
              <w:pStyle w:val="yTableNAm"/>
              <w:tabs>
                <w:tab w:val="clear" w:pos="567"/>
              </w:tabs>
              <w:ind w:right="12"/>
              <w:jc w:val="right"/>
            </w:pPr>
            <w:r>
              <w:t>80</w:t>
            </w:r>
          </w:p>
        </w:tc>
      </w:tr>
      <w:tr>
        <w:tc>
          <w:tcPr>
            <w:tcW w:w="567" w:type="dxa"/>
            <w:tcBorders>
              <w:top w:val="nil"/>
            </w:tcBorders>
          </w:tcPr>
          <w:p>
            <w:pPr>
              <w:pStyle w:val="yTableNAm"/>
            </w:pPr>
          </w:p>
        </w:tc>
        <w:tc>
          <w:tcPr>
            <w:tcW w:w="4769" w:type="dxa"/>
            <w:tcBorders>
              <w:top w:val="nil"/>
            </w:tcBorders>
          </w:tcPr>
          <w:p>
            <w:pPr>
              <w:pStyle w:val="yTableNAm"/>
              <w:tabs>
                <w:tab w:val="left" w:leader="dot" w:pos="4553"/>
              </w:tabs>
            </w:pPr>
            <w:r>
              <w:t>(c)</w:t>
            </w:r>
            <w:r>
              <w:tab/>
              <w:t xml:space="preserve">harvester/hay (per hour) </w:t>
            </w:r>
            <w:r>
              <w:tab/>
            </w:r>
          </w:p>
        </w:tc>
        <w:tc>
          <w:tcPr>
            <w:tcW w:w="984" w:type="dxa"/>
            <w:tcBorders>
              <w:top w:val="nil"/>
            </w:tcBorders>
          </w:tcPr>
          <w:p>
            <w:pPr>
              <w:pStyle w:val="yTableNAm"/>
              <w:tabs>
                <w:tab w:val="clear" w:pos="567"/>
              </w:tabs>
              <w:ind w:right="12"/>
              <w:jc w:val="right"/>
            </w:pPr>
            <w:r>
              <w:t>99</w:t>
            </w:r>
          </w:p>
        </w:tc>
      </w:tr>
      <w:tr>
        <w:tc>
          <w:tcPr>
            <w:tcW w:w="567" w:type="dxa"/>
          </w:tcPr>
          <w:p>
            <w:pPr>
              <w:pStyle w:val="yTableNAm"/>
            </w:pPr>
            <w:r>
              <w:t>8.</w:t>
            </w:r>
          </w:p>
        </w:tc>
        <w:tc>
          <w:tcPr>
            <w:tcW w:w="4769" w:type="dxa"/>
          </w:tcPr>
          <w:p>
            <w:pPr>
              <w:pStyle w:val="yTableNAm"/>
              <w:tabs>
                <w:tab w:val="left" w:leader="dot" w:pos="4553"/>
              </w:tabs>
            </w:pPr>
            <w:r>
              <w:t xml:space="preserve">Caryopsis presence test </w:t>
            </w:r>
            <w:r>
              <w:tab/>
            </w:r>
          </w:p>
        </w:tc>
        <w:tc>
          <w:tcPr>
            <w:tcW w:w="984" w:type="dxa"/>
          </w:tcPr>
          <w:p>
            <w:pPr>
              <w:pStyle w:val="yTableNAm"/>
              <w:tabs>
                <w:tab w:val="clear" w:pos="567"/>
              </w:tabs>
              <w:ind w:right="12"/>
              <w:jc w:val="right"/>
            </w:pPr>
            <w:r>
              <w:t>75</w:t>
            </w:r>
          </w:p>
        </w:tc>
      </w:tr>
      <w:tr>
        <w:tc>
          <w:tcPr>
            <w:tcW w:w="567" w:type="dxa"/>
          </w:tcPr>
          <w:p>
            <w:pPr>
              <w:pStyle w:val="yTableNAm"/>
            </w:pPr>
            <w:r>
              <w:t>9.</w:t>
            </w:r>
          </w:p>
        </w:tc>
        <w:tc>
          <w:tcPr>
            <w:tcW w:w="4769" w:type="dxa"/>
          </w:tcPr>
          <w:p>
            <w:pPr>
              <w:pStyle w:val="yTableNAm"/>
              <w:tabs>
                <w:tab w:val="left" w:leader="dot" w:pos="4553"/>
              </w:tabs>
            </w:pPr>
            <w:r>
              <w:t xml:space="preserve">Pigmented seed content </w:t>
            </w:r>
            <w:r>
              <w:tab/>
            </w:r>
          </w:p>
        </w:tc>
        <w:tc>
          <w:tcPr>
            <w:tcW w:w="984" w:type="dxa"/>
          </w:tcPr>
          <w:p>
            <w:pPr>
              <w:pStyle w:val="yTableNAm"/>
              <w:tabs>
                <w:tab w:val="clear" w:pos="567"/>
              </w:tabs>
              <w:ind w:right="12"/>
              <w:jc w:val="right"/>
            </w:pPr>
            <w:r>
              <w:t>54</w:t>
            </w:r>
          </w:p>
        </w:tc>
      </w:tr>
      <w:tr>
        <w:tc>
          <w:tcPr>
            <w:tcW w:w="567" w:type="dxa"/>
          </w:tcPr>
          <w:p>
            <w:pPr>
              <w:pStyle w:val="yTableNAm"/>
            </w:pPr>
            <w:r>
              <w:t>10.</w:t>
            </w:r>
          </w:p>
        </w:tc>
        <w:tc>
          <w:tcPr>
            <w:tcW w:w="4769" w:type="dxa"/>
          </w:tcPr>
          <w:p>
            <w:pPr>
              <w:pStyle w:val="yTableNAm"/>
              <w:tabs>
                <w:tab w:val="left" w:leader="dot" w:pos="4553"/>
              </w:tabs>
            </w:pPr>
            <w:r>
              <w:t xml:space="preserve">Number of seeds (per unit volume) </w:t>
            </w:r>
            <w:r>
              <w:tab/>
            </w:r>
          </w:p>
        </w:tc>
        <w:tc>
          <w:tcPr>
            <w:tcW w:w="984" w:type="dxa"/>
          </w:tcPr>
          <w:p>
            <w:pPr>
              <w:pStyle w:val="yTableNAm"/>
              <w:tabs>
                <w:tab w:val="clear" w:pos="567"/>
              </w:tabs>
              <w:ind w:right="12"/>
              <w:jc w:val="right"/>
            </w:pPr>
            <w:r>
              <w:t>69</w:t>
            </w:r>
          </w:p>
        </w:tc>
      </w:tr>
      <w:tr>
        <w:tc>
          <w:tcPr>
            <w:tcW w:w="567" w:type="dxa"/>
          </w:tcPr>
          <w:p>
            <w:pPr>
              <w:pStyle w:val="yTableNAm"/>
            </w:pPr>
            <w:r>
              <w:t>11.</w:t>
            </w:r>
          </w:p>
        </w:tc>
        <w:tc>
          <w:tcPr>
            <w:tcW w:w="4769" w:type="dxa"/>
          </w:tcPr>
          <w:p>
            <w:pPr>
              <w:pStyle w:val="yTableNAm"/>
              <w:tabs>
                <w:tab w:val="left" w:leader="dot" w:pos="4553"/>
              </w:tabs>
            </w:pPr>
            <w:r>
              <w:t xml:space="preserve">Seed identification </w:t>
            </w:r>
            <w:r>
              <w:tab/>
            </w:r>
          </w:p>
        </w:tc>
        <w:tc>
          <w:tcPr>
            <w:tcW w:w="984" w:type="dxa"/>
          </w:tcPr>
          <w:p>
            <w:pPr>
              <w:pStyle w:val="yTableNAm"/>
              <w:tabs>
                <w:tab w:val="clear" w:pos="567"/>
              </w:tabs>
              <w:ind w:right="12"/>
              <w:jc w:val="right"/>
            </w:pPr>
            <w:r>
              <w:t>39</w:t>
            </w:r>
          </w:p>
        </w:tc>
      </w:tr>
    </w:tbl>
    <w:p>
      <w:pPr>
        <w:pStyle w:val="yFootnotesection"/>
      </w:pPr>
      <w:r>
        <w:tab/>
        <w:t>[Seventh Schedule inserted in Gazette 26 Jun 2009 p. 2610</w:t>
      </w:r>
      <w:r>
        <w:noBreakHyphen/>
        <w:t>11.]</w:t>
      </w:r>
    </w:p>
    <w:p>
      <w:pPr>
        <w:pStyle w:val="yScheduleHeading"/>
      </w:pPr>
      <w:bookmarkStart w:id="332" w:name="_Toc233780208"/>
      <w:bookmarkStart w:id="333" w:name="_Toc236798396"/>
      <w:bookmarkStart w:id="334" w:name="_Toc236804009"/>
      <w:bookmarkStart w:id="335" w:name="_Toc237255670"/>
      <w:r>
        <w:rPr>
          <w:rStyle w:val="CharSchNo"/>
        </w:rPr>
        <w:t>Eighth Schedule</w:t>
      </w:r>
      <w:bookmarkEnd w:id="316"/>
      <w:bookmarkEnd w:id="317"/>
      <w:bookmarkEnd w:id="318"/>
      <w:bookmarkEnd w:id="319"/>
      <w:bookmarkEnd w:id="320"/>
      <w:bookmarkEnd w:id="321"/>
      <w:bookmarkEnd w:id="322"/>
      <w:bookmarkEnd w:id="323"/>
      <w:bookmarkEnd w:id="324"/>
      <w:bookmarkEnd w:id="325"/>
      <w:bookmarkEnd w:id="330"/>
      <w:bookmarkEnd w:id="331"/>
      <w:bookmarkEnd w:id="332"/>
      <w:bookmarkEnd w:id="333"/>
      <w:bookmarkEnd w:id="334"/>
      <w:bookmarkEnd w:id="335"/>
    </w:p>
    <w:p>
      <w:pPr>
        <w:pStyle w:val="yTable"/>
        <w:jc w:val="right"/>
      </w:pPr>
      <w:r>
        <w:t>[Reg.</w:t>
      </w:r>
      <w:r>
        <w:rPr>
          <w:rStyle w:val="CharSDivText"/>
        </w:rPr>
        <w:t xml:space="preserve"> </w:t>
      </w:r>
      <w:r>
        <w:t>15]</w:t>
      </w:r>
    </w:p>
    <w:p>
      <w:pPr>
        <w:pStyle w:val="yHeading2"/>
        <w:outlineLvl w:val="9"/>
      </w:pPr>
      <w:bookmarkStart w:id="336" w:name="_Toc44378687"/>
      <w:bookmarkStart w:id="337" w:name="_Toc112482278"/>
      <w:bookmarkStart w:id="338" w:name="_Toc112482314"/>
      <w:bookmarkStart w:id="339" w:name="_Toc112559501"/>
      <w:bookmarkStart w:id="340" w:name="_Toc112571911"/>
      <w:bookmarkStart w:id="341" w:name="_Toc113248724"/>
      <w:bookmarkStart w:id="342" w:name="_Toc113260354"/>
      <w:bookmarkStart w:id="343" w:name="_Toc116878088"/>
      <w:bookmarkStart w:id="344" w:name="_Toc138659177"/>
      <w:bookmarkStart w:id="345" w:name="_Toc139260555"/>
      <w:bookmarkStart w:id="346" w:name="_Toc170721484"/>
      <w:bookmarkStart w:id="347" w:name="_Toc209247937"/>
      <w:bookmarkStart w:id="348" w:name="_Toc209248166"/>
      <w:bookmarkStart w:id="349" w:name="_Toc233780209"/>
      <w:bookmarkStart w:id="350" w:name="_Toc236798397"/>
      <w:bookmarkStart w:id="351" w:name="_Toc236804010"/>
      <w:bookmarkStart w:id="352" w:name="_Toc237255671"/>
      <w:r>
        <w:rPr>
          <w:rStyle w:val="CharSchText"/>
        </w:rPr>
        <w:t>Seed processing works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353" w:name="_Toc112482279"/>
      <w:bookmarkStart w:id="354" w:name="_Toc112482315"/>
      <w:bookmarkStart w:id="355" w:name="_Toc112559502"/>
      <w:bookmarkStart w:id="356" w:name="_Toc112571912"/>
      <w:bookmarkStart w:id="357" w:name="_Toc113248725"/>
      <w:bookmarkStart w:id="358" w:name="_Toc113260355"/>
      <w:bookmarkStart w:id="359" w:name="_Toc116878089"/>
      <w:bookmarkStart w:id="360" w:name="_Toc138659185"/>
      <w:bookmarkStart w:id="361" w:name="_Toc139260563"/>
      <w:bookmarkStart w:id="362" w:name="_Toc170721492"/>
      <w:bookmarkStart w:id="363" w:name="_Toc209247945"/>
      <w:bookmarkStart w:id="364" w:name="_Toc209248174"/>
      <w:bookmarkStart w:id="365" w:name="_Toc233780217"/>
      <w:bookmarkStart w:id="366" w:name="_Toc236798405"/>
      <w:bookmarkStart w:id="367" w:name="_Toc236804018"/>
      <w:bookmarkStart w:id="368" w:name="_Toc237255672"/>
      <w:r>
        <w:rPr>
          <w:rStyle w:val="CharSchNo"/>
        </w:rPr>
        <w:t>Ninth Schedule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369" w:name="_Toc44378689"/>
      <w:bookmarkStart w:id="370" w:name="_Toc112482280"/>
      <w:bookmarkStart w:id="371" w:name="_Toc112482316"/>
      <w:bookmarkStart w:id="372" w:name="_Toc112559503"/>
      <w:bookmarkStart w:id="373" w:name="_Toc112571913"/>
      <w:bookmarkStart w:id="374" w:name="_Toc113248726"/>
      <w:bookmarkStart w:id="375" w:name="_Toc113260356"/>
      <w:bookmarkStart w:id="376" w:name="_Toc116878090"/>
      <w:bookmarkStart w:id="377" w:name="_Toc138659186"/>
      <w:bookmarkStart w:id="378" w:name="_Toc139260564"/>
      <w:bookmarkStart w:id="379" w:name="_Toc170721493"/>
      <w:bookmarkStart w:id="380" w:name="_Toc209247946"/>
      <w:bookmarkStart w:id="381" w:name="_Toc209248175"/>
      <w:bookmarkStart w:id="382" w:name="_Toc233780218"/>
      <w:bookmarkStart w:id="383" w:name="_Toc236798406"/>
      <w:bookmarkStart w:id="384" w:name="_Toc236804019"/>
      <w:bookmarkStart w:id="385" w:name="_Toc237255673"/>
      <w:r>
        <w:rPr>
          <w:rStyle w:val="CharSchText"/>
        </w:rPr>
        <w:t>Operation of registered seed processing works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86" w:name="_Toc76546204"/>
      <w:bookmarkStart w:id="387" w:name="_Toc105232390"/>
      <w:bookmarkStart w:id="388" w:name="_Toc105468458"/>
      <w:bookmarkStart w:id="389" w:name="_Toc106514914"/>
      <w:bookmarkStart w:id="390" w:name="_Toc106526192"/>
      <w:bookmarkStart w:id="391" w:name="_Toc107810462"/>
      <w:bookmarkStart w:id="392" w:name="_Toc112482281"/>
      <w:bookmarkStart w:id="393" w:name="_Toc112482317"/>
      <w:bookmarkStart w:id="394" w:name="_Toc112559504"/>
      <w:bookmarkStart w:id="395" w:name="_Toc112571914"/>
      <w:bookmarkStart w:id="396" w:name="_Toc113248727"/>
      <w:bookmarkStart w:id="397" w:name="_Toc113260357"/>
      <w:bookmarkStart w:id="398" w:name="_Toc116878091"/>
      <w:bookmarkStart w:id="399" w:name="_Toc138659202"/>
      <w:bookmarkStart w:id="400" w:name="_Toc139260580"/>
      <w:bookmarkStart w:id="401" w:name="_Toc170721509"/>
      <w:bookmarkStart w:id="402" w:name="_Toc209247962"/>
      <w:bookmarkStart w:id="403" w:name="_Toc209248191"/>
      <w:bookmarkStart w:id="404" w:name="_Toc233780234"/>
      <w:bookmarkStart w:id="405" w:name="_Toc236798422"/>
      <w:bookmarkStart w:id="406" w:name="_Toc236804035"/>
      <w:bookmarkStart w:id="407" w:name="_Toc237255674"/>
      <w:r>
        <w:t>Notes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reprint is a compilation as at 7 August 2009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8" w:name="_Toc237255675"/>
      <w:r>
        <w:rPr>
          <w:snapToGrid w:val="0"/>
        </w:rPr>
        <w:t>Compilation table</w:t>
      </w:r>
      <w:bookmarkEnd w:id="4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sz w:val="19"/>
              </w:rPr>
            </w:pPr>
            <w:r>
              <w:rPr>
                <w:b/>
                <w:sz w:val="19"/>
              </w:rPr>
              <w:t>Citation</w:t>
            </w:r>
          </w:p>
        </w:tc>
        <w:tc>
          <w:tcPr>
            <w:tcW w:w="1276" w:type="dxa"/>
            <w:tcBorders>
              <w:top w:val="single" w:sz="8" w:space="0" w:color="auto"/>
              <w:bottom w:val="single" w:sz="8" w:space="0" w:color="auto"/>
            </w:tcBorders>
          </w:tcPr>
          <w:p>
            <w:pPr>
              <w:pStyle w:val="nTable"/>
              <w:spacing w:before="50" w:after="50"/>
              <w:rPr>
                <w:b/>
                <w:sz w:val="19"/>
              </w:rPr>
            </w:pPr>
            <w:r>
              <w:rPr>
                <w:b/>
                <w:sz w:val="19"/>
              </w:rPr>
              <w:t>Gazettal</w:t>
            </w:r>
          </w:p>
        </w:tc>
        <w:tc>
          <w:tcPr>
            <w:tcW w:w="2693"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3119" w:type="dxa"/>
            <w:tcBorders>
              <w:top w:val="single" w:sz="8" w:space="0" w:color="auto"/>
            </w:tcBorders>
          </w:tcPr>
          <w:p>
            <w:pPr>
              <w:pStyle w:val="nTable"/>
              <w:spacing w:before="50" w:after="50"/>
              <w:rPr>
                <w:sz w:val="19"/>
              </w:rPr>
            </w:pPr>
            <w:r>
              <w:rPr>
                <w:i/>
                <w:sz w:val="19"/>
              </w:rPr>
              <w:t>Seeds Regulations 1982</w:t>
            </w:r>
          </w:p>
        </w:tc>
        <w:tc>
          <w:tcPr>
            <w:tcW w:w="1276" w:type="dxa"/>
            <w:tcBorders>
              <w:top w:val="single" w:sz="8" w:space="0" w:color="auto"/>
            </w:tcBorders>
          </w:tcPr>
          <w:p>
            <w:pPr>
              <w:pStyle w:val="nTable"/>
              <w:spacing w:before="50" w:after="50"/>
              <w:rPr>
                <w:sz w:val="19"/>
              </w:rPr>
            </w:pPr>
            <w:r>
              <w:rPr>
                <w:sz w:val="19"/>
              </w:rPr>
              <w:t>12 Mar 1982 p. 828</w:t>
            </w:r>
            <w:r>
              <w:rPr>
                <w:sz w:val="19"/>
              </w:rPr>
              <w:noBreakHyphen/>
              <w:t>43</w:t>
            </w:r>
          </w:p>
        </w:tc>
        <w:tc>
          <w:tcPr>
            <w:tcW w:w="2693" w:type="dxa"/>
            <w:tcBorders>
              <w:top w:val="single" w:sz="8" w:space="0" w:color="auto"/>
            </w:tcBorders>
          </w:tcPr>
          <w:p>
            <w:pPr>
              <w:pStyle w:val="nTable"/>
              <w:spacing w:before="50" w:after="50"/>
              <w:rPr>
                <w:sz w:val="19"/>
              </w:rPr>
            </w:pPr>
            <w:r>
              <w:rPr>
                <w:sz w:val="19"/>
              </w:rPr>
              <w:t>12 Mar 1982</w:t>
            </w:r>
          </w:p>
        </w:tc>
      </w:tr>
      <w:tr>
        <w:trPr>
          <w:cantSplit/>
        </w:trPr>
        <w:tc>
          <w:tcPr>
            <w:tcW w:w="3119" w:type="dxa"/>
          </w:tcPr>
          <w:p>
            <w:pPr>
              <w:pStyle w:val="nTable"/>
              <w:spacing w:before="50" w:after="50"/>
              <w:rPr>
                <w:i/>
                <w:sz w:val="19"/>
              </w:rPr>
            </w:pPr>
            <w:r>
              <w:rPr>
                <w:i/>
                <w:sz w:val="19"/>
              </w:rPr>
              <w:t>Seeds Amendment Regulations 1982</w:t>
            </w:r>
          </w:p>
        </w:tc>
        <w:tc>
          <w:tcPr>
            <w:tcW w:w="1276" w:type="dxa"/>
          </w:tcPr>
          <w:p>
            <w:pPr>
              <w:pStyle w:val="nTable"/>
              <w:spacing w:before="50" w:after="50"/>
              <w:rPr>
                <w:sz w:val="19"/>
              </w:rPr>
            </w:pPr>
            <w:r>
              <w:rPr>
                <w:sz w:val="19"/>
              </w:rPr>
              <w:t>20 Aug 1982 p. 3362</w:t>
            </w:r>
          </w:p>
        </w:tc>
        <w:tc>
          <w:tcPr>
            <w:tcW w:w="2693" w:type="dxa"/>
          </w:tcPr>
          <w:p>
            <w:pPr>
              <w:pStyle w:val="nTable"/>
              <w:spacing w:before="50" w:after="50"/>
              <w:rPr>
                <w:sz w:val="19"/>
              </w:rPr>
            </w:pPr>
            <w:r>
              <w:rPr>
                <w:sz w:val="19"/>
              </w:rPr>
              <w:t>20 Aug 1982</w:t>
            </w:r>
          </w:p>
        </w:tc>
      </w:tr>
      <w:tr>
        <w:trPr>
          <w:cantSplit/>
        </w:trPr>
        <w:tc>
          <w:tcPr>
            <w:tcW w:w="3119" w:type="dxa"/>
          </w:tcPr>
          <w:p>
            <w:pPr>
              <w:pStyle w:val="nTable"/>
              <w:spacing w:before="50" w:after="50"/>
              <w:rPr>
                <w:i/>
                <w:sz w:val="19"/>
              </w:rPr>
            </w:pPr>
            <w:r>
              <w:rPr>
                <w:i/>
                <w:sz w:val="19"/>
              </w:rPr>
              <w:t>Seeds Amendment Regulations 1986</w:t>
            </w:r>
          </w:p>
        </w:tc>
        <w:tc>
          <w:tcPr>
            <w:tcW w:w="1276" w:type="dxa"/>
          </w:tcPr>
          <w:p>
            <w:pPr>
              <w:pStyle w:val="nTable"/>
              <w:spacing w:before="50" w:after="50"/>
              <w:rPr>
                <w:sz w:val="19"/>
              </w:rPr>
            </w:pPr>
            <w:r>
              <w:rPr>
                <w:sz w:val="19"/>
              </w:rPr>
              <w:t>22 Aug 1986 p. 3008</w:t>
            </w:r>
            <w:r>
              <w:rPr>
                <w:sz w:val="19"/>
              </w:rPr>
              <w:noBreakHyphen/>
              <w:t>9</w:t>
            </w:r>
          </w:p>
        </w:tc>
        <w:tc>
          <w:tcPr>
            <w:tcW w:w="2693" w:type="dxa"/>
          </w:tcPr>
          <w:p>
            <w:pPr>
              <w:pStyle w:val="nTable"/>
              <w:spacing w:before="50" w:after="50"/>
              <w:rPr>
                <w:sz w:val="19"/>
              </w:rPr>
            </w:pPr>
            <w:r>
              <w:rPr>
                <w:sz w:val="19"/>
              </w:rPr>
              <w:t>22 Aug 1986</w:t>
            </w:r>
          </w:p>
        </w:tc>
      </w:tr>
      <w:tr>
        <w:trPr>
          <w:cantSplit/>
        </w:trPr>
        <w:tc>
          <w:tcPr>
            <w:tcW w:w="3119" w:type="dxa"/>
          </w:tcPr>
          <w:p>
            <w:pPr>
              <w:pStyle w:val="nTable"/>
              <w:spacing w:before="50" w:after="50"/>
              <w:rPr>
                <w:i/>
                <w:sz w:val="19"/>
              </w:rPr>
            </w:pPr>
            <w:r>
              <w:rPr>
                <w:i/>
                <w:sz w:val="19"/>
              </w:rPr>
              <w:t>Seeds Amendment Regulations 1987</w:t>
            </w:r>
          </w:p>
        </w:tc>
        <w:tc>
          <w:tcPr>
            <w:tcW w:w="1276" w:type="dxa"/>
          </w:tcPr>
          <w:p>
            <w:pPr>
              <w:pStyle w:val="nTable"/>
              <w:spacing w:before="50" w:after="50"/>
              <w:rPr>
                <w:sz w:val="19"/>
              </w:rPr>
            </w:pPr>
            <w:r>
              <w:rPr>
                <w:sz w:val="19"/>
              </w:rPr>
              <w:t>13 Nov 1987 p. 4196</w:t>
            </w:r>
          </w:p>
        </w:tc>
        <w:tc>
          <w:tcPr>
            <w:tcW w:w="2693" w:type="dxa"/>
          </w:tcPr>
          <w:p>
            <w:pPr>
              <w:pStyle w:val="nTable"/>
              <w:spacing w:before="50" w:after="50"/>
              <w:rPr>
                <w:sz w:val="19"/>
              </w:rPr>
            </w:pPr>
            <w:r>
              <w:rPr>
                <w:sz w:val="19"/>
              </w:rPr>
              <w:t>13 Nov 1987</w:t>
            </w:r>
          </w:p>
        </w:tc>
      </w:tr>
      <w:tr>
        <w:trPr>
          <w:cantSplit/>
        </w:trPr>
        <w:tc>
          <w:tcPr>
            <w:tcW w:w="3119" w:type="dxa"/>
          </w:tcPr>
          <w:p>
            <w:pPr>
              <w:pStyle w:val="nTable"/>
              <w:spacing w:before="50" w:after="50"/>
              <w:rPr>
                <w:i/>
                <w:sz w:val="19"/>
              </w:rPr>
            </w:pPr>
            <w:r>
              <w:rPr>
                <w:i/>
                <w:sz w:val="19"/>
              </w:rPr>
              <w:t>Seeds Amendment Regulations 1988</w:t>
            </w:r>
          </w:p>
        </w:tc>
        <w:tc>
          <w:tcPr>
            <w:tcW w:w="1276" w:type="dxa"/>
          </w:tcPr>
          <w:p>
            <w:pPr>
              <w:pStyle w:val="nTable"/>
              <w:spacing w:before="50" w:after="50"/>
              <w:rPr>
                <w:sz w:val="19"/>
              </w:rPr>
            </w:pPr>
            <w:r>
              <w:rPr>
                <w:sz w:val="19"/>
              </w:rPr>
              <w:t>27 May 1988 p. 1792</w:t>
            </w:r>
          </w:p>
        </w:tc>
        <w:tc>
          <w:tcPr>
            <w:tcW w:w="2693" w:type="dxa"/>
          </w:tcPr>
          <w:p>
            <w:pPr>
              <w:pStyle w:val="nTable"/>
              <w:spacing w:before="50" w:after="50"/>
              <w:rPr>
                <w:sz w:val="19"/>
              </w:rPr>
            </w:pPr>
            <w:r>
              <w:rPr>
                <w:sz w:val="19"/>
              </w:rPr>
              <w:t>27 May 1988</w:t>
            </w:r>
          </w:p>
        </w:tc>
      </w:tr>
      <w:tr>
        <w:trPr>
          <w:cantSplit/>
        </w:trPr>
        <w:tc>
          <w:tcPr>
            <w:tcW w:w="3119" w:type="dxa"/>
          </w:tcPr>
          <w:p>
            <w:pPr>
              <w:pStyle w:val="nTable"/>
              <w:spacing w:before="50" w:after="50"/>
              <w:rPr>
                <w:i/>
                <w:sz w:val="19"/>
              </w:rPr>
            </w:pPr>
            <w:r>
              <w:rPr>
                <w:i/>
                <w:sz w:val="19"/>
              </w:rPr>
              <w:t>Seeds Amendment Regulations (No. 2) 1988</w:t>
            </w:r>
          </w:p>
        </w:tc>
        <w:tc>
          <w:tcPr>
            <w:tcW w:w="1276" w:type="dxa"/>
          </w:tcPr>
          <w:p>
            <w:pPr>
              <w:pStyle w:val="nTable"/>
              <w:spacing w:before="50" w:after="50"/>
              <w:rPr>
                <w:sz w:val="19"/>
              </w:rPr>
            </w:pPr>
            <w:r>
              <w:rPr>
                <w:sz w:val="19"/>
              </w:rPr>
              <w:t>19 Aug 1988 p. 2976</w:t>
            </w:r>
          </w:p>
        </w:tc>
        <w:tc>
          <w:tcPr>
            <w:tcW w:w="2693" w:type="dxa"/>
          </w:tcPr>
          <w:p>
            <w:pPr>
              <w:pStyle w:val="nTable"/>
              <w:spacing w:before="50" w:after="50"/>
              <w:rPr>
                <w:sz w:val="19"/>
              </w:rPr>
            </w:pPr>
            <w:r>
              <w:rPr>
                <w:sz w:val="19"/>
              </w:rPr>
              <w:t>19 Aug 1988</w:t>
            </w:r>
          </w:p>
        </w:tc>
      </w:tr>
      <w:tr>
        <w:trPr>
          <w:cantSplit/>
        </w:trPr>
        <w:tc>
          <w:tcPr>
            <w:tcW w:w="3119" w:type="dxa"/>
          </w:tcPr>
          <w:p>
            <w:pPr>
              <w:pStyle w:val="nTable"/>
              <w:spacing w:before="50" w:after="50"/>
              <w:rPr>
                <w:i/>
                <w:sz w:val="19"/>
              </w:rPr>
            </w:pPr>
            <w:r>
              <w:rPr>
                <w:i/>
                <w:sz w:val="19"/>
              </w:rPr>
              <w:t>Seeds Amendment Regulations 1989</w:t>
            </w:r>
          </w:p>
        </w:tc>
        <w:tc>
          <w:tcPr>
            <w:tcW w:w="1276" w:type="dxa"/>
          </w:tcPr>
          <w:p>
            <w:pPr>
              <w:pStyle w:val="nTable"/>
              <w:spacing w:before="50" w:after="50"/>
              <w:rPr>
                <w:sz w:val="19"/>
              </w:rPr>
            </w:pPr>
            <w:r>
              <w:rPr>
                <w:sz w:val="19"/>
              </w:rPr>
              <w:t>30 Jun 1989 p. 1995</w:t>
            </w:r>
          </w:p>
        </w:tc>
        <w:tc>
          <w:tcPr>
            <w:tcW w:w="2693" w:type="dxa"/>
          </w:tcPr>
          <w:p>
            <w:pPr>
              <w:pStyle w:val="nTable"/>
              <w:spacing w:before="50" w:after="50"/>
              <w:rPr>
                <w:sz w:val="19"/>
              </w:rPr>
            </w:pPr>
            <w:r>
              <w:rPr>
                <w:sz w:val="19"/>
              </w:rPr>
              <w:t>30 Jun 1989</w:t>
            </w:r>
          </w:p>
        </w:tc>
      </w:tr>
      <w:tr>
        <w:trPr>
          <w:cantSplit/>
        </w:trPr>
        <w:tc>
          <w:tcPr>
            <w:tcW w:w="3119" w:type="dxa"/>
          </w:tcPr>
          <w:p>
            <w:pPr>
              <w:pStyle w:val="nTable"/>
              <w:spacing w:before="50" w:after="50"/>
              <w:rPr>
                <w:sz w:val="19"/>
              </w:rPr>
            </w:pPr>
            <w:r>
              <w:rPr>
                <w:i/>
                <w:sz w:val="19"/>
              </w:rPr>
              <w:t>Seeds Amendment Regulations 1990</w:t>
            </w:r>
          </w:p>
        </w:tc>
        <w:tc>
          <w:tcPr>
            <w:tcW w:w="1276" w:type="dxa"/>
          </w:tcPr>
          <w:p>
            <w:pPr>
              <w:pStyle w:val="nTable"/>
              <w:spacing w:before="50" w:after="50"/>
              <w:rPr>
                <w:sz w:val="19"/>
              </w:rPr>
            </w:pPr>
            <w:r>
              <w:rPr>
                <w:sz w:val="19"/>
              </w:rPr>
              <w:t>3 Aug 1990 p. 3669</w:t>
            </w:r>
          </w:p>
        </w:tc>
        <w:tc>
          <w:tcPr>
            <w:tcW w:w="2693" w:type="dxa"/>
          </w:tcPr>
          <w:p>
            <w:pPr>
              <w:pStyle w:val="nTable"/>
              <w:spacing w:before="50" w:after="50"/>
              <w:rPr>
                <w:sz w:val="19"/>
              </w:rPr>
            </w:pPr>
            <w:r>
              <w:rPr>
                <w:sz w:val="19"/>
              </w:rPr>
              <w:t>3 Aug 1990</w:t>
            </w:r>
          </w:p>
        </w:tc>
      </w:tr>
      <w:tr>
        <w:trPr>
          <w:cantSplit/>
        </w:trPr>
        <w:tc>
          <w:tcPr>
            <w:tcW w:w="3119" w:type="dxa"/>
          </w:tcPr>
          <w:p>
            <w:pPr>
              <w:pStyle w:val="nTable"/>
              <w:spacing w:before="50" w:after="50"/>
              <w:rPr>
                <w:sz w:val="19"/>
              </w:rPr>
            </w:pPr>
            <w:r>
              <w:rPr>
                <w:i/>
                <w:sz w:val="19"/>
              </w:rPr>
              <w:t>Seeds Amendment Regulations 1991</w:t>
            </w:r>
          </w:p>
        </w:tc>
        <w:tc>
          <w:tcPr>
            <w:tcW w:w="1276" w:type="dxa"/>
          </w:tcPr>
          <w:p>
            <w:pPr>
              <w:pStyle w:val="nTable"/>
              <w:spacing w:before="50" w:after="50"/>
              <w:rPr>
                <w:sz w:val="19"/>
              </w:rPr>
            </w:pPr>
            <w:r>
              <w:rPr>
                <w:sz w:val="19"/>
              </w:rPr>
              <w:t>8 Nov 1991 p. 5709</w:t>
            </w:r>
            <w:r>
              <w:rPr>
                <w:sz w:val="19"/>
              </w:rPr>
              <w:noBreakHyphen/>
              <w:t>10</w:t>
            </w:r>
          </w:p>
        </w:tc>
        <w:tc>
          <w:tcPr>
            <w:tcW w:w="2693" w:type="dxa"/>
          </w:tcPr>
          <w:p>
            <w:pPr>
              <w:pStyle w:val="nTable"/>
              <w:spacing w:before="50" w:after="50"/>
              <w:rPr>
                <w:sz w:val="19"/>
              </w:rPr>
            </w:pPr>
            <w:r>
              <w:rPr>
                <w:sz w:val="19"/>
              </w:rPr>
              <w:t>8 Nov 1991</w:t>
            </w:r>
          </w:p>
        </w:tc>
      </w:tr>
      <w:tr>
        <w:trPr>
          <w:cantSplit/>
        </w:trPr>
        <w:tc>
          <w:tcPr>
            <w:tcW w:w="3119" w:type="dxa"/>
          </w:tcPr>
          <w:p>
            <w:pPr>
              <w:pStyle w:val="nTable"/>
              <w:spacing w:before="50" w:after="50"/>
              <w:rPr>
                <w:sz w:val="19"/>
              </w:rPr>
            </w:pPr>
            <w:r>
              <w:rPr>
                <w:i/>
                <w:sz w:val="19"/>
              </w:rPr>
              <w:t>Seeds Amendment Regulations 1992</w:t>
            </w:r>
          </w:p>
        </w:tc>
        <w:tc>
          <w:tcPr>
            <w:tcW w:w="1276" w:type="dxa"/>
          </w:tcPr>
          <w:p>
            <w:pPr>
              <w:pStyle w:val="nTable"/>
              <w:spacing w:before="50" w:after="50"/>
              <w:rPr>
                <w:sz w:val="19"/>
              </w:rPr>
            </w:pPr>
            <w:r>
              <w:rPr>
                <w:sz w:val="19"/>
              </w:rPr>
              <w:t>24 Jul 1992 p. 3610</w:t>
            </w:r>
            <w:r>
              <w:rPr>
                <w:sz w:val="19"/>
              </w:rPr>
              <w:noBreakHyphen/>
              <w:t>11</w:t>
            </w:r>
          </w:p>
        </w:tc>
        <w:tc>
          <w:tcPr>
            <w:tcW w:w="2693" w:type="dxa"/>
          </w:tcPr>
          <w:p>
            <w:pPr>
              <w:pStyle w:val="nTable"/>
              <w:spacing w:before="50" w:after="50"/>
              <w:rPr>
                <w:sz w:val="19"/>
              </w:rPr>
            </w:pPr>
            <w:r>
              <w:rPr>
                <w:sz w:val="19"/>
              </w:rPr>
              <w:t>24 Jul 1992</w:t>
            </w:r>
          </w:p>
        </w:tc>
      </w:tr>
      <w:tr>
        <w:trPr>
          <w:cantSplit/>
        </w:trPr>
        <w:tc>
          <w:tcPr>
            <w:tcW w:w="3119" w:type="dxa"/>
          </w:tcPr>
          <w:p>
            <w:pPr>
              <w:pStyle w:val="nTable"/>
              <w:spacing w:before="50" w:after="50"/>
              <w:rPr>
                <w:sz w:val="19"/>
              </w:rPr>
            </w:pPr>
            <w:r>
              <w:rPr>
                <w:i/>
                <w:sz w:val="19"/>
              </w:rPr>
              <w:t>Seeds Amendment Regulations 1993</w:t>
            </w:r>
          </w:p>
        </w:tc>
        <w:tc>
          <w:tcPr>
            <w:tcW w:w="1276" w:type="dxa"/>
          </w:tcPr>
          <w:p>
            <w:pPr>
              <w:pStyle w:val="nTable"/>
              <w:spacing w:before="50" w:after="50"/>
              <w:rPr>
                <w:sz w:val="19"/>
              </w:rPr>
            </w:pPr>
            <w:r>
              <w:rPr>
                <w:sz w:val="19"/>
              </w:rPr>
              <w:t>17 Sep 1993 p. 5046</w:t>
            </w:r>
            <w:r>
              <w:rPr>
                <w:sz w:val="19"/>
              </w:rPr>
              <w:noBreakHyphen/>
              <w:t>7</w:t>
            </w:r>
          </w:p>
        </w:tc>
        <w:tc>
          <w:tcPr>
            <w:tcW w:w="2693" w:type="dxa"/>
          </w:tcPr>
          <w:p>
            <w:pPr>
              <w:pStyle w:val="nTable"/>
              <w:spacing w:before="50" w:after="50"/>
              <w:rPr>
                <w:sz w:val="19"/>
              </w:rPr>
            </w:pPr>
            <w:r>
              <w:rPr>
                <w:sz w:val="19"/>
              </w:rPr>
              <w:t>17 Sep 1993</w:t>
            </w:r>
          </w:p>
        </w:tc>
      </w:tr>
      <w:tr>
        <w:trPr>
          <w:cantSplit/>
        </w:trPr>
        <w:tc>
          <w:tcPr>
            <w:tcW w:w="3119" w:type="dxa"/>
          </w:tcPr>
          <w:p>
            <w:pPr>
              <w:pStyle w:val="nTable"/>
              <w:spacing w:before="50" w:after="50"/>
              <w:rPr>
                <w:sz w:val="19"/>
              </w:rPr>
            </w:pPr>
            <w:r>
              <w:rPr>
                <w:i/>
                <w:sz w:val="19"/>
              </w:rPr>
              <w:t>Seeds Amendment Regulations 1994</w:t>
            </w:r>
          </w:p>
        </w:tc>
        <w:tc>
          <w:tcPr>
            <w:tcW w:w="1276" w:type="dxa"/>
          </w:tcPr>
          <w:p>
            <w:pPr>
              <w:pStyle w:val="nTable"/>
              <w:spacing w:before="50" w:after="50"/>
              <w:rPr>
                <w:sz w:val="19"/>
              </w:rPr>
            </w:pPr>
            <w:r>
              <w:rPr>
                <w:sz w:val="19"/>
              </w:rPr>
              <w:t>24 Jun 1994 p. 2837</w:t>
            </w:r>
            <w:r>
              <w:rPr>
                <w:sz w:val="19"/>
              </w:rPr>
              <w:noBreakHyphen/>
              <w:t>8</w:t>
            </w:r>
          </w:p>
        </w:tc>
        <w:tc>
          <w:tcPr>
            <w:tcW w:w="2693" w:type="dxa"/>
          </w:tcPr>
          <w:p>
            <w:pPr>
              <w:pStyle w:val="nTable"/>
              <w:spacing w:before="50" w:after="50"/>
              <w:rPr>
                <w:sz w:val="19"/>
              </w:rPr>
            </w:pPr>
            <w:r>
              <w:rPr>
                <w:sz w:val="19"/>
              </w:rPr>
              <w:t>1 Jul 1994 (see r. 2)</w:t>
            </w:r>
          </w:p>
        </w:tc>
      </w:tr>
      <w:tr>
        <w:trPr>
          <w:cantSplit/>
        </w:trPr>
        <w:tc>
          <w:tcPr>
            <w:tcW w:w="3119" w:type="dxa"/>
          </w:tcPr>
          <w:p>
            <w:pPr>
              <w:pStyle w:val="nTable"/>
              <w:spacing w:before="50" w:after="50"/>
              <w:rPr>
                <w:sz w:val="19"/>
              </w:rPr>
            </w:pPr>
            <w:r>
              <w:rPr>
                <w:i/>
                <w:sz w:val="19"/>
              </w:rPr>
              <w:t>Seeds Amendment Regulations 1995</w:t>
            </w:r>
          </w:p>
        </w:tc>
        <w:tc>
          <w:tcPr>
            <w:tcW w:w="1276" w:type="dxa"/>
          </w:tcPr>
          <w:p>
            <w:pPr>
              <w:pStyle w:val="nTable"/>
              <w:spacing w:before="50" w:after="50"/>
              <w:rPr>
                <w:sz w:val="19"/>
              </w:rPr>
            </w:pPr>
            <w:r>
              <w:rPr>
                <w:sz w:val="19"/>
              </w:rPr>
              <w:t>3 Mar 1995 p. 769</w:t>
            </w:r>
            <w:r>
              <w:rPr>
                <w:sz w:val="19"/>
              </w:rPr>
              <w:noBreakHyphen/>
              <w:t>71</w:t>
            </w:r>
          </w:p>
        </w:tc>
        <w:tc>
          <w:tcPr>
            <w:tcW w:w="2693" w:type="dxa"/>
          </w:tcPr>
          <w:p>
            <w:pPr>
              <w:pStyle w:val="nTable"/>
              <w:spacing w:before="50" w:after="50"/>
              <w:rPr>
                <w:sz w:val="19"/>
              </w:rPr>
            </w:pPr>
            <w:r>
              <w:rPr>
                <w:sz w:val="19"/>
              </w:rPr>
              <w:t>3 Mar 1995</w:t>
            </w:r>
          </w:p>
        </w:tc>
      </w:tr>
      <w:tr>
        <w:trPr>
          <w:cantSplit/>
        </w:trPr>
        <w:tc>
          <w:tcPr>
            <w:tcW w:w="3119" w:type="dxa"/>
          </w:tcPr>
          <w:p>
            <w:pPr>
              <w:pStyle w:val="nTable"/>
              <w:spacing w:before="50" w:after="50"/>
              <w:rPr>
                <w:sz w:val="19"/>
              </w:rPr>
            </w:pPr>
            <w:r>
              <w:rPr>
                <w:i/>
                <w:sz w:val="19"/>
              </w:rPr>
              <w:t>Seeds Amendment Regulations (No. 2) 1995</w:t>
            </w:r>
          </w:p>
        </w:tc>
        <w:tc>
          <w:tcPr>
            <w:tcW w:w="1276" w:type="dxa"/>
          </w:tcPr>
          <w:p>
            <w:pPr>
              <w:pStyle w:val="nTable"/>
              <w:spacing w:before="50" w:after="50"/>
              <w:rPr>
                <w:sz w:val="19"/>
              </w:rPr>
            </w:pPr>
            <w:r>
              <w:rPr>
                <w:sz w:val="19"/>
              </w:rPr>
              <w:t>21 Jul 1995 p. 3066</w:t>
            </w:r>
            <w:r>
              <w:rPr>
                <w:sz w:val="19"/>
              </w:rPr>
              <w:noBreakHyphen/>
              <w:t>7</w:t>
            </w:r>
          </w:p>
        </w:tc>
        <w:tc>
          <w:tcPr>
            <w:tcW w:w="2693" w:type="dxa"/>
          </w:tcPr>
          <w:p>
            <w:pPr>
              <w:pStyle w:val="nTable"/>
              <w:spacing w:before="50" w:after="50"/>
              <w:rPr>
                <w:sz w:val="19"/>
              </w:rPr>
            </w:pPr>
            <w:r>
              <w:rPr>
                <w:sz w:val="19"/>
              </w:rPr>
              <w:t>21 Jul 1995</w:t>
            </w:r>
          </w:p>
        </w:tc>
      </w:tr>
      <w:tr>
        <w:trPr>
          <w:cantSplit/>
        </w:trPr>
        <w:tc>
          <w:tcPr>
            <w:tcW w:w="3119" w:type="dxa"/>
          </w:tcPr>
          <w:p>
            <w:pPr>
              <w:pStyle w:val="nTable"/>
              <w:spacing w:before="50" w:after="50"/>
              <w:rPr>
                <w:sz w:val="19"/>
              </w:rPr>
            </w:pPr>
            <w:r>
              <w:rPr>
                <w:i/>
                <w:sz w:val="19"/>
              </w:rPr>
              <w:t>Seeds Amendment Regulations 1996</w:t>
            </w:r>
          </w:p>
        </w:tc>
        <w:tc>
          <w:tcPr>
            <w:tcW w:w="1276" w:type="dxa"/>
          </w:tcPr>
          <w:p>
            <w:pPr>
              <w:pStyle w:val="nTable"/>
              <w:spacing w:before="50" w:after="50"/>
              <w:rPr>
                <w:sz w:val="19"/>
              </w:rPr>
            </w:pPr>
            <w:r>
              <w:rPr>
                <w:sz w:val="19"/>
              </w:rPr>
              <w:t>3 Sep 1996 p. 4376</w:t>
            </w:r>
            <w:r>
              <w:rPr>
                <w:sz w:val="19"/>
              </w:rPr>
              <w:noBreakHyphen/>
              <w:t>7</w:t>
            </w:r>
          </w:p>
        </w:tc>
        <w:tc>
          <w:tcPr>
            <w:tcW w:w="2693" w:type="dxa"/>
          </w:tcPr>
          <w:p>
            <w:pPr>
              <w:pStyle w:val="nTable"/>
              <w:spacing w:before="50" w:after="50"/>
              <w:rPr>
                <w:sz w:val="19"/>
              </w:rPr>
            </w:pPr>
            <w:r>
              <w:rPr>
                <w:sz w:val="19"/>
              </w:rPr>
              <w:t>4 Sep 1996 (see r. 2)</w:t>
            </w:r>
          </w:p>
        </w:tc>
      </w:tr>
      <w:tr>
        <w:trPr>
          <w:cantSplit/>
        </w:trPr>
        <w:tc>
          <w:tcPr>
            <w:tcW w:w="3119" w:type="dxa"/>
          </w:tcPr>
          <w:p>
            <w:pPr>
              <w:pStyle w:val="nTable"/>
              <w:spacing w:before="50" w:after="50"/>
              <w:rPr>
                <w:sz w:val="19"/>
              </w:rPr>
            </w:pPr>
            <w:r>
              <w:rPr>
                <w:i/>
                <w:sz w:val="19"/>
              </w:rPr>
              <w:t>Seeds Amendment Regulations 1997</w:t>
            </w:r>
          </w:p>
        </w:tc>
        <w:tc>
          <w:tcPr>
            <w:tcW w:w="1276" w:type="dxa"/>
          </w:tcPr>
          <w:p>
            <w:pPr>
              <w:pStyle w:val="nTable"/>
              <w:spacing w:before="50" w:after="50"/>
              <w:rPr>
                <w:sz w:val="19"/>
              </w:rPr>
            </w:pPr>
            <w:r>
              <w:rPr>
                <w:sz w:val="19"/>
              </w:rPr>
              <w:t>19 Aug 1997 p. 4711</w:t>
            </w:r>
            <w:r>
              <w:rPr>
                <w:sz w:val="19"/>
              </w:rPr>
              <w:noBreakHyphen/>
              <w:t>12</w:t>
            </w:r>
          </w:p>
        </w:tc>
        <w:tc>
          <w:tcPr>
            <w:tcW w:w="2693" w:type="dxa"/>
          </w:tcPr>
          <w:p>
            <w:pPr>
              <w:pStyle w:val="nTable"/>
              <w:spacing w:before="50" w:after="50"/>
              <w:rPr>
                <w:sz w:val="19"/>
              </w:rPr>
            </w:pPr>
            <w:r>
              <w:rPr>
                <w:sz w:val="19"/>
              </w:rPr>
              <w:t>19 Aug 1997</w:t>
            </w:r>
          </w:p>
        </w:tc>
      </w:tr>
      <w:tr>
        <w:trPr>
          <w:cantSplit/>
        </w:trPr>
        <w:tc>
          <w:tcPr>
            <w:tcW w:w="3119" w:type="dxa"/>
          </w:tcPr>
          <w:p>
            <w:pPr>
              <w:pStyle w:val="nTable"/>
              <w:spacing w:before="50" w:after="50"/>
              <w:rPr>
                <w:sz w:val="19"/>
              </w:rPr>
            </w:pPr>
            <w:r>
              <w:rPr>
                <w:i/>
                <w:sz w:val="19"/>
              </w:rPr>
              <w:t>Seeds Amendment Regulations 1998</w:t>
            </w:r>
          </w:p>
        </w:tc>
        <w:tc>
          <w:tcPr>
            <w:tcW w:w="1276" w:type="dxa"/>
          </w:tcPr>
          <w:p>
            <w:pPr>
              <w:pStyle w:val="nTable"/>
              <w:spacing w:before="50" w:after="50"/>
              <w:rPr>
                <w:sz w:val="19"/>
              </w:rPr>
            </w:pPr>
            <w:r>
              <w:rPr>
                <w:sz w:val="19"/>
              </w:rPr>
              <w:t>23 Jun 1998 p. 3317</w:t>
            </w:r>
            <w:r>
              <w:rPr>
                <w:sz w:val="19"/>
              </w:rPr>
              <w:noBreakHyphen/>
              <w:t>21</w:t>
            </w:r>
          </w:p>
        </w:tc>
        <w:tc>
          <w:tcPr>
            <w:tcW w:w="2693" w:type="dxa"/>
          </w:tcPr>
          <w:p>
            <w:pPr>
              <w:pStyle w:val="nTable"/>
              <w:spacing w:before="50" w:after="50"/>
              <w:rPr>
                <w:sz w:val="19"/>
              </w:rPr>
            </w:pPr>
            <w:r>
              <w:rPr>
                <w:sz w:val="19"/>
              </w:rPr>
              <w:t>1 Jul 1998 (see r. 2)</w:t>
            </w:r>
          </w:p>
        </w:tc>
      </w:tr>
      <w:tr>
        <w:trPr>
          <w:cantSplit/>
        </w:trPr>
        <w:tc>
          <w:tcPr>
            <w:tcW w:w="3119" w:type="dxa"/>
          </w:tcPr>
          <w:p>
            <w:pPr>
              <w:pStyle w:val="nTable"/>
              <w:spacing w:before="50" w:after="50"/>
              <w:rPr>
                <w:i/>
                <w:sz w:val="19"/>
              </w:rPr>
            </w:pPr>
            <w:r>
              <w:rPr>
                <w:i/>
                <w:sz w:val="19"/>
              </w:rPr>
              <w:t>Seeds Amendment Regulations 1999</w:t>
            </w:r>
          </w:p>
        </w:tc>
        <w:tc>
          <w:tcPr>
            <w:tcW w:w="1276" w:type="dxa"/>
          </w:tcPr>
          <w:p>
            <w:pPr>
              <w:pStyle w:val="nTable"/>
              <w:spacing w:before="50" w:after="50"/>
              <w:rPr>
                <w:sz w:val="19"/>
              </w:rPr>
            </w:pPr>
            <w:r>
              <w:rPr>
                <w:sz w:val="19"/>
              </w:rPr>
              <w:t>22 Jun 1999 p. 2670</w:t>
            </w:r>
            <w:r>
              <w:rPr>
                <w:sz w:val="19"/>
              </w:rPr>
              <w:noBreakHyphen/>
              <w:t>2</w:t>
            </w:r>
          </w:p>
        </w:tc>
        <w:tc>
          <w:tcPr>
            <w:tcW w:w="2693" w:type="dxa"/>
          </w:tcPr>
          <w:p>
            <w:pPr>
              <w:pStyle w:val="nTable"/>
              <w:spacing w:before="50" w:after="50"/>
              <w:rPr>
                <w:sz w:val="19"/>
              </w:rPr>
            </w:pPr>
            <w:r>
              <w:rPr>
                <w:sz w:val="19"/>
              </w:rPr>
              <w:t>1 Jul 1999 (see r. 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before="50" w:after="50"/>
              <w:rPr>
                <w:i/>
                <w:sz w:val="19"/>
              </w:rPr>
            </w:pPr>
            <w:r>
              <w:rPr>
                <w:i/>
                <w:sz w:val="19"/>
              </w:rPr>
              <w:t>Seeds Amendment Regulations 2000</w:t>
            </w:r>
          </w:p>
        </w:tc>
        <w:tc>
          <w:tcPr>
            <w:tcW w:w="1276" w:type="dxa"/>
          </w:tcPr>
          <w:p>
            <w:pPr>
              <w:pStyle w:val="nTable"/>
              <w:spacing w:before="50" w:after="50"/>
              <w:rPr>
                <w:sz w:val="19"/>
              </w:rPr>
            </w:pPr>
            <w:r>
              <w:rPr>
                <w:sz w:val="19"/>
              </w:rPr>
              <w:t>20 Jun 2000 p. 3006</w:t>
            </w:r>
            <w:r>
              <w:rPr>
                <w:sz w:val="19"/>
              </w:rPr>
              <w:noBreakHyphen/>
              <w:t>7</w:t>
            </w:r>
          </w:p>
        </w:tc>
        <w:tc>
          <w:tcPr>
            <w:tcW w:w="2693" w:type="dxa"/>
          </w:tcPr>
          <w:p>
            <w:pPr>
              <w:pStyle w:val="nTable"/>
              <w:spacing w:before="50" w:after="50"/>
              <w:rPr>
                <w:sz w:val="19"/>
              </w:rPr>
            </w:pPr>
            <w:r>
              <w:rPr>
                <w:sz w:val="19"/>
              </w:rPr>
              <w:t>1 Jul 2000 (see r. 2)</w:t>
            </w:r>
          </w:p>
        </w:tc>
      </w:tr>
      <w:tr>
        <w:trPr>
          <w:cantSplit/>
        </w:trPr>
        <w:tc>
          <w:tcPr>
            <w:tcW w:w="3119" w:type="dxa"/>
          </w:tcPr>
          <w:p>
            <w:pPr>
              <w:pStyle w:val="nTable"/>
              <w:spacing w:before="50" w:after="50"/>
              <w:rPr>
                <w:i/>
                <w:sz w:val="19"/>
              </w:rPr>
            </w:pPr>
            <w:r>
              <w:rPr>
                <w:i/>
                <w:sz w:val="19"/>
              </w:rPr>
              <w:t>Seeds Amendment Regulations 2001</w:t>
            </w:r>
          </w:p>
        </w:tc>
        <w:tc>
          <w:tcPr>
            <w:tcW w:w="1276" w:type="dxa"/>
          </w:tcPr>
          <w:p>
            <w:pPr>
              <w:pStyle w:val="nTable"/>
              <w:spacing w:before="50" w:after="50"/>
              <w:rPr>
                <w:sz w:val="19"/>
              </w:rPr>
            </w:pPr>
            <w:r>
              <w:rPr>
                <w:sz w:val="19"/>
              </w:rPr>
              <w:t>22 May 2001 p. 2575</w:t>
            </w:r>
            <w:r>
              <w:rPr>
                <w:sz w:val="19"/>
              </w:rPr>
              <w:noBreakHyphen/>
              <w:t>6</w:t>
            </w:r>
          </w:p>
        </w:tc>
        <w:tc>
          <w:tcPr>
            <w:tcW w:w="2693" w:type="dxa"/>
          </w:tcPr>
          <w:p>
            <w:pPr>
              <w:pStyle w:val="nTable"/>
              <w:spacing w:before="50" w:after="50"/>
              <w:rPr>
                <w:sz w:val="19"/>
              </w:rPr>
            </w:pPr>
            <w:r>
              <w:rPr>
                <w:sz w:val="19"/>
              </w:rPr>
              <w:t>22 May 2001</w:t>
            </w:r>
          </w:p>
        </w:tc>
      </w:tr>
      <w:tr>
        <w:trPr>
          <w:cantSplit/>
        </w:trPr>
        <w:tc>
          <w:tcPr>
            <w:tcW w:w="3119" w:type="dxa"/>
          </w:tcPr>
          <w:p>
            <w:pPr>
              <w:pStyle w:val="nTable"/>
              <w:spacing w:before="50" w:after="50"/>
              <w:rPr>
                <w:i/>
                <w:sz w:val="19"/>
              </w:rPr>
            </w:pPr>
            <w:r>
              <w:rPr>
                <w:i/>
                <w:sz w:val="19"/>
              </w:rPr>
              <w:t>Seeds Amendment Regulations (No. 2) 2001</w:t>
            </w:r>
          </w:p>
        </w:tc>
        <w:tc>
          <w:tcPr>
            <w:tcW w:w="1276" w:type="dxa"/>
          </w:tcPr>
          <w:p>
            <w:pPr>
              <w:pStyle w:val="nTable"/>
              <w:spacing w:before="50" w:after="50"/>
              <w:rPr>
                <w:sz w:val="19"/>
              </w:rPr>
            </w:pPr>
            <w:r>
              <w:rPr>
                <w:sz w:val="19"/>
              </w:rPr>
              <w:t>5 Jun 2001 p. 2849</w:t>
            </w:r>
            <w:r>
              <w:rPr>
                <w:sz w:val="19"/>
              </w:rPr>
              <w:noBreakHyphen/>
              <w:t>51</w:t>
            </w:r>
          </w:p>
        </w:tc>
        <w:tc>
          <w:tcPr>
            <w:tcW w:w="2693" w:type="dxa"/>
          </w:tcPr>
          <w:p>
            <w:pPr>
              <w:pStyle w:val="nTable"/>
              <w:spacing w:before="50" w:after="50"/>
              <w:rPr>
                <w:sz w:val="19"/>
              </w:rPr>
            </w:pPr>
            <w:r>
              <w:rPr>
                <w:sz w:val="19"/>
              </w:rPr>
              <w:t>1 Jul 2001 (see r. 2)</w:t>
            </w:r>
          </w:p>
        </w:tc>
      </w:tr>
      <w:tr>
        <w:trPr>
          <w:cantSplit/>
        </w:trPr>
        <w:tc>
          <w:tcPr>
            <w:tcW w:w="3119" w:type="dxa"/>
          </w:tcPr>
          <w:p>
            <w:pPr>
              <w:pStyle w:val="nTable"/>
              <w:spacing w:before="50" w:after="50"/>
              <w:rPr>
                <w:i/>
                <w:sz w:val="19"/>
              </w:rPr>
            </w:pPr>
            <w:r>
              <w:rPr>
                <w:i/>
                <w:sz w:val="19"/>
              </w:rPr>
              <w:t>Seeds Amendment Regulations 2002</w:t>
            </w:r>
          </w:p>
        </w:tc>
        <w:tc>
          <w:tcPr>
            <w:tcW w:w="1276" w:type="dxa"/>
          </w:tcPr>
          <w:p>
            <w:pPr>
              <w:pStyle w:val="nTable"/>
              <w:spacing w:before="50" w:after="50"/>
              <w:rPr>
                <w:sz w:val="19"/>
              </w:rPr>
            </w:pPr>
            <w:r>
              <w:rPr>
                <w:sz w:val="19"/>
              </w:rPr>
              <w:t>28 Jun 2002 p. 3045</w:t>
            </w:r>
            <w:r>
              <w:rPr>
                <w:sz w:val="19"/>
              </w:rPr>
              <w:noBreakHyphen/>
              <w:t>7</w:t>
            </w:r>
          </w:p>
        </w:tc>
        <w:tc>
          <w:tcPr>
            <w:tcW w:w="2693" w:type="dxa"/>
          </w:tcPr>
          <w:p>
            <w:pPr>
              <w:pStyle w:val="nTable"/>
              <w:spacing w:before="50" w:after="50"/>
              <w:rPr>
                <w:sz w:val="19"/>
              </w:rPr>
            </w:pPr>
            <w:r>
              <w:rPr>
                <w:sz w:val="19"/>
              </w:rPr>
              <w:t>1 Jul 2002 (see r. 2)</w:t>
            </w:r>
          </w:p>
        </w:tc>
      </w:tr>
      <w:tr>
        <w:trPr>
          <w:cantSplit/>
        </w:trPr>
        <w:tc>
          <w:tcPr>
            <w:tcW w:w="3119" w:type="dxa"/>
          </w:tcPr>
          <w:p>
            <w:pPr>
              <w:pStyle w:val="nTable"/>
              <w:spacing w:before="50" w:after="50"/>
              <w:rPr>
                <w:i/>
                <w:sz w:val="19"/>
              </w:rPr>
            </w:pPr>
            <w:r>
              <w:rPr>
                <w:i/>
                <w:sz w:val="19"/>
              </w:rPr>
              <w:t>Seeds Amendment Regulations 2003</w:t>
            </w:r>
          </w:p>
        </w:tc>
        <w:tc>
          <w:tcPr>
            <w:tcW w:w="1276" w:type="dxa"/>
          </w:tcPr>
          <w:p>
            <w:pPr>
              <w:pStyle w:val="nTable"/>
              <w:spacing w:before="50" w:after="50"/>
              <w:rPr>
                <w:sz w:val="19"/>
              </w:rPr>
            </w:pPr>
            <w:r>
              <w:rPr>
                <w:sz w:val="19"/>
              </w:rPr>
              <w:t>17 Jun 2003 p. 2204</w:t>
            </w:r>
            <w:r>
              <w:rPr>
                <w:sz w:val="19"/>
              </w:rPr>
              <w:noBreakHyphen/>
              <w:t>5</w:t>
            </w:r>
          </w:p>
        </w:tc>
        <w:tc>
          <w:tcPr>
            <w:tcW w:w="2693" w:type="dxa"/>
          </w:tcPr>
          <w:p>
            <w:pPr>
              <w:pStyle w:val="nTable"/>
              <w:spacing w:before="50" w:after="50"/>
              <w:rPr>
                <w:sz w:val="19"/>
              </w:rPr>
            </w:pPr>
            <w:r>
              <w:rPr>
                <w:sz w:val="19"/>
              </w:rPr>
              <w:t>1 Jul 2003 (see r. 2)</w:t>
            </w:r>
          </w:p>
        </w:tc>
      </w:tr>
      <w:tr>
        <w:tc>
          <w:tcPr>
            <w:tcW w:w="3119" w:type="dxa"/>
          </w:tcPr>
          <w:p>
            <w:pPr>
              <w:pStyle w:val="nTable"/>
              <w:spacing w:before="50" w:after="50"/>
              <w:rPr>
                <w:sz w:val="19"/>
              </w:rPr>
            </w:pPr>
            <w:r>
              <w:rPr>
                <w:i/>
                <w:sz w:val="19"/>
              </w:rPr>
              <w:t>Seeds Amendment Regulations 2004</w:t>
            </w:r>
            <w:r>
              <w:rPr>
                <w:sz w:val="19"/>
              </w:rPr>
              <w:t xml:space="preserve"> </w:t>
            </w:r>
          </w:p>
        </w:tc>
        <w:tc>
          <w:tcPr>
            <w:tcW w:w="1276" w:type="dxa"/>
          </w:tcPr>
          <w:p>
            <w:pPr>
              <w:pStyle w:val="nTable"/>
              <w:spacing w:before="50" w:after="50"/>
              <w:rPr>
                <w:sz w:val="19"/>
              </w:rPr>
            </w:pPr>
            <w:r>
              <w:rPr>
                <w:sz w:val="19"/>
              </w:rPr>
              <w:t>18 May 2004 p. 1566</w:t>
            </w:r>
            <w:r>
              <w:rPr>
                <w:sz w:val="19"/>
              </w:rPr>
              <w:noBreakHyphen/>
              <w:t>7</w:t>
            </w:r>
          </w:p>
        </w:tc>
        <w:tc>
          <w:tcPr>
            <w:tcW w:w="2693" w:type="dxa"/>
          </w:tcPr>
          <w:p>
            <w:pPr>
              <w:pStyle w:val="nTable"/>
              <w:spacing w:before="50" w:after="50"/>
              <w:rPr>
                <w:sz w:val="19"/>
              </w:rPr>
            </w:pPr>
            <w:r>
              <w:rPr>
                <w:sz w:val="19"/>
              </w:rPr>
              <w:t>1 Jul 2004 (see r. 2)</w:t>
            </w:r>
          </w:p>
        </w:tc>
      </w:tr>
      <w:tr>
        <w:tc>
          <w:tcPr>
            <w:tcW w:w="3119" w:type="dxa"/>
          </w:tcPr>
          <w:p>
            <w:pPr>
              <w:pStyle w:val="nTable"/>
              <w:spacing w:before="50" w:after="50"/>
              <w:rPr>
                <w:i/>
                <w:sz w:val="19"/>
              </w:rPr>
            </w:pPr>
            <w:r>
              <w:rPr>
                <w:i/>
                <w:sz w:val="19"/>
              </w:rPr>
              <w:t>Seeds Amendment Regulations 2005</w:t>
            </w:r>
          </w:p>
        </w:tc>
        <w:tc>
          <w:tcPr>
            <w:tcW w:w="1276" w:type="dxa"/>
          </w:tcPr>
          <w:p>
            <w:pPr>
              <w:pStyle w:val="nTable"/>
              <w:spacing w:before="50" w:after="50"/>
              <w:rPr>
                <w:sz w:val="19"/>
              </w:rPr>
            </w:pPr>
            <w:r>
              <w:rPr>
                <w:sz w:val="19"/>
              </w:rPr>
              <w:t>31 May 2005 p. 2400</w:t>
            </w:r>
            <w:r>
              <w:rPr>
                <w:sz w:val="19"/>
              </w:rPr>
              <w:noBreakHyphen/>
              <w:t>1</w:t>
            </w:r>
          </w:p>
        </w:tc>
        <w:tc>
          <w:tcPr>
            <w:tcW w:w="2693" w:type="dxa"/>
          </w:tcPr>
          <w:p>
            <w:pPr>
              <w:pStyle w:val="nTable"/>
              <w:spacing w:before="50" w:after="50"/>
              <w:rPr>
                <w:sz w:val="19"/>
              </w:rPr>
            </w:pPr>
            <w:r>
              <w:rPr>
                <w:sz w:val="19"/>
              </w:rPr>
              <w:t>1 Jul 2005 (see r. 2)</w:t>
            </w:r>
          </w:p>
        </w:tc>
      </w:tr>
      <w:tr>
        <w:tc>
          <w:tcPr>
            <w:tcW w:w="3119" w:type="dxa"/>
          </w:tcPr>
          <w:p>
            <w:pPr>
              <w:pStyle w:val="nTable"/>
              <w:spacing w:before="50" w:after="50"/>
              <w:rPr>
                <w:i/>
                <w:sz w:val="19"/>
              </w:rPr>
            </w:pPr>
            <w:r>
              <w:rPr>
                <w:i/>
                <w:sz w:val="19"/>
              </w:rPr>
              <w:t>Seeds Amendment Regulations (No. 2) 2005</w:t>
            </w:r>
          </w:p>
        </w:tc>
        <w:tc>
          <w:tcPr>
            <w:tcW w:w="1276" w:type="dxa"/>
          </w:tcPr>
          <w:p>
            <w:pPr>
              <w:pStyle w:val="nTable"/>
              <w:spacing w:before="50" w:after="50"/>
              <w:rPr>
                <w:sz w:val="19"/>
              </w:rPr>
            </w:pPr>
            <w:r>
              <w:rPr>
                <w:sz w:val="19"/>
              </w:rPr>
              <w:t>14 Jun 2005 p. 2629</w:t>
            </w:r>
            <w:r>
              <w:rPr>
                <w:sz w:val="19"/>
              </w:rPr>
              <w:noBreakHyphen/>
              <w:t>30</w:t>
            </w:r>
          </w:p>
        </w:tc>
        <w:tc>
          <w:tcPr>
            <w:tcW w:w="2693" w:type="dxa"/>
          </w:tcPr>
          <w:p>
            <w:pPr>
              <w:pStyle w:val="nTable"/>
              <w:spacing w:before="50" w:after="50"/>
              <w:rPr>
                <w:sz w:val="19"/>
              </w:rPr>
            </w:pPr>
            <w:r>
              <w:rPr>
                <w:sz w:val="19"/>
              </w:rPr>
              <w:t>14 Jun 2005</w:t>
            </w:r>
          </w:p>
        </w:tc>
      </w:tr>
      <w:tr>
        <w:trPr>
          <w:cantSplit/>
        </w:trPr>
        <w:tc>
          <w:tcPr>
            <w:tcW w:w="7088" w:type="dxa"/>
            <w:gridSpan w:val="3"/>
          </w:tcPr>
          <w:p>
            <w:pPr>
              <w:pStyle w:val="nTable"/>
              <w:spacing w:before="50" w:after="5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before="50" w:after="50"/>
              <w:rPr>
                <w:i/>
                <w:sz w:val="19"/>
              </w:rPr>
            </w:pPr>
            <w:r>
              <w:rPr>
                <w:i/>
                <w:sz w:val="19"/>
              </w:rPr>
              <w:t>Seeds Amendment Regulations 2006</w:t>
            </w:r>
          </w:p>
        </w:tc>
        <w:tc>
          <w:tcPr>
            <w:tcW w:w="1276" w:type="dxa"/>
          </w:tcPr>
          <w:p>
            <w:pPr>
              <w:pStyle w:val="nTable"/>
              <w:spacing w:before="50" w:after="50"/>
              <w:rPr>
                <w:sz w:val="19"/>
              </w:rPr>
            </w:pPr>
            <w:r>
              <w:rPr>
                <w:sz w:val="19"/>
              </w:rPr>
              <w:t>16 Jun 2006 p. 2118</w:t>
            </w:r>
            <w:r>
              <w:rPr>
                <w:sz w:val="19"/>
              </w:rPr>
              <w:noBreakHyphen/>
              <w:t>19</w:t>
            </w:r>
          </w:p>
        </w:tc>
        <w:tc>
          <w:tcPr>
            <w:tcW w:w="2693" w:type="dxa"/>
          </w:tcPr>
          <w:p>
            <w:pPr>
              <w:pStyle w:val="nTable"/>
              <w:spacing w:before="50" w:after="50"/>
              <w:rPr>
                <w:sz w:val="19"/>
              </w:rPr>
            </w:pPr>
            <w:r>
              <w:rPr>
                <w:sz w:val="19"/>
              </w:rPr>
              <w:t>1 Jul 2006 (see r. 2)</w:t>
            </w:r>
          </w:p>
        </w:tc>
      </w:tr>
      <w:tr>
        <w:tc>
          <w:tcPr>
            <w:tcW w:w="3119" w:type="dxa"/>
          </w:tcPr>
          <w:p>
            <w:pPr>
              <w:pStyle w:val="nTable"/>
              <w:spacing w:before="50" w:after="50"/>
              <w:rPr>
                <w:i/>
                <w:sz w:val="19"/>
              </w:rPr>
            </w:pPr>
            <w:r>
              <w:rPr>
                <w:i/>
                <w:sz w:val="19"/>
              </w:rPr>
              <w:t>Seeds Amendment Regulations 2007</w:t>
            </w:r>
          </w:p>
        </w:tc>
        <w:tc>
          <w:tcPr>
            <w:tcW w:w="1276" w:type="dxa"/>
          </w:tcPr>
          <w:p>
            <w:pPr>
              <w:pStyle w:val="nTable"/>
              <w:spacing w:before="50" w:after="50"/>
              <w:rPr>
                <w:sz w:val="19"/>
              </w:rPr>
            </w:pPr>
            <w:r>
              <w:rPr>
                <w:sz w:val="19"/>
              </w:rPr>
              <w:t>15 Jun 2007 p. 2758-9</w:t>
            </w:r>
          </w:p>
        </w:tc>
        <w:tc>
          <w:tcPr>
            <w:tcW w:w="2693" w:type="dxa"/>
          </w:tcPr>
          <w:p>
            <w:pPr>
              <w:pStyle w:val="nTable"/>
              <w:spacing w:before="50" w:after="50"/>
              <w:rPr>
                <w:sz w:val="19"/>
              </w:rPr>
            </w:pPr>
            <w:bookmarkStart w:id="409" w:name="OLE_LINK1"/>
            <w:r>
              <w:rPr>
                <w:sz w:val="19"/>
              </w:rPr>
              <w:t>r. 1 and 2: 15 Jun 2007 (see r. 2(a));</w:t>
            </w:r>
            <w:r>
              <w:rPr>
                <w:sz w:val="19"/>
              </w:rPr>
              <w:br/>
              <w:t>Regulations other than r. 1 and 2: 1 Jul 2007 (see r. 2(b))</w:t>
            </w:r>
            <w:bookmarkEnd w:id="409"/>
          </w:p>
        </w:tc>
      </w:tr>
      <w:tr>
        <w:tc>
          <w:tcPr>
            <w:tcW w:w="3119" w:type="dxa"/>
          </w:tcPr>
          <w:p>
            <w:pPr>
              <w:pStyle w:val="nTable"/>
              <w:spacing w:before="50" w:after="50"/>
              <w:rPr>
                <w:i/>
                <w:sz w:val="19"/>
              </w:rPr>
            </w:pPr>
            <w:r>
              <w:rPr>
                <w:i/>
                <w:sz w:val="19"/>
              </w:rPr>
              <w:t>Seeds Amendment Regulations 2008</w:t>
            </w:r>
          </w:p>
        </w:tc>
        <w:tc>
          <w:tcPr>
            <w:tcW w:w="1276" w:type="dxa"/>
          </w:tcPr>
          <w:p>
            <w:pPr>
              <w:pStyle w:val="nTable"/>
              <w:spacing w:before="50" w:after="50"/>
              <w:rPr>
                <w:sz w:val="19"/>
              </w:rPr>
            </w:pPr>
            <w:r>
              <w:rPr>
                <w:sz w:val="19"/>
              </w:rPr>
              <w:t>16 Sep 2008 p. 4187-8</w:t>
            </w:r>
          </w:p>
        </w:tc>
        <w:tc>
          <w:tcPr>
            <w:tcW w:w="2693" w:type="dxa"/>
          </w:tcPr>
          <w:p>
            <w:pPr>
              <w:pStyle w:val="nTable"/>
              <w:spacing w:before="50" w:after="50"/>
              <w:rPr>
                <w:sz w:val="19"/>
              </w:rPr>
            </w:pPr>
            <w:r>
              <w:rPr>
                <w:sz w:val="19"/>
              </w:rPr>
              <w:t>r. 1 and 2: 16 Sep 2008 (see r. 2(a));</w:t>
            </w:r>
            <w:r>
              <w:rPr>
                <w:sz w:val="19"/>
              </w:rPr>
              <w:br/>
              <w:t>Regulations other than r. 1 and 2: 17 Sep 2008 (see r. 2(b))</w:t>
            </w:r>
          </w:p>
        </w:tc>
      </w:tr>
      <w:tr>
        <w:tc>
          <w:tcPr>
            <w:tcW w:w="3119" w:type="dxa"/>
          </w:tcPr>
          <w:p>
            <w:pPr>
              <w:pStyle w:val="nTable"/>
              <w:keepNext/>
              <w:spacing w:before="60" w:after="60"/>
              <w:rPr>
                <w:i/>
                <w:sz w:val="19"/>
              </w:rPr>
            </w:pPr>
            <w:r>
              <w:rPr>
                <w:i/>
                <w:sz w:val="19"/>
              </w:rPr>
              <w:t>Seeds Amendment Regulations 2009</w:t>
            </w:r>
          </w:p>
        </w:tc>
        <w:tc>
          <w:tcPr>
            <w:tcW w:w="1276" w:type="dxa"/>
          </w:tcPr>
          <w:p>
            <w:pPr>
              <w:pStyle w:val="nTable"/>
              <w:keepNext/>
              <w:spacing w:before="60" w:after="60"/>
              <w:rPr>
                <w:sz w:val="19"/>
              </w:rPr>
            </w:pPr>
            <w:r>
              <w:rPr>
                <w:sz w:val="19"/>
              </w:rPr>
              <w:t>26 Jun 2009 p. 2609</w:t>
            </w:r>
            <w:r>
              <w:rPr>
                <w:sz w:val="19"/>
              </w:rPr>
              <w:noBreakHyphen/>
              <w:t>11</w:t>
            </w:r>
          </w:p>
        </w:tc>
        <w:tc>
          <w:tcPr>
            <w:tcW w:w="2693" w:type="dxa"/>
          </w:tcPr>
          <w:p>
            <w:pPr>
              <w:pStyle w:val="nTable"/>
              <w:keepNext/>
              <w:spacing w:before="60" w:after="6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Borders>
              <w:bottom w:val="single" w:sz="8" w:space="0" w:color="auto"/>
            </w:tcBorders>
          </w:tcPr>
          <w:p>
            <w:pPr>
              <w:pStyle w:val="nTable"/>
              <w:spacing w:before="60" w:after="60"/>
              <w:rPr>
                <w:snapToGrid w:val="0"/>
                <w:spacing w:val="-2"/>
                <w:sz w:val="19"/>
                <w:lang w:val="en-US"/>
              </w:rPr>
            </w:pPr>
            <w:r>
              <w:rPr>
                <w:b/>
                <w:bCs/>
                <w:sz w:val="19"/>
              </w:rPr>
              <w:t xml:space="preserve">Reprint 3: The </w:t>
            </w:r>
            <w:r>
              <w:rPr>
                <w:b/>
                <w:bCs/>
                <w:i/>
                <w:sz w:val="19"/>
              </w:rPr>
              <w:t>Seeds Regulations 1982</w:t>
            </w:r>
            <w:r>
              <w:rPr>
                <w:b/>
                <w:bCs/>
                <w:sz w:val="19"/>
              </w:rPr>
              <w:t xml:space="preserve"> as at 7 Aug 2009</w:t>
            </w:r>
            <w:r>
              <w:rPr>
                <w:sz w:val="19"/>
              </w:rPr>
              <w:t xml:space="preserve"> (includes amendments listed above)</w:t>
            </w:r>
          </w:p>
        </w:tc>
      </w:tr>
    </w:tbl>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410" w:name="_Toc236804037"/>
      <w:bookmarkStart w:id="411" w:name="_Toc237255676"/>
      <w:r>
        <w:rPr>
          <w:sz w:val="28"/>
        </w:rPr>
        <w:t>Defined Terms</w:t>
      </w:r>
      <w:bookmarkEnd w:id="410"/>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2" w:name="DefinedTerms"/>
      <w:bookmarkEnd w:id="412"/>
      <w:r>
        <w:t>premises</w:t>
      </w:r>
      <w:r>
        <w:tab/>
        <w:t>3</w:t>
      </w:r>
    </w:p>
    <w:p>
      <w:pPr>
        <w:pStyle w:val="DefinedTerms"/>
      </w:pPr>
      <w:r>
        <w:t>Schedule</w:t>
      </w:r>
      <w:r>
        <w:tab/>
        <w:t>3</w:t>
      </w:r>
    </w:p>
    <w:p>
      <w:pPr>
        <w:pStyle w:val="DefinedTerms"/>
      </w:pPr>
      <w:r>
        <w:t>seed certification scheme</w:t>
      </w:r>
      <w:r>
        <w:tab/>
        <w:t>3</w:t>
      </w:r>
    </w:p>
    <w:p>
      <w:pPr>
        <w:pStyle w:val="DefinedTerms"/>
      </w:pPr>
      <w:r>
        <w:t>subregulation</w:t>
      </w:r>
      <w:r>
        <w:tab/>
        <w:t>3</w:t>
      </w:r>
    </w:p>
    <w:p>
      <w:pPr>
        <w:pStyle w:val="DefinedTerms"/>
      </w:pPr>
      <w:r>
        <w:t>the Act</w:t>
      </w:r>
      <w:r>
        <w:tab/>
        <w:t>3</w:t>
      </w:r>
    </w:p>
    <w:p>
      <w:pPr>
        <w:pStyle w:val="DefinedTerms"/>
      </w:pPr>
      <w:r>
        <w:t>the person in charge</w:t>
      </w:r>
      <w:r>
        <w:tab/>
        <w:t>Sixth Sch. Pt. 1</w:t>
      </w:r>
    </w:p>
    <w:p>
      <w:pPr>
        <w:pStyle w:val="DefinedTerms"/>
      </w:pPr>
      <w:r>
        <w:t>the works supervisor</w:t>
      </w:r>
      <w:r>
        <w:tab/>
        <w:t>Ninth Sch. it. 1</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920" w:type="dxa"/>
        </w:tcPr>
        <w:p>
          <w:pPr>
            <w:pStyle w:val="HeaderNumberLeft"/>
            <w:rPr>
              <w:b w:val="0"/>
            </w:rPr>
          </w:pPr>
          <w:r>
            <w:fldChar w:fldCharType="begin"/>
          </w:r>
          <w:r>
            <w:instrText xml:space="preserve"> styleref CharSchno </w:instrText>
          </w:r>
          <w:r>
            <w:fldChar w:fldCharType="end"/>
          </w:r>
        </w:p>
      </w:tc>
      <w:tc>
        <w:tcPr>
          <w:tcW w:w="5343" w:type="dxa"/>
        </w:tcPr>
        <w:p>
          <w:pPr>
            <w:pStyle w:val="HeaderTextLeft"/>
          </w:pPr>
          <w:r>
            <w:fldChar w:fldCharType="begin"/>
          </w:r>
          <w:r>
            <w:instrText xml:space="preserve"> styleref CharSchText </w:instrText>
          </w:r>
          <w: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fldChar w:fldCharType="end"/>
          </w:r>
        </w:p>
      </w:tc>
    </w:tr>
    <w:tr>
      <w:tc>
        <w:tcPr>
          <w:tcW w:w="5378" w:type="dxa"/>
          <w:vAlign w:val="bottom"/>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Seeds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856"/>
    <w:docVar w:name="WAFER_20151210113856" w:val="RemoveTrackChanges"/>
    <w:docVar w:name="WAFER_20151210113856_GUID" w:val="684f3411-c7f1-4a96-b5cf-4577813d3f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10034</Words>
  <Characters>46157</Characters>
  <Application>Microsoft Office Word</Application>
  <DocSecurity>0</DocSecurity>
  <Lines>4196</Lines>
  <Paragraphs>4322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51869</CharactersWithSpaces>
  <SharedDoc>false</SharedDoc>
  <HLinks>
    <vt:vector size="18" baseType="variant">
      <vt:variant>
        <vt:i4>3014716</vt:i4>
      </vt:variant>
      <vt:variant>
        <vt:i4>3350</vt:i4>
      </vt:variant>
      <vt:variant>
        <vt:i4>1025</vt:i4>
      </vt:variant>
      <vt:variant>
        <vt:i4>1</vt:i4>
      </vt:variant>
      <vt:variant>
        <vt:lpwstr>C:\Program Files\PCO DLL\Support\Crest.wpg</vt:lpwstr>
      </vt:variant>
      <vt:variant>
        <vt:lpwstr/>
      </vt:variant>
      <vt:variant>
        <vt:i4>5439608</vt:i4>
      </vt:variant>
      <vt:variant>
        <vt:i4>53895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1982 - 03-a0-02</dc:title>
  <dc:subject/>
  <dc:creator/>
  <cp:keywords/>
  <dc:description/>
  <cp:lastModifiedBy>svcMRProcess</cp:lastModifiedBy>
  <cp:revision>4</cp:revision>
  <cp:lastPrinted>2009-08-06T03:15:00Z</cp:lastPrinted>
  <dcterms:created xsi:type="dcterms:W3CDTF">2018-09-15T23:04:00Z</dcterms:created>
  <dcterms:modified xsi:type="dcterms:W3CDTF">2018-09-15T23:04:00Z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20090807</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AsAtDate">
    <vt:lpwstr>07 Aug 2009</vt:lpwstr>
  </property>
  <property fmtid="{D5CDD505-2E9C-101B-9397-08002B2CF9AE}" pid="8" name="Suffix">
    <vt:lpwstr>03-a0-02</vt:lpwstr>
  </property>
</Properties>
</file>