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Physiotherapists Act 2005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Physiotherapists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_Toc238012101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_Toc238012102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_Toc238012103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_Toc238012104 \h </w:instrText>
      </w:r>
      <w:r>
        <w:fldChar w:fldCharType="separate"/>
      </w:r>
      <w:r>
        <w:t>2</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_Toc238012105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_Toc238012106 \h </w:instrText>
      </w:r>
      <w:r>
        <w:fldChar w:fldCharType="separate"/>
      </w:r>
      <w:r>
        <w:t>8</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_Toc238012107 \h </w:instrText>
      </w:r>
      <w:r>
        <w:fldChar w:fldCharType="separate"/>
      </w:r>
      <w:r>
        <w:t>8</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_Toc238012108 \h </w:instrText>
      </w:r>
      <w:r>
        <w:fldChar w:fldCharType="separate"/>
      </w:r>
      <w:r>
        <w:t>9</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_Toc238012109 \h </w:instrText>
      </w:r>
      <w:r>
        <w:fldChar w:fldCharType="separate"/>
      </w:r>
      <w:r>
        <w:t>9</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_Toc238012110 \h </w:instrText>
      </w:r>
      <w:r>
        <w:fldChar w:fldCharType="separate"/>
      </w:r>
      <w:r>
        <w:t>9</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_Toc238012111 \h </w:instrText>
      </w:r>
      <w:r>
        <w:fldChar w:fldCharType="separate"/>
      </w:r>
      <w:r>
        <w:t>9</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_Toc238012112 \h </w:instrText>
      </w:r>
      <w:r>
        <w:fldChar w:fldCharType="separate"/>
      </w:r>
      <w:r>
        <w:t>10</w:t>
      </w:r>
      <w:r>
        <w:fldChar w:fldCharType="end"/>
      </w:r>
    </w:p>
    <w:p>
      <w:pPr>
        <w:pStyle w:val="TOC8"/>
        <w:rPr>
          <w:sz w:val="24"/>
          <w:szCs w:val="24"/>
        </w:rPr>
      </w:pPr>
      <w:r>
        <w:rPr>
          <w:szCs w:val="24"/>
        </w:rPr>
        <w:t>13.</w:t>
      </w:r>
      <w:r>
        <w:rPr>
          <w:szCs w:val="24"/>
        </w:rPr>
        <w:tab/>
        <w:t>Advertising</w:t>
      </w:r>
      <w:r>
        <w:tab/>
      </w:r>
      <w:r>
        <w:fldChar w:fldCharType="begin"/>
      </w:r>
      <w:r>
        <w:instrText xml:space="preserve"> PAGEREF _Toc238012113 \h </w:instrText>
      </w:r>
      <w:r>
        <w:fldChar w:fldCharType="separate"/>
      </w:r>
      <w:r>
        <w:t>10</w:t>
      </w:r>
      <w:r>
        <w:fldChar w:fldCharType="end"/>
      </w:r>
    </w:p>
    <w:p>
      <w:pPr>
        <w:pStyle w:val="TOC8"/>
        <w:rPr>
          <w:sz w:val="24"/>
          <w:szCs w:val="24"/>
        </w:rPr>
      </w:pPr>
      <w:r>
        <w:rPr>
          <w:szCs w:val="24"/>
        </w:rPr>
        <w:t>14.</w:t>
      </w:r>
      <w:r>
        <w:rPr>
          <w:szCs w:val="24"/>
        </w:rPr>
        <w:tab/>
        <w:t>Fees</w:t>
      </w:r>
      <w:r>
        <w:tab/>
      </w:r>
      <w:r>
        <w:fldChar w:fldCharType="begin"/>
      </w:r>
      <w:r>
        <w:instrText xml:space="preserve"> PAGEREF _Toc238012114 \h </w:instrText>
      </w:r>
      <w:r>
        <w:fldChar w:fldCharType="separate"/>
      </w:r>
      <w:r>
        <w:t>11</w:t>
      </w:r>
      <w:r>
        <w:fldChar w:fldCharType="end"/>
      </w:r>
    </w:p>
    <w:p>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_Toc238012115 \h </w:instrText>
      </w:r>
      <w:r>
        <w:fldChar w:fldCharType="separate"/>
      </w:r>
      <w:r>
        <w:t>11</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_Toc238012116 \h </w:instrText>
      </w:r>
      <w:r>
        <w:fldChar w:fldCharType="separate"/>
      </w:r>
      <w:r>
        <w:t>12</w:t>
      </w:r>
      <w:r>
        <w:fldChar w:fldCharType="end"/>
      </w:r>
    </w:p>
    <w:p>
      <w:pPr>
        <w:pStyle w:val="TOC2"/>
        <w:keepNext w:val="0"/>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lastRenderedPageBreak/>
        <w:t>Schedule 2</w:t>
      </w:r>
      <w:r>
        <w:rPr>
          <w:sz w:val="24"/>
          <w:szCs w:val="28"/>
        </w:rPr>
        <w:t> </w:t>
      </w:r>
      <w:r>
        <w:rPr>
          <w:szCs w:val="28"/>
        </w:rPr>
        <w:t>—</w:t>
      </w:r>
      <w:r>
        <w:rPr>
          <w:sz w:val="24"/>
          <w:szCs w:val="28"/>
        </w:rPr>
        <w:t> </w:t>
      </w:r>
      <w:r>
        <w:rPr>
          <w:szCs w:val="28"/>
        </w:rPr>
        <w:t xml:space="preserve">Fees relating to registration arising under the </w:t>
      </w:r>
      <w:r>
        <w:rPr>
          <w:i/>
          <w:szCs w:val="28"/>
        </w:rPr>
        <w:t>Mutual Recognition (Western Australia) Act 2001</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_Toc238012121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3801210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3801210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38012103"/>
      <w:r>
        <w:rPr>
          <w:rStyle w:val="CharSectno"/>
        </w:rPr>
        <w:t>3</w:t>
      </w:r>
      <w:r>
        <w:t>.</w:t>
      </w:r>
      <w:r>
        <w:tab/>
        <w:t>Physiotherapy: methods of treatment</w:t>
      </w:r>
      <w:bookmarkEnd w:id="20"/>
      <w:bookmarkEnd w:id="21"/>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38012104"/>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38012105"/>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38012106"/>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38012107"/>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38012108"/>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38012109"/>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38012110"/>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38012111"/>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38012112"/>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38012113"/>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38012114"/>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238012115"/>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238012116"/>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bookmarkStart w:id="100" w:name="_Toc181434883"/>
      <w:bookmarkStart w:id="101" w:name="_Toc181434925"/>
      <w:bookmarkStart w:id="102" w:name="_Toc181498096"/>
      <w:bookmarkStart w:id="103" w:name="_Toc198617402"/>
      <w:bookmarkStart w:id="104" w:name="_Toc198628164"/>
      <w:bookmarkStart w:id="105" w:name="_Toc224035076"/>
      <w:bookmarkStart w:id="106" w:name="_Toc235601099"/>
      <w:bookmarkStart w:id="107" w:name="_Toc235601320"/>
      <w:bookmarkStart w:id="108" w:name="_Toc236449978"/>
      <w:bookmarkStart w:id="109" w:name="_Toc236451005"/>
      <w:bookmarkStart w:id="110" w:name="_Toc238012117"/>
      <w:r>
        <w:rPr>
          <w:rStyle w:val="CharSchNo"/>
        </w:rPr>
        <w:t>Schedule 1</w:t>
      </w:r>
      <w:r>
        <w:rPr>
          <w:rStyle w:val="CharSDivNo"/>
        </w:rPr>
        <w:t> </w:t>
      </w:r>
      <w:r>
        <w:t>—</w:t>
      </w:r>
      <w:bookmarkStart w:id="111" w:name="AutoSch"/>
      <w:bookmarkEnd w:id="111"/>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12" w:name="_Toc153704229"/>
      <w:bookmarkStart w:id="113" w:name="_Toc153704597"/>
      <w:bookmarkStart w:id="114" w:name="_Toc153704747"/>
      <w:bookmarkStart w:id="115" w:name="_Toc153704766"/>
      <w:bookmarkStart w:id="116" w:name="_Toc153770852"/>
      <w:bookmarkStart w:id="117" w:name="_Toc153847810"/>
      <w:bookmarkStart w:id="118" w:name="_Toc153850834"/>
      <w:bookmarkStart w:id="119" w:name="_Toc153860418"/>
      <w:bookmarkStart w:id="120" w:name="_Toc159748503"/>
      <w:bookmarkStart w:id="121" w:name="_Toc181434884"/>
      <w:bookmarkStart w:id="122" w:name="_Toc181434926"/>
      <w:bookmarkStart w:id="123" w:name="_Toc181498097"/>
      <w:bookmarkStart w:id="124" w:name="_Toc198617403"/>
      <w:bookmarkStart w:id="125" w:name="_Toc198628165"/>
      <w:bookmarkStart w:id="126" w:name="_Toc224035077"/>
      <w:bookmarkStart w:id="127" w:name="_Toc129573084"/>
      <w:bookmarkStart w:id="128" w:name="_Toc129574125"/>
      <w:bookmarkStart w:id="129" w:name="_Toc129574142"/>
      <w:bookmarkStart w:id="130" w:name="_Toc129574310"/>
      <w:bookmarkStart w:id="131" w:name="_Toc129574945"/>
      <w:bookmarkStart w:id="132" w:name="_Toc129588692"/>
      <w:bookmarkStart w:id="133" w:name="_Toc129594457"/>
      <w:bookmarkStart w:id="134" w:name="_Toc129653865"/>
      <w:bookmarkStart w:id="135" w:name="_Toc129653904"/>
      <w:bookmarkStart w:id="136" w:name="_Toc129686702"/>
      <w:bookmarkStart w:id="137" w:name="_Toc129755983"/>
      <w:bookmarkStart w:id="138" w:name="_Toc129759181"/>
      <w:bookmarkStart w:id="139" w:name="_Toc129759459"/>
      <w:bookmarkStart w:id="140" w:name="_Toc131569474"/>
      <w:bookmarkStart w:id="141" w:name="_Toc135616732"/>
      <w:bookmarkStart w:id="142" w:name="_Toc135618141"/>
      <w:bookmarkStart w:id="143" w:name="_Toc136325393"/>
      <w:bookmarkStart w:id="144" w:name="_Toc136325412"/>
      <w:bookmarkStart w:id="145" w:name="_Toc136325446"/>
      <w:bookmarkStart w:id="146" w:name="_Toc136758365"/>
      <w:bookmarkStart w:id="147" w:name="_Toc136758563"/>
      <w:bookmarkStart w:id="148" w:name="_Toc136829282"/>
      <w:bookmarkStart w:id="149" w:name="_Toc136831127"/>
      <w:bookmarkStart w:id="150" w:name="_Toc136831148"/>
      <w:bookmarkStart w:id="151" w:name="_Toc136831272"/>
      <w:bookmarkStart w:id="152" w:name="_Toc143409470"/>
      <w:bookmarkStart w:id="153" w:name="_Toc143415729"/>
      <w:bookmarkStart w:id="154" w:name="_Toc143477234"/>
      <w:bookmarkStart w:id="155" w:name="_Toc143479360"/>
      <w:bookmarkStart w:id="156" w:name="_Toc150155212"/>
      <w:bookmarkStart w:id="157" w:name="_Toc150155229"/>
      <w:bookmarkStart w:id="158" w:name="_Toc150155306"/>
      <w:bookmarkStart w:id="159" w:name="_Toc150160539"/>
      <w:bookmarkStart w:id="160" w:name="_Toc150225160"/>
      <w:bookmarkStart w:id="161" w:name="_Toc150225183"/>
      <w:bookmarkStart w:id="162" w:name="_Toc150227223"/>
      <w:bookmarkStart w:id="163" w:name="_Toc150227392"/>
      <w:bookmarkStart w:id="164" w:name="_Toc150227721"/>
      <w:bookmarkStart w:id="165" w:name="_Toc150227775"/>
      <w:bookmarkStart w:id="166" w:name="_Toc150237238"/>
      <w:bookmarkStart w:id="167" w:name="_Toc150237452"/>
      <w:bookmarkStart w:id="168" w:name="_Toc150237516"/>
      <w:bookmarkStart w:id="169" w:name="_Toc150237651"/>
      <w:bookmarkStart w:id="170" w:name="_Toc152394012"/>
      <w:bookmarkStart w:id="171" w:name="_Toc152396653"/>
      <w:bookmarkStart w:id="172" w:name="_Toc152397321"/>
      <w:bookmarkStart w:id="173" w:name="_Toc152397389"/>
      <w:bookmarkStart w:id="174" w:name="_Toc152397411"/>
      <w:bookmarkStart w:id="175" w:name="_Toc152410704"/>
      <w:bookmarkStart w:id="176" w:name="_Toc152410756"/>
      <w:bookmarkStart w:id="177" w:name="_Toc152410795"/>
      <w:bookmarkStart w:id="178" w:name="_Toc152411013"/>
      <w:bookmarkStart w:id="179" w:name="_Toc152555135"/>
      <w:bookmarkStart w:id="180" w:name="_Toc152555168"/>
      <w:bookmarkStart w:id="181" w:name="_Toc152562071"/>
      <w:bookmarkStart w:id="182" w:name="_Toc153694055"/>
      <w:bookmarkStart w:id="183" w:name="_Toc153701083"/>
      <w:bookmarkStart w:id="184" w:name="_Toc153701135"/>
      <w:bookmarkStart w:id="185" w:name="_Toc153701200"/>
      <w:r>
        <w:tab/>
        <w:t>[Schedule 1 amended in Gazette 12 Jun 2009 p. 2108.]</w:t>
      </w:r>
    </w:p>
    <w:p>
      <w:pPr>
        <w:pStyle w:val="yScheduleHeading"/>
      </w:pPr>
      <w:bookmarkStart w:id="186" w:name="_Toc235601100"/>
      <w:bookmarkStart w:id="187" w:name="_Toc235601321"/>
      <w:bookmarkStart w:id="188" w:name="_Toc236449979"/>
      <w:bookmarkStart w:id="189" w:name="_Toc236451006"/>
      <w:bookmarkStart w:id="190" w:name="_Toc238012118"/>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86"/>
      <w:bookmarkEnd w:id="187"/>
      <w:bookmarkEnd w:id="188"/>
      <w:bookmarkEnd w:id="189"/>
      <w:bookmarkEnd w:id="190"/>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pStyle w:val="yShoulderClause"/>
        <w:spacing w:after="60"/>
      </w:pPr>
      <w:r>
        <w:t>[r. 15]</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jc w:val="center"/>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720" w:type="dxa"/>
          </w:tcPr>
          <w:p>
            <w:pPr>
              <w:pStyle w:val="yTableNAm"/>
            </w:pPr>
            <w:r>
              <w:t>1.</w:t>
            </w:r>
          </w:p>
        </w:tc>
        <w:tc>
          <w:tcPr>
            <w:tcW w:w="4950"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70</w:t>
            </w:r>
          </w:p>
        </w:tc>
      </w:tr>
      <w:tr>
        <w:tc>
          <w:tcPr>
            <w:tcW w:w="720" w:type="dxa"/>
          </w:tcPr>
          <w:p>
            <w:pPr>
              <w:pStyle w:val="yTableNAm"/>
            </w:pPr>
            <w:r>
              <w:t>2.</w:t>
            </w:r>
          </w:p>
        </w:tc>
        <w:tc>
          <w:tcPr>
            <w:tcW w:w="4950"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65</w:t>
            </w:r>
          </w:p>
        </w:tc>
      </w:tr>
      <w:t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t>130</w:t>
            </w:r>
          </w:p>
        </w:tc>
      </w:tr>
    </w:tbl>
    <w:p>
      <w:pPr>
        <w:pStyle w:val="yFootnotesection"/>
      </w:pPr>
      <w:bookmarkStart w:id="191" w:name="_Toc152396654"/>
      <w:bookmarkStart w:id="192" w:name="_Toc152397322"/>
      <w:bookmarkStart w:id="193" w:name="_Toc152397390"/>
      <w:bookmarkStart w:id="194" w:name="_Toc152397412"/>
      <w:bookmarkStart w:id="195" w:name="_Toc152410705"/>
      <w:bookmarkStart w:id="196" w:name="_Toc152410757"/>
      <w:bookmarkStart w:id="197" w:name="_Toc152410796"/>
      <w:bookmarkStart w:id="198" w:name="_Toc152411014"/>
      <w:bookmarkStart w:id="199" w:name="_Toc152555136"/>
      <w:bookmarkStart w:id="200" w:name="_Toc152555169"/>
      <w:bookmarkStart w:id="201" w:name="_Toc152562072"/>
      <w:bookmarkStart w:id="202" w:name="_Toc153694056"/>
      <w:bookmarkStart w:id="203" w:name="_Toc153701084"/>
      <w:bookmarkStart w:id="204" w:name="_Toc153701136"/>
      <w:bookmarkStart w:id="205" w:name="_Toc153701201"/>
      <w:bookmarkStart w:id="206" w:name="_Toc153704172"/>
      <w:bookmarkStart w:id="207" w:name="_Toc153704230"/>
      <w:bookmarkStart w:id="208" w:name="_Toc153704598"/>
      <w:bookmarkStart w:id="209" w:name="_Toc153704748"/>
      <w:bookmarkStart w:id="210" w:name="_Toc153704767"/>
      <w:bookmarkStart w:id="211" w:name="_Toc153770853"/>
      <w:bookmarkStart w:id="212" w:name="_Toc153847811"/>
      <w:bookmarkStart w:id="213" w:name="_Toc153850835"/>
      <w:bookmarkStart w:id="214" w:name="_Toc153860419"/>
      <w:bookmarkStart w:id="215" w:name="_Toc159748504"/>
      <w:bookmarkStart w:id="216" w:name="_Toc181434885"/>
      <w:bookmarkStart w:id="217" w:name="_Toc181434927"/>
      <w:bookmarkStart w:id="218" w:name="_Toc181498098"/>
      <w:bookmarkStart w:id="219" w:name="_Toc198617404"/>
      <w:bookmarkStart w:id="220" w:name="_Toc198628166"/>
      <w:bookmarkStart w:id="221" w:name="_Toc224035078"/>
      <w:r>
        <w:tab/>
        <w:t>[Schedule 2 amended in Gazette 12 Jun 2009 p. 2108.]</w:t>
      </w:r>
    </w:p>
    <w:p>
      <w:pPr>
        <w:pStyle w:val="yScheduleHeading"/>
      </w:pPr>
      <w:bookmarkStart w:id="222" w:name="_Toc235601101"/>
      <w:bookmarkStart w:id="223" w:name="_Toc235601322"/>
      <w:bookmarkStart w:id="224" w:name="_Toc236449980"/>
      <w:bookmarkStart w:id="225" w:name="_Toc236451007"/>
      <w:bookmarkStart w:id="226" w:name="_Toc238012119"/>
      <w:r>
        <w:rPr>
          <w:rStyle w:val="CharSchNo"/>
        </w:rPr>
        <w:t>Schedule 3</w:t>
      </w:r>
      <w:r>
        <w:rPr>
          <w:rStyle w:val="CharSDivNo"/>
        </w:rPr>
        <w:t> </w:t>
      </w:r>
      <w:r>
        <w:t>—</w:t>
      </w:r>
      <w:r>
        <w:rPr>
          <w:rStyle w:val="CharSDivText"/>
        </w:rPr>
        <w:t> </w:t>
      </w:r>
      <w:r>
        <w:rPr>
          <w:rStyle w:val="CharSchText"/>
        </w:rPr>
        <w:t>Fee for examination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 6(3)]</w:t>
      </w:r>
    </w:p>
    <w:p>
      <w:pPr>
        <w:pStyle w:val="yMiscellaneousBody"/>
        <w:rPr>
          <w:spacing w:val="-2"/>
        </w:rPr>
      </w:pPr>
      <w:r>
        <w:t>The fee to sit an examination is $275.</w:t>
      </w:r>
    </w:p>
    <w:p>
      <w:pPr>
        <w:pStyle w:val="CentredBaseLine"/>
        <w:jc w:val="center"/>
      </w:pPr>
      <w:bookmarkStart w:id="227" w:name="_Toc113695922"/>
      <w:bookmarkStart w:id="228" w:name="_Toc156374179"/>
      <w:bookmarkStart w:id="229" w:name="_Toc156375436"/>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30" w:name="_Toc159748505"/>
      <w:bookmarkStart w:id="231" w:name="_Toc181434886"/>
      <w:bookmarkStart w:id="232" w:name="_Toc181434928"/>
      <w:bookmarkStart w:id="233" w:name="_Toc181498099"/>
      <w:bookmarkStart w:id="234" w:name="_Toc198617405"/>
      <w:bookmarkStart w:id="235" w:name="_Toc198628167"/>
      <w:bookmarkStart w:id="236" w:name="_Toc224035079"/>
      <w:bookmarkStart w:id="237" w:name="_Toc235601102"/>
      <w:bookmarkStart w:id="238" w:name="_Toc235601323"/>
      <w:bookmarkStart w:id="239" w:name="_Toc236449981"/>
      <w:bookmarkStart w:id="240" w:name="_Toc236451008"/>
      <w:bookmarkStart w:id="241" w:name="_Toc238012120"/>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reprint is a compilation as at 21 August 2009 of the </w:t>
      </w:r>
      <w:r>
        <w:rPr>
          <w:i/>
          <w:noProof/>
          <w:snapToGrid w:val="0"/>
        </w:rPr>
        <w:t>Physiotherapists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42" w:name="_Toc238012121"/>
      <w:r>
        <w:t>Compilation table</w:t>
      </w:r>
      <w:bookmarkEnd w:id="2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bl>
    <w:p>
      <w:pPr>
        <w:pStyle w:val="nSubsection"/>
      </w:pPr>
      <w:r>
        <w:rPr>
          <w:vertAlign w:val="superscript"/>
        </w:rPr>
        <w:t>2</w:t>
      </w:r>
      <w:r>
        <w:tab/>
        <w:t xml:space="preserve">Repealed by the </w:t>
      </w:r>
      <w:r>
        <w:rPr>
          <w:i/>
          <w:iCs/>
        </w:rPr>
        <w:t>Physiotherapists Act 2005</w:t>
      </w:r>
      <w:r>
        <w:t>.</w:t>
      </w:r>
    </w:p>
    <w:p/>
    <w:p/>
    <w:p/>
    <w:p/>
    <w:p/>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5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22D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FA3E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EEAA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7EE5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8C0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AEB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FE6F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E4AC3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788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340D7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AFA78F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43"/>
    <w:docVar w:name="WAFER_20151208160043" w:val="RemoveTrackChanges"/>
    <w:docVar w:name="WAFER_20151208160043_GUID" w:val="90dbac48-ccf2-4bcd-9cc0-f8ee91c21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2855</Words>
  <Characters>15451</Characters>
  <Application>Microsoft Office Word</Application>
  <DocSecurity>0</DocSecurity>
  <Lines>702</Lines>
  <Paragraphs>397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17909</CharactersWithSpaces>
  <SharedDoc>false</SharedDoc>
  <HLinks>
    <vt:vector size="18" baseType="variant">
      <vt:variant>
        <vt:i4>3014716</vt:i4>
      </vt:variant>
      <vt:variant>
        <vt:i4>3005</vt:i4>
      </vt:variant>
      <vt:variant>
        <vt:i4>1025</vt:i4>
      </vt:variant>
      <vt:variant>
        <vt:i4>1</vt:i4>
      </vt:variant>
      <vt:variant>
        <vt:lpwstr>C:\Program Files\PCO DLL\Support\Crest.wpg</vt:lpwstr>
      </vt:variant>
      <vt:variant>
        <vt:lpwstr/>
      </vt:variant>
      <vt:variant>
        <vt:i4>5439608</vt:i4>
      </vt:variant>
      <vt:variant>
        <vt:i4>18086</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2006 - 01-a0-02</dc:title>
  <dc:subject/>
  <dc:creator/>
  <cp:keywords/>
  <dc:description/>
  <cp:lastModifiedBy>svcMRProcess</cp:lastModifiedBy>
  <cp:revision>4</cp:revision>
  <cp:lastPrinted>2009-08-14T03:20:00Z</cp:lastPrinted>
  <dcterms:created xsi:type="dcterms:W3CDTF">2015-12-12T05:12:00Z</dcterms:created>
  <dcterms:modified xsi:type="dcterms:W3CDTF">2015-12-12T05:12:00Z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39275</vt:i4>
  </property>
  <property fmtid="{D5CDD505-2E9C-101B-9397-08002B2CF9AE}" pid="6" name="AsAtDate">
    <vt:lpwstr>21 Aug 2009</vt:lpwstr>
  </property>
  <property fmtid="{D5CDD505-2E9C-101B-9397-08002B2CF9AE}" pid="7" name="Suffix">
    <vt:lpwstr>01-a0-02</vt:lpwstr>
  </property>
  <property fmtid="{D5CDD505-2E9C-101B-9397-08002B2CF9AE}" pid="8" name="ReprintNo">
    <vt:lpwstr>1</vt:lpwstr>
  </property>
</Properties>
</file>