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Professional Combat Sports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476"/>
      </w:pPr>
      <w:r>
        <w:fldChar w:fldCharType="begin"/>
      </w:r>
      <w:r>
        <w:instrText xml:space="preserve"> STYLEREF "Name Of Act/Reg"</w:instrText>
      </w:r>
      <w:r>
        <w:fldChar w:fldCharType="separate"/>
      </w:r>
      <w:r>
        <w:rPr>
          <w:noProof/>
        </w:rPr>
        <w:t>Professional Combat Sports Act 1987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_Toc241056642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_Toc241056643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_Toc241056644 \h </w:instrText>
      </w:r>
      <w:r>
        <w:fldChar w:fldCharType="separate"/>
      </w:r>
      <w:r>
        <w:t>2</w:t>
      </w:r>
      <w:r>
        <w:fldChar w:fldCharType="end"/>
      </w:r>
    </w:p>
    <w:p>
      <w:pPr>
        <w:pStyle w:val="TOC2"/>
        <w:tabs>
          <w:tab w:val="right" w:leader="dot" w:pos="7078"/>
        </w:tabs>
        <w:rPr>
          <w:b w:val="0"/>
          <w:sz w:val="24"/>
          <w:szCs w:val="24"/>
        </w:rPr>
      </w:pPr>
      <w:r>
        <w:rPr>
          <w:szCs w:val="30"/>
        </w:rPr>
        <w:t>Part II — Professional Combat Sports Commission</w:t>
      </w:r>
    </w:p>
    <w:p>
      <w:pPr>
        <w:pStyle w:val="TOC8"/>
        <w:rPr>
          <w:sz w:val="24"/>
          <w:szCs w:val="24"/>
        </w:rPr>
      </w:pPr>
      <w:r>
        <w:rPr>
          <w:szCs w:val="24"/>
        </w:rPr>
        <w:t>4</w:t>
      </w:r>
      <w:r>
        <w:rPr>
          <w:snapToGrid w:val="0"/>
          <w:szCs w:val="24"/>
        </w:rPr>
        <w:t>.</w:t>
      </w:r>
      <w:r>
        <w:rPr>
          <w:snapToGrid w:val="0"/>
          <w:szCs w:val="24"/>
        </w:rPr>
        <w:tab/>
      </w:r>
      <w:r>
        <w:rPr>
          <w:szCs w:val="24"/>
        </w:rPr>
        <w:t>Professional Combat Sports</w:t>
      </w:r>
      <w:r>
        <w:rPr>
          <w:snapToGrid w:val="0"/>
          <w:szCs w:val="24"/>
        </w:rPr>
        <w:t xml:space="preserve"> Commission established</w:t>
      </w:r>
      <w:r>
        <w:tab/>
      </w:r>
      <w:r>
        <w:fldChar w:fldCharType="begin"/>
      </w:r>
      <w:r>
        <w:instrText xml:space="preserve"> PAGEREF _Toc241056646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Vacation of office</w:t>
      </w:r>
      <w:r>
        <w:tab/>
      </w:r>
      <w:r>
        <w:fldChar w:fldCharType="begin"/>
      </w:r>
      <w:r>
        <w:instrText xml:space="preserve"> PAGEREF _Toc241056647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Remuneration and leave of members</w:t>
      </w:r>
      <w:r>
        <w:tab/>
      </w:r>
      <w:r>
        <w:fldChar w:fldCharType="begin"/>
      </w:r>
      <w:r>
        <w:instrText xml:space="preserve"> PAGEREF _Toc241056648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Casual vacancies</w:t>
      </w:r>
      <w:r>
        <w:tab/>
      </w:r>
      <w:r>
        <w:fldChar w:fldCharType="begin"/>
      </w:r>
      <w:r>
        <w:instrText xml:space="preserve"> PAGEREF _Toc241056649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Meetings of the Commission</w:t>
      </w:r>
      <w:r>
        <w:tab/>
      </w:r>
      <w:r>
        <w:fldChar w:fldCharType="begin"/>
      </w:r>
      <w:r>
        <w:instrText xml:space="preserve"> PAGEREF _Toc241056650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Control of the Minister</w:t>
      </w:r>
      <w:r>
        <w:tab/>
      </w:r>
      <w:r>
        <w:fldChar w:fldCharType="begin"/>
      </w:r>
      <w:r>
        <w:instrText xml:space="preserve"> PAGEREF _Toc241056651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of the Commission</w:t>
      </w:r>
      <w:r>
        <w:tab/>
      </w:r>
      <w:r>
        <w:fldChar w:fldCharType="begin"/>
      </w:r>
      <w:r>
        <w:instrText xml:space="preserve"> PAGEREF _Toc241056652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Staff</w:t>
      </w:r>
      <w:r>
        <w:tab/>
      </w:r>
      <w:r>
        <w:fldChar w:fldCharType="begin"/>
      </w:r>
      <w:r>
        <w:instrText xml:space="preserve"> PAGEREF _Toc241056653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Funds of the Commission</w:t>
      </w:r>
      <w:r>
        <w:tab/>
      </w:r>
      <w:r>
        <w:fldChar w:fldCharType="begin"/>
      </w:r>
      <w:r>
        <w:instrText xml:space="preserve"> PAGEREF _Toc241056654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Financial provisions</w:t>
      </w:r>
      <w:r>
        <w:tab/>
      </w:r>
      <w:r>
        <w:fldChar w:fldCharType="begin"/>
      </w:r>
      <w:r>
        <w:instrText xml:space="preserve"> PAGEREF _Toc241056655 \h </w:instrText>
      </w:r>
      <w:r>
        <w:fldChar w:fldCharType="separate"/>
      </w:r>
      <w:r>
        <w:t>9</w:t>
      </w:r>
      <w:r>
        <w:fldChar w:fldCharType="end"/>
      </w:r>
    </w:p>
    <w:p>
      <w:pPr>
        <w:pStyle w:val="TOC2"/>
        <w:tabs>
          <w:tab w:val="right" w:leader="dot" w:pos="7078"/>
        </w:tabs>
        <w:rPr>
          <w:b w:val="0"/>
          <w:sz w:val="24"/>
          <w:szCs w:val="24"/>
        </w:rPr>
      </w:pPr>
      <w:r>
        <w:rPr>
          <w:szCs w:val="30"/>
        </w:rPr>
        <w:t>Part III — Registration of contestants</w:t>
      </w:r>
    </w:p>
    <w:p>
      <w:pPr>
        <w:pStyle w:val="TOC8"/>
        <w:rPr>
          <w:sz w:val="24"/>
          <w:szCs w:val="24"/>
        </w:rPr>
      </w:pPr>
      <w:r>
        <w:rPr>
          <w:szCs w:val="24"/>
        </w:rPr>
        <w:t>14</w:t>
      </w:r>
      <w:r>
        <w:rPr>
          <w:snapToGrid w:val="0"/>
          <w:szCs w:val="24"/>
        </w:rPr>
        <w:t>.</w:t>
      </w:r>
      <w:r>
        <w:rPr>
          <w:snapToGrid w:val="0"/>
          <w:szCs w:val="24"/>
        </w:rPr>
        <w:tab/>
        <w:t xml:space="preserve">Prescribed classes of </w:t>
      </w:r>
      <w:r>
        <w:rPr>
          <w:szCs w:val="24"/>
        </w:rPr>
        <w:t>contestants</w:t>
      </w:r>
      <w:r>
        <w:tab/>
      </w:r>
      <w:r>
        <w:fldChar w:fldCharType="begin"/>
      </w:r>
      <w:r>
        <w:instrText xml:space="preserve"> PAGEREF _Toc241056657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Register</w:t>
      </w:r>
      <w:r>
        <w:tab/>
      </w:r>
      <w:r>
        <w:fldChar w:fldCharType="begin"/>
      </w:r>
      <w:r>
        <w:instrText xml:space="preserve"> PAGEREF _Toc241056658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Application for registration</w:t>
      </w:r>
      <w:r>
        <w:tab/>
      </w:r>
      <w:r>
        <w:fldChar w:fldCharType="begin"/>
      </w:r>
      <w:r>
        <w:instrText xml:space="preserve"> PAGEREF _Toc241056659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 xml:space="preserve">Registration of </w:t>
      </w:r>
      <w:r>
        <w:rPr>
          <w:szCs w:val="24"/>
        </w:rPr>
        <w:t>contestant</w:t>
      </w:r>
      <w:r>
        <w:rPr>
          <w:snapToGrid w:val="0"/>
          <w:szCs w:val="24"/>
        </w:rPr>
        <w:t>s</w:t>
      </w:r>
      <w:r>
        <w:tab/>
      </w:r>
      <w:r>
        <w:fldChar w:fldCharType="begin"/>
      </w:r>
      <w:r>
        <w:instrText xml:space="preserve"> PAGEREF _Toc241056660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Certificate of registration</w:t>
      </w:r>
      <w:r>
        <w:tab/>
      </w:r>
      <w:r>
        <w:fldChar w:fldCharType="begin"/>
      </w:r>
      <w:r>
        <w:instrText xml:space="preserve"> PAGEREF _Toc241056661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Application for renewal of registration</w:t>
      </w:r>
      <w:r>
        <w:tab/>
      </w:r>
      <w:r>
        <w:fldChar w:fldCharType="begin"/>
      </w:r>
      <w:r>
        <w:instrText xml:space="preserve"> PAGEREF _Toc241056662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Renewal of registration</w:t>
      </w:r>
      <w:r>
        <w:tab/>
      </w:r>
      <w:r>
        <w:fldChar w:fldCharType="begin"/>
      </w:r>
      <w:r>
        <w:instrText xml:space="preserve"> PAGEREF _Toc241056663 \h </w:instrText>
      </w:r>
      <w:r>
        <w:fldChar w:fldCharType="separate"/>
      </w:r>
      <w:r>
        <w:t>13</w:t>
      </w:r>
      <w:r>
        <w:fldChar w:fldCharType="end"/>
      </w:r>
    </w:p>
    <w:p>
      <w:pPr>
        <w:pStyle w:val="TOC8"/>
        <w:rPr>
          <w:sz w:val="24"/>
          <w:szCs w:val="24"/>
        </w:rPr>
      </w:pPr>
      <w:r>
        <w:rPr>
          <w:szCs w:val="24"/>
        </w:rPr>
        <w:lastRenderedPageBreak/>
        <w:t>21</w:t>
      </w:r>
      <w:r>
        <w:rPr>
          <w:snapToGrid w:val="0"/>
          <w:szCs w:val="24"/>
        </w:rPr>
        <w:t>.</w:t>
      </w:r>
      <w:r>
        <w:rPr>
          <w:snapToGrid w:val="0"/>
          <w:szCs w:val="24"/>
        </w:rPr>
        <w:tab/>
        <w:t>Health and safety</w:t>
      </w:r>
      <w:r>
        <w:tab/>
      </w:r>
      <w:r>
        <w:fldChar w:fldCharType="begin"/>
      </w:r>
      <w:r>
        <w:instrText xml:space="preserve"> PAGEREF _Toc241056664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Refusal to register</w:t>
      </w:r>
      <w:r>
        <w:tab/>
      </w:r>
      <w:r>
        <w:fldChar w:fldCharType="begin"/>
      </w:r>
      <w:r>
        <w:instrText xml:space="preserve"> PAGEREF _Toc241056665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Disciplinary</w:t>
      </w:r>
      <w:r>
        <w:tab/>
      </w:r>
      <w:r>
        <w:fldChar w:fldCharType="begin"/>
      </w:r>
      <w:r>
        <w:instrText xml:space="preserve"> PAGEREF _Toc241056666 \h </w:instrText>
      </w:r>
      <w:r>
        <w:fldChar w:fldCharType="separate"/>
      </w:r>
      <w:r>
        <w:t>14</w:t>
      </w:r>
      <w:r>
        <w:fldChar w:fldCharType="end"/>
      </w:r>
    </w:p>
    <w:p>
      <w:pPr>
        <w:pStyle w:val="TOC8"/>
        <w:rPr>
          <w:sz w:val="24"/>
          <w:szCs w:val="24"/>
        </w:rPr>
      </w:pPr>
      <w:r>
        <w:rPr>
          <w:szCs w:val="24"/>
        </w:rPr>
        <w:t>24.</w:t>
      </w:r>
      <w:r>
        <w:rPr>
          <w:szCs w:val="24"/>
        </w:rPr>
        <w:tab/>
        <w:t>Offence to participate in contests if unregistered etc.</w:t>
      </w:r>
      <w:r>
        <w:tab/>
      </w:r>
      <w:r>
        <w:fldChar w:fldCharType="begin"/>
      </w:r>
      <w:r>
        <w:instrText xml:space="preserve"> PAGEREF _Toc241056667 \h </w:instrText>
      </w:r>
      <w:r>
        <w:fldChar w:fldCharType="separate"/>
      </w:r>
      <w:r>
        <w:t>15</w:t>
      </w:r>
      <w:r>
        <w:fldChar w:fldCharType="end"/>
      </w:r>
    </w:p>
    <w:p>
      <w:pPr>
        <w:pStyle w:val="TOC2"/>
        <w:tabs>
          <w:tab w:val="right" w:leader="dot" w:pos="7078"/>
        </w:tabs>
        <w:rPr>
          <w:b w:val="0"/>
          <w:sz w:val="24"/>
          <w:szCs w:val="24"/>
        </w:rPr>
      </w:pPr>
      <w:r>
        <w:rPr>
          <w:szCs w:val="30"/>
        </w:rPr>
        <w:t>Part IV — Registration of industry participants</w:t>
      </w:r>
    </w:p>
    <w:p>
      <w:pPr>
        <w:pStyle w:val="TOC8"/>
        <w:rPr>
          <w:sz w:val="24"/>
          <w:szCs w:val="24"/>
        </w:rPr>
      </w:pPr>
      <w:r>
        <w:rPr>
          <w:szCs w:val="24"/>
        </w:rPr>
        <w:t>25</w:t>
      </w:r>
      <w:r>
        <w:rPr>
          <w:snapToGrid w:val="0"/>
          <w:szCs w:val="24"/>
        </w:rPr>
        <w:t>.</w:t>
      </w:r>
      <w:r>
        <w:rPr>
          <w:snapToGrid w:val="0"/>
          <w:szCs w:val="24"/>
        </w:rPr>
        <w:tab/>
        <w:t>Prescribed classes of industry participants</w:t>
      </w:r>
      <w:r>
        <w:tab/>
      </w:r>
      <w:r>
        <w:fldChar w:fldCharType="begin"/>
      </w:r>
      <w:r>
        <w:instrText xml:space="preserve"> PAGEREF _Toc241056669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Register of industry participants</w:t>
      </w:r>
      <w:r>
        <w:tab/>
      </w:r>
      <w:r>
        <w:fldChar w:fldCharType="begin"/>
      </w:r>
      <w:r>
        <w:instrText xml:space="preserve"> PAGEREF _Toc241056670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Registration of industry participants</w:t>
      </w:r>
      <w:r>
        <w:tab/>
      </w:r>
      <w:r>
        <w:fldChar w:fldCharType="begin"/>
      </w:r>
      <w:r>
        <w:instrText xml:space="preserve"> PAGEREF _Toc241056671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Application for registration of industry participants</w:t>
      </w:r>
      <w:r>
        <w:tab/>
      </w:r>
      <w:r>
        <w:fldChar w:fldCharType="begin"/>
      </w:r>
      <w:r>
        <w:instrText xml:space="preserve"> PAGEREF _Toc241056672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Certificate of registration</w:t>
      </w:r>
      <w:r>
        <w:tab/>
      </w:r>
      <w:r>
        <w:fldChar w:fldCharType="begin"/>
      </w:r>
      <w:r>
        <w:instrText xml:space="preserve"> PAGEREF _Toc241056673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Duration of registration</w:t>
      </w:r>
      <w:r>
        <w:tab/>
      </w:r>
      <w:r>
        <w:fldChar w:fldCharType="begin"/>
      </w:r>
      <w:r>
        <w:instrText xml:space="preserve"> PAGEREF _Toc241056674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Application for renewal of registration</w:t>
      </w:r>
      <w:r>
        <w:tab/>
      </w:r>
      <w:r>
        <w:fldChar w:fldCharType="begin"/>
      </w:r>
      <w:r>
        <w:instrText xml:space="preserve"> PAGEREF _Toc241056675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Renewal of registration</w:t>
      </w:r>
      <w:r>
        <w:tab/>
      </w:r>
      <w:r>
        <w:fldChar w:fldCharType="begin"/>
      </w:r>
      <w:r>
        <w:instrText xml:space="preserve"> PAGEREF _Toc241056676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Offence</w:t>
      </w:r>
      <w:r>
        <w:tab/>
      </w:r>
      <w:r>
        <w:fldChar w:fldCharType="begin"/>
      </w:r>
      <w:r>
        <w:instrText xml:space="preserve"> PAGEREF _Toc241056677 \h </w:instrText>
      </w:r>
      <w:r>
        <w:fldChar w:fldCharType="separate"/>
      </w:r>
      <w:r>
        <w:t>19</w:t>
      </w:r>
      <w:r>
        <w:fldChar w:fldCharType="end"/>
      </w:r>
    </w:p>
    <w:p>
      <w:pPr>
        <w:pStyle w:val="TOC2"/>
        <w:tabs>
          <w:tab w:val="right" w:leader="dot" w:pos="7078"/>
        </w:tabs>
        <w:rPr>
          <w:b w:val="0"/>
          <w:sz w:val="24"/>
          <w:szCs w:val="24"/>
        </w:rPr>
      </w:pPr>
      <w:r>
        <w:rPr>
          <w:szCs w:val="30"/>
        </w:rPr>
        <w:t>Part V — Review</w:t>
      </w:r>
    </w:p>
    <w:p>
      <w:pPr>
        <w:pStyle w:val="TOC8"/>
        <w:rPr>
          <w:sz w:val="24"/>
          <w:szCs w:val="24"/>
        </w:rPr>
      </w:pPr>
      <w:r>
        <w:rPr>
          <w:szCs w:val="24"/>
        </w:rPr>
        <w:t>34</w:t>
      </w:r>
      <w:r>
        <w:rPr>
          <w:snapToGrid w:val="0"/>
          <w:szCs w:val="24"/>
        </w:rPr>
        <w:t>.</w:t>
      </w:r>
      <w:r>
        <w:rPr>
          <w:snapToGrid w:val="0"/>
          <w:szCs w:val="24"/>
        </w:rPr>
        <w:tab/>
        <w:t>Appeals</w:t>
      </w:r>
      <w:r>
        <w:tab/>
      </w:r>
      <w:r>
        <w:fldChar w:fldCharType="begin"/>
      </w:r>
      <w:r>
        <w:instrText xml:space="preserve"> PAGEREF _Toc241056679 \h </w:instrText>
      </w:r>
      <w:r>
        <w:fldChar w:fldCharType="separate"/>
      </w:r>
      <w:r>
        <w:t>20</w:t>
      </w:r>
      <w:r>
        <w:fldChar w:fldCharType="end"/>
      </w:r>
    </w:p>
    <w:p>
      <w:pPr>
        <w:pStyle w:val="TOC2"/>
        <w:tabs>
          <w:tab w:val="right" w:leader="dot" w:pos="7078"/>
        </w:tabs>
        <w:rPr>
          <w:b w:val="0"/>
          <w:sz w:val="24"/>
          <w:szCs w:val="24"/>
        </w:rPr>
      </w:pPr>
      <w:r>
        <w:rPr>
          <w:szCs w:val="30"/>
        </w:rPr>
        <w:t>Part VI — Medical record books</w:t>
      </w:r>
    </w:p>
    <w:p>
      <w:pPr>
        <w:pStyle w:val="TOC8"/>
        <w:rPr>
          <w:sz w:val="24"/>
          <w:szCs w:val="24"/>
        </w:rPr>
      </w:pPr>
      <w:r>
        <w:rPr>
          <w:szCs w:val="24"/>
        </w:rPr>
        <w:t>35</w:t>
      </w:r>
      <w:r>
        <w:rPr>
          <w:snapToGrid w:val="0"/>
          <w:szCs w:val="24"/>
        </w:rPr>
        <w:t>.</w:t>
      </w:r>
      <w:r>
        <w:rPr>
          <w:snapToGrid w:val="0"/>
          <w:szCs w:val="24"/>
        </w:rPr>
        <w:tab/>
        <w:t>Issue</w:t>
      </w:r>
      <w:r>
        <w:tab/>
      </w:r>
      <w:r>
        <w:fldChar w:fldCharType="begin"/>
      </w:r>
      <w:r>
        <w:instrText xml:space="preserve"> PAGEREF _Toc241056681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Alterations</w:t>
      </w:r>
      <w:r>
        <w:tab/>
      </w:r>
      <w:r>
        <w:fldChar w:fldCharType="begin"/>
      </w:r>
      <w:r>
        <w:instrText xml:space="preserve"> PAGEREF _Toc241056682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Offence of false information</w:t>
      </w:r>
      <w:r>
        <w:tab/>
      </w:r>
      <w:r>
        <w:fldChar w:fldCharType="begin"/>
      </w:r>
      <w:r>
        <w:instrText xml:space="preserve"> PAGEREF _Toc241056683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Offence of damaging medical record book, etc.</w:t>
      </w:r>
      <w:r>
        <w:tab/>
      </w:r>
      <w:r>
        <w:fldChar w:fldCharType="begin"/>
      </w:r>
      <w:r>
        <w:instrText xml:space="preserve"> PAGEREF _Toc241056684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Surrender of medical record book to Commission</w:t>
      </w:r>
      <w:r>
        <w:tab/>
      </w:r>
      <w:r>
        <w:fldChar w:fldCharType="begin"/>
      </w:r>
      <w:r>
        <w:instrText xml:space="preserve"> PAGEREF _Toc241056685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Re</w:t>
      </w:r>
      <w:r>
        <w:rPr>
          <w:snapToGrid w:val="0"/>
          <w:szCs w:val="24"/>
        </w:rPr>
        <w:noBreakHyphen/>
        <w:t>issue of medical record book</w:t>
      </w:r>
      <w:r>
        <w:tab/>
      </w:r>
      <w:r>
        <w:fldChar w:fldCharType="begin"/>
      </w:r>
      <w:r>
        <w:instrText xml:space="preserve"> PAGEREF _Toc241056686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Issue of additional cards</w:t>
      </w:r>
      <w:r>
        <w:tab/>
      </w:r>
      <w:r>
        <w:fldChar w:fldCharType="begin"/>
      </w:r>
      <w:r>
        <w:instrText xml:space="preserve"> PAGEREF _Toc241056687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Replacement of book or card</w:t>
      </w:r>
      <w:r>
        <w:tab/>
      </w:r>
      <w:r>
        <w:fldChar w:fldCharType="begin"/>
      </w:r>
      <w:r>
        <w:instrText xml:space="preserve"> PAGEREF _Toc241056688 \h </w:instrText>
      </w:r>
      <w:r>
        <w:fldChar w:fldCharType="separate"/>
      </w:r>
      <w:r>
        <w:t>23</w:t>
      </w:r>
      <w:r>
        <w:fldChar w:fldCharType="end"/>
      </w:r>
    </w:p>
    <w:p>
      <w:pPr>
        <w:pStyle w:val="TOC2"/>
        <w:tabs>
          <w:tab w:val="right" w:leader="dot" w:pos="7078"/>
        </w:tabs>
        <w:rPr>
          <w:b w:val="0"/>
          <w:sz w:val="24"/>
          <w:szCs w:val="24"/>
        </w:rPr>
      </w:pPr>
      <w:r>
        <w:rPr>
          <w:szCs w:val="30"/>
        </w:rPr>
        <w:t>Part VII — Contests</w:t>
      </w:r>
    </w:p>
    <w:p>
      <w:pPr>
        <w:pStyle w:val="TOC8"/>
        <w:rPr>
          <w:sz w:val="24"/>
          <w:szCs w:val="24"/>
        </w:rPr>
      </w:pPr>
      <w:r>
        <w:rPr>
          <w:szCs w:val="24"/>
        </w:rPr>
        <w:t>43</w:t>
      </w:r>
      <w:r>
        <w:rPr>
          <w:snapToGrid w:val="0"/>
          <w:szCs w:val="24"/>
        </w:rPr>
        <w:t>.</w:t>
      </w:r>
      <w:r>
        <w:rPr>
          <w:snapToGrid w:val="0"/>
          <w:szCs w:val="24"/>
        </w:rPr>
        <w:tab/>
        <w:t>Interpretation</w:t>
      </w:r>
      <w:r>
        <w:tab/>
      </w:r>
      <w:r>
        <w:fldChar w:fldCharType="begin"/>
      </w:r>
      <w:r>
        <w:instrText xml:space="preserve"> PAGEREF _Toc241056690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Application to conduct a contest</w:t>
      </w:r>
      <w:r>
        <w:tab/>
      </w:r>
      <w:r>
        <w:fldChar w:fldCharType="begin"/>
      </w:r>
      <w:r>
        <w:instrText xml:space="preserve"> PAGEREF _Toc241056691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Issue of permit</w:t>
      </w:r>
      <w:r>
        <w:tab/>
      </w:r>
      <w:r>
        <w:fldChar w:fldCharType="begin"/>
      </w:r>
      <w:r>
        <w:instrText xml:space="preserve"> PAGEREF _Toc241056692 \h </w:instrText>
      </w:r>
      <w:r>
        <w:fldChar w:fldCharType="separate"/>
      </w:r>
      <w:r>
        <w:t>24</w:t>
      </w:r>
      <w:r>
        <w:fldChar w:fldCharType="end"/>
      </w:r>
    </w:p>
    <w:p>
      <w:pPr>
        <w:pStyle w:val="TOC8"/>
        <w:rPr>
          <w:sz w:val="24"/>
          <w:szCs w:val="24"/>
        </w:rPr>
      </w:pPr>
      <w:r>
        <w:rPr>
          <w:szCs w:val="24"/>
        </w:rPr>
        <w:t>46</w:t>
      </w:r>
      <w:r>
        <w:rPr>
          <w:snapToGrid w:val="0"/>
          <w:szCs w:val="24"/>
        </w:rPr>
        <w:t>.</w:t>
      </w:r>
      <w:r>
        <w:rPr>
          <w:snapToGrid w:val="0"/>
          <w:szCs w:val="24"/>
        </w:rPr>
        <w:tab/>
        <w:t>Notification of Commissioner of Police</w:t>
      </w:r>
      <w:r>
        <w:tab/>
      </w:r>
      <w:r>
        <w:fldChar w:fldCharType="begin"/>
      </w:r>
      <w:r>
        <w:instrText xml:space="preserve"> PAGEREF _Toc241056693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_Toc241056694 \h </w:instrText>
      </w:r>
      <w:r>
        <w:fldChar w:fldCharType="separate"/>
      </w:r>
      <w:r>
        <w:t>25</w:t>
      </w:r>
      <w:r>
        <w:fldChar w:fldCharType="end"/>
      </w:r>
    </w:p>
    <w:p>
      <w:pPr>
        <w:pStyle w:val="TOC8"/>
        <w:rPr>
          <w:sz w:val="24"/>
          <w:szCs w:val="24"/>
        </w:rPr>
      </w:pPr>
      <w:r>
        <w:rPr>
          <w:szCs w:val="24"/>
        </w:rPr>
        <w:t>48</w:t>
      </w:r>
      <w:r>
        <w:rPr>
          <w:snapToGrid w:val="0"/>
          <w:szCs w:val="24"/>
        </w:rPr>
        <w:t>.</w:t>
      </w:r>
      <w:r>
        <w:rPr>
          <w:snapToGrid w:val="0"/>
          <w:szCs w:val="24"/>
        </w:rPr>
        <w:tab/>
        <w:t>Duties to be carried out within prescribed time before a contest</w:t>
      </w:r>
      <w:r>
        <w:tab/>
      </w:r>
      <w:r>
        <w:fldChar w:fldCharType="begin"/>
      </w:r>
      <w:r>
        <w:instrText xml:space="preserve"> PAGEREF _Toc241056695 \h </w:instrText>
      </w:r>
      <w:r>
        <w:fldChar w:fldCharType="separate"/>
      </w:r>
      <w:r>
        <w:t>26</w:t>
      </w:r>
      <w:r>
        <w:fldChar w:fldCharType="end"/>
      </w:r>
    </w:p>
    <w:p>
      <w:pPr>
        <w:pStyle w:val="TOC8"/>
        <w:rPr>
          <w:sz w:val="24"/>
          <w:szCs w:val="24"/>
        </w:rPr>
      </w:pPr>
      <w:r>
        <w:rPr>
          <w:szCs w:val="24"/>
        </w:rPr>
        <w:t>49.</w:t>
      </w:r>
      <w:r>
        <w:rPr>
          <w:szCs w:val="24"/>
        </w:rPr>
        <w:tab/>
        <w:t>Medical practitioner to notify referee at contest if contestant unfit to participate; and referee to take action</w:t>
      </w:r>
      <w:r>
        <w:tab/>
      </w:r>
      <w:r>
        <w:fldChar w:fldCharType="begin"/>
      </w:r>
      <w:r>
        <w:instrText xml:space="preserve"> PAGEREF _Toc241056696 \h </w:instrText>
      </w:r>
      <w:r>
        <w:fldChar w:fldCharType="separate"/>
      </w:r>
      <w:r>
        <w:t>28</w:t>
      </w:r>
      <w:r>
        <w:fldChar w:fldCharType="end"/>
      </w:r>
    </w:p>
    <w:p>
      <w:pPr>
        <w:pStyle w:val="TOC8"/>
        <w:rPr>
          <w:sz w:val="24"/>
          <w:szCs w:val="24"/>
        </w:rPr>
      </w:pPr>
      <w:r>
        <w:rPr>
          <w:szCs w:val="24"/>
        </w:rPr>
        <w:t>50.</w:t>
      </w:r>
      <w:r>
        <w:rPr>
          <w:szCs w:val="24"/>
        </w:rPr>
        <w:tab/>
        <w:t>Contestants to be weighed</w:t>
      </w:r>
      <w:r>
        <w:rPr>
          <w:szCs w:val="24"/>
        </w:rPr>
        <w:noBreakHyphen/>
        <w:t>in</w:t>
      </w:r>
      <w:r>
        <w:tab/>
      </w:r>
      <w:r>
        <w:fldChar w:fldCharType="begin"/>
      </w:r>
      <w:r>
        <w:instrText xml:space="preserve"> PAGEREF _Toc241056697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Duties of promoter and medical practitioner</w:t>
      </w:r>
      <w:r>
        <w:tab/>
      </w:r>
      <w:r>
        <w:fldChar w:fldCharType="begin"/>
      </w:r>
      <w:r>
        <w:instrText xml:space="preserve"> PAGEREF _Toc241056698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Record of contest</w:t>
      </w:r>
      <w:r>
        <w:tab/>
      </w:r>
      <w:r>
        <w:fldChar w:fldCharType="begin"/>
      </w:r>
      <w:r>
        <w:instrText xml:space="preserve"> PAGEREF _Toc241056699 \h </w:instrText>
      </w:r>
      <w:r>
        <w:fldChar w:fldCharType="separate"/>
      </w:r>
      <w:r>
        <w:t>29</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53.</w:t>
      </w:r>
      <w:r>
        <w:rPr>
          <w:szCs w:val="24"/>
        </w:rPr>
        <w:tab/>
        <w:t>Contests prohibited at certain places</w:t>
      </w:r>
      <w:r>
        <w:tab/>
      </w:r>
      <w:r>
        <w:fldChar w:fldCharType="begin"/>
      </w:r>
      <w:r>
        <w:instrText xml:space="preserve"> PAGEREF _Toc241056701 \h </w:instrText>
      </w:r>
      <w:r>
        <w:fldChar w:fldCharType="separate"/>
      </w:r>
      <w:r>
        <w:t>31</w:t>
      </w:r>
      <w:r>
        <w:fldChar w:fldCharType="end"/>
      </w:r>
    </w:p>
    <w:p>
      <w:pPr>
        <w:pStyle w:val="TOC8"/>
        <w:rPr>
          <w:sz w:val="24"/>
          <w:szCs w:val="24"/>
        </w:rPr>
      </w:pPr>
      <w:r>
        <w:rPr>
          <w:szCs w:val="24"/>
        </w:rPr>
        <w:t>54</w:t>
      </w:r>
      <w:r>
        <w:rPr>
          <w:snapToGrid w:val="0"/>
          <w:szCs w:val="24"/>
        </w:rPr>
        <w:t>.</w:t>
      </w:r>
      <w:r>
        <w:rPr>
          <w:snapToGrid w:val="0"/>
          <w:szCs w:val="24"/>
        </w:rPr>
        <w:tab/>
        <w:t>Exemptions</w:t>
      </w:r>
      <w:r>
        <w:tab/>
      </w:r>
      <w:r>
        <w:fldChar w:fldCharType="begin"/>
      </w:r>
      <w:r>
        <w:instrText xml:space="preserve"> PAGEREF _Toc241056702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Recovery of charges, etc.</w:t>
      </w:r>
      <w:r>
        <w:tab/>
      </w:r>
      <w:r>
        <w:fldChar w:fldCharType="begin"/>
      </w:r>
      <w:r>
        <w:instrText xml:space="preserve"> PAGEREF _Toc241056703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Vicarious liability</w:t>
      </w:r>
      <w:r>
        <w:tab/>
      </w:r>
      <w:r>
        <w:fldChar w:fldCharType="begin"/>
      </w:r>
      <w:r>
        <w:instrText xml:space="preserve"> PAGEREF _Toc241056704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Statutory declaration</w:t>
      </w:r>
      <w:r>
        <w:tab/>
      </w:r>
      <w:r>
        <w:fldChar w:fldCharType="begin"/>
      </w:r>
      <w:r>
        <w:instrText xml:space="preserve"> PAGEREF _Toc241056705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Evidentiary</w:t>
      </w:r>
      <w:r>
        <w:tab/>
      </w:r>
      <w:r>
        <w:fldChar w:fldCharType="begin"/>
      </w:r>
      <w:r>
        <w:instrText xml:space="preserve"> PAGEREF _Toc241056706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Delegation</w:t>
      </w:r>
      <w:r>
        <w:tab/>
      </w:r>
      <w:r>
        <w:fldChar w:fldCharType="begin"/>
      </w:r>
      <w:r>
        <w:instrText xml:space="preserve"> PAGEREF _Toc241056707 \h </w:instrText>
      </w:r>
      <w:r>
        <w:fldChar w:fldCharType="separate"/>
      </w:r>
      <w:r>
        <w:t>33</w:t>
      </w:r>
      <w:r>
        <w:fldChar w:fldCharType="end"/>
      </w:r>
    </w:p>
    <w:p>
      <w:pPr>
        <w:pStyle w:val="TOC8"/>
        <w:rPr>
          <w:sz w:val="24"/>
          <w:szCs w:val="24"/>
        </w:rPr>
      </w:pPr>
      <w:r>
        <w:rPr>
          <w:szCs w:val="24"/>
        </w:rPr>
        <w:t>60</w:t>
      </w:r>
      <w:r>
        <w:rPr>
          <w:snapToGrid w:val="0"/>
          <w:szCs w:val="24"/>
        </w:rPr>
        <w:t>.</w:t>
      </w:r>
      <w:r>
        <w:rPr>
          <w:snapToGrid w:val="0"/>
          <w:szCs w:val="24"/>
        </w:rPr>
        <w:tab/>
        <w:t>Authentication of certain documents</w:t>
      </w:r>
      <w:r>
        <w:tab/>
      </w:r>
      <w:r>
        <w:fldChar w:fldCharType="begin"/>
      </w:r>
      <w:r>
        <w:instrText xml:space="preserve"> PAGEREF _Toc241056708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Protection of Commission and others</w:t>
      </w:r>
      <w:r>
        <w:tab/>
      </w:r>
      <w:r>
        <w:fldChar w:fldCharType="begin"/>
      </w:r>
      <w:r>
        <w:instrText xml:space="preserve"> PAGEREF _Toc241056709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_Toc241056710 \h </w:instrText>
      </w:r>
      <w:r>
        <w:fldChar w:fldCharType="separate"/>
      </w:r>
      <w:r>
        <w:t>34</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_Toc241056712 \h </w:instrText>
      </w:r>
      <w:r>
        <w:fldChar w:fldCharType="separate"/>
      </w:r>
      <w:r>
        <w:t>35</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Professional Combat Sports Act 1987 </w:t>
      </w:r>
    </w:p>
    <w:p>
      <w:pPr>
        <w:pStyle w:val="LongTitle"/>
        <w:spacing w:before="700"/>
        <w:rPr>
          <w:snapToGrid w:val="0"/>
        </w:rPr>
      </w:pPr>
      <w:r>
        <w:rPr>
          <w:snapToGrid w:val="0"/>
        </w:rPr>
        <w:t xml:space="preserve">An Act to control professional combat sports and for other and incidental purposes. </w:t>
      </w:r>
    </w:p>
    <w:p>
      <w:pPr>
        <w:pStyle w:val="Footnotelongtitle"/>
      </w:pPr>
      <w:r>
        <w:tab/>
        <w:t>[Long title amended by No. 16 of 2003 s. 4.]</w:t>
      </w:r>
    </w:p>
    <w:p>
      <w:pPr>
        <w:pStyle w:val="Heading2"/>
      </w:pPr>
      <w:bookmarkStart w:id="1" w:name="_Toc72570388"/>
      <w:bookmarkStart w:id="2" w:name="_Toc89168504"/>
      <w:bookmarkStart w:id="3" w:name="_Toc90865969"/>
      <w:bookmarkStart w:id="4" w:name="_Toc90866045"/>
      <w:bookmarkStart w:id="5" w:name="_Toc92442959"/>
      <w:bookmarkStart w:id="6" w:name="_Toc93301734"/>
      <w:bookmarkStart w:id="7" w:name="_Toc93315645"/>
      <w:bookmarkStart w:id="8" w:name="_Toc95278450"/>
      <w:bookmarkStart w:id="9" w:name="_Toc97539594"/>
      <w:bookmarkStart w:id="10" w:name="_Toc97539667"/>
      <w:bookmarkStart w:id="11" w:name="_Toc97708568"/>
      <w:bookmarkStart w:id="12" w:name="_Toc104620164"/>
      <w:bookmarkStart w:id="13" w:name="_Toc104692812"/>
      <w:bookmarkStart w:id="14" w:name="_Toc139270445"/>
      <w:bookmarkStart w:id="15" w:name="_Toc139270518"/>
      <w:bookmarkStart w:id="16" w:name="_Toc139446336"/>
      <w:bookmarkStart w:id="17" w:name="_Toc157996704"/>
      <w:bookmarkStart w:id="18" w:name="_Toc196799859"/>
      <w:bookmarkStart w:id="19" w:name="_Toc231099568"/>
      <w:bookmarkStart w:id="20" w:name="_Toc241056497"/>
      <w:bookmarkStart w:id="21" w:name="_Toc241056569"/>
      <w:bookmarkStart w:id="22" w:name="_Toc24105664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38861091"/>
      <w:bookmarkStart w:id="24" w:name="_Toc97708569"/>
      <w:bookmarkStart w:id="25" w:name="_Toc139270446"/>
      <w:bookmarkStart w:id="26" w:name="_Toc241056642"/>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Professional Combat Sports Act 1987 </w:t>
      </w:r>
      <w:r>
        <w:rPr>
          <w:iCs/>
          <w:snapToGrid w:val="0"/>
          <w:vertAlign w:val="superscript"/>
        </w:rPr>
        <w:t>1</w:t>
      </w:r>
      <w:r>
        <w:rPr>
          <w:snapToGrid w:val="0"/>
        </w:rPr>
        <w:t>.</w:t>
      </w:r>
    </w:p>
    <w:p>
      <w:pPr>
        <w:pStyle w:val="Footnotesection"/>
      </w:pPr>
      <w:r>
        <w:tab/>
        <w:t>[Section 1 amended by No. 16 of 2003 s. 5.]</w:t>
      </w:r>
    </w:p>
    <w:p>
      <w:pPr>
        <w:pStyle w:val="Heading5"/>
        <w:rPr>
          <w:snapToGrid w:val="0"/>
        </w:rPr>
      </w:pPr>
      <w:bookmarkStart w:id="27" w:name="_Toc38861092"/>
      <w:bookmarkStart w:id="28" w:name="_Toc97708570"/>
      <w:bookmarkStart w:id="29" w:name="_Toc139270447"/>
      <w:bookmarkStart w:id="30" w:name="_Toc241056643"/>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31" w:name="_Toc38861093"/>
      <w:bookmarkStart w:id="32" w:name="_Toc97708571"/>
      <w:bookmarkStart w:id="33" w:name="_Toc139270448"/>
      <w:bookmarkStart w:id="34" w:name="_Toc241056644"/>
      <w:r>
        <w:rPr>
          <w:rStyle w:val="CharSectno"/>
        </w:rPr>
        <w:t>3</w:t>
      </w:r>
      <w:r>
        <w:rPr>
          <w:snapToGrid w:val="0"/>
        </w:rPr>
        <w:t>.</w:t>
      </w:r>
      <w:r>
        <w:rPr>
          <w:snapToGrid w:val="0"/>
        </w:rPr>
        <w:tab/>
        <w:t>Interpretation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boxing</w:t>
      </w:r>
      <w:r>
        <w:t xml:space="preserve"> means fist fighting or sparring;</w:t>
      </w:r>
    </w:p>
    <w:p>
      <w:pPr>
        <w:pStyle w:val="Defstart"/>
      </w:pPr>
      <w:r>
        <w:tab/>
      </w:r>
      <w:r>
        <w:rPr>
          <w:rStyle w:val="CharDefText"/>
        </w:rPr>
        <w:t>combat sport</w:t>
      </w:r>
      <w:r>
        <w:t xml:space="preserve"> means — </w:t>
      </w:r>
    </w:p>
    <w:p>
      <w:pPr>
        <w:pStyle w:val="Defpara"/>
      </w:pPr>
      <w:r>
        <w:tab/>
        <w:t>(a)</w:t>
      </w:r>
      <w:r>
        <w:tab/>
        <w:t>boxing; or</w:t>
      </w:r>
    </w:p>
    <w:p>
      <w:pPr>
        <w:pStyle w:val="Defpara"/>
      </w:pPr>
      <w:r>
        <w:tab/>
        <w:t>(b)</w:t>
      </w:r>
      <w:r>
        <w:tab/>
        <w:t>any other martial art, sport or activity prescribed by the regulations in which the primary objective of a participant in a contest or exhibition of the martial art, sport or activity is to strike, kick, hit, grapple with, throw or punch another participant;</w:t>
      </w:r>
    </w:p>
    <w:p>
      <w:pPr>
        <w:pStyle w:val="Defstart"/>
      </w:pPr>
      <w:r>
        <w:rPr>
          <w:b/>
        </w:rPr>
        <w:tab/>
      </w:r>
      <w:r>
        <w:rPr>
          <w:rStyle w:val="CharDefText"/>
        </w:rPr>
        <w:t>Commission</w:t>
      </w:r>
      <w:r>
        <w:t xml:space="preserve"> means the Commission established under section 4;</w:t>
      </w:r>
    </w:p>
    <w:p>
      <w:pPr>
        <w:pStyle w:val="Defstart"/>
      </w:pPr>
      <w:r>
        <w:tab/>
      </w:r>
      <w:r>
        <w:rPr>
          <w:rStyle w:val="CharDefText"/>
        </w:rPr>
        <w:t>contest</w:t>
      </w:r>
      <w:r>
        <w:t xml:space="preserve"> means a contest or exhibition of a combat sport in which a contestant participates, but does not include — </w:t>
      </w:r>
    </w:p>
    <w:p>
      <w:pPr>
        <w:pStyle w:val="Defpara"/>
      </w:pPr>
      <w:r>
        <w:tab/>
        <w:t>(a)</w:t>
      </w:r>
      <w:r>
        <w:tab/>
        <w:t>a contest or exhibition that is not for public entertainment;</w:t>
      </w:r>
    </w:p>
    <w:p>
      <w:pPr>
        <w:pStyle w:val="Defpara"/>
      </w:pPr>
      <w:r>
        <w:tab/>
        <w:t>(b)</w:t>
      </w:r>
      <w:r>
        <w:tab/>
        <w:t>a prescribed contest or exhibition; or</w:t>
      </w:r>
    </w:p>
    <w:p>
      <w:pPr>
        <w:pStyle w:val="Defpara"/>
      </w:pPr>
      <w:r>
        <w:tab/>
        <w:t>(c)</w:t>
      </w:r>
      <w:r>
        <w:tab/>
        <w:t>a contest or exhibition for a prescribed prize of nominal or low monetary value;</w:t>
      </w:r>
    </w:p>
    <w:p>
      <w:pPr>
        <w:pStyle w:val="Defstart"/>
      </w:pPr>
      <w:r>
        <w:tab/>
      </w:r>
      <w:r>
        <w:rPr>
          <w:rStyle w:val="CharDefText"/>
        </w:rPr>
        <w:t>contestant</w:t>
      </w:r>
      <w:r>
        <w:rPr>
          <w:b/>
        </w:rPr>
        <w:t xml:space="preserve"> </w:t>
      </w:r>
      <w:r>
        <w:t>means a person who participates in a combat sport for a monetary prize or other reward or payment in money or money’s worth;</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industry participant</w:t>
      </w:r>
      <w:r>
        <w:t xml:space="preserve"> means a person who, otherwise than as a contestant, engages or is engaged in any profession, occupation or trade whether on a full</w:t>
      </w:r>
      <w:r>
        <w:noBreakHyphen/>
        <w:t>time, part</w:t>
      </w:r>
      <w:r>
        <w:noBreakHyphen/>
        <w:t>time or casual basis, in relation to a professional combat sport;</w:t>
      </w:r>
    </w:p>
    <w:p>
      <w:pPr>
        <w:pStyle w:val="Defstart"/>
      </w:pPr>
      <w:r>
        <w:rPr>
          <w:b/>
        </w:rPr>
        <w:tab/>
      </w:r>
      <w:r>
        <w:rPr>
          <w:rStyle w:val="CharDefText"/>
        </w:rPr>
        <w:t>member</w:t>
      </w:r>
      <w:r>
        <w:t xml:space="preserve"> means a member of the Commission and includes the chairman;</w:t>
      </w:r>
    </w:p>
    <w:p>
      <w:pPr>
        <w:pStyle w:val="Defstart"/>
      </w:pPr>
      <w:bookmarkStart w:id="35" w:name="_Toc72570392"/>
      <w:bookmarkStart w:id="36" w:name="_Toc89168508"/>
      <w:bookmarkStart w:id="37" w:name="_Toc90865973"/>
      <w:bookmarkStart w:id="38" w:name="_Toc90866049"/>
      <w:bookmarkStart w:id="39" w:name="_Toc92442963"/>
      <w:r>
        <w:tab/>
      </w:r>
      <w:r>
        <w:rPr>
          <w:rStyle w:val="CharDefText"/>
        </w:rPr>
        <w:t>professional combat sport</w:t>
      </w:r>
      <w:r>
        <w:t xml:space="preserve"> means a combat sport to the extent to which it is participated in by contestants;</w:t>
      </w:r>
    </w:p>
    <w:p>
      <w:pPr>
        <w:pStyle w:val="Defstart"/>
      </w:pPr>
      <w:r>
        <w:tab/>
      </w:r>
      <w:r>
        <w:rPr>
          <w:rStyle w:val="CharDefText"/>
        </w:rPr>
        <w:t>registered</w:t>
      </w:r>
      <w:r>
        <w:t xml:space="preserve"> —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rStyle w:val="CharDefText"/>
        </w:rPr>
        <w:t>sham contest</w:t>
      </w:r>
      <w:r>
        <w:t xml:space="preserve"> means a contest in which the contestants in the contest are stalling or posturing or pretending or feigning to fight or otherwise compete.</w:t>
      </w:r>
    </w:p>
    <w:p>
      <w:pPr>
        <w:pStyle w:val="Footnotesection"/>
      </w:pPr>
      <w:r>
        <w:tab/>
        <w:t>[Section 3 amended by No. 16 of 2003 s. 6.]</w:t>
      </w:r>
    </w:p>
    <w:p>
      <w:pPr>
        <w:pStyle w:val="Heading2"/>
      </w:pPr>
      <w:bookmarkStart w:id="40" w:name="_Toc93301739"/>
      <w:bookmarkStart w:id="41" w:name="_Toc93315649"/>
      <w:bookmarkStart w:id="42" w:name="_Toc95278454"/>
      <w:bookmarkStart w:id="43" w:name="_Toc97539598"/>
      <w:bookmarkStart w:id="44" w:name="_Toc97539671"/>
      <w:bookmarkStart w:id="45" w:name="_Toc97708572"/>
      <w:bookmarkStart w:id="46" w:name="_Toc104620168"/>
      <w:bookmarkStart w:id="47" w:name="_Toc104692816"/>
      <w:bookmarkStart w:id="48" w:name="_Toc139270449"/>
      <w:bookmarkStart w:id="49" w:name="_Toc139270522"/>
      <w:bookmarkStart w:id="50" w:name="_Toc139446340"/>
      <w:bookmarkStart w:id="51" w:name="_Toc157996708"/>
      <w:bookmarkStart w:id="52" w:name="_Toc196799863"/>
      <w:bookmarkStart w:id="53" w:name="_Toc231099572"/>
      <w:bookmarkStart w:id="54" w:name="_Toc241056501"/>
      <w:bookmarkStart w:id="55" w:name="_Toc241056573"/>
      <w:bookmarkStart w:id="56" w:name="_Toc241056645"/>
      <w:bookmarkStart w:id="57" w:name="_Toc38861094"/>
      <w:bookmarkEnd w:id="35"/>
      <w:bookmarkEnd w:id="36"/>
      <w:bookmarkEnd w:id="37"/>
      <w:bookmarkEnd w:id="38"/>
      <w:bookmarkEnd w:id="39"/>
      <w:r>
        <w:rPr>
          <w:rStyle w:val="CharPartNo"/>
        </w:rPr>
        <w:t>Part II</w:t>
      </w:r>
      <w:r>
        <w:t xml:space="preserve"> — </w:t>
      </w:r>
      <w:r>
        <w:rPr>
          <w:rStyle w:val="CharPartText"/>
        </w:rPr>
        <w:t>Professional Combat Sports Commission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tabs>
          <w:tab w:val="left" w:pos="851"/>
        </w:tabs>
      </w:pPr>
      <w:r>
        <w:tab/>
        <w:t>[Heading inserted by No. 16 of 2003 s. 7.]</w:t>
      </w:r>
    </w:p>
    <w:p>
      <w:pPr>
        <w:pStyle w:val="Heading5"/>
        <w:rPr>
          <w:snapToGrid w:val="0"/>
        </w:rPr>
      </w:pPr>
      <w:bookmarkStart w:id="58" w:name="_Toc97708573"/>
      <w:bookmarkStart w:id="59" w:name="_Toc139270450"/>
      <w:bookmarkStart w:id="60" w:name="_Toc241056646"/>
      <w:r>
        <w:rPr>
          <w:rStyle w:val="CharSectno"/>
        </w:rPr>
        <w:t>4</w:t>
      </w:r>
      <w:r>
        <w:rPr>
          <w:snapToGrid w:val="0"/>
        </w:rPr>
        <w:t>.</w:t>
      </w:r>
      <w:r>
        <w:rPr>
          <w:snapToGrid w:val="0"/>
        </w:rPr>
        <w:tab/>
      </w:r>
      <w:r>
        <w:t>Professional Combat Sports</w:t>
      </w:r>
      <w:r>
        <w:rPr>
          <w:snapToGrid w:val="0"/>
        </w:rPr>
        <w:t xml:space="preserve"> Commission established</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There shall be a </w:t>
      </w:r>
      <w:r>
        <w:t>Professional Combat Sports</w:t>
      </w:r>
      <w:r>
        <w:rPr>
          <w:snapToGrid w:val="0"/>
        </w:rPr>
        <w:t xml:space="preserve"> Commission.</w:t>
      </w:r>
    </w:p>
    <w:p>
      <w:pPr>
        <w:pStyle w:val="Subsection"/>
        <w:rPr>
          <w:snapToGrid w:val="0"/>
        </w:rPr>
      </w:pPr>
      <w:r>
        <w:rPr>
          <w:snapToGrid w:val="0"/>
        </w:rPr>
        <w:tab/>
        <w:t>(2)</w:t>
      </w:r>
      <w:r>
        <w:rPr>
          <w:snapToGrid w:val="0"/>
        </w:rPr>
        <w:tab/>
        <w:t>The Commission shall consist of 8 members of whom — </w:t>
      </w:r>
    </w:p>
    <w:p>
      <w:pPr>
        <w:pStyle w:val="Indenta"/>
        <w:rPr>
          <w:snapToGrid w:val="0"/>
        </w:rPr>
      </w:pPr>
      <w:r>
        <w:rPr>
          <w:snapToGrid w:val="0"/>
        </w:rPr>
        <w:tab/>
        <w:t>(a)</w:t>
      </w:r>
      <w:r>
        <w:rPr>
          <w:snapToGrid w:val="0"/>
        </w:rPr>
        <w:tab/>
        <w:t>7 persons shall be appointed by the Minister as follows —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rPr>
          <w:snapToGrid w:val="0"/>
        </w:rPr>
      </w:pPr>
      <w:r>
        <w:rPr>
          <w:snapToGrid w:val="0"/>
        </w:rPr>
        <w:tab/>
        <w:t>(iii)</w:t>
      </w:r>
      <w:r>
        <w:rPr>
          <w:snapToGrid w:val="0"/>
        </w:rPr>
        <w:tab/>
        <w:t>one person shall be a person who is a medical practitioner nominated by the body known as the Australian Medical Association (Western Australian Branch);</w:t>
      </w:r>
    </w:p>
    <w:p>
      <w:pPr>
        <w:pStyle w:val="Indenti"/>
        <w:rPr>
          <w:snapToGrid w:val="0"/>
        </w:rPr>
      </w:pPr>
      <w:r>
        <w:rPr>
          <w:snapToGrid w:val="0"/>
        </w:rPr>
        <w:tab/>
        <w:t>(iv)</w:t>
      </w:r>
      <w:r>
        <w:rPr>
          <w:snapToGrid w:val="0"/>
        </w:rPr>
        <w:tab/>
        <w:t xml:space="preserve">one person shall be a person who in the opinion of the Minister has knowledge of the boxing industry; </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 boxing; and</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 xml:space="preserve">[Section 4 amended by No. 29 of 1990 s. 4; No. 16 of 2003 s. 8.] </w:t>
      </w:r>
    </w:p>
    <w:p>
      <w:pPr>
        <w:pStyle w:val="Heading5"/>
        <w:rPr>
          <w:snapToGrid w:val="0"/>
        </w:rPr>
      </w:pPr>
      <w:bookmarkStart w:id="61" w:name="_Toc38861095"/>
      <w:bookmarkStart w:id="62" w:name="_Toc97708574"/>
      <w:bookmarkStart w:id="63" w:name="_Toc139270451"/>
      <w:bookmarkStart w:id="64" w:name="_Toc241056647"/>
      <w:r>
        <w:rPr>
          <w:rStyle w:val="CharSectno"/>
        </w:rPr>
        <w:t>5</w:t>
      </w:r>
      <w:r>
        <w:rPr>
          <w:snapToGrid w:val="0"/>
        </w:rPr>
        <w:t>.</w:t>
      </w:r>
      <w:r>
        <w:rPr>
          <w:snapToGrid w:val="0"/>
        </w:rPr>
        <w:tab/>
        <w:t>Vacation of office</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office of member, other than the office of member referred to in section 4(2)(a)(ii) or 4(2)(b), becomes vacant if — </w:t>
      </w:r>
    </w:p>
    <w:p>
      <w:pPr>
        <w:pStyle w:val="Indenta"/>
        <w:rPr>
          <w:snapToGrid w:val="0"/>
        </w:rPr>
      </w:pPr>
      <w:r>
        <w:rPr>
          <w:snapToGrid w:val="0"/>
        </w:rPr>
        <w:tab/>
        <w:t>(a)</w:t>
      </w:r>
      <w:r>
        <w:rPr>
          <w:snapToGrid w:val="0"/>
        </w:rPr>
        <w:tab/>
        <w:t>the term of office of the member expires; or</w:t>
      </w:r>
    </w:p>
    <w:p>
      <w:pPr>
        <w:pStyle w:val="Indenta"/>
        <w:rPr>
          <w:snapToGrid w:val="0"/>
        </w:rPr>
      </w:pPr>
      <w:r>
        <w:rPr>
          <w:snapToGrid w:val="0"/>
        </w:rPr>
        <w:tab/>
        <w:t>(b)</w:t>
      </w:r>
      <w:r>
        <w:rPr>
          <w:snapToGrid w:val="0"/>
        </w:rPr>
        <w:tab/>
        <w:t>the member becomes permanently incapable of performing his duties; or</w:t>
      </w:r>
    </w:p>
    <w:p>
      <w:pPr>
        <w:pStyle w:val="Indenta"/>
        <w:rPr>
          <w:snapToGrid w:val="0"/>
        </w:rPr>
      </w:pPr>
      <w:r>
        <w:rPr>
          <w:snapToGrid w:val="0"/>
        </w:rPr>
        <w:tab/>
        <w:t>(c)</w:t>
      </w:r>
      <w:r>
        <w:rPr>
          <w:snapToGrid w:val="0"/>
        </w:rPr>
        <w:tab/>
        <w:t>the member resigns his office by written notice addressed to the Minister; or</w:t>
      </w:r>
    </w:p>
    <w:p>
      <w:pPr>
        <w:pStyle w:val="Indenta"/>
      </w:pPr>
      <w:r>
        <w:tab/>
        <w:t>(d)</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the member is removed from office by the Governor on the grounds of neglect of duty, his behaviour or incompetence; or</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Footnotesection"/>
      </w:pPr>
      <w:r>
        <w:tab/>
        <w:t>[Section 5 amended by No. 18 of 2009 s. 69.]</w:t>
      </w:r>
    </w:p>
    <w:p>
      <w:pPr>
        <w:pStyle w:val="Heading5"/>
        <w:rPr>
          <w:snapToGrid w:val="0"/>
        </w:rPr>
      </w:pPr>
      <w:bookmarkStart w:id="65" w:name="_Toc38861096"/>
      <w:bookmarkStart w:id="66" w:name="_Toc97708575"/>
      <w:bookmarkStart w:id="67" w:name="_Toc139270452"/>
      <w:bookmarkStart w:id="68" w:name="_Toc241056648"/>
      <w:r>
        <w:rPr>
          <w:rStyle w:val="CharSectno"/>
        </w:rPr>
        <w:t>6</w:t>
      </w:r>
      <w:r>
        <w:rPr>
          <w:snapToGrid w:val="0"/>
        </w:rPr>
        <w:t>.</w:t>
      </w:r>
      <w:r>
        <w:rPr>
          <w:snapToGrid w:val="0"/>
        </w:rPr>
        <w:tab/>
        <w:t>Remuneration and leave of members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member is entitled to such remuneration and allowances as are determined by the Governor on the recommendation of the  Minister for Public Sector Management</w:t>
      </w:r>
      <w:r>
        <w:rPr>
          <w:snapToGrid w:val="0"/>
          <w:vertAlign w:val="superscript"/>
        </w:rPr>
        <w:t> 2</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Heading5"/>
        <w:rPr>
          <w:snapToGrid w:val="0"/>
        </w:rPr>
      </w:pPr>
      <w:bookmarkStart w:id="69" w:name="_Toc38861097"/>
      <w:bookmarkStart w:id="70" w:name="_Toc97708576"/>
      <w:bookmarkStart w:id="71" w:name="_Toc139270453"/>
      <w:bookmarkStart w:id="72" w:name="_Toc241056649"/>
      <w:r>
        <w:rPr>
          <w:rStyle w:val="CharSectno"/>
        </w:rPr>
        <w:t>7</w:t>
      </w:r>
      <w:r>
        <w:rPr>
          <w:snapToGrid w:val="0"/>
        </w:rPr>
        <w:t>.</w:t>
      </w:r>
      <w:r>
        <w:rPr>
          <w:snapToGrid w:val="0"/>
        </w:rPr>
        <w:tab/>
        <w:t>Casual vacancies</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73" w:name="_Toc38861098"/>
      <w:bookmarkStart w:id="74" w:name="_Toc97708577"/>
      <w:bookmarkStart w:id="75" w:name="_Toc139270454"/>
      <w:bookmarkStart w:id="76" w:name="_Toc241056650"/>
      <w:r>
        <w:rPr>
          <w:rStyle w:val="CharSectno"/>
        </w:rPr>
        <w:t>8</w:t>
      </w:r>
      <w:r>
        <w:rPr>
          <w:snapToGrid w:val="0"/>
        </w:rPr>
        <w:t>.</w:t>
      </w:r>
      <w:r>
        <w:rPr>
          <w:snapToGrid w:val="0"/>
        </w:rPr>
        <w:tab/>
        <w:t>Meetings of the Commission</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At a meeting of the Commission 3 members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 </w:t>
      </w:r>
    </w:p>
    <w:p>
      <w:pPr>
        <w:pStyle w:val="Indenta"/>
        <w:rPr>
          <w:snapToGrid w:val="0"/>
        </w:rPr>
      </w:pPr>
      <w:r>
        <w:rPr>
          <w:snapToGrid w:val="0"/>
        </w:rPr>
        <w:tab/>
        <w:t>(a)</w:t>
      </w:r>
      <w:r>
        <w:rPr>
          <w:snapToGrid w:val="0"/>
        </w:rPr>
        <w:tab/>
        <w:t>shall declare the nature of that interest at every meeting of the Commission at which the matter is considered;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Heading5"/>
        <w:rPr>
          <w:snapToGrid w:val="0"/>
        </w:rPr>
      </w:pPr>
      <w:bookmarkStart w:id="77" w:name="_Toc38861099"/>
      <w:bookmarkStart w:id="78" w:name="_Toc97708578"/>
      <w:bookmarkStart w:id="79" w:name="_Toc139270455"/>
      <w:bookmarkStart w:id="80" w:name="_Toc241056651"/>
      <w:r>
        <w:rPr>
          <w:rStyle w:val="CharSectno"/>
        </w:rPr>
        <w:t>9</w:t>
      </w:r>
      <w:r>
        <w:rPr>
          <w:snapToGrid w:val="0"/>
        </w:rPr>
        <w:t>.</w:t>
      </w:r>
      <w:r>
        <w:rPr>
          <w:snapToGrid w:val="0"/>
        </w:rPr>
        <w:tab/>
        <w:t>Control of the Minister</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81" w:name="_Toc38861100"/>
      <w:bookmarkStart w:id="82" w:name="_Toc97708579"/>
      <w:bookmarkStart w:id="83" w:name="_Toc139270456"/>
      <w:bookmarkStart w:id="84" w:name="_Toc241056652"/>
      <w:r>
        <w:rPr>
          <w:rStyle w:val="CharSectno"/>
        </w:rPr>
        <w:t>10</w:t>
      </w:r>
      <w:r>
        <w:rPr>
          <w:snapToGrid w:val="0"/>
        </w:rPr>
        <w:t>.</w:t>
      </w:r>
      <w:r>
        <w:rPr>
          <w:snapToGrid w:val="0"/>
        </w:rPr>
        <w:tab/>
        <w:t>Functions of the Commission</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professional combat sports</w:t>
      </w:r>
      <w:r>
        <w:rPr>
          <w:snapToGrid w:val="0"/>
        </w:rPr>
        <w:t>;</w:t>
      </w:r>
    </w:p>
    <w:p>
      <w:pPr>
        <w:pStyle w:val="Indenta"/>
        <w:rPr>
          <w:snapToGrid w:val="0"/>
        </w:rPr>
      </w:pPr>
      <w:r>
        <w:rPr>
          <w:snapToGrid w:val="0"/>
        </w:rPr>
        <w:tab/>
        <w:t>(c)</w:t>
      </w:r>
      <w:r>
        <w:rPr>
          <w:snapToGrid w:val="0"/>
        </w:rPr>
        <w:tab/>
        <w:t>to advise the Minister on</w:t>
      </w:r>
      <w:r>
        <w:t xml:space="preserve"> professional combat sports and any matter that is connected with or incidental to professional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a professional combat sport</w:t>
      </w:r>
      <w:r>
        <w:rPr>
          <w:snapToGrid w:val="0"/>
        </w:rPr>
        <w:t>.</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professional combat sport or any other matters connected with or incidental to a professional combat sport</w:t>
      </w:r>
      <w:r>
        <w:rPr>
          <w:snapToGrid w:val="0"/>
        </w:rPr>
        <w:t>.</w:t>
      </w:r>
    </w:p>
    <w:p>
      <w:pPr>
        <w:pStyle w:val="Footnotesection"/>
      </w:pPr>
      <w:r>
        <w:tab/>
        <w:t>[Section 10 amended by No. 16 of 2003 s. 9.]</w:t>
      </w:r>
    </w:p>
    <w:p>
      <w:pPr>
        <w:pStyle w:val="Heading5"/>
        <w:rPr>
          <w:snapToGrid w:val="0"/>
        </w:rPr>
      </w:pPr>
      <w:bookmarkStart w:id="85" w:name="_Toc38861101"/>
      <w:bookmarkStart w:id="86" w:name="_Toc97708580"/>
      <w:bookmarkStart w:id="87" w:name="_Toc139270457"/>
      <w:bookmarkStart w:id="88" w:name="_Toc241056653"/>
      <w:r>
        <w:rPr>
          <w:rStyle w:val="CharSectno"/>
        </w:rPr>
        <w:t>11</w:t>
      </w:r>
      <w:r>
        <w:rPr>
          <w:snapToGrid w:val="0"/>
        </w:rPr>
        <w:t>.</w:t>
      </w:r>
      <w:r>
        <w:rPr>
          <w:snapToGrid w:val="0"/>
        </w:rPr>
        <w:tab/>
        <w:t>Staff</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 xml:space="preserve">[Section 11 amended by No. 32 of 1994 s. 3(2).] </w:t>
      </w:r>
    </w:p>
    <w:p>
      <w:pPr>
        <w:pStyle w:val="Heading5"/>
        <w:rPr>
          <w:snapToGrid w:val="0"/>
        </w:rPr>
      </w:pPr>
      <w:bookmarkStart w:id="89" w:name="_Toc38861102"/>
      <w:bookmarkStart w:id="90" w:name="_Toc97708581"/>
      <w:bookmarkStart w:id="91" w:name="_Toc139270458"/>
      <w:bookmarkStart w:id="92" w:name="_Toc241056654"/>
      <w:r>
        <w:rPr>
          <w:rStyle w:val="CharSectno"/>
        </w:rPr>
        <w:t>12</w:t>
      </w:r>
      <w:r>
        <w:rPr>
          <w:snapToGrid w:val="0"/>
        </w:rPr>
        <w:t>.</w:t>
      </w:r>
      <w:r>
        <w:rPr>
          <w:snapToGrid w:val="0"/>
        </w:rPr>
        <w:tab/>
        <w:t>Funds of the Commission</w:t>
      </w:r>
      <w:bookmarkEnd w:id="89"/>
      <w:bookmarkEnd w:id="90"/>
      <w:bookmarkEnd w:id="91"/>
      <w:bookmarkEnd w:id="92"/>
      <w:r>
        <w:rPr>
          <w:snapToGrid w:val="0"/>
        </w:rPr>
        <w:t xml:space="preserve"> </w:t>
      </w:r>
    </w:p>
    <w:p>
      <w:pPr>
        <w:pStyle w:val="Subsection"/>
      </w:pPr>
      <w:r>
        <w:tab/>
        <w:t>(1)</w:t>
      </w:r>
      <w:r>
        <w:tab/>
        <w:t xml:space="preserve">An account called the Professional Combat Sports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rPr>
          <w:snapToGrid w:val="0"/>
        </w:rPr>
      </w:pPr>
      <w:r>
        <w:rPr>
          <w:snapToGrid w:val="0"/>
        </w:rPr>
        <w:tab/>
        <w:t>(2)</w:t>
      </w:r>
      <w:r>
        <w:rPr>
          <w:snapToGrid w:val="0"/>
        </w:rPr>
        <w:tab/>
        <w:t>The funds of the Commission shall consist of — </w:t>
      </w:r>
    </w:p>
    <w:p>
      <w:pPr>
        <w:pStyle w:val="Indenta"/>
        <w:rPr>
          <w:snapToGrid w:val="0"/>
        </w:rPr>
      </w:pPr>
      <w:r>
        <w:rPr>
          <w:snapToGrid w:val="0"/>
        </w:rPr>
        <w:tab/>
        <w:t>(a)</w:t>
      </w:r>
      <w:r>
        <w:rPr>
          <w:snapToGrid w:val="0"/>
        </w:rPr>
        <w:tab/>
        <w:t>any moneys received by or paid to the Commission under this Act;</w:t>
      </w:r>
    </w:p>
    <w:p>
      <w:pPr>
        <w:pStyle w:val="Indenta"/>
        <w:rPr>
          <w:snapToGrid w:val="0"/>
        </w:rPr>
      </w:pPr>
      <w:r>
        <w:rPr>
          <w:snapToGrid w:val="0"/>
        </w:rPr>
        <w:tab/>
        <w:t>(b)</w:t>
      </w:r>
      <w:r>
        <w:rPr>
          <w:snapToGrid w:val="0"/>
        </w:rPr>
        <w:tab/>
        <w:t>such moneys as are appropriated by Parliament from time to time;</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 xml:space="preserve">[Section 12 amended by No. 49 of 1996 s. 49; No. 16 of 2003 s. 10(1); No. 28 of 2006 s. 160; No. 77 of 2006 s. 17.] </w:t>
      </w:r>
    </w:p>
    <w:p>
      <w:pPr>
        <w:pStyle w:val="Heading5"/>
        <w:rPr>
          <w:snapToGrid w:val="0"/>
        </w:rPr>
      </w:pPr>
      <w:bookmarkStart w:id="93" w:name="_Toc38861103"/>
      <w:bookmarkStart w:id="94" w:name="_Toc97708582"/>
      <w:bookmarkStart w:id="95" w:name="_Toc139270459"/>
      <w:bookmarkStart w:id="96" w:name="_Toc241056655"/>
      <w:r>
        <w:rPr>
          <w:rStyle w:val="CharSectno"/>
        </w:rPr>
        <w:t>13</w:t>
      </w:r>
      <w:r>
        <w:rPr>
          <w:snapToGrid w:val="0"/>
        </w:rPr>
        <w:t>.</w:t>
      </w:r>
      <w:r>
        <w:rPr>
          <w:snapToGrid w:val="0"/>
        </w:rPr>
        <w:tab/>
        <w:t>Financial provisions</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 by No. 77 of 2006 s. 17.]</w:t>
      </w:r>
    </w:p>
    <w:p>
      <w:pPr>
        <w:pStyle w:val="Heading2"/>
      </w:pPr>
      <w:bookmarkStart w:id="97" w:name="_Toc93301751"/>
      <w:bookmarkStart w:id="98" w:name="_Toc93315660"/>
      <w:bookmarkStart w:id="99" w:name="_Toc95278465"/>
      <w:bookmarkStart w:id="100" w:name="_Toc97539609"/>
      <w:bookmarkStart w:id="101" w:name="_Toc97539682"/>
      <w:bookmarkStart w:id="102" w:name="_Toc97708583"/>
      <w:bookmarkStart w:id="103" w:name="_Toc104620179"/>
      <w:bookmarkStart w:id="104" w:name="_Toc104692827"/>
      <w:bookmarkStart w:id="105" w:name="_Toc139270460"/>
      <w:bookmarkStart w:id="106" w:name="_Toc139270533"/>
      <w:bookmarkStart w:id="107" w:name="_Toc139446351"/>
      <w:bookmarkStart w:id="108" w:name="_Toc157996719"/>
      <w:bookmarkStart w:id="109" w:name="_Toc196799874"/>
      <w:bookmarkStart w:id="110" w:name="_Toc231099583"/>
      <w:bookmarkStart w:id="111" w:name="_Toc241056512"/>
      <w:bookmarkStart w:id="112" w:name="_Toc241056584"/>
      <w:bookmarkStart w:id="113" w:name="_Toc241056656"/>
      <w:r>
        <w:rPr>
          <w:rStyle w:val="CharPartNo"/>
        </w:rPr>
        <w:t>Part III</w:t>
      </w:r>
      <w:r>
        <w:t xml:space="preserve"> — </w:t>
      </w:r>
      <w:r>
        <w:rPr>
          <w:rStyle w:val="CharPartText"/>
        </w:rPr>
        <w:t>Registration of contestants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tabs>
          <w:tab w:val="left" w:pos="851"/>
        </w:tabs>
      </w:pPr>
      <w:bookmarkStart w:id="114" w:name="_Toc38861104"/>
      <w:r>
        <w:tab/>
        <w:t>[Heading inserted by No. 16 of 2003 s. 11.]</w:t>
      </w:r>
    </w:p>
    <w:p>
      <w:pPr>
        <w:pStyle w:val="Heading5"/>
        <w:rPr>
          <w:snapToGrid w:val="0"/>
        </w:rPr>
      </w:pPr>
      <w:bookmarkStart w:id="115" w:name="_Toc97708584"/>
      <w:bookmarkStart w:id="116" w:name="_Toc139270461"/>
      <w:bookmarkStart w:id="117" w:name="_Toc241056657"/>
      <w:r>
        <w:rPr>
          <w:rStyle w:val="CharSectno"/>
        </w:rPr>
        <w:t>14</w:t>
      </w:r>
      <w:r>
        <w:rPr>
          <w:snapToGrid w:val="0"/>
        </w:rPr>
        <w:t>.</w:t>
      </w:r>
      <w:r>
        <w:rPr>
          <w:snapToGrid w:val="0"/>
        </w:rPr>
        <w:tab/>
        <w:t xml:space="preserve">Prescribed classes of </w:t>
      </w:r>
      <w:bookmarkEnd w:id="114"/>
      <w:r>
        <w:t>contestants</w:t>
      </w:r>
      <w:bookmarkEnd w:id="115"/>
      <w:bookmarkEnd w:id="116"/>
      <w:bookmarkEnd w:id="117"/>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118" w:name="_Toc38861105"/>
      <w:bookmarkStart w:id="119" w:name="_Toc97708585"/>
      <w:bookmarkStart w:id="120" w:name="_Toc139270462"/>
      <w:bookmarkStart w:id="121" w:name="_Toc241056658"/>
      <w:r>
        <w:rPr>
          <w:rStyle w:val="CharSectno"/>
        </w:rPr>
        <w:t>15</w:t>
      </w:r>
      <w:r>
        <w:rPr>
          <w:snapToGrid w:val="0"/>
        </w:rPr>
        <w:t>.</w:t>
      </w:r>
      <w:r>
        <w:rPr>
          <w:snapToGrid w:val="0"/>
        </w:rPr>
        <w:tab/>
        <w:t>Register</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bookmarkStart w:id="122" w:name="_Toc38861106"/>
      <w:r>
        <w:tab/>
        <w:t>[Section 15 amended by No. 16 of 2003 s. 28(1) and (3).]</w:t>
      </w:r>
    </w:p>
    <w:p>
      <w:pPr>
        <w:pStyle w:val="Heading5"/>
        <w:rPr>
          <w:snapToGrid w:val="0"/>
        </w:rPr>
      </w:pPr>
      <w:bookmarkStart w:id="123" w:name="_Toc97708586"/>
      <w:bookmarkStart w:id="124" w:name="_Toc139270463"/>
      <w:bookmarkStart w:id="125" w:name="_Toc241056659"/>
      <w:r>
        <w:rPr>
          <w:rStyle w:val="CharSectno"/>
        </w:rPr>
        <w:t>16</w:t>
      </w:r>
      <w:r>
        <w:rPr>
          <w:snapToGrid w:val="0"/>
        </w:rPr>
        <w:t>.</w:t>
      </w:r>
      <w:r>
        <w:rPr>
          <w:snapToGrid w:val="0"/>
        </w:rPr>
        <w:tab/>
        <w:t>Application for registration</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A person who desires to be registered as a </w:t>
      </w:r>
      <w:r>
        <w:t>contestant</w:t>
      </w:r>
      <w:r>
        <w:rPr>
          <w:snapToGrid w:val="0"/>
        </w:rPr>
        <w:t xml:space="preserve"> shall apply to the Commission in the form of a form approved by the Commission.</w:t>
      </w:r>
    </w:p>
    <w:p>
      <w:pPr>
        <w:pStyle w:val="Subsection"/>
        <w:rPr>
          <w:snapToGrid w:val="0"/>
        </w:rPr>
      </w:pPr>
      <w:r>
        <w:rPr>
          <w:snapToGrid w:val="0"/>
        </w:rPr>
        <w:tab/>
        <w:t>(2)</w:t>
      </w:r>
      <w:r>
        <w:rPr>
          <w:snapToGrid w:val="0"/>
        </w:rPr>
        <w:tab/>
        <w:t>An application under subsection (1) for registration shall be accompanied by — </w:t>
      </w:r>
    </w:p>
    <w:p>
      <w:pPr>
        <w:pStyle w:val="Indenta"/>
        <w:rPr>
          <w:snapToGrid w:val="0"/>
        </w:rPr>
      </w:pPr>
      <w:r>
        <w:rPr>
          <w:snapToGrid w:val="0"/>
        </w:rPr>
        <w:tab/>
        <w:t>(a)</w:t>
      </w:r>
      <w:r>
        <w:rPr>
          <w:snapToGrid w:val="0"/>
        </w:rPr>
        <w:tab/>
        <w:t xml:space="preserve">such information as is required by the Commission including a medical certificate as to the applicant’s medical fitness to be a </w:t>
      </w:r>
      <w:r>
        <w:t>contestant</w:t>
      </w:r>
      <w:r>
        <w:rPr>
          <w:snapToGrid w:val="0"/>
        </w:rPr>
        <w:t xml:space="preserve"> of the class in respect of which registration is sought; and</w:t>
      </w:r>
    </w:p>
    <w:p>
      <w:pPr>
        <w:pStyle w:val="Indenta"/>
        <w:rPr>
          <w:snapToGrid w:val="0"/>
        </w:rPr>
      </w:pPr>
      <w:r>
        <w:rPr>
          <w:snapToGrid w:val="0"/>
        </w:rPr>
        <w:tab/>
        <w:t>(b)</w:t>
      </w:r>
      <w:r>
        <w:rPr>
          <w:snapToGrid w:val="0"/>
        </w:rPr>
        <w:tab/>
        <w:t>the prescribed fee.</w:t>
      </w:r>
    </w:p>
    <w:p>
      <w:pPr>
        <w:pStyle w:val="Footnotesection"/>
      </w:pPr>
      <w:r>
        <w:tab/>
        <w:t>[Section 16 amended by No. 16 of 2003 s. 28(1).]</w:t>
      </w:r>
    </w:p>
    <w:p>
      <w:pPr>
        <w:pStyle w:val="Heading5"/>
        <w:rPr>
          <w:snapToGrid w:val="0"/>
        </w:rPr>
      </w:pPr>
      <w:bookmarkStart w:id="126" w:name="_Toc38861107"/>
      <w:bookmarkStart w:id="127" w:name="_Toc97708587"/>
      <w:bookmarkStart w:id="128" w:name="_Toc139270464"/>
      <w:bookmarkStart w:id="129" w:name="_Toc241056660"/>
      <w:r>
        <w:rPr>
          <w:rStyle w:val="CharSectno"/>
        </w:rPr>
        <w:t>17</w:t>
      </w:r>
      <w:r>
        <w:rPr>
          <w:snapToGrid w:val="0"/>
        </w:rPr>
        <w:t>.</w:t>
      </w:r>
      <w:r>
        <w:rPr>
          <w:snapToGrid w:val="0"/>
        </w:rPr>
        <w:tab/>
        <w:t xml:space="preserve">Registration of </w:t>
      </w:r>
      <w:r>
        <w:t>contestant</w:t>
      </w:r>
      <w:r>
        <w:rPr>
          <w:snapToGrid w:val="0"/>
        </w:rPr>
        <w:t>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Subject to this section, where the Commission is satisfied that an applicant for registration as a</w:t>
      </w:r>
      <w:r>
        <w:t xml:space="preserve"> contestant</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is fit to be registered as a </w:t>
      </w:r>
      <w:r>
        <w:t>contestant</w:t>
      </w:r>
      <w:r>
        <w:rPr>
          <w:snapToGrid w:val="0"/>
        </w:rPr>
        <w:t xml:space="preserve"> in the prescribed class of </w:t>
      </w:r>
      <w:r>
        <w:t>contestant</w:t>
      </w:r>
      <w:r>
        <w:rPr>
          <w:snapToGrid w:val="0"/>
        </w:rPr>
        <w:t xml:space="preserve"> in respect of which registration is sought;</w:t>
      </w:r>
    </w:p>
    <w:p>
      <w:pPr>
        <w:pStyle w:val="Indenta"/>
        <w:rPr>
          <w:snapToGrid w:val="0"/>
        </w:rPr>
      </w:pPr>
      <w:r>
        <w:rPr>
          <w:snapToGrid w:val="0"/>
        </w:rPr>
        <w:tab/>
        <w:t>(c)</w:t>
      </w:r>
      <w:r>
        <w:rPr>
          <w:snapToGrid w:val="0"/>
        </w:rPr>
        <w:tab/>
        <w:t>has attained the age of 18 years;</w:t>
      </w:r>
    </w:p>
    <w:p>
      <w:pPr>
        <w:pStyle w:val="Indenta"/>
        <w:rPr>
          <w:snapToGrid w:val="0"/>
        </w:rPr>
      </w:pPr>
      <w:r>
        <w:rPr>
          <w:snapToGrid w:val="0"/>
        </w:rPr>
        <w:tab/>
        <w:t>(d)</w:t>
      </w:r>
      <w:r>
        <w:rPr>
          <w:snapToGrid w:val="0"/>
        </w:rPr>
        <w:tab/>
        <w:t>has complied with such conditions as may be prescribed,</w:t>
      </w:r>
    </w:p>
    <w:p>
      <w:pPr>
        <w:pStyle w:val="Subsection"/>
        <w:rPr>
          <w:snapToGrid w:val="0"/>
        </w:rPr>
      </w:pPr>
      <w:r>
        <w:rPr>
          <w:snapToGrid w:val="0"/>
        </w:rPr>
        <w:tab/>
      </w:r>
      <w:r>
        <w:rPr>
          <w:snapToGrid w:val="0"/>
        </w:rPr>
        <w:tab/>
        <w:t>the Commission — </w:t>
      </w:r>
    </w:p>
    <w:p>
      <w:pPr>
        <w:pStyle w:val="Indenta"/>
        <w:rPr>
          <w:snapToGrid w:val="0"/>
        </w:rPr>
      </w:pPr>
      <w:r>
        <w:rPr>
          <w:snapToGrid w:val="0"/>
        </w:rPr>
        <w:tab/>
        <w:t>(e)</w:t>
      </w:r>
      <w:r>
        <w:rPr>
          <w:snapToGrid w:val="0"/>
        </w:rPr>
        <w:tab/>
        <w:t xml:space="preserve">shall register the applicant as a </w:t>
      </w:r>
      <w:r>
        <w:t>contestant</w:t>
      </w:r>
      <w:r>
        <w:rPr>
          <w:snapToGrid w:val="0"/>
        </w:rPr>
        <w:t xml:space="preserve"> of the class referred to in the application; or</w:t>
      </w:r>
    </w:p>
    <w:p>
      <w:pPr>
        <w:pStyle w:val="Indenta"/>
        <w:rPr>
          <w:snapToGrid w:val="0"/>
        </w:rPr>
      </w:pPr>
      <w:r>
        <w:rPr>
          <w:snapToGrid w:val="0"/>
        </w:rPr>
        <w:tab/>
        <w:t>(f)</w:t>
      </w:r>
      <w:r>
        <w:rPr>
          <w:snapToGrid w:val="0"/>
        </w:rPr>
        <w:tab/>
        <w:t>if, the Commission is of the opinion that, it is in the interests of the health and safety of the applicant the Commission — </w:t>
      </w:r>
    </w:p>
    <w:p>
      <w:pPr>
        <w:pStyle w:val="Indenti"/>
        <w:rPr>
          <w:snapToGrid w:val="0"/>
        </w:rPr>
      </w:pPr>
      <w:r>
        <w:rPr>
          <w:snapToGrid w:val="0"/>
        </w:rPr>
        <w:tab/>
        <w:t>(i)</w:t>
      </w:r>
      <w:r>
        <w:rPr>
          <w:snapToGrid w:val="0"/>
        </w:rPr>
        <w:tab/>
        <w:t xml:space="preserve">shall register the applicant as a </w:t>
      </w:r>
      <w:r>
        <w:t>contestant</w:t>
      </w:r>
      <w:r>
        <w:rPr>
          <w:snapToGrid w:val="0"/>
        </w:rPr>
        <w:t xml:space="preserve"> of a class other than the class in respect of which application is sought; or</w:t>
      </w:r>
    </w:p>
    <w:p>
      <w:pPr>
        <w:pStyle w:val="Indenti"/>
        <w:rPr>
          <w:snapToGrid w:val="0"/>
        </w:rPr>
      </w:pPr>
      <w:r>
        <w:rPr>
          <w:snapToGrid w:val="0"/>
        </w:rPr>
        <w:tab/>
        <w:t>(ii)</w:t>
      </w:r>
      <w:r>
        <w:rPr>
          <w:snapToGrid w:val="0"/>
        </w:rPr>
        <w:tab/>
        <w:t xml:space="preserve">shall register the applicant as a </w:t>
      </w:r>
      <w:r>
        <w:t>contestant</w:t>
      </w:r>
      <w:r>
        <w:rPr>
          <w:snapToGrid w:val="0"/>
        </w:rPr>
        <w:t xml:space="preserve"> of the class in respect of which application is sought for such period, being a period ending on or before 30 June then next ensuing, as the Commission determines.</w:t>
      </w:r>
    </w:p>
    <w:p>
      <w:pPr>
        <w:pStyle w:val="Subsection"/>
        <w:rPr>
          <w:snapToGrid w:val="0"/>
        </w:rPr>
      </w:pPr>
      <w:r>
        <w:rPr>
          <w:snapToGrid w:val="0"/>
        </w:rPr>
        <w:tab/>
        <w:t>(2)</w:t>
      </w:r>
      <w:r>
        <w:rPr>
          <w:snapToGrid w:val="0"/>
        </w:rPr>
        <w:tab/>
        <w:t xml:space="preserve">Where the Commission is satisfied that an applicant for registration has not attained the age of 18 years as required by subsection (1)(c) but otherwise complies with the requirements of that subsection the Commission may recommend to the Minister that the applicant be registered in terms of the application or in the prescribed class of </w:t>
      </w:r>
      <w:r>
        <w:t>contestant</w:t>
      </w:r>
      <w:r>
        <w:rPr>
          <w:snapToGrid w:val="0"/>
        </w:rPr>
        <w:t xml:space="preserve"> specified in the recommendation and the Minister may direct and authorise the Commission to register the applicant in terms of the recommendation or in such other terms as the Minister determines.</w:t>
      </w:r>
    </w:p>
    <w:p>
      <w:pPr>
        <w:pStyle w:val="Subsection"/>
        <w:spacing w:before="120"/>
        <w:rPr>
          <w:snapToGrid w:val="0"/>
        </w:rPr>
      </w:pPr>
      <w:r>
        <w:rPr>
          <w:snapToGrid w:val="0"/>
        </w:rPr>
        <w:tab/>
        <w:t>(3)</w:t>
      </w:r>
      <w:r>
        <w:rPr>
          <w:snapToGrid w:val="0"/>
        </w:rPr>
        <w:tab/>
        <w:t xml:space="preserve">The Commission may impose such conditions or restrictions on a </w:t>
      </w:r>
      <w:r>
        <w:t>contestant</w:t>
      </w:r>
      <w:r>
        <w:rPr>
          <w:snapToGrid w:val="0"/>
        </w:rPr>
        <w:t xml:space="preserve"> as it thinks fit.</w:t>
      </w:r>
    </w:p>
    <w:p>
      <w:pPr>
        <w:pStyle w:val="Footnotesection"/>
      </w:pPr>
      <w:r>
        <w:tab/>
        <w:t>[Section 17 amended by No. 16 of 2003 s. 28(1).]</w:t>
      </w:r>
    </w:p>
    <w:p>
      <w:pPr>
        <w:pStyle w:val="Heading5"/>
        <w:rPr>
          <w:snapToGrid w:val="0"/>
        </w:rPr>
      </w:pPr>
      <w:bookmarkStart w:id="130" w:name="_Toc38861108"/>
      <w:bookmarkStart w:id="131" w:name="_Toc97708588"/>
      <w:bookmarkStart w:id="132" w:name="_Toc139270465"/>
      <w:bookmarkStart w:id="133" w:name="_Toc241056661"/>
      <w:r>
        <w:rPr>
          <w:rStyle w:val="CharSectno"/>
        </w:rPr>
        <w:t>18</w:t>
      </w:r>
      <w:r>
        <w:rPr>
          <w:snapToGrid w:val="0"/>
        </w:rPr>
        <w:t>.</w:t>
      </w:r>
      <w:r>
        <w:rPr>
          <w:snapToGrid w:val="0"/>
        </w:rPr>
        <w:tab/>
        <w:t>Certificate of registration</w:t>
      </w:r>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 xml:space="preserve">The Commission shall cause to be issued to each person registered as a </w:t>
      </w:r>
      <w:r>
        <w:t>contestant</w:t>
      </w:r>
      <w:r>
        <w:rPr>
          <w:snapToGrid w:val="0"/>
        </w:rPr>
        <w:t xml:space="preserve"> a certificate in the form of a form approved by the Commission.</w:t>
      </w:r>
    </w:p>
    <w:p>
      <w:pPr>
        <w:pStyle w:val="Subsection"/>
        <w:spacing w:before="120"/>
        <w:rPr>
          <w:snapToGrid w:val="0"/>
        </w:rPr>
      </w:pPr>
      <w:r>
        <w:rPr>
          <w:snapToGrid w:val="0"/>
        </w:rPr>
        <w:tab/>
        <w:t>(2)</w:t>
      </w:r>
      <w:r>
        <w:rPr>
          <w:snapToGrid w:val="0"/>
        </w:rPr>
        <w:tab/>
        <w:t>A certificate issued under subsection (1) shall be endorsed with any condition or restriction imposed by the Commission under section 17(3).</w:t>
      </w:r>
    </w:p>
    <w:p>
      <w:pPr>
        <w:pStyle w:val="Footnotesection"/>
      </w:pPr>
      <w:r>
        <w:tab/>
        <w:t>[Section 18 amended by No. 16 of 2003 s. 28(1).]</w:t>
      </w:r>
    </w:p>
    <w:p>
      <w:pPr>
        <w:pStyle w:val="Heading5"/>
        <w:rPr>
          <w:snapToGrid w:val="0"/>
        </w:rPr>
      </w:pPr>
      <w:bookmarkStart w:id="134" w:name="_Toc38861109"/>
      <w:bookmarkStart w:id="135" w:name="_Toc97708589"/>
      <w:bookmarkStart w:id="136" w:name="_Toc139270466"/>
      <w:bookmarkStart w:id="137" w:name="_Toc241056662"/>
      <w:r>
        <w:rPr>
          <w:rStyle w:val="CharSectno"/>
        </w:rPr>
        <w:t>19</w:t>
      </w:r>
      <w:r>
        <w:rPr>
          <w:snapToGrid w:val="0"/>
        </w:rPr>
        <w:t>.</w:t>
      </w:r>
      <w:r>
        <w:rPr>
          <w:snapToGrid w:val="0"/>
        </w:rPr>
        <w:tab/>
        <w:t>Application for renewal of registration</w:t>
      </w:r>
      <w:bookmarkEnd w:id="134"/>
      <w:bookmarkEnd w:id="135"/>
      <w:bookmarkEnd w:id="136"/>
      <w:bookmarkEnd w:id="137"/>
      <w:r>
        <w:rPr>
          <w:snapToGrid w:val="0"/>
        </w:rPr>
        <w:t xml:space="preserve"> </w:t>
      </w:r>
    </w:p>
    <w:p>
      <w:pPr>
        <w:pStyle w:val="Subsection"/>
        <w:spacing w:before="120"/>
        <w:rPr>
          <w:snapToGrid w:val="0"/>
        </w:rPr>
      </w:pPr>
      <w:r>
        <w:rPr>
          <w:snapToGrid w:val="0"/>
        </w:rPr>
        <w:tab/>
        <w:t>(1)</w:t>
      </w:r>
      <w:r>
        <w:rPr>
          <w:snapToGrid w:val="0"/>
        </w:rPr>
        <w:tab/>
        <w:t>Subject to this Act a certificate of registration issued under section 18 has effect until 30 June then next ensuing.</w:t>
      </w:r>
    </w:p>
    <w:p>
      <w:pPr>
        <w:pStyle w:val="Subsection"/>
        <w:spacing w:before="120"/>
        <w:rPr>
          <w:snapToGrid w:val="0"/>
        </w:rPr>
      </w:pPr>
      <w:r>
        <w:rPr>
          <w:snapToGrid w:val="0"/>
        </w:rPr>
        <w:tab/>
        <w:t>(2)</w:t>
      </w:r>
      <w:r>
        <w:rPr>
          <w:snapToGrid w:val="0"/>
        </w:rPr>
        <w:tab/>
        <w:t xml:space="preserve">A person registered as a </w:t>
      </w:r>
      <w:r>
        <w:t>contestant</w:t>
      </w:r>
      <w:r>
        <w:rPr>
          <w:snapToGrid w:val="0"/>
        </w:rPr>
        <w:t xml:space="preserve"> may, not earlier than 1 April and not later than 31 May of each year, apply to the Commission for the renewal of his certificate of registration as such a</w:t>
      </w:r>
      <w:r>
        <w:t xml:space="preserve"> contestant</w:t>
      </w:r>
      <w:r>
        <w:rPr>
          <w:snapToGrid w:val="0"/>
        </w:rPr>
        <w:t>.</w:t>
      </w:r>
    </w:p>
    <w:p>
      <w:pPr>
        <w:pStyle w:val="Subsection"/>
        <w:spacing w:before="120"/>
        <w:rPr>
          <w:snapToGrid w:val="0"/>
        </w:rPr>
      </w:pPr>
      <w:r>
        <w:rPr>
          <w:snapToGrid w:val="0"/>
        </w:rPr>
        <w:tab/>
        <w:t>(3)</w:t>
      </w:r>
      <w:r>
        <w:rPr>
          <w:snapToGrid w:val="0"/>
        </w:rPr>
        <w:tab/>
        <w:t>An application under subsection (2) shall be — </w:t>
      </w:r>
    </w:p>
    <w:p>
      <w:pPr>
        <w:pStyle w:val="Indenta"/>
        <w:rPr>
          <w:snapToGrid w:val="0"/>
        </w:rPr>
      </w:pPr>
      <w:r>
        <w:rPr>
          <w:snapToGrid w:val="0"/>
        </w:rPr>
        <w:tab/>
        <w:t>(a)</w:t>
      </w:r>
      <w:r>
        <w:rPr>
          <w:snapToGrid w:val="0"/>
        </w:rPr>
        <w:tab/>
        <w:t>in a form of the form approved by the Commission;</w:t>
      </w:r>
    </w:p>
    <w:p>
      <w:pPr>
        <w:pStyle w:val="Indenta"/>
        <w:rPr>
          <w:snapToGrid w:val="0"/>
        </w:rPr>
      </w:pPr>
      <w:r>
        <w:rPr>
          <w:snapToGrid w:val="0"/>
        </w:rPr>
        <w:tab/>
        <w:t>(b)</w:t>
      </w:r>
      <w:r>
        <w:rPr>
          <w:snapToGrid w:val="0"/>
        </w:rPr>
        <w:tab/>
        <w:t xml:space="preserve">accompanied by a medical certificate as to the medical fitness of the applicant to be a </w:t>
      </w:r>
      <w:r>
        <w:t>contestant</w:t>
      </w:r>
      <w:r>
        <w:rPr>
          <w:snapToGrid w:val="0"/>
        </w:rPr>
        <w:t xml:space="preserve"> of the class sought in the application; and</w:t>
      </w:r>
    </w:p>
    <w:p>
      <w:pPr>
        <w:pStyle w:val="Indenta"/>
        <w:rPr>
          <w:snapToGrid w:val="0"/>
        </w:rPr>
      </w:pPr>
      <w:r>
        <w:rPr>
          <w:snapToGrid w:val="0"/>
        </w:rPr>
        <w:tab/>
        <w:t>(c)</w:t>
      </w:r>
      <w:r>
        <w:rPr>
          <w:snapToGrid w:val="0"/>
        </w:rPr>
        <w:tab/>
        <w:t>accompanied by the prescribed fee.</w:t>
      </w:r>
    </w:p>
    <w:p>
      <w:pPr>
        <w:pStyle w:val="Footnotesection"/>
      </w:pPr>
      <w:r>
        <w:tab/>
        <w:t>[Section 19 amended by No. 16 of 2003 s. 28(1).]</w:t>
      </w:r>
    </w:p>
    <w:p>
      <w:pPr>
        <w:pStyle w:val="Heading5"/>
        <w:rPr>
          <w:snapToGrid w:val="0"/>
        </w:rPr>
      </w:pPr>
      <w:bookmarkStart w:id="138" w:name="_Toc38861110"/>
      <w:bookmarkStart w:id="139" w:name="_Toc97708590"/>
      <w:bookmarkStart w:id="140" w:name="_Toc139270467"/>
      <w:bookmarkStart w:id="141" w:name="_Toc241056663"/>
      <w:r>
        <w:rPr>
          <w:rStyle w:val="CharSectno"/>
        </w:rPr>
        <w:t>20</w:t>
      </w:r>
      <w:r>
        <w:rPr>
          <w:snapToGrid w:val="0"/>
        </w:rPr>
        <w:t>.</w:t>
      </w:r>
      <w:r>
        <w:rPr>
          <w:snapToGrid w:val="0"/>
        </w:rPr>
        <w:tab/>
        <w:t>Renewal of registration</w:t>
      </w:r>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 xml:space="preserve">Subject to subsection (2), where the Commission is satisfied that a person applying for the renewal of his registration as a </w:t>
      </w:r>
      <w:r>
        <w:t>contestant</w:t>
      </w:r>
      <w:r>
        <w:rPr>
          <w:snapToGrid w:val="0"/>
        </w:rPr>
        <w:t xml:space="preserve"> under</w:t>
      </w:r>
      <w:r>
        <w:t xml:space="preserve"> section 19(2)</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has complied with the conditions and restrictions imposed on him under section 17; </w:t>
      </w:r>
    </w:p>
    <w:p>
      <w:pPr>
        <w:pStyle w:val="Indenta"/>
      </w:pPr>
      <w:r>
        <w:tab/>
        <w:t>(ba)</w:t>
      </w:r>
      <w:r>
        <w:tab/>
        <w:t>has not participated in a sham contest; and</w:t>
      </w:r>
    </w:p>
    <w:p>
      <w:pPr>
        <w:pStyle w:val="Indenta"/>
        <w:rPr>
          <w:snapToGrid w:val="0"/>
        </w:rPr>
      </w:pPr>
      <w:r>
        <w:rPr>
          <w:snapToGrid w:val="0"/>
        </w:rPr>
        <w:tab/>
        <w:t>(c)</w:t>
      </w:r>
      <w:r>
        <w:rPr>
          <w:snapToGrid w:val="0"/>
        </w:rPr>
        <w:tab/>
        <w:t xml:space="preserve">is medically fit to be registered as a </w:t>
      </w:r>
      <w:r>
        <w:t>contestant</w:t>
      </w:r>
      <w:r>
        <w:rPr>
          <w:snapToGrid w:val="0"/>
        </w:rPr>
        <w:t xml:space="preserve"> of the class of </w:t>
      </w:r>
      <w:r>
        <w:t>contestant</w:t>
      </w:r>
      <w:r>
        <w:rPr>
          <w:snapToGrid w:val="0"/>
        </w:rPr>
        <w:t xml:space="preserve"> sought in the application,</w:t>
      </w:r>
    </w:p>
    <w:p>
      <w:pPr>
        <w:pStyle w:val="Subsection"/>
        <w:rPr>
          <w:snapToGrid w:val="0"/>
        </w:rPr>
      </w:pPr>
      <w:r>
        <w:rPr>
          <w:snapToGrid w:val="0"/>
        </w:rPr>
        <w:tab/>
      </w:r>
      <w:r>
        <w:rPr>
          <w:snapToGrid w:val="0"/>
        </w:rPr>
        <w:tab/>
        <w:t xml:space="preserve">the Commission shall renew the registration of the </w:t>
      </w:r>
      <w:r>
        <w:t>contestant</w:t>
      </w:r>
      <w:r>
        <w:rPr>
          <w:snapToGrid w:val="0"/>
        </w:rPr>
        <w:t xml:space="preserve"> as a class of </w:t>
      </w:r>
      <w:r>
        <w:t>contestant</w:t>
      </w:r>
      <w:r>
        <w:rPr>
          <w:snapToGrid w:val="0"/>
        </w:rPr>
        <w:t xml:space="preserve"> sought in the application.</w:t>
      </w:r>
    </w:p>
    <w:p>
      <w:pPr>
        <w:pStyle w:val="Subsection"/>
        <w:rPr>
          <w:snapToGrid w:val="0"/>
        </w:rPr>
      </w:pPr>
      <w:r>
        <w:rPr>
          <w:snapToGrid w:val="0"/>
        </w:rPr>
        <w:tab/>
        <w:t>(2)</w:t>
      </w:r>
      <w:r>
        <w:rPr>
          <w:snapToGrid w:val="0"/>
        </w:rPr>
        <w:tab/>
        <w:t xml:space="preserve">Where the Commission is of the opinion in relation to a person applying for the renewal of his registration under </w:t>
      </w:r>
      <w:r>
        <w:t xml:space="preserve">section 19(2) </w:t>
      </w:r>
      <w:r>
        <w:rPr>
          <w:snapToGrid w:val="0"/>
        </w:rPr>
        <w:t xml:space="preserve">that it is in the interests of the health and safety of that person to be registered as a </w:t>
      </w:r>
      <w:r>
        <w:t>contestant</w:t>
      </w:r>
      <w:r>
        <w:rPr>
          <w:snapToGrid w:val="0"/>
        </w:rPr>
        <w:t xml:space="preserve"> of another class or for a period of less than 12 months the Commission shall so register that person as a </w:t>
      </w:r>
      <w:r>
        <w:t>contestant</w:t>
      </w:r>
      <w:r>
        <w:rPr>
          <w:snapToGrid w:val="0"/>
        </w:rPr>
        <w:t xml:space="preserve"> of another class or for such period less than 12 months as the Commission determines.</w:t>
      </w:r>
    </w:p>
    <w:p>
      <w:pPr>
        <w:pStyle w:val="Footnotesection"/>
      </w:pPr>
      <w:bookmarkStart w:id="142" w:name="_Toc38861111"/>
      <w:r>
        <w:tab/>
        <w:t>[Section 20 amended by No. 16 of 2003 s. 12 and 28(1).]</w:t>
      </w:r>
    </w:p>
    <w:p>
      <w:pPr>
        <w:pStyle w:val="Heading5"/>
        <w:rPr>
          <w:snapToGrid w:val="0"/>
        </w:rPr>
      </w:pPr>
      <w:bookmarkStart w:id="143" w:name="_Toc97708591"/>
      <w:bookmarkStart w:id="144" w:name="_Toc139270468"/>
      <w:bookmarkStart w:id="145" w:name="_Toc241056664"/>
      <w:r>
        <w:rPr>
          <w:rStyle w:val="CharSectno"/>
        </w:rPr>
        <w:t>21</w:t>
      </w:r>
      <w:r>
        <w:rPr>
          <w:snapToGrid w:val="0"/>
        </w:rPr>
        <w:t>.</w:t>
      </w:r>
      <w:r>
        <w:rPr>
          <w:snapToGrid w:val="0"/>
        </w:rPr>
        <w:tab/>
        <w:t>Health and safety</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Notwithstanding anything in this Act, where the Commission is of the opinion that it is in the interests of the health and safety of a </w:t>
      </w:r>
      <w:r>
        <w:t>contestant</w:t>
      </w:r>
      <w:r>
        <w:rPr>
          <w:snapToGrid w:val="0"/>
        </w:rPr>
        <w:t xml:space="preserve"> the Commission may by notice served on the</w:t>
      </w:r>
      <w:r>
        <w:t xml:space="preserve"> contestant</w:t>
      </w:r>
      <w:r>
        <w:rPr>
          <w:snapToGrid w:val="0"/>
        </w:rPr>
        <w:t> — </w:t>
      </w:r>
    </w:p>
    <w:p>
      <w:pPr>
        <w:pStyle w:val="Indenta"/>
        <w:rPr>
          <w:snapToGrid w:val="0"/>
        </w:rPr>
      </w:pPr>
      <w:r>
        <w:rPr>
          <w:snapToGrid w:val="0"/>
        </w:rPr>
        <w:tab/>
        <w:t>(a)</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(b)</w:t>
      </w:r>
      <w:r>
        <w:rPr>
          <w:snapToGrid w:val="0"/>
        </w:rPr>
        <w:tab/>
        <w:t xml:space="preserve">alter the registration of that person as a </w:t>
      </w:r>
      <w:r>
        <w:t>contestant</w:t>
      </w:r>
      <w:r>
        <w:rPr>
          <w:snapToGrid w:val="0"/>
        </w:rPr>
        <w:t xml:space="preserve"> to another prescribed class of</w:t>
      </w:r>
      <w:r>
        <w:t xml:space="preserve"> contestant</w:t>
      </w:r>
      <w:r>
        <w:rPr>
          <w:snapToGrid w:val="0"/>
        </w:rPr>
        <w:t>;</w:t>
      </w:r>
    </w:p>
    <w:p>
      <w:pPr>
        <w:pStyle w:val="Indenta"/>
        <w:rPr>
          <w:snapToGrid w:val="0"/>
        </w:rPr>
      </w:pPr>
      <w:r>
        <w:rPr>
          <w:snapToGrid w:val="0"/>
        </w:rPr>
        <w:tab/>
        <w:t>(c)</w:t>
      </w:r>
      <w:r>
        <w:rPr>
          <w:snapToGrid w:val="0"/>
        </w:rPr>
        <w:tab/>
        <w:t>alter the period of registration of that person as a</w:t>
      </w:r>
      <w:r>
        <w:t xml:space="preserve"> contestant</w:t>
      </w:r>
      <w:r>
        <w:rPr>
          <w:snapToGrid w:val="0"/>
        </w:rPr>
        <w:t>.</w:t>
      </w:r>
    </w:p>
    <w:p>
      <w:pPr>
        <w:pStyle w:val="Subsection"/>
        <w:rPr>
          <w:snapToGrid w:val="0"/>
        </w:rPr>
      </w:pPr>
      <w:r>
        <w:rPr>
          <w:snapToGrid w:val="0"/>
        </w:rPr>
        <w:tab/>
        <w:t>(2)</w:t>
      </w:r>
      <w:r>
        <w:rPr>
          <w:snapToGrid w:val="0"/>
        </w:rPr>
        <w:tab/>
        <w:t>A notice under subsection (1) takes effect on the date specified in the notice.</w:t>
      </w:r>
    </w:p>
    <w:p>
      <w:pPr>
        <w:pStyle w:val="Footnotesection"/>
      </w:pPr>
      <w:r>
        <w:tab/>
        <w:t>[Section 21 amended by No. 16 of 2003 s. 28(1).]</w:t>
      </w:r>
    </w:p>
    <w:p>
      <w:pPr>
        <w:pStyle w:val="Heading5"/>
        <w:rPr>
          <w:snapToGrid w:val="0"/>
        </w:rPr>
      </w:pPr>
      <w:bookmarkStart w:id="146" w:name="_Toc38861112"/>
      <w:bookmarkStart w:id="147" w:name="_Toc97708592"/>
      <w:bookmarkStart w:id="148" w:name="_Toc139270469"/>
      <w:bookmarkStart w:id="149" w:name="_Toc241056665"/>
      <w:r>
        <w:rPr>
          <w:rStyle w:val="CharSectno"/>
        </w:rPr>
        <w:t>22</w:t>
      </w:r>
      <w:r>
        <w:rPr>
          <w:snapToGrid w:val="0"/>
        </w:rPr>
        <w:t>.</w:t>
      </w:r>
      <w:r>
        <w:rPr>
          <w:snapToGrid w:val="0"/>
        </w:rPr>
        <w:tab/>
        <w:t>Refusal to register</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Where the Commission is not satisfied that an applicant for registration or renewal of registration complies with the requirements of section 17 or 20, as the case requires, and refuses the application the Commission shall give notice of its decision to the applicant within 7 days after the date of such refusal.</w:t>
      </w:r>
    </w:p>
    <w:p>
      <w:pPr>
        <w:pStyle w:val="Heading5"/>
        <w:rPr>
          <w:snapToGrid w:val="0"/>
        </w:rPr>
      </w:pPr>
      <w:bookmarkStart w:id="150" w:name="_Toc38861113"/>
      <w:bookmarkStart w:id="151" w:name="_Toc97708593"/>
      <w:bookmarkStart w:id="152" w:name="_Toc139270470"/>
      <w:bookmarkStart w:id="153" w:name="_Toc241056666"/>
      <w:r>
        <w:rPr>
          <w:rStyle w:val="CharSectno"/>
        </w:rPr>
        <w:t>23</w:t>
      </w:r>
      <w:r>
        <w:rPr>
          <w:snapToGrid w:val="0"/>
        </w:rPr>
        <w:t>.</w:t>
      </w:r>
      <w:r>
        <w:rPr>
          <w:snapToGrid w:val="0"/>
        </w:rPr>
        <w:tab/>
        <w:t>Disciplinary</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Where the Commission is of the opinion in relation to a </w:t>
      </w:r>
      <w:r>
        <w:t>contestant</w:t>
      </w:r>
      <w:r>
        <w:rPr>
          <w:snapToGrid w:val="0"/>
        </w:rPr>
        <w:t xml:space="preserve"> that the</w:t>
      </w:r>
      <w:r>
        <w:t xml:space="preserve"> contestant</w:t>
      </w:r>
      <w:r>
        <w:rPr>
          <w:snapToGrid w:val="0"/>
        </w:rPr>
        <w:t> — </w:t>
      </w:r>
    </w:p>
    <w:p>
      <w:pPr>
        <w:pStyle w:val="Indenta"/>
        <w:rPr>
          <w:snapToGrid w:val="0"/>
        </w:rPr>
      </w:pPr>
      <w:r>
        <w:rPr>
          <w:snapToGrid w:val="0"/>
        </w:rPr>
        <w:tab/>
        <w:t>(a)</w:t>
      </w:r>
      <w:r>
        <w:rPr>
          <w:snapToGrid w:val="0"/>
        </w:rPr>
        <w:tab/>
        <w:t>is not a fit and proper person;</w:t>
      </w:r>
    </w:p>
    <w:p>
      <w:pPr>
        <w:pStyle w:val="Indenta"/>
        <w:rPr>
          <w:snapToGrid w:val="0"/>
        </w:rPr>
      </w:pPr>
      <w:r>
        <w:rPr>
          <w:snapToGrid w:val="0"/>
        </w:rPr>
        <w:tab/>
        <w:t>(b)</w:t>
      </w:r>
      <w:r>
        <w:rPr>
          <w:snapToGrid w:val="0"/>
        </w:rPr>
        <w:tab/>
        <w:t xml:space="preserve">has committed an offence against this Act; </w:t>
      </w:r>
    </w:p>
    <w:p>
      <w:pPr>
        <w:pStyle w:val="Indenta"/>
        <w:rPr>
          <w:snapToGrid w:val="0"/>
        </w:rPr>
      </w:pPr>
      <w:r>
        <w:rPr>
          <w:snapToGrid w:val="0"/>
        </w:rPr>
        <w:tab/>
        <w:t>(c)</w:t>
      </w:r>
      <w:r>
        <w:rPr>
          <w:snapToGrid w:val="0"/>
        </w:rPr>
        <w:tab/>
        <w:t>has not complied with any condition or restriction imposed on him under this Act; or</w:t>
      </w:r>
    </w:p>
    <w:p>
      <w:pPr>
        <w:pStyle w:val="Indenta"/>
      </w:pPr>
      <w:r>
        <w:tab/>
        <w:t>(ca)</w:t>
      </w:r>
      <w:r>
        <w:tab/>
        <w:t>has participated in a sham contest,</w:t>
      </w:r>
    </w:p>
    <w:p>
      <w:pPr>
        <w:pStyle w:val="Subsection"/>
        <w:rPr>
          <w:snapToGrid w:val="0"/>
        </w:rPr>
      </w:pPr>
      <w:r>
        <w:rPr>
          <w:snapToGrid w:val="0"/>
        </w:rPr>
        <w:tab/>
      </w:r>
      <w:r>
        <w:rPr>
          <w:snapToGrid w:val="0"/>
        </w:rPr>
        <w:tab/>
        <w:t>the Commission may impose any one or more of the following penalties, namely — </w:t>
      </w:r>
    </w:p>
    <w:p>
      <w:pPr>
        <w:pStyle w:val="Indenta"/>
        <w:rPr>
          <w:snapToGrid w:val="0"/>
        </w:rPr>
      </w:pPr>
      <w:r>
        <w:rPr>
          <w:snapToGrid w:val="0"/>
        </w:rPr>
        <w:tab/>
        <w:t>(d)</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(e)</w:t>
      </w:r>
      <w:r>
        <w:rPr>
          <w:snapToGrid w:val="0"/>
        </w:rPr>
        <w:tab/>
        <w:t>reduce the period of registration of that person as a</w:t>
      </w:r>
      <w:r>
        <w:t xml:space="preserve"> contestant</w:t>
      </w:r>
      <w:r>
        <w:rPr>
          <w:snapToGrid w:val="0"/>
        </w:rPr>
        <w:t>;</w:t>
      </w:r>
    </w:p>
    <w:p>
      <w:pPr>
        <w:pStyle w:val="Indenta"/>
        <w:rPr>
          <w:snapToGrid w:val="0"/>
        </w:rPr>
      </w:pPr>
      <w:r>
        <w:rPr>
          <w:snapToGrid w:val="0"/>
        </w:rPr>
        <w:tab/>
        <w:t>(f)</w:t>
      </w:r>
      <w:r>
        <w:rPr>
          <w:snapToGrid w:val="0"/>
        </w:rPr>
        <w:tab/>
        <w:t xml:space="preserve">fine the </w:t>
      </w:r>
      <w:r>
        <w:t>contestant</w:t>
      </w:r>
      <w:r>
        <w:rPr>
          <w:snapToGrid w:val="0"/>
        </w:rPr>
        <w:t xml:space="preserve"> such amount not exceeding $200 as the Commission determines;</w:t>
      </w:r>
    </w:p>
    <w:p>
      <w:pPr>
        <w:pStyle w:val="Indenta"/>
        <w:rPr>
          <w:snapToGrid w:val="0"/>
        </w:rPr>
      </w:pPr>
      <w:r>
        <w:rPr>
          <w:snapToGrid w:val="0"/>
        </w:rPr>
        <w:tab/>
        <w:t>(g)</w:t>
      </w:r>
      <w:r>
        <w:rPr>
          <w:snapToGrid w:val="0"/>
        </w:rPr>
        <w:tab/>
        <w:t xml:space="preserve">impose such conditions or restrictions on </w:t>
      </w:r>
      <w:r>
        <w:t>the contestant</w:t>
      </w:r>
      <w:r>
        <w:rPr>
          <w:snapToGrid w:val="0"/>
        </w:rPr>
        <w:t xml:space="preserve"> as are determined by the Commission.</w:t>
      </w:r>
    </w:p>
    <w:p>
      <w:pPr>
        <w:pStyle w:val="Subsection"/>
        <w:rPr>
          <w:snapToGrid w:val="0"/>
        </w:rPr>
      </w:pPr>
      <w:r>
        <w:rPr>
          <w:snapToGrid w:val="0"/>
        </w:rPr>
        <w:tab/>
        <w:t>(2)</w:t>
      </w:r>
      <w:r>
        <w:rPr>
          <w:snapToGrid w:val="0"/>
        </w:rPr>
        <w:tab/>
        <w:t xml:space="preserve">The Commission shall not impose a penalty on a </w:t>
      </w:r>
      <w:r>
        <w:t>contestant</w:t>
      </w:r>
      <w:r>
        <w:rPr>
          <w:snapToGrid w:val="0"/>
        </w:rPr>
        <w:t xml:space="preserve"> under subsection (1) unless the Commission has given the </w:t>
      </w:r>
      <w:r>
        <w:t>contestant</w:t>
      </w:r>
      <w:r>
        <w:rPr>
          <w:snapToGrid w:val="0"/>
        </w:rPr>
        <w:t xml:space="preserve"> a reasonable opportunity of being heard on the matter.</w:t>
      </w:r>
    </w:p>
    <w:p>
      <w:pPr>
        <w:pStyle w:val="Footnotesection"/>
      </w:pPr>
      <w:bookmarkStart w:id="154" w:name="_Toc38861114"/>
      <w:r>
        <w:tab/>
        <w:t>[Section 23 amended by No. 16 of 2003 s. 13, 28(1) and (2).]</w:t>
      </w:r>
    </w:p>
    <w:p>
      <w:pPr>
        <w:pStyle w:val="Heading5"/>
      </w:pPr>
      <w:bookmarkStart w:id="155" w:name="_Toc97708594"/>
      <w:bookmarkStart w:id="156" w:name="_Toc139270471"/>
      <w:bookmarkStart w:id="157" w:name="_Toc241056667"/>
      <w:bookmarkStart w:id="158" w:name="_Toc72570415"/>
      <w:bookmarkStart w:id="159" w:name="_Toc89168531"/>
      <w:bookmarkStart w:id="160" w:name="_Toc90865996"/>
      <w:bookmarkStart w:id="161" w:name="_Toc90866072"/>
      <w:bookmarkStart w:id="162" w:name="_Toc92442986"/>
      <w:bookmarkEnd w:id="154"/>
      <w:r>
        <w:rPr>
          <w:rStyle w:val="CharSectno"/>
        </w:rPr>
        <w:t>24</w:t>
      </w:r>
      <w:r>
        <w:t>.</w:t>
      </w:r>
      <w:r>
        <w:tab/>
        <w:t>Offence to participate in contests if unregistered etc.</w:t>
      </w:r>
      <w:bookmarkEnd w:id="155"/>
      <w:bookmarkEnd w:id="156"/>
      <w:bookmarkEnd w:id="157"/>
    </w:p>
    <w:p>
      <w:pPr>
        <w:pStyle w:val="Subsection"/>
      </w:pPr>
      <w:r>
        <w:tab/>
      </w:r>
      <w:r>
        <w:tab/>
        <w:t xml:space="preserve">A person shall not participate in a contest in a particular class of combat sport —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$1 000 or imprisonment for 6 months or both.</w:t>
      </w:r>
    </w:p>
    <w:p>
      <w:pPr>
        <w:pStyle w:val="Footnotesection"/>
      </w:pPr>
      <w:r>
        <w:tab/>
        <w:t>[Section 24 inserted by No. 16 of 2003 s. 14.]</w:t>
      </w:r>
    </w:p>
    <w:p>
      <w:pPr>
        <w:pStyle w:val="Heading2"/>
      </w:pPr>
      <w:bookmarkStart w:id="163" w:name="_Toc93301764"/>
      <w:bookmarkStart w:id="164" w:name="_Toc93315672"/>
      <w:bookmarkStart w:id="165" w:name="_Toc95278477"/>
      <w:bookmarkStart w:id="166" w:name="_Toc97539621"/>
      <w:bookmarkStart w:id="167" w:name="_Toc97539694"/>
      <w:bookmarkStart w:id="168" w:name="_Toc97708595"/>
      <w:bookmarkStart w:id="169" w:name="_Toc104620191"/>
      <w:bookmarkStart w:id="170" w:name="_Toc104692839"/>
      <w:bookmarkStart w:id="171" w:name="_Toc139270472"/>
      <w:bookmarkStart w:id="172" w:name="_Toc139270545"/>
      <w:bookmarkStart w:id="173" w:name="_Toc139446363"/>
      <w:bookmarkStart w:id="174" w:name="_Toc157996731"/>
      <w:bookmarkStart w:id="175" w:name="_Toc196799886"/>
      <w:bookmarkStart w:id="176" w:name="_Toc231099595"/>
      <w:bookmarkStart w:id="177" w:name="_Toc241056524"/>
      <w:bookmarkStart w:id="178" w:name="_Toc241056596"/>
      <w:bookmarkStart w:id="179" w:name="_Toc241056668"/>
      <w:r>
        <w:rPr>
          <w:rStyle w:val="CharPartNo"/>
        </w:rPr>
        <w:t>Part IV</w:t>
      </w:r>
      <w:r>
        <w:rPr>
          <w:rStyle w:val="CharDivNo"/>
        </w:rPr>
        <w:t> </w:t>
      </w:r>
      <w:r>
        <w:t>—</w:t>
      </w:r>
      <w:r>
        <w:rPr>
          <w:rStyle w:val="CharDivText"/>
        </w:rPr>
        <w:t> </w:t>
      </w:r>
      <w:r>
        <w:rPr>
          <w:rStyle w:val="CharPartText"/>
        </w:rPr>
        <w:t>Registration of industry participants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38861115"/>
      <w:bookmarkStart w:id="181" w:name="_Toc97708596"/>
      <w:bookmarkStart w:id="182" w:name="_Toc139270473"/>
      <w:bookmarkStart w:id="183" w:name="_Toc241056669"/>
      <w:r>
        <w:rPr>
          <w:rStyle w:val="CharSectno"/>
        </w:rPr>
        <w:t>25</w:t>
      </w:r>
      <w:r>
        <w:rPr>
          <w:snapToGrid w:val="0"/>
        </w:rPr>
        <w:t>.</w:t>
      </w:r>
      <w:r>
        <w:rPr>
          <w:snapToGrid w:val="0"/>
        </w:rPr>
        <w:tab/>
        <w:t>Prescribed classes of industry participants</w:t>
      </w:r>
      <w:bookmarkEnd w:id="180"/>
      <w:bookmarkEnd w:id="181"/>
      <w:bookmarkEnd w:id="182"/>
      <w:bookmarkEnd w:id="183"/>
      <w:r>
        <w:rPr>
          <w:snapToGrid w:val="0"/>
        </w:rPr>
        <w:t xml:space="preserve"> </w:t>
      </w:r>
    </w:p>
    <w:p>
      <w:pPr>
        <w:pStyle w:val="Subsection"/>
        <w:spacing w:before="120"/>
        <w:rPr>
          <w:snapToGrid w:val="0"/>
        </w:rPr>
      </w:pPr>
      <w:r>
        <w:rPr>
          <w:snapToGrid w:val="0"/>
        </w:rPr>
        <w:tab/>
      </w:r>
      <w:r>
        <w:rPr>
          <w:snapToGrid w:val="0"/>
        </w:rPr>
        <w:tab/>
        <w:t>For the purposes of registering industry participants, classes of industry participants may be prescribed according to the nature of their participation in the industry.</w:t>
      </w:r>
    </w:p>
    <w:p>
      <w:pPr>
        <w:pStyle w:val="Heading5"/>
        <w:rPr>
          <w:snapToGrid w:val="0"/>
        </w:rPr>
      </w:pPr>
      <w:bookmarkStart w:id="184" w:name="_Toc38861116"/>
      <w:bookmarkStart w:id="185" w:name="_Toc97708597"/>
      <w:bookmarkStart w:id="186" w:name="_Toc139270474"/>
      <w:bookmarkStart w:id="187" w:name="_Toc241056670"/>
      <w:r>
        <w:rPr>
          <w:rStyle w:val="CharSectno"/>
        </w:rPr>
        <w:t>26</w:t>
      </w:r>
      <w:r>
        <w:rPr>
          <w:snapToGrid w:val="0"/>
        </w:rPr>
        <w:t>.</w:t>
      </w:r>
      <w:r>
        <w:rPr>
          <w:snapToGrid w:val="0"/>
        </w:rPr>
        <w:tab/>
        <w:t>Register of industry participants</w:t>
      </w:r>
      <w:bookmarkEnd w:id="184"/>
      <w:bookmarkEnd w:id="185"/>
      <w:bookmarkEnd w:id="186"/>
      <w:bookmarkEnd w:id="187"/>
      <w:r>
        <w:rPr>
          <w:snapToGrid w:val="0"/>
        </w:rPr>
        <w:t xml:space="preserve"> </w:t>
      </w:r>
    </w:p>
    <w:p>
      <w:pPr>
        <w:pStyle w:val="Subsection"/>
        <w:spacing w:before="120"/>
        <w:rPr>
          <w:rFonts w:ascii="Courier New" w:hAnsi="Courier New"/>
          <w:snapToGrid w:val="0"/>
        </w:rPr>
      </w:pPr>
      <w:r>
        <w:rPr>
          <w:snapToGrid w:val="0"/>
        </w:rPr>
        <w:tab/>
      </w:r>
      <w:r>
        <w:rPr>
          <w:snapToGrid w:val="0"/>
        </w:rPr>
        <w:tab/>
        <w:t>The Commission shall cause to be kept a register in respect of each prescribed class of industry participants in which are recorded —</w:t>
      </w:r>
      <w:r>
        <w:rPr>
          <w:rFonts w:ascii="Courier New" w:hAnsi="Courier New"/>
          <w:snapToGrid w:val="0"/>
        </w:rPr>
        <w:t> </w:t>
      </w:r>
    </w:p>
    <w:p>
      <w:pPr>
        <w:pStyle w:val="Indenta"/>
        <w:spacing w:before="60"/>
        <w:rPr>
          <w:snapToGrid w:val="0"/>
        </w:rPr>
      </w:pPr>
      <w:r>
        <w:rPr>
          <w:snapToGrid w:val="0"/>
        </w:rPr>
        <w:tab/>
        <w:t>(a)</w:t>
      </w:r>
      <w:r>
        <w:rPr>
          <w:snapToGrid w:val="0"/>
        </w:rPr>
        <w:tab/>
        <w:t>the names and addresses of such persons as are registered as industry participants of that class;</w:t>
      </w:r>
    </w:p>
    <w:p>
      <w:pPr>
        <w:pStyle w:val="Indenta"/>
        <w:spacing w:before="60"/>
        <w:rPr>
          <w:snapToGrid w:val="0"/>
        </w:rPr>
      </w:pPr>
      <w:r>
        <w:rPr>
          <w:snapToGrid w:val="0"/>
        </w:rPr>
        <w:tab/>
        <w:t>(b)</w:t>
      </w:r>
      <w:r>
        <w:rPr>
          <w:snapToGrid w:val="0"/>
        </w:rPr>
        <w:tab/>
        <w:t>prescribed class of industry participant in which a person is registered; and</w:t>
      </w:r>
    </w:p>
    <w:p>
      <w:pPr>
        <w:pStyle w:val="Indenta"/>
        <w:spacing w:before="60"/>
        <w:rPr>
          <w:snapToGrid w:val="0"/>
        </w:rPr>
      </w:pPr>
      <w:r>
        <w:rPr>
          <w:snapToGrid w:val="0"/>
        </w:rPr>
        <w:tab/>
        <w:t>(c)</w:t>
      </w:r>
      <w:r>
        <w:rPr>
          <w:snapToGrid w:val="0"/>
        </w:rPr>
        <w:tab/>
        <w:t>such other particulars as may be prescribed.</w:t>
      </w:r>
    </w:p>
    <w:p>
      <w:pPr>
        <w:pStyle w:val="Heading5"/>
        <w:rPr>
          <w:snapToGrid w:val="0"/>
        </w:rPr>
      </w:pPr>
      <w:bookmarkStart w:id="188" w:name="_Toc38861117"/>
      <w:bookmarkStart w:id="189" w:name="_Toc97708598"/>
      <w:bookmarkStart w:id="190" w:name="_Toc139270475"/>
      <w:bookmarkStart w:id="191" w:name="_Toc241056671"/>
      <w:r>
        <w:rPr>
          <w:rStyle w:val="CharSectno"/>
        </w:rPr>
        <w:t>27</w:t>
      </w:r>
      <w:r>
        <w:rPr>
          <w:snapToGrid w:val="0"/>
        </w:rPr>
        <w:t>.</w:t>
      </w:r>
      <w:r>
        <w:rPr>
          <w:snapToGrid w:val="0"/>
        </w:rPr>
        <w:tab/>
        <w:t>Registration of industry participants</w:t>
      </w:r>
      <w:bookmarkEnd w:id="188"/>
      <w:bookmarkEnd w:id="189"/>
      <w:bookmarkEnd w:id="190"/>
      <w:bookmarkEnd w:id="191"/>
      <w:r>
        <w:rPr>
          <w:snapToGrid w:val="0"/>
        </w:rPr>
        <w:t xml:space="preserve"> </w:t>
      </w:r>
    </w:p>
    <w:p>
      <w:pPr>
        <w:pStyle w:val="Subsection"/>
        <w:spacing w:before="120"/>
        <w:rPr>
          <w:snapToGrid w:val="0"/>
        </w:rPr>
      </w:pPr>
      <w:r>
        <w:rPr>
          <w:snapToGrid w:val="0"/>
        </w:rPr>
        <w:tab/>
        <w:t>(1)</w:t>
      </w:r>
      <w:r>
        <w:rPr>
          <w:snapToGrid w:val="0"/>
        </w:rPr>
        <w:tab/>
        <w:t>Where the Commission is satisfied that an applicant — </w:t>
      </w:r>
    </w:p>
    <w:p>
      <w:pPr>
        <w:pStyle w:val="Indenta"/>
        <w:spacing w:before="60"/>
        <w:rPr>
          <w:snapToGrid w:val="0"/>
        </w:rPr>
      </w:pPr>
      <w:r>
        <w:rPr>
          <w:snapToGrid w:val="0"/>
        </w:rPr>
        <w:tab/>
        <w:t>(a)</w:t>
      </w:r>
      <w:r>
        <w:rPr>
          <w:snapToGrid w:val="0"/>
        </w:rPr>
        <w:tab/>
        <w:t>is a fit and proper person, or, if the applicant is an organisation, the persons having the management and control of the organisation are fit and proper persons;</w:t>
      </w:r>
    </w:p>
    <w:p>
      <w:pPr>
        <w:pStyle w:val="Indenta"/>
        <w:spacing w:before="60"/>
        <w:rPr>
          <w:snapToGrid w:val="0"/>
        </w:rPr>
      </w:pPr>
      <w:r>
        <w:rPr>
          <w:snapToGrid w:val="0"/>
        </w:rPr>
        <w:tab/>
        <w:t>(b)</w:t>
      </w:r>
      <w:r>
        <w:rPr>
          <w:snapToGrid w:val="0"/>
        </w:rPr>
        <w:tab/>
        <w:t>understands the obligations and responsibilities under this Act as they apply to the applicant, or, if the applicant is an organisation, the persons having the management and control of the organisation understand those obligations and responsibilities; and</w:t>
      </w:r>
    </w:p>
    <w:p>
      <w:pPr>
        <w:pStyle w:val="Indenta"/>
        <w:spacing w:before="60"/>
        <w:rPr>
          <w:snapToGrid w:val="0"/>
        </w:rPr>
      </w:pPr>
      <w:r>
        <w:rPr>
          <w:snapToGrid w:val="0"/>
        </w:rPr>
        <w:tab/>
        <w:t>(c)</w:t>
      </w:r>
      <w:r>
        <w:rPr>
          <w:snapToGrid w:val="0"/>
        </w:rPr>
        <w:tab/>
        <w:t>has, where they are relevant to the prescribed class of industry participant in question, sufficient financial and material resources to comply with the requirements imposed on an industry participant of the kind in question under this Act,</w:t>
      </w:r>
    </w:p>
    <w:p>
      <w:pPr>
        <w:pStyle w:val="Subsection"/>
        <w:rPr>
          <w:snapToGrid w:val="0"/>
        </w:rPr>
      </w:pPr>
      <w:r>
        <w:rPr>
          <w:snapToGrid w:val="0"/>
        </w:rPr>
        <w:tab/>
      </w:r>
      <w:r>
        <w:rPr>
          <w:snapToGrid w:val="0"/>
        </w:rPr>
        <w:tab/>
        <w:t>the Commission shall register the applicant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relation to an industry participant as the Commission thinks fit.</w:t>
      </w:r>
    </w:p>
    <w:p>
      <w:pPr>
        <w:pStyle w:val="Heading5"/>
        <w:rPr>
          <w:snapToGrid w:val="0"/>
        </w:rPr>
      </w:pPr>
      <w:bookmarkStart w:id="192" w:name="_Toc38861118"/>
      <w:bookmarkStart w:id="193" w:name="_Toc97708599"/>
      <w:bookmarkStart w:id="194" w:name="_Toc139270476"/>
      <w:bookmarkStart w:id="195" w:name="_Toc241056672"/>
      <w:r>
        <w:rPr>
          <w:rStyle w:val="CharSectno"/>
        </w:rPr>
        <w:t>28</w:t>
      </w:r>
      <w:r>
        <w:rPr>
          <w:snapToGrid w:val="0"/>
        </w:rPr>
        <w:t>.</w:t>
      </w:r>
      <w:r>
        <w:rPr>
          <w:snapToGrid w:val="0"/>
        </w:rPr>
        <w:tab/>
        <w:t>Application for registration of industry participants</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person or organisation who or which desires to be registered as an industry participant shall apply to the Commission in a form of the form approved by the Commission.</w:t>
      </w:r>
    </w:p>
    <w:p>
      <w:pPr>
        <w:pStyle w:val="Subsection"/>
        <w:rPr>
          <w:snapToGrid w:val="0"/>
        </w:rPr>
      </w:pPr>
      <w:r>
        <w:rPr>
          <w:snapToGrid w:val="0"/>
        </w:rPr>
        <w:tab/>
        <w:t>(2)</w:t>
      </w:r>
      <w:r>
        <w:rPr>
          <w:snapToGrid w:val="0"/>
        </w:rPr>
        <w:tab/>
        <w:t>The Commission may approve of different forms for the purposes of subsection (1) — </w:t>
      </w:r>
    </w:p>
    <w:p>
      <w:pPr>
        <w:pStyle w:val="Indenta"/>
        <w:rPr>
          <w:snapToGrid w:val="0"/>
        </w:rPr>
      </w:pPr>
      <w:r>
        <w:rPr>
          <w:snapToGrid w:val="0"/>
        </w:rPr>
        <w:tab/>
        <w:t>(a)</w:t>
      </w:r>
      <w:r>
        <w:rPr>
          <w:snapToGrid w:val="0"/>
        </w:rPr>
        <w:tab/>
        <w:t>according to whether or not the applicant is an individual or an organisation;</w:t>
      </w:r>
    </w:p>
    <w:p>
      <w:pPr>
        <w:pStyle w:val="Indenta"/>
        <w:rPr>
          <w:snapToGrid w:val="0"/>
        </w:rPr>
      </w:pPr>
      <w:r>
        <w:rPr>
          <w:snapToGrid w:val="0"/>
        </w:rPr>
        <w:tab/>
        <w:t>(b)</w:t>
      </w:r>
      <w:r>
        <w:rPr>
          <w:snapToGrid w:val="0"/>
        </w:rPr>
        <w:tab/>
        <w:t>having regard to the kind of industry participant in question, or both.</w:t>
      </w:r>
    </w:p>
    <w:p>
      <w:pPr>
        <w:pStyle w:val="Subsection"/>
        <w:rPr>
          <w:snapToGrid w:val="0"/>
        </w:rPr>
      </w:pPr>
      <w:r>
        <w:rPr>
          <w:snapToGrid w:val="0"/>
        </w:rPr>
        <w:tab/>
        <w:t>(3)</w:t>
      </w:r>
      <w:r>
        <w:rPr>
          <w:snapToGrid w:val="0"/>
        </w:rPr>
        <w:tab/>
        <w:t>An application under subsection (1) shall be accompanied by the prescribed fee.</w:t>
      </w:r>
    </w:p>
    <w:p>
      <w:pPr>
        <w:pStyle w:val="Subsection"/>
        <w:rPr>
          <w:snapToGrid w:val="0"/>
        </w:rPr>
      </w:pPr>
      <w:r>
        <w:rPr>
          <w:snapToGrid w:val="0"/>
        </w:rPr>
        <w:tab/>
        <w:t>(4)</w:t>
      </w:r>
      <w:r>
        <w:rPr>
          <w:snapToGrid w:val="0"/>
        </w:rPr>
        <w:tab/>
        <w:t>The Commission may require an applicant for registration under this section to furnish to the Commission such additional information as the Commission may require.</w:t>
      </w:r>
    </w:p>
    <w:p>
      <w:pPr>
        <w:pStyle w:val="Heading5"/>
        <w:rPr>
          <w:snapToGrid w:val="0"/>
        </w:rPr>
      </w:pPr>
      <w:bookmarkStart w:id="196" w:name="_Toc38861119"/>
      <w:bookmarkStart w:id="197" w:name="_Toc97708600"/>
      <w:bookmarkStart w:id="198" w:name="_Toc139270477"/>
      <w:bookmarkStart w:id="199" w:name="_Toc241056673"/>
      <w:r>
        <w:rPr>
          <w:rStyle w:val="CharSectno"/>
        </w:rPr>
        <w:t>29</w:t>
      </w:r>
      <w:r>
        <w:rPr>
          <w:snapToGrid w:val="0"/>
        </w:rPr>
        <w:t>.</w:t>
      </w:r>
      <w:r>
        <w:rPr>
          <w:snapToGrid w:val="0"/>
        </w:rPr>
        <w:tab/>
        <w:t>Certificate of registration</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Commission shall issue in respect of any person or organisation registered as an industry participant under this Act a certificate of registration setting out — </w:t>
      </w:r>
    </w:p>
    <w:p>
      <w:pPr>
        <w:pStyle w:val="Indenta"/>
        <w:rPr>
          <w:snapToGrid w:val="0"/>
        </w:rPr>
      </w:pPr>
      <w:r>
        <w:rPr>
          <w:snapToGrid w:val="0"/>
        </w:rPr>
        <w:tab/>
        <w:t>(a)</w:t>
      </w:r>
      <w:r>
        <w:rPr>
          <w:snapToGrid w:val="0"/>
        </w:rPr>
        <w:tab/>
        <w:t>the prescribed class of industry participant under which the person or organisation is registered; and</w:t>
      </w:r>
    </w:p>
    <w:p>
      <w:pPr>
        <w:pStyle w:val="Indenta"/>
        <w:rPr>
          <w:snapToGrid w:val="0"/>
        </w:rPr>
      </w:pPr>
      <w:r>
        <w:rPr>
          <w:snapToGrid w:val="0"/>
        </w:rPr>
        <w:tab/>
        <w:t>(b)</w:t>
      </w:r>
      <w:r>
        <w:rPr>
          <w:snapToGrid w:val="0"/>
        </w:rPr>
        <w:tab/>
        <w:t>the conditions and restrictions (if any) that apply in relation to the person or organisation as an industry participant.</w:t>
      </w:r>
    </w:p>
    <w:p>
      <w:pPr>
        <w:pStyle w:val="Footnotesection"/>
      </w:pPr>
      <w:r>
        <w:tab/>
        <w:t xml:space="preserve">[Section 29 amended by No. 29 of 1990 s. 5.] </w:t>
      </w:r>
    </w:p>
    <w:p>
      <w:pPr>
        <w:pStyle w:val="Heading5"/>
        <w:rPr>
          <w:snapToGrid w:val="0"/>
        </w:rPr>
      </w:pPr>
      <w:bookmarkStart w:id="200" w:name="_Toc38861120"/>
      <w:bookmarkStart w:id="201" w:name="_Toc97708601"/>
      <w:bookmarkStart w:id="202" w:name="_Toc139270478"/>
      <w:bookmarkStart w:id="203" w:name="_Toc241056674"/>
      <w:r>
        <w:rPr>
          <w:rStyle w:val="CharSectno"/>
        </w:rPr>
        <w:t>30</w:t>
      </w:r>
      <w:r>
        <w:rPr>
          <w:snapToGrid w:val="0"/>
        </w:rPr>
        <w:t>.</w:t>
      </w:r>
      <w:r>
        <w:rPr>
          <w:snapToGrid w:val="0"/>
        </w:rPr>
        <w:tab/>
        <w:t>Duration of registration</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Subject to this Act, the registration of an industry participant has effect until 30 June then next ensuing.</w:t>
      </w:r>
    </w:p>
    <w:p>
      <w:pPr>
        <w:pStyle w:val="Heading5"/>
        <w:rPr>
          <w:snapToGrid w:val="0"/>
        </w:rPr>
      </w:pPr>
      <w:bookmarkStart w:id="204" w:name="_Toc38861121"/>
      <w:bookmarkStart w:id="205" w:name="_Toc97708602"/>
      <w:bookmarkStart w:id="206" w:name="_Toc139270479"/>
      <w:bookmarkStart w:id="207" w:name="_Toc241056675"/>
      <w:r>
        <w:rPr>
          <w:rStyle w:val="CharSectno"/>
        </w:rPr>
        <w:t>31</w:t>
      </w:r>
      <w:r>
        <w:rPr>
          <w:snapToGrid w:val="0"/>
        </w:rPr>
        <w:t>.</w:t>
      </w:r>
      <w:r>
        <w:rPr>
          <w:snapToGrid w:val="0"/>
        </w:rPr>
        <w:tab/>
        <w:t>Application for renewal of registration</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Subject to this Act, a person who is registered as an industry participant may, not earlier than 1 April and not later than 31 May of each year, apply to the Commission for the renewal of his registration. </w:t>
      </w:r>
    </w:p>
    <w:p>
      <w:pPr>
        <w:pStyle w:val="Subsection"/>
        <w:rPr>
          <w:snapToGrid w:val="0"/>
        </w:rPr>
      </w:pPr>
      <w:r>
        <w:rPr>
          <w:snapToGrid w:val="0"/>
        </w:rPr>
        <w:tab/>
        <w:t>(2)</w:t>
      </w:r>
      <w:r>
        <w:rPr>
          <w:snapToGrid w:val="0"/>
        </w:rPr>
        <w:tab/>
        <w:t>An application under subsection (1) shall be — </w:t>
      </w:r>
    </w:p>
    <w:p>
      <w:pPr>
        <w:pStyle w:val="Indenta"/>
        <w:rPr>
          <w:snapToGrid w:val="0"/>
        </w:rPr>
      </w:pPr>
      <w:r>
        <w:rPr>
          <w:snapToGrid w:val="0"/>
        </w:rPr>
        <w:tab/>
        <w:t>(a)</w:t>
      </w:r>
      <w:r>
        <w:rPr>
          <w:snapToGrid w:val="0"/>
        </w:rPr>
        <w:tab/>
        <w:t>in a form of the form approved by the Commission; and</w:t>
      </w:r>
    </w:p>
    <w:p>
      <w:pPr>
        <w:pStyle w:val="Indenta"/>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Heading5"/>
        <w:rPr>
          <w:snapToGrid w:val="0"/>
        </w:rPr>
      </w:pPr>
      <w:bookmarkStart w:id="208" w:name="_Toc38861122"/>
      <w:bookmarkStart w:id="209" w:name="_Toc97708603"/>
      <w:bookmarkStart w:id="210" w:name="_Toc139270480"/>
      <w:bookmarkStart w:id="211" w:name="_Toc241056676"/>
      <w:r>
        <w:rPr>
          <w:rStyle w:val="CharSectno"/>
        </w:rPr>
        <w:t>32</w:t>
      </w:r>
      <w:r>
        <w:rPr>
          <w:snapToGrid w:val="0"/>
        </w:rPr>
        <w:t>.</w:t>
      </w:r>
      <w:r>
        <w:rPr>
          <w:snapToGrid w:val="0"/>
        </w:rPr>
        <w:tab/>
        <w:t>Renewal of registration</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Where the Commission is satisfied that a person or organisation applying for the renewal of his or its registration as an industry participant — </w:t>
      </w:r>
    </w:p>
    <w:p>
      <w:pPr>
        <w:pStyle w:val="Indenta"/>
        <w:rPr>
          <w:snapToGrid w:val="0"/>
        </w:rPr>
      </w:pPr>
      <w:r>
        <w:rPr>
          <w:snapToGrid w:val="0"/>
        </w:rPr>
        <w:tab/>
        <w:t>(a)</w:t>
      </w:r>
      <w:r>
        <w:rPr>
          <w:snapToGrid w:val="0"/>
        </w:rPr>
        <w:tab/>
        <w:t xml:space="preserve">complies with such of the requirements of section 27 as they apply to that person or organisation; </w:t>
      </w:r>
    </w:p>
    <w:p>
      <w:pPr>
        <w:pStyle w:val="Indenta"/>
        <w:rPr>
          <w:snapToGrid w:val="0"/>
        </w:rPr>
      </w:pPr>
      <w:r>
        <w:rPr>
          <w:snapToGrid w:val="0"/>
        </w:rPr>
        <w:tab/>
        <w:t>(b)</w:t>
      </w:r>
      <w:r>
        <w:rPr>
          <w:snapToGrid w:val="0"/>
        </w:rPr>
        <w:tab/>
        <w:t>has complied with the provision of this Act and the conditions and restrictions imposed under section 27(3); and</w:t>
      </w:r>
    </w:p>
    <w:p>
      <w:pPr>
        <w:pStyle w:val="Indenta"/>
      </w:pPr>
      <w:r>
        <w:tab/>
        <w:t>(c)</w:t>
      </w:r>
      <w:r>
        <w:tab/>
        <w:t>has not promoted or arranged a sham contest,</w:t>
      </w:r>
    </w:p>
    <w:p>
      <w:pPr>
        <w:pStyle w:val="Subsection"/>
        <w:rPr>
          <w:snapToGrid w:val="0"/>
        </w:rPr>
      </w:pPr>
      <w:r>
        <w:rPr>
          <w:snapToGrid w:val="0"/>
        </w:rPr>
        <w:tab/>
      </w:r>
      <w:r>
        <w:rPr>
          <w:snapToGrid w:val="0"/>
        </w:rPr>
        <w:tab/>
        <w:t>the Commission shall renew the registration of that person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pPr>
      <w:bookmarkStart w:id="212" w:name="_Toc38861123"/>
      <w:r>
        <w:tab/>
        <w:t>[Section 32 amended by No. 16 of 2003 s. 15.]</w:t>
      </w:r>
    </w:p>
    <w:p>
      <w:pPr>
        <w:pStyle w:val="Heading5"/>
        <w:rPr>
          <w:snapToGrid w:val="0"/>
        </w:rPr>
      </w:pPr>
      <w:bookmarkStart w:id="213" w:name="_Toc97708604"/>
      <w:bookmarkStart w:id="214" w:name="_Toc139270481"/>
      <w:bookmarkStart w:id="215" w:name="_Toc241056677"/>
      <w:r>
        <w:rPr>
          <w:rStyle w:val="CharSectno"/>
        </w:rPr>
        <w:t>33</w:t>
      </w:r>
      <w:r>
        <w:rPr>
          <w:snapToGrid w:val="0"/>
        </w:rPr>
        <w:t>.</w:t>
      </w:r>
      <w:r>
        <w:rPr>
          <w:snapToGrid w:val="0"/>
        </w:rPr>
        <w:tab/>
        <w:t>Offence</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person shall not arrange a contest or carry on the business of, or be employed as, an industry participant of a prescribed class unless he is registered as an industry participant of that class under this Act.</w:t>
      </w:r>
    </w:p>
    <w:p>
      <w:pPr>
        <w:pStyle w:val="Subsection"/>
        <w:rPr>
          <w:snapToGrid w:val="0"/>
        </w:rPr>
      </w:pPr>
      <w:r>
        <w:rPr>
          <w:snapToGrid w:val="0"/>
        </w:rPr>
        <w:tab/>
        <w:t>(2)</w:t>
      </w:r>
      <w:r>
        <w:rPr>
          <w:snapToGrid w:val="0"/>
        </w:rPr>
        <w:tab/>
        <w:t>The regulations may, in respect of a prescribed class of industry participant, prescribe a penalty not exceeding $10 000 for the contravention of subsection (1) in respect of that class.</w:t>
      </w:r>
    </w:p>
    <w:p>
      <w:pPr>
        <w:pStyle w:val="Footnotesection"/>
      </w:pPr>
      <w:r>
        <w:tab/>
        <w:t>[Section 33 amended by No. 16 of 2003 s. 29(1).]</w:t>
      </w:r>
    </w:p>
    <w:p>
      <w:pPr>
        <w:pStyle w:val="Heading2"/>
      </w:pPr>
      <w:bookmarkStart w:id="216" w:name="_Toc92442996"/>
      <w:bookmarkStart w:id="217" w:name="_Toc93301774"/>
      <w:bookmarkStart w:id="218" w:name="_Toc93315682"/>
      <w:bookmarkStart w:id="219" w:name="_Toc95278487"/>
      <w:bookmarkStart w:id="220" w:name="_Toc97539631"/>
      <w:bookmarkStart w:id="221" w:name="_Toc97539704"/>
      <w:bookmarkStart w:id="222" w:name="_Toc97708605"/>
      <w:bookmarkStart w:id="223" w:name="_Toc104620201"/>
      <w:bookmarkStart w:id="224" w:name="_Toc104692849"/>
      <w:bookmarkStart w:id="225" w:name="_Toc139270482"/>
      <w:bookmarkStart w:id="226" w:name="_Toc139270555"/>
      <w:bookmarkStart w:id="227" w:name="_Toc139446373"/>
      <w:bookmarkStart w:id="228" w:name="_Toc157996741"/>
      <w:bookmarkStart w:id="229" w:name="_Toc196799896"/>
      <w:bookmarkStart w:id="230" w:name="_Toc231099605"/>
      <w:bookmarkStart w:id="231" w:name="_Toc241056534"/>
      <w:bookmarkStart w:id="232" w:name="_Toc241056606"/>
      <w:bookmarkStart w:id="233" w:name="_Toc241056678"/>
      <w:bookmarkStart w:id="234" w:name="_Toc38861124"/>
      <w:r>
        <w:rPr>
          <w:rStyle w:val="CharPartNo"/>
        </w:rPr>
        <w:t>Part V</w:t>
      </w:r>
      <w:r>
        <w:rPr>
          <w:rStyle w:val="CharDivNo"/>
        </w:rPr>
        <w:t> </w:t>
      </w:r>
      <w:r>
        <w:t>—</w:t>
      </w:r>
      <w:r>
        <w:rPr>
          <w:rStyle w:val="CharDivText"/>
        </w:rPr>
        <w:t> </w:t>
      </w:r>
      <w:r>
        <w:rPr>
          <w:rStyle w:val="CharPartText"/>
        </w:rPr>
        <w:t>Review</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tabs>
          <w:tab w:val="left" w:pos="851"/>
        </w:tabs>
      </w:pPr>
      <w:r>
        <w:tab/>
        <w:t>[Heading inserted by No. 55 of 2004 s. 70.]</w:t>
      </w:r>
    </w:p>
    <w:p>
      <w:pPr>
        <w:pStyle w:val="Heading5"/>
        <w:rPr>
          <w:snapToGrid w:val="0"/>
        </w:rPr>
      </w:pPr>
      <w:bookmarkStart w:id="235" w:name="_Toc97708606"/>
      <w:bookmarkStart w:id="236" w:name="_Toc139270483"/>
      <w:bookmarkStart w:id="237" w:name="_Toc241056679"/>
      <w:r>
        <w:rPr>
          <w:rStyle w:val="CharSectno"/>
        </w:rPr>
        <w:t>34</w:t>
      </w:r>
      <w:r>
        <w:rPr>
          <w:snapToGrid w:val="0"/>
        </w:rPr>
        <w:t>.</w:t>
      </w:r>
      <w:r>
        <w:rPr>
          <w:snapToGrid w:val="0"/>
        </w:rPr>
        <w:tab/>
        <w:t>Appeals</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person or organisation who or which is aggrieved by a decision of the Commission or the Minister or by any condition or restriction imposed by the Commission under Part III or IV may apply to the State Administrative Tribunal for a review of the decision, condition or restriction.</w:t>
      </w:r>
    </w:p>
    <w:p>
      <w:pPr>
        <w:pStyle w:val="Ednotesubsection"/>
      </w:pPr>
      <w:bookmarkStart w:id="238" w:name="_Toc72570427"/>
      <w:bookmarkStart w:id="239" w:name="_Toc89168543"/>
      <w:bookmarkStart w:id="240" w:name="_Toc90866008"/>
      <w:bookmarkStart w:id="241" w:name="_Toc90866084"/>
      <w:r>
        <w:tab/>
        <w:t>[(2)</w:t>
      </w:r>
      <w:r>
        <w:noBreakHyphen/>
        <w:t>(5)</w:t>
      </w:r>
      <w:r>
        <w:tab/>
        <w:t>deleted]</w:t>
      </w:r>
    </w:p>
    <w:p>
      <w:pPr>
        <w:pStyle w:val="Footnotesection"/>
      </w:pPr>
      <w:r>
        <w:tab/>
        <w:t>[Section 34 amended by No. 55 of 2004 s. 71.]</w:t>
      </w:r>
    </w:p>
    <w:p>
      <w:pPr>
        <w:pStyle w:val="Heading2"/>
      </w:pPr>
      <w:bookmarkStart w:id="242" w:name="_Toc92442998"/>
      <w:bookmarkStart w:id="243" w:name="_Toc93301776"/>
      <w:bookmarkStart w:id="244" w:name="_Toc93315684"/>
      <w:bookmarkStart w:id="245" w:name="_Toc95278489"/>
      <w:bookmarkStart w:id="246" w:name="_Toc97539633"/>
      <w:bookmarkStart w:id="247" w:name="_Toc97539706"/>
      <w:bookmarkStart w:id="248" w:name="_Toc97708607"/>
      <w:bookmarkStart w:id="249" w:name="_Toc104620203"/>
      <w:bookmarkStart w:id="250" w:name="_Toc104692851"/>
      <w:bookmarkStart w:id="251" w:name="_Toc139270484"/>
      <w:bookmarkStart w:id="252" w:name="_Toc139270557"/>
      <w:bookmarkStart w:id="253" w:name="_Toc139446375"/>
      <w:bookmarkStart w:id="254" w:name="_Toc157996743"/>
      <w:bookmarkStart w:id="255" w:name="_Toc196799898"/>
      <w:bookmarkStart w:id="256" w:name="_Toc231099607"/>
      <w:bookmarkStart w:id="257" w:name="_Toc241056536"/>
      <w:bookmarkStart w:id="258" w:name="_Toc241056608"/>
      <w:bookmarkStart w:id="259" w:name="_Toc241056680"/>
      <w:r>
        <w:rPr>
          <w:rStyle w:val="CharPartNo"/>
        </w:rPr>
        <w:t>Part VI</w:t>
      </w:r>
      <w:r>
        <w:rPr>
          <w:rStyle w:val="CharDivNo"/>
        </w:rPr>
        <w:t> </w:t>
      </w:r>
      <w:r>
        <w:t>—</w:t>
      </w:r>
      <w:r>
        <w:rPr>
          <w:rStyle w:val="CharDivText"/>
        </w:rPr>
        <w:t> </w:t>
      </w:r>
      <w:r>
        <w:rPr>
          <w:rStyle w:val="CharPartText"/>
        </w:rPr>
        <w:t>Medical record books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PartText"/>
        </w:rPr>
        <w:t xml:space="preserve"> </w:t>
      </w:r>
    </w:p>
    <w:p>
      <w:pPr>
        <w:pStyle w:val="Heading5"/>
        <w:rPr>
          <w:snapToGrid w:val="0"/>
        </w:rPr>
      </w:pPr>
      <w:bookmarkStart w:id="260" w:name="_Toc38861125"/>
      <w:bookmarkStart w:id="261" w:name="_Toc97708608"/>
      <w:bookmarkStart w:id="262" w:name="_Toc139270485"/>
      <w:bookmarkStart w:id="263" w:name="_Toc241056681"/>
      <w:r>
        <w:rPr>
          <w:rStyle w:val="CharSectno"/>
        </w:rPr>
        <w:t>35</w:t>
      </w:r>
      <w:r>
        <w:rPr>
          <w:snapToGrid w:val="0"/>
        </w:rPr>
        <w:t>.</w:t>
      </w:r>
      <w:r>
        <w:rPr>
          <w:snapToGrid w:val="0"/>
        </w:rPr>
        <w:tab/>
        <w:t>Issue</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The Commission shall issue to each person on the first registration of that person as a </w:t>
      </w:r>
      <w:r>
        <w:t>contestant</w:t>
      </w:r>
      <w:r>
        <w:rPr>
          <w:snapToGrid w:val="0"/>
        </w:rPr>
        <w:t xml:space="preserve"> a medical record book in a form of the form approved by the Commission containing — </w:t>
      </w:r>
    </w:p>
    <w:p>
      <w:pPr>
        <w:pStyle w:val="Indenta"/>
        <w:rPr>
          <w:snapToGrid w:val="0"/>
        </w:rPr>
      </w:pPr>
      <w:r>
        <w:rPr>
          <w:snapToGrid w:val="0"/>
        </w:rPr>
        <w:tab/>
        <w:t>(a)</w:t>
      </w:r>
      <w:r>
        <w:rPr>
          <w:snapToGrid w:val="0"/>
        </w:rPr>
        <w:tab/>
        <w:t>a medical record card bearing the name and the address of the</w:t>
      </w:r>
      <w:r>
        <w:t xml:space="preserve"> contestant</w:t>
      </w:r>
      <w:r>
        <w:rPr>
          <w:snapToGrid w:val="0"/>
        </w:rPr>
        <w:t>; and</w:t>
      </w:r>
    </w:p>
    <w:p>
      <w:pPr>
        <w:pStyle w:val="Indenta"/>
        <w:rPr>
          <w:snapToGrid w:val="0"/>
        </w:rPr>
      </w:pPr>
      <w:r>
        <w:rPr>
          <w:snapToGrid w:val="0"/>
        </w:rPr>
        <w:tab/>
        <w:t>(b)</w:t>
      </w:r>
      <w:r>
        <w:rPr>
          <w:snapToGrid w:val="0"/>
        </w:rPr>
        <w:tab/>
        <w:t>other medical record cards that are — </w:t>
      </w:r>
    </w:p>
    <w:p>
      <w:pPr>
        <w:pStyle w:val="Indenti"/>
        <w:rPr>
          <w:snapToGrid w:val="0"/>
        </w:rPr>
      </w:pPr>
      <w:r>
        <w:rPr>
          <w:snapToGrid w:val="0"/>
        </w:rPr>
        <w:tab/>
        <w:t>(i)</w:t>
      </w:r>
      <w:r>
        <w:rPr>
          <w:snapToGrid w:val="0"/>
        </w:rPr>
        <w:tab/>
        <w:t>consecutively numbered; and</w:t>
      </w:r>
    </w:p>
    <w:p>
      <w:pPr>
        <w:pStyle w:val="Indenti"/>
        <w:rPr>
          <w:snapToGrid w:val="0"/>
        </w:rPr>
      </w:pPr>
      <w:r>
        <w:rPr>
          <w:snapToGrid w:val="0"/>
        </w:rPr>
        <w:tab/>
        <w:t>(ii)</w:t>
      </w:r>
      <w:r>
        <w:rPr>
          <w:snapToGrid w:val="0"/>
        </w:rPr>
        <w:tab/>
        <w:t>in or to the effect of the form approved by the Commission.</w:t>
      </w:r>
    </w:p>
    <w:p>
      <w:pPr>
        <w:pStyle w:val="Subsection"/>
        <w:rPr>
          <w:snapToGrid w:val="0"/>
        </w:rPr>
      </w:pPr>
      <w:r>
        <w:rPr>
          <w:snapToGrid w:val="0"/>
        </w:rPr>
        <w:tab/>
        <w:t>(2)</w:t>
      </w:r>
      <w:r>
        <w:rPr>
          <w:snapToGrid w:val="0"/>
        </w:rPr>
        <w:tab/>
        <w:t>Where a person — </w:t>
      </w:r>
    </w:p>
    <w:p>
      <w:pPr>
        <w:pStyle w:val="Indenta"/>
        <w:rPr>
          <w:snapToGrid w:val="0"/>
        </w:rPr>
      </w:pPr>
      <w:r>
        <w:rPr>
          <w:snapToGrid w:val="0"/>
        </w:rPr>
        <w:tab/>
        <w:t>(a)</w:t>
      </w:r>
      <w:r>
        <w:rPr>
          <w:snapToGrid w:val="0"/>
        </w:rPr>
        <w:tab/>
        <w:t>who has been registered as a</w:t>
      </w:r>
      <w:r>
        <w:t xml:space="preserve"> contestant</w:t>
      </w:r>
      <w:r>
        <w:rPr>
          <w:snapToGrid w:val="0"/>
        </w:rPr>
        <w:t>; and</w:t>
      </w:r>
    </w:p>
    <w:p>
      <w:pPr>
        <w:pStyle w:val="Indenta"/>
        <w:rPr>
          <w:snapToGrid w:val="0"/>
        </w:rPr>
      </w:pPr>
      <w:r>
        <w:rPr>
          <w:snapToGrid w:val="0"/>
        </w:rPr>
        <w:tab/>
        <w:t>(b)</w:t>
      </w:r>
      <w:r>
        <w:rPr>
          <w:snapToGrid w:val="0"/>
        </w:rPr>
        <w:tab/>
        <w:t>who has ceased, for any period, to be so registered,</w:t>
      </w:r>
    </w:p>
    <w:p>
      <w:pPr>
        <w:pStyle w:val="Subsection"/>
        <w:rPr>
          <w:snapToGrid w:val="0"/>
        </w:rPr>
      </w:pPr>
      <w:r>
        <w:rPr>
          <w:snapToGrid w:val="0"/>
        </w:rPr>
        <w:tab/>
      </w:r>
      <w:r>
        <w:rPr>
          <w:snapToGrid w:val="0"/>
        </w:rPr>
        <w:tab/>
        <w:t>is, after the date on which he ceased to be so registered, registered as a</w:t>
      </w:r>
      <w:r>
        <w:t xml:space="preserve"> contestant</w:t>
      </w:r>
      <w:r>
        <w:rPr>
          <w:snapToGrid w:val="0"/>
        </w:rPr>
        <w:t>, the Commission shall issue to the person a medical record book — </w:t>
      </w:r>
    </w:p>
    <w:p>
      <w:pPr>
        <w:pStyle w:val="Indenta"/>
        <w:rPr>
          <w:snapToGrid w:val="0"/>
        </w:rPr>
      </w:pPr>
      <w:r>
        <w:rPr>
          <w:snapToGrid w:val="0"/>
        </w:rPr>
        <w:tab/>
        <w:t>(c)</w:t>
      </w:r>
      <w:r>
        <w:rPr>
          <w:snapToGrid w:val="0"/>
        </w:rPr>
        <w:tab/>
        <w:t>which contains medical record cards that conform with subsection (1); and</w:t>
      </w:r>
    </w:p>
    <w:p>
      <w:pPr>
        <w:pStyle w:val="Indenta"/>
        <w:rPr>
          <w:snapToGrid w:val="0"/>
        </w:rPr>
      </w:pPr>
      <w:r>
        <w:rPr>
          <w:snapToGrid w:val="0"/>
        </w:rPr>
        <w:tab/>
        <w:t>(d)</w:t>
      </w:r>
      <w:r>
        <w:rPr>
          <w:snapToGrid w:val="0"/>
        </w:rPr>
        <w:tab/>
        <w:t>which contains the same information as was contained in any medical record book previously issued under this Act to that person.</w:t>
      </w:r>
    </w:p>
    <w:p>
      <w:pPr>
        <w:pStyle w:val="Footnotesection"/>
      </w:pPr>
      <w:r>
        <w:tab/>
        <w:t>[Section 35 amended by No. 16 of 2003 s. 28(1).]</w:t>
      </w:r>
    </w:p>
    <w:p>
      <w:pPr>
        <w:pStyle w:val="Heading5"/>
        <w:rPr>
          <w:snapToGrid w:val="0"/>
        </w:rPr>
      </w:pPr>
      <w:bookmarkStart w:id="264" w:name="_Toc38861126"/>
      <w:bookmarkStart w:id="265" w:name="_Toc97708609"/>
      <w:bookmarkStart w:id="266" w:name="_Toc139270486"/>
      <w:bookmarkStart w:id="267" w:name="_Toc241056682"/>
      <w:r>
        <w:rPr>
          <w:rStyle w:val="CharSectno"/>
        </w:rPr>
        <w:t>36</w:t>
      </w:r>
      <w:r>
        <w:rPr>
          <w:snapToGrid w:val="0"/>
        </w:rPr>
        <w:t>.</w:t>
      </w:r>
      <w:r>
        <w:rPr>
          <w:snapToGrid w:val="0"/>
        </w:rPr>
        <w:tab/>
        <w:t>Alterations</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 person shall not endorse or alter a medical record card unless the person is authorised to do so under this Act.</w:t>
      </w:r>
    </w:p>
    <w:p>
      <w:pPr>
        <w:pStyle w:val="Penstart"/>
        <w:rPr>
          <w:snapToGrid w:val="0"/>
        </w:rPr>
      </w:pPr>
      <w:r>
        <w:rPr>
          <w:snapToGrid w:val="0"/>
        </w:rPr>
        <w:tab/>
        <w:t>Penalty: $2 000 or imprisonment for 12 months or both.</w:t>
      </w:r>
    </w:p>
    <w:p>
      <w:pPr>
        <w:pStyle w:val="Subsection"/>
        <w:spacing w:before="120"/>
        <w:rPr>
          <w:snapToGrid w:val="0"/>
        </w:rPr>
      </w:pPr>
      <w:r>
        <w:rPr>
          <w:snapToGrid w:val="0"/>
        </w:rPr>
        <w:tab/>
        <w:t>(2)</w:t>
      </w:r>
      <w:r>
        <w:rPr>
          <w:snapToGrid w:val="0"/>
        </w:rPr>
        <w:tab/>
        <w:t>Where a person makes an alteration to a medical record card the person shall initial the alteration immediately adjacent to the alteration.</w:t>
      </w:r>
    </w:p>
    <w:p>
      <w:pPr>
        <w:pStyle w:val="Heading5"/>
        <w:rPr>
          <w:snapToGrid w:val="0"/>
        </w:rPr>
      </w:pPr>
      <w:bookmarkStart w:id="268" w:name="_Toc38861127"/>
      <w:bookmarkStart w:id="269" w:name="_Toc97708610"/>
      <w:bookmarkStart w:id="270" w:name="_Toc139270487"/>
      <w:bookmarkStart w:id="271" w:name="_Toc241056683"/>
      <w:r>
        <w:rPr>
          <w:rStyle w:val="CharSectno"/>
        </w:rPr>
        <w:t>37</w:t>
      </w:r>
      <w:r>
        <w:rPr>
          <w:snapToGrid w:val="0"/>
        </w:rPr>
        <w:t>.</w:t>
      </w:r>
      <w:r>
        <w:rPr>
          <w:snapToGrid w:val="0"/>
        </w:rPr>
        <w:tab/>
        <w:t>Offence of false information</w:t>
      </w:r>
      <w:bookmarkEnd w:id="268"/>
      <w:bookmarkEnd w:id="269"/>
      <w:bookmarkEnd w:id="270"/>
      <w:bookmarkEnd w:id="271"/>
      <w:r>
        <w:rPr>
          <w:snapToGrid w:val="0"/>
        </w:rPr>
        <w:t xml:space="preserve"> </w:t>
      </w:r>
    </w:p>
    <w:p>
      <w:pPr>
        <w:pStyle w:val="Subsection"/>
        <w:spacing w:before="120"/>
        <w:rPr>
          <w:snapToGrid w:val="0"/>
        </w:rPr>
      </w:pPr>
      <w:r>
        <w:rPr>
          <w:snapToGrid w:val="0"/>
        </w:rPr>
        <w:tab/>
      </w:r>
      <w:r>
        <w:rPr>
          <w:snapToGrid w:val="0"/>
        </w:rPr>
        <w:tab/>
        <w:t>A person shall not endorse on a medical record card any information that is false or misleading in a material particular or alter any information on a medical record card so that it is false or misleading in a material particular.</w:t>
      </w:r>
    </w:p>
    <w:p>
      <w:pPr>
        <w:pStyle w:val="Penstart"/>
        <w:rPr>
          <w:snapToGrid w:val="0"/>
        </w:rPr>
      </w:pPr>
      <w:r>
        <w:rPr>
          <w:snapToGrid w:val="0"/>
        </w:rPr>
        <w:tab/>
        <w:t>Penalty: $1 000.</w:t>
      </w:r>
    </w:p>
    <w:p>
      <w:pPr>
        <w:pStyle w:val="Heading5"/>
        <w:rPr>
          <w:snapToGrid w:val="0"/>
        </w:rPr>
      </w:pPr>
      <w:bookmarkStart w:id="272" w:name="_Toc38861128"/>
      <w:bookmarkStart w:id="273" w:name="_Toc97708611"/>
      <w:bookmarkStart w:id="274" w:name="_Toc139270488"/>
      <w:bookmarkStart w:id="275" w:name="_Toc241056684"/>
      <w:r>
        <w:rPr>
          <w:rStyle w:val="CharSectno"/>
        </w:rPr>
        <w:t>38</w:t>
      </w:r>
      <w:r>
        <w:rPr>
          <w:snapToGrid w:val="0"/>
        </w:rPr>
        <w:t>.</w:t>
      </w:r>
      <w:r>
        <w:rPr>
          <w:snapToGrid w:val="0"/>
        </w:rPr>
        <w:tab/>
        <w:t>Offence of damaging medical record book, etc.</w:t>
      </w:r>
      <w:bookmarkEnd w:id="272"/>
      <w:bookmarkEnd w:id="273"/>
      <w:bookmarkEnd w:id="274"/>
      <w:bookmarkEnd w:id="275"/>
      <w:r>
        <w:rPr>
          <w:snapToGrid w:val="0"/>
        </w:rPr>
        <w:t xml:space="preserve"> </w:t>
      </w:r>
    </w:p>
    <w:p>
      <w:pPr>
        <w:pStyle w:val="Subsection"/>
        <w:spacing w:before="120"/>
        <w:rPr>
          <w:snapToGrid w:val="0"/>
        </w:rPr>
      </w:pPr>
      <w:r>
        <w:rPr>
          <w:snapToGrid w:val="0"/>
        </w:rPr>
        <w:tab/>
      </w:r>
      <w:r>
        <w:rPr>
          <w:snapToGrid w:val="0"/>
        </w:rPr>
        <w:tab/>
        <w:t>A person shall not wilfully damage or deface a medical record book or a medical record card or, without lawful excuse, remove a medical record card from a medical record book.</w:t>
      </w:r>
    </w:p>
    <w:p>
      <w:pPr>
        <w:pStyle w:val="Penstart"/>
        <w:rPr>
          <w:snapToGrid w:val="0"/>
        </w:rPr>
      </w:pPr>
      <w:r>
        <w:rPr>
          <w:snapToGrid w:val="0"/>
        </w:rPr>
        <w:tab/>
        <w:t>Penalty: $1 000 or imprisonment for 6 months or both.</w:t>
      </w:r>
    </w:p>
    <w:p>
      <w:pPr>
        <w:pStyle w:val="Heading5"/>
        <w:rPr>
          <w:snapToGrid w:val="0"/>
        </w:rPr>
      </w:pPr>
      <w:bookmarkStart w:id="276" w:name="_Toc38861129"/>
      <w:bookmarkStart w:id="277" w:name="_Toc97708612"/>
      <w:bookmarkStart w:id="278" w:name="_Toc139270489"/>
      <w:bookmarkStart w:id="279" w:name="_Toc241056685"/>
      <w:r>
        <w:rPr>
          <w:rStyle w:val="CharSectno"/>
        </w:rPr>
        <w:t>39</w:t>
      </w:r>
      <w:r>
        <w:rPr>
          <w:snapToGrid w:val="0"/>
        </w:rPr>
        <w:t>.</w:t>
      </w:r>
      <w:r>
        <w:rPr>
          <w:snapToGrid w:val="0"/>
        </w:rPr>
        <w:tab/>
        <w:t>Surrender of medical record book to Commission</w:t>
      </w:r>
      <w:bookmarkEnd w:id="276"/>
      <w:bookmarkEnd w:id="277"/>
      <w:bookmarkEnd w:id="278"/>
      <w:bookmarkEnd w:id="279"/>
      <w:r>
        <w:rPr>
          <w:snapToGrid w:val="0"/>
        </w:rPr>
        <w:t xml:space="preserve"> </w:t>
      </w:r>
    </w:p>
    <w:p>
      <w:pPr>
        <w:pStyle w:val="Subsection"/>
        <w:spacing w:before="12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a </w:t>
      </w:r>
      <w:r>
        <w:t>contestant</w:t>
      </w:r>
      <w:r>
        <w:rPr>
          <w:snapToGrid w:val="0"/>
        </w:rPr>
        <w:t xml:space="preserve"> has not, at the time of the expiration of the period of his registration as a</w:t>
      </w:r>
      <w:r>
        <w:t xml:space="preserve"> contestant</w:t>
      </w:r>
      <w:r>
        <w:rPr>
          <w:snapToGrid w:val="0"/>
        </w:rPr>
        <w:t>, applied for the renewal of his registration; or</w:t>
      </w:r>
    </w:p>
    <w:p>
      <w:pPr>
        <w:pStyle w:val="Indenta"/>
        <w:spacing w:before="60"/>
        <w:rPr>
          <w:snapToGrid w:val="0"/>
        </w:rPr>
      </w:pPr>
      <w:r>
        <w:rPr>
          <w:snapToGrid w:val="0"/>
        </w:rPr>
        <w:tab/>
        <w:t>(b)</w:t>
      </w:r>
      <w:r>
        <w:rPr>
          <w:snapToGrid w:val="0"/>
        </w:rPr>
        <w:tab/>
        <w:t xml:space="preserve">the registration of a </w:t>
      </w:r>
      <w:r>
        <w:t>contestant</w:t>
      </w:r>
      <w:r>
        <w:rPr>
          <w:snapToGrid w:val="0"/>
        </w:rPr>
        <w:t xml:space="preserve"> has been cancelled or suspended under section 23,</w:t>
      </w:r>
    </w:p>
    <w:p>
      <w:pPr>
        <w:pStyle w:val="Subsection"/>
        <w:spacing w:before="120"/>
        <w:rPr>
          <w:snapToGrid w:val="0"/>
        </w:rPr>
      </w:pPr>
      <w:r>
        <w:rPr>
          <w:snapToGrid w:val="0"/>
        </w:rPr>
        <w:tab/>
      </w:r>
      <w:r>
        <w:rPr>
          <w:snapToGrid w:val="0"/>
        </w:rPr>
        <w:tab/>
        <w:t xml:space="preserve">the </w:t>
      </w:r>
      <w:r>
        <w:t>contestant</w:t>
      </w:r>
      <w:r>
        <w:rPr>
          <w:snapToGrid w:val="0"/>
        </w:rPr>
        <w:t xml:space="preserve"> shall as soon as is practicable surrender his medical record book to the Commission.</w:t>
      </w:r>
    </w:p>
    <w:p>
      <w:pPr>
        <w:pStyle w:val="Penstart"/>
        <w:rPr>
          <w:snapToGrid w:val="0"/>
        </w:rPr>
      </w:pPr>
      <w:r>
        <w:rPr>
          <w:snapToGrid w:val="0"/>
        </w:rPr>
        <w:tab/>
        <w:t>Penalty: $500.</w:t>
      </w:r>
    </w:p>
    <w:p>
      <w:pPr>
        <w:pStyle w:val="Footnotesection"/>
      </w:pPr>
      <w:r>
        <w:tab/>
        <w:t>[Section 39 amended by No. 16 of 2003 s. 28(1).]</w:t>
      </w:r>
    </w:p>
    <w:p>
      <w:pPr>
        <w:pStyle w:val="Heading5"/>
        <w:rPr>
          <w:snapToGrid w:val="0"/>
        </w:rPr>
      </w:pPr>
      <w:bookmarkStart w:id="280" w:name="_Toc38861130"/>
      <w:bookmarkStart w:id="281" w:name="_Toc97708613"/>
      <w:bookmarkStart w:id="282" w:name="_Toc139270490"/>
      <w:bookmarkStart w:id="283" w:name="_Toc241056686"/>
      <w:r>
        <w:rPr>
          <w:rStyle w:val="CharSectno"/>
        </w:rPr>
        <w:t>40</w:t>
      </w:r>
      <w:r>
        <w:rPr>
          <w:snapToGrid w:val="0"/>
        </w:rPr>
        <w:t>.</w:t>
      </w:r>
      <w:r>
        <w:rPr>
          <w:snapToGrid w:val="0"/>
        </w:rPr>
        <w:tab/>
        <w:t>Re</w:t>
      </w:r>
      <w:r>
        <w:rPr>
          <w:snapToGrid w:val="0"/>
        </w:rPr>
        <w:noBreakHyphen/>
        <w:t>issue of medical record book</w:t>
      </w:r>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The Commission shall re</w:t>
      </w:r>
      <w:r>
        <w:rPr>
          <w:snapToGrid w:val="0"/>
        </w:rPr>
        <w:noBreakHyphen/>
        <w:t>issue a medical record book to a</w:t>
      </w:r>
      <w:r>
        <w:t xml:space="preserve"> contestant</w:t>
      </w:r>
      <w:r>
        <w:rPr>
          <w:snapToGrid w:val="0"/>
        </w:rPr>
        <w:t> — </w:t>
      </w:r>
    </w:p>
    <w:p>
      <w:pPr>
        <w:pStyle w:val="Indenta"/>
        <w:rPr>
          <w:snapToGrid w:val="0"/>
        </w:rPr>
      </w:pPr>
      <w:bookmarkStart w:id="284" w:name="_Toc38861131"/>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w:t>
      </w:r>
    </w:p>
    <w:p>
      <w:pPr>
        <w:pStyle w:val="Heading5"/>
        <w:rPr>
          <w:snapToGrid w:val="0"/>
        </w:rPr>
      </w:pPr>
      <w:bookmarkStart w:id="285" w:name="_Toc97708614"/>
      <w:bookmarkStart w:id="286" w:name="_Toc139270491"/>
      <w:bookmarkStart w:id="287" w:name="_Toc241056687"/>
      <w:r>
        <w:rPr>
          <w:rStyle w:val="CharSectno"/>
        </w:rPr>
        <w:t>41</w:t>
      </w:r>
      <w:r>
        <w:rPr>
          <w:snapToGrid w:val="0"/>
        </w:rPr>
        <w:t>.</w:t>
      </w:r>
      <w:r>
        <w:rPr>
          <w:snapToGrid w:val="0"/>
        </w:rPr>
        <w:tab/>
        <w:t>Issue of additional cards</w:t>
      </w:r>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 xml:space="preserve">Where all medical record cards in a medical record book of a </w:t>
      </w:r>
      <w:r>
        <w:t>contestant</w:t>
      </w:r>
      <w:r>
        <w:rPr>
          <w:snapToGrid w:val="0"/>
        </w:rPr>
        <w:t xml:space="preserve"> are completed the Commission shall issue to the </w:t>
      </w:r>
      <w:r>
        <w:t>contestant</w:t>
      </w:r>
      <w:r>
        <w:rPr>
          <w:snapToGrid w:val="0"/>
        </w:rPr>
        <w:t xml:space="preserve"> additional medical record cards that conform to section 35.</w:t>
      </w:r>
    </w:p>
    <w:p>
      <w:pPr>
        <w:pStyle w:val="Footnotesection"/>
      </w:pPr>
      <w:r>
        <w:tab/>
        <w:t>[Section 41 amended by No. 16 of 2003 s. 28(1).]</w:t>
      </w:r>
    </w:p>
    <w:p>
      <w:pPr>
        <w:pStyle w:val="Heading5"/>
        <w:rPr>
          <w:snapToGrid w:val="0"/>
        </w:rPr>
      </w:pPr>
      <w:bookmarkStart w:id="288" w:name="_Toc38861132"/>
      <w:bookmarkStart w:id="289" w:name="_Toc97708615"/>
      <w:bookmarkStart w:id="290" w:name="_Toc139270492"/>
      <w:bookmarkStart w:id="291" w:name="_Toc241056688"/>
      <w:r>
        <w:rPr>
          <w:rStyle w:val="CharSectno"/>
        </w:rPr>
        <w:t>42</w:t>
      </w:r>
      <w:r>
        <w:rPr>
          <w:snapToGrid w:val="0"/>
        </w:rPr>
        <w:t>.</w:t>
      </w:r>
      <w:r>
        <w:rPr>
          <w:snapToGrid w:val="0"/>
        </w:rPr>
        <w:tab/>
        <w:t>Replacement of book or card</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 xml:space="preserve">Where a </w:t>
      </w:r>
      <w:r>
        <w:t>contestant</w:t>
      </w:r>
      <w:r>
        <w:rPr>
          <w:snapToGrid w:val="0"/>
        </w:rPr>
        <w:t xml:space="preserve"> satisfies the Commission that his medical record book or medical record card has been spoilt, lost or destroyed the Commission shall, on payment of the prescribed fee, issue to the </w:t>
      </w:r>
      <w:r>
        <w:t>contestant</w:t>
      </w:r>
      <w:r>
        <w:rPr>
          <w:snapToGrid w:val="0"/>
        </w:rPr>
        <w:t xml:space="preserve"> a duplicate medical record book or medical record card, as the case requires, stamped with the words “Duplicate”.</w:t>
      </w:r>
    </w:p>
    <w:p>
      <w:pPr>
        <w:pStyle w:val="Footnotesection"/>
      </w:pPr>
      <w:r>
        <w:tab/>
        <w:t>[Section 42 amended by No. 16 of 2003 s. 28(1).]</w:t>
      </w:r>
    </w:p>
    <w:p>
      <w:pPr>
        <w:pStyle w:val="Heading2"/>
      </w:pPr>
      <w:bookmarkStart w:id="292" w:name="_Toc93301786"/>
      <w:bookmarkStart w:id="293" w:name="_Toc93315693"/>
      <w:bookmarkStart w:id="294" w:name="_Toc95278498"/>
      <w:bookmarkStart w:id="295" w:name="_Toc97539642"/>
      <w:bookmarkStart w:id="296" w:name="_Toc97539715"/>
      <w:bookmarkStart w:id="297" w:name="_Toc97708616"/>
      <w:bookmarkStart w:id="298" w:name="_Toc104620212"/>
      <w:bookmarkStart w:id="299" w:name="_Toc104692860"/>
      <w:bookmarkStart w:id="300" w:name="_Toc139270493"/>
      <w:bookmarkStart w:id="301" w:name="_Toc139270566"/>
      <w:bookmarkStart w:id="302" w:name="_Toc139446384"/>
      <w:bookmarkStart w:id="303" w:name="_Toc157996752"/>
      <w:bookmarkStart w:id="304" w:name="_Toc196799907"/>
      <w:bookmarkStart w:id="305" w:name="_Toc231099616"/>
      <w:bookmarkStart w:id="306" w:name="_Toc241056545"/>
      <w:bookmarkStart w:id="307" w:name="_Toc241056617"/>
      <w:bookmarkStart w:id="308" w:name="_Toc241056689"/>
      <w:r>
        <w:rPr>
          <w:rStyle w:val="CharPartNo"/>
        </w:rPr>
        <w:t>Part VII</w:t>
      </w:r>
      <w:r>
        <w:t xml:space="preserve"> — </w:t>
      </w:r>
      <w:r>
        <w:rPr>
          <w:rStyle w:val="CharPartText"/>
        </w:rPr>
        <w:t>Contests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tabs>
          <w:tab w:val="left" w:pos="851"/>
        </w:tabs>
      </w:pPr>
      <w:bookmarkStart w:id="309" w:name="_Toc38861133"/>
      <w:r>
        <w:tab/>
        <w:t>[Heading inserted by No. 16 of 2003 s. 16.]</w:t>
      </w:r>
    </w:p>
    <w:p>
      <w:pPr>
        <w:pStyle w:val="Heading5"/>
        <w:rPr>
          <w:snapToGrid w:val="0"/>
        </w:rPr>
      </w:pPr>
      <w:bookmarkStart w:id="310" w:name="_Toc97708617"/>
      <w:bookmarkStart w:id="311" w:name="_Toc139270494"/>
      <w:bookmarkStart w:id="312" w:name="_Toc241056690"/>
      <w:r>
        <w:rPr>
          <w:rStyle w:val="CharSectno"/>
        </w:rPr>
        <w:t>43</w:t>
      </w:r>
      <w:r>
        <w:rPr>
          <w:snapToGrid w:val="0"/>
        </w:rPr>
        <w:t>.</w:t>
      </w:r>
      <w:r>
        <w:rPr>
          <w:snapToGrid w:val="0"/>
        </w:rPr>
        <w:tab/>
        <w:t>Interpretation</w:t>
      </w:r>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In this Part a reference to a contest includes a reference to —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rPr>
          <w:snapToGrid w:val="0"/>
        </w:rPr>
      </w:pPr>
      <w:bookmarkStart w:id="313" w:name="_Toc38861134"/>
      <w:bookmarkStart w:id="314" w:name="_Toc97708618"/>
      <w:bookmarkStart w:id="315" w:name="_Toc139270495"/>
      <w:bookmarkStart w:id="316" w:name="_Toc241056691"/>
      <w:r>
        <w:rPr>
          <w:rStyle w:val="CharSectno"/>
        </w:rPr>
        <w:t>44</w:t>
      </w:r>
      <w:r>
        <w:rPr>
          <w:snapToGrid w:val="0"/>
        </w:rPr>
        <w:t>.</w:t>
      </w:r>
      <w:r>
        <w:rPr>
          <w:snapToGrid w:val="0"/>
        </w:rPr>
        <w:tab/>
        <w:t>Application to conduct a contest</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person who desires to promote or arrange a contest shall apply to the Commission in the form of a form approved by the Commission not less than 21 days</w:t>
      </w:r>
      <w:r>
        <w:t>, or such lesser period as is approved by the Commission,</w:t>
      </w:r>
      <w:r>
        <w:rPr>
          <w:snapToGrid w:val="0"/>
        </w:rPr>
        <w:t xml:space="preserve"> prior to the proposed date of the contest.</w:t>
      </w:r>
    </w:p>
    <w:p>
      <w:pPr>
        <w:pStyle w:val="Subsection"/>
        <w:rPr>
          <w:snapToGrid w:val="0"/>
        </w:rPr>
      </w:pPr>
      <w:r>
        <w:rPr>
          <w:snapToGrid w:val="0"/>
        </w:rPr>
        <w:tab/>
        <w:t>(2)</w:t>
      </w:r>
      <w:r>
        <w:rPr>
          <w:snapToGrid w:val="0"/>
        </w:rPr>
        <w:tab/>
        <w:t>The Commission may require an applicant under subsection (1) to furnish the Commission with such information as the Commission specifies.</w:t>
      </w:r>
    </w:p>
    <w:p>
      <w:pPr>
        <w:pStyle w:val="Footnotesection"/>
      </w:pPr>
      <w:bookmarkStart w:id="317" w:name="_Toc38861135"/>
      <w:r>
        <w:tab/>
        <w:t>[Section 44 amended by No. 16 of 2003 s. 17 and 29(1).]</w:t>
      </w:r>
    </w:p>
    <w:p>
      <w:pPr>
        <w:pStyle w:val="Heading5"/>
        <w:rPr>
          <w:snapToGrid w:val="0"/>
        </w:rPr>
      </w:pPr>
      <w:bookmarkStart w:id="318" w:name="_Toc97708619"/>
      <w:bookmarkStart w:id="319" w:name="_Toc139270496"/>
      <w:bookmarkStart w:id="320" w:name="_Toc241056692"/>
      <w:r>
        <w:rPr>
          <w:rStyle w:val="CharSectno"/>
        </w:rPr>
        <w:t>45</w:t>
      </w:r>
      <w:r>
        <w:rPr>
          <w:snapToGrid w:val="0"/>
        </w:rPr>
        <w:t>.</w:t>
      </w:r>
      <w:r>
        <w:rPr>
          <w:snapToGrid w:val="0"/>
        </w:rPr>
        <w:tab/>
        <w:t>Issue of permit</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Where in relation to an application for a permit to conduct a contest the Commission is satisfied that the applicant for the permit under subsection (1) — </w:t>
      </w:r>
    </w:p>
    <w:p>
      <w:pPr>
        <w:pStyle w:val="Indenta"/>
        <w:rPr>
          <w:snapToGrid w:val="0"/>
        </w:rPr>
      </w:pPr>
      <w:r>
        <w:rPr>
          <w:snapToGrid w:val="0"/>
        </w:rPr>
        <w:tab/>
        <w:t>(a)</w:t>
      </w:r>
      <w:r>
        <w:rPr>
          <w:snapToGrid w:val="0"/>
        </w:rPr>
        <w:tab/>
        <w:t>is registered as an industry participant of the class appropriate to the contest proposed to be held; and</w:t>
      </w:r>
    </w:p>
    <w:p>
      <w:pPr>
        <w:pStyle w:val="Indenta"/>
        <w:rPr>
          <w:snapToGrid w:val="0"/>
        </w:rPr>
      </w:pPr>
      <w:r>
        <w:rPr>
          <w:snapToGrid w:val="0"/>
        </w:rPr>
        <w:tab/>
        <w:t>(b)</w:t>
      </w:r>
      <w:r>
        <w:rPr>
          <w:snapToGrid w:val="0"/>
        </w:rPr>
        <w:tab/>
        <w:t>that the requirements under this Act as they apply in relation to the contest referred to in the application will be complied with,</w:t>
      </w:r>
    </w:p>
    <w:p>
      <w:pPr>
        <w:pStyle w:val="Subsection"/>
        <w:rPr>
          <w:snapToGrid w:val="0"/>
        </w:rPr>
      </w:pPr>
      <w:r>
        <w:rPr>
          <w:snapToGrid w:val="0"/>
        </w:rPr>
        <w:tab/>
      </w:r>
      <w:r>
        <w:rPr>
          <w:snapToGrid w:val="0"/>
        </w:rPr>
        <w:tab/>
        <w:t>the Commission may issue a permit in respect of the contest.</w:t>
      </w:r>
    </w:p>
    <w:p>
      <w:pPr>
        <w:pStyle w:val="Subsection"/>
        <w:rPr>
          <w:snapToGrid w:val="0"/>
        </w:rPr>
      </w:pPr>
      <w:r>
        <w:rPr>
          <w:snapToGrid w:val="0"/>
        </w:rPr>
        <w:tab/>
        <w:t>(2)</w:t>
      </w:r>
      <w:r>
        <w:rPr>
          <w:snapToGrid w:val="0"/>
        </w:rPr>
        <w:tab/>
        <w:t>The Commission may issue a permit under subsection (1) subject to such terms, conditions and restrictions (including the payment of charges) as the Commission thinks fit.</w:t>
      </w:r>
    </w:p>
    <w:p>
      <w:pPr>
        <w:pStyle w:val="Subsection"/>
        <w:rPr>
          <w:snapToGrid w:val="0"/>
        </w:rPr>
      </w:pPr>
      <w:r>
        <w:rPr>
          <w:snapToGrid w:val="0"/>
        </w:rPr>
        <w:tab/>
        <w:t>(3)</w:t>
      </w:r>
      <w:r>
        <w:rPr>
          <w:snapToGrid w:val="0"/>
        </w:rPr>
        <w:tab/>
        <w:t>A charge imposed in relation to a contest under subsection (2) may be made by reference to — </w:t>
      </w:r>
    </w:p>
    <w:p>
      <w:pPr>
        <w:pStyle w:val="Indenta"/>
        <w:rPr>
          <w:snapToGrid w:val="0"/>
        </w:rPr>
      </w:pPr>
      <w:r>
        <w:rPr>
          <w:snapToGrid w:val="0"/>
        </w:rPr>
        <w:tab/>
        <w:t>(a)</w:t>
      </w:r>
      <w:r>
        <w:rPr>
          <w:snapToGrid w:val="0"/>
        </w:rPr>
        <w:tab/>
        <w:t>the contest or kind or class of contest;</w:t>
      </w:r>
    </w:p>
    <w:p>
      <w:pPr>
        <w:pStyle w:val="Indenta"/>
        <w:rPr>
          <w:snapToGrid w:val="0"/>
        </w:rPr>
      </w:pPr>
      <w:r>
        <w:rPr>
          <w:snapToGrid w:val="0"/>
        </w:rPr>
        <w:tab/>
        <w:t>(b)</w:t>
      </w:r>
      <w:r>
        <w:rPr>
          <w:snapToGrid w:val="0"/>
        </w:rPr>
        <w:tab/>
        <w:t>the venue proposed for the contest;</w:t>
      </w:r>
    </w:p>
    <w:p>
      <w:pPr>
        <w:pStyle w:val="Indenta"/>
        <w:rPr>
          <w:snapToGrid w:val="0"/>
        </w:rPr>
      </w:pPr>
      <w:r>
        <w:rPr>
          <w:snapToGrid w:val="0"/>
        </w:rPr>
        <w:tab/>
        <w:t>(c)</w:t>
      </w:r>
      <w:r>
        <w:rPr>
          <w:snapToGrid w:val="0"/>
        </w:rPr>
        <w:tab/>
        <w:t>the location of the venue;</w:t>
      </w:r>
    </w:p>
    <w:p>
      <w:pPr>
        <w:pStyle w:val="Indenta"/>
        <w:rPr>
          <w:snapToGrid w:val="0"/>
        </w:rPr>
      </w:pPr>
      <w:r>
        <w:rPr>
          <w:snapToGrid w:val="0"/>
        </w:rPr>
        <w:tab/>
        <w:t>(d)</w:t>
      </w:r>
      <w:r>
        <w:rPr>
          <w:snapToGrid w:val="0"/>
        </w:rPr>
        <w:tab/>
        <w:t>the facilities or services or both to be provided or likely to be provided by the State or any instrumentality of the State in relation to the contest; and</w:t>
      </w:r>
    </w:p>
    <w:p>
      <w:pPr>
        <w:pStyle w:val="Indenta"/>
        <w:rPr>
          <w:snapToGrid w:val="0"/>
        </w:rPr>
      </w:pPr>
      <w:r>
        <w:rPr>
          <w:snapToGrid w:val="0"/>
        </w:rPr>
        <w:tab/>
        <w:t>(e)</w:t>
      </w:r>
      <w:r>
        <w:rPr>
          <w:snapToGrid w:val="0"/>
        </w:rPr>
        <w:tab/>
        <w:t>such other matters that the Commission considers to be relevant.</w:t>
      </w:r>
    </w:p>
    <w:p>
      <w:pPr>
        <w:pStyle w:val="Footnotesection"/>
      </w:pPr>
      <w:r>
        <w:tab/>
        <w:t xml:space="preserve">[Section 45 amended by No. 29 of 1990 s. 6; No. 16 of 2003 s. 29(1).] </w:t>
      </w:r>
    </w:p>
    <w:p>
      <w:pPr>
        <w:pStyle w:val="Heading5"/>
        <w:rPr>
          <w:snapToGrid w:val="0"/>
        </w:rPr>
      </w:pPr>
      <w:bookmarkStart w:id="321" w:name="_Toc38861136"/>
      <w:bookmarkStart w:id="322" w:name="_Toc97708620"/>
      <w:bookmarkStart w:id="323" w:name="_Toc139270497"/>
      <w:bookmarkStart w:id="324" w:name="_Toc241056693"/>
      <w:r>
        <w:rPr>
          <w:rStyle w:val="CharSectno"/>
        </w:rPr>
        <w:t>46</w:t>
      </w:r>
      <w:r>
        <w:rPr>
          <w:snapToGrid w:val="0"/>
        </w:rPr>
        <w:t>.</w:t>
      </w:r>
      <w:r>
        <w:rPr>
          <w:snapToGrid w:val="0"/>
        </w:rPr>
        <w:tab/>
        <w:t>Notification of Commissioner of Police</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rPr>
          <w:snapToGrid w:val="0"/>
        </w:rPr>
      </w:pPr>
      <w:bookmarkStart w:id="325" w:name="_Toc38861137"/>
      <w:bookmarkStart w:id="326" w:name="_Toc97708621"/>
      <w:bookmarkStart w:id="327" w:name="_Toc139270498"/>
      <w:bookmarkStart w:id="328" w:name="_Toc241056694"/>
      <w:r>
        <w:rPr>
          <w:rStyle w:val="CharSectno"/>
        </w:rPr>
        <w:t>47</w:t>
      </w:r>
      <w:r>
        <w:rPr>
          <w:snapToGrid w:val="0"/>
        </w:rPr>
        <w:t>.</w:t>
      </w:r>
      <w:r>
        <w:rPr>
          <w:snapToGrid w:val="0"/>
        </w:rPr>
        <w:tab/>
        <w:t>Offences</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 person shall not promote, arrange or conduct a contest unless a permit has been issued under this Part in respect of the contest.</w:t>
      </w:r>
    </w:p>
    <w:p>
      <w:pPr>
        <w:pStyle w:val="Penstart"/>
        <w:rPr>
          <w:snapToGrid w:val="0"/>
        </w:rPr>
      </w:pPr>
      <w:r>
        <w:rPr>
          <w:snapToGrid w:val="0"/>
        </w:rPr>
        <w:tab/>
        <w:t>Penalty: $2 000 or imprisonment for 12 months or both.</w:t>
      </w:r>
    </w:p>
    <w:p>
      <w:pPr>
        <w:pStyle w:val="Subsection"/>
      </w:pPr>
      <w:r>
        <w:tab/>
        <w:t>(2)</w:t>
      </w:r>
      <w:r>
        <w:tab/>
        <w:t xml:space="preserve">A person shall not — </w:t>
      </w:r>
    </w:p>
    <w:p>
      <w:pPr>
        <w:pStyle w:val="Indenta"/>
      </w:pPr>
      <w:r>
        <w:tab/>
        <w:t>(a)</w:t>
      </w:r>
      <w:r>
        <w:tab/>
        <w:t>participate in or agree to participate in a sham contest; or</w:t>
      </w:r>
    </w:p>
    <w:p>
      <w:pPr>
        <w:pStyle w:val="Indenta"/>
      </w:pPr>
      <w:r>
        <w:tab/>
        <w:t>(b)</w:t>
      </w:r>
      <w:r>
        <w:tab/>
        <w:t>promote or arrange a sham contest.</w:t>
      </w:r>
    </w:p>
    <w:p>
      <w:pPr>
        <w:pStyle w:val="Penstart"/>
      </w:pPr>
      <w:r>
        <w:tab/>
        <w:t>Penalty: $2 000 or imprisonment for 12 months or both.</w:t>
      </w:r>
    </w:p>
    <w:p>
      <w:pPr>
        <w:pStyle w:val="Subsection"/>
        <w:rPr>
          <w:snapToGrid w:val="0"/>
        </w:rPr>
      </w:pPr>
      <w:r>
        <w:rPr>
          <w:snapToGrid w:val="0"/>
        </w:rPr>
        <w:tab/>
        <w:t>(3)</w:t>
      </w:r>
      <w:r>
        <w:rPr>
          <w:snapToGrid w:val="0"/>
        </w:rPr>
        <w:tab/>
        <w:t>Where in relation to a contest the referee is of the opinion that the contest is a sham contest the referee — </w:t>
      </w:r>
    </w:p>
    <w:p>
      <w:pPr>
        <w:pStyle w:val="Indenta"/>
        <w:rPr>
          <w:snapToGrid w:val="0"/>
        </w:rPr>
      </w:pPr>
      <w:r>
        <w:rPr>
          <w:snapToGrid w:val="0"/>
        </w:rPr>
        <w:tab/>
        <w:t>(a)</w:t>
      </w:r>
      <w:r>
        <w:rPr>
          <w:snapToGrid w:val="0"/>
        </w:rPr>
        <w:tab/>
        <w:t>shall forthwith stop the contest;</w:t>
      </w:r>
    </w:p>
    <w:p>
      <w:pPr>
        <w:pStyle w:val="Indenta"/>
        <w:rPr>
          <w:snapToGrid w:val="0"/>
        </w:rPr>
      </w:pPr>
      <w:r>
        <w:rPr>
          <w:snapToGrid w:val="0"/>
        </w:rPr>
        <w:tab/>
        <w:t>(b)</w:t>
      </w:r>
      <w:r>
        <w:rPr>
          <w:snapToGrid w:val="0"/>
        </w:rPr>
        <w:tab/>
        <w:t xml:space="preserve">shall not give any decision as to which of the </w:t>
      </w:r>
      <w:r>
        <w:t>contestants</w:t>
      </w:r>
      <w:r>
        <w:rPr>
          <w:snapToGrid w:val="0"/>
        </w:rPr>
        <w:t xml:space="preserve"> in the contest is the winner or loser of the contest; and</w:t>
      </w:r>
    </w:p>
    <w:p>
      <w:pPr>
        <w:pStyle w:val="Indenta"/>
        <w:rPr>
          <w:snapToGrid w:val="0"/>
        </w:rPr>
      </w:pPr>
      <w:r>
        <w:rPr>
          <w:snapToGrid w:val="0"/>
        </w:rPr>
        <w:tab/>
        <w:t>(c)</w:t>
      </w:r>
      <w:r>
        <w:rPr>
          <w:snapToGrid w:val="0"/>
        </w:rPr>
        <w:tab/>
        <w:t>shall report the matter to the Commission.</w:t>
      </w:r>
    </w:p>
    <w:p>
      <w:pPr>
        <w:pStyle w:val="Subsection"/>
        <w:rPr>
          <w:snapToGrid w:val="0"/>
        </w:rPr>
      </w:pPr>
      <w:r>
        <w:rPr>
          <w:snapToGrid w:val="0"/>
        </w:rPr>
        <w:tab/>
        <w:t>(4)</w:t>
      </w:r>
      <w:r>
        <w:rPr>
          <w:snapToGrid w:val="0"/>
        </w:rPr>
        <w:tab/>
        <w:t>Notwithstanding subsection (3), where in relation to a contest the Commission is of the opinion (whether or not as a result of a report made by the referee of the contest) that the contest is a sham contest the Commission shall inquire into the promotion, arrangement and conduct of the contest.</w:t>
      </w:r>
    </w:p>
    <w:p>
      <w:pPr>
        <w:pStyle w:val="Subsection"/>
        <w:rPr>
          <w:snapToGrid w:val="0"/>
        </w:rPr>
      </w:pPr>
      <w:r>
        <w:rPr>
          <w:snapToGrid w:val="0"/>
        </w:rPr>
        <w:tab/>
        <w:t>(5)</w:t>
      </w:r>
      <w:r>
        <w:rPr>
          <w:snapToGrid w:val="0"/>
        </w:rPr>
        <w:tab/>
        <w:t>Where the Commission after an inquiry under subsection (4) is satisfied that a contest is a sham contest the Commission may order that any money or money’s worth paid or payable to a contestant or industry participant who, in the opinion of the Commission, has participated in, promoted or arranged the contest be paid to the Commission and if not so paid may be recovered by the Commission in any court of competent jurisdiction.</w:t>
      </w:r>
    </w:p>
    <w:p>
      <w:pPr>
        <w:pStyle w:val="Subsection"/>
        <w:rPr>
          <w:snapToGrid w:val="0"/>
        </w:rPr>
      </w:pPr>
      <w:r>
        <w:rPr>
          <w:snapToGrid w:val="0"/>
        </w:rPr>
        <w:tab/>
        <w:t>(6)</w:t>
      </w:r>
      <w:r>
        <w:rPr>
          <w:snapToGrid w:val="0"/>
        </w:rPr>
        <w:tab/>
        <w:t>Nothing in subsection (5) prevents a person from being proceeded against for an offence under subsection (1) or (2) or from any proceedings under section 23.</w:t>
      </w:r>
    </w:p>
    <w:p>
      <w:pPr>
        <w:pStyle w:val="Footnotesection"/>
      </w:pPr>
      <w:r>
        <w:tab/>
        <w:t>[Section 47 amended by No. 16 of 2003 s. 18, 28(3) and 29(1).]</w:t>
      </w:r>
    </w:p>
    <w:p>
      <w:pPr>
        <w:pStyle w:val="Heading5"/>
        <w:rPr>
          <w:snapToGrid w:val="0"/>
        </w:rPr>
      </w:pPr>
      <w:bookmarkStart w:id="329" w:name="_Toc38861138"/>
      <w:bookmarkStart w:id="330" w:name="_Toc97708622"/>
      <w:bookmarkStart w:id="331" w:name="_Toc139270499"/>
      <w:bookmarkStart w:id="332" w:name="_Toc241056695"/>
      <w:r>
        <w:rPr>
          <w:rStyle w:val="CharSectno"/>
        </w:rPr>
        <w:t>48</w:t>
      </w:r>
      <w:r>
        <w:rPr>
          <w:snapToGrid w:val="0"/>
        </w:rPr>
        <w:t>.</w:t>
      </w:r>
      <w:r>
        <w:rPr>
          <w:snapToGrid w:val="0"/>
        </w:rPr>
        <w:tab/>
        <w:t>Duties to be carried out within prescribed time before a contest</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Before a contest occurs the </w:t>
      </w:r>
      <w:r>
        <w:t>contestants</w:t>
      </w:r>
      <w:r>
        <w:rPr>
          <w:snapToGrid w:val="0"/>
        </w:rPr>
        <w:t xml:space="preserve"> participating in the contest shall submit themselves to a weigh</w:t>
      </w:r>
      <w:r>
        <w:rPr>
          <w:snapToGrid w:val="0"/>
        </w:rPr>
        <w:noBreakHyphen/>
        <w:t>in.</w:t>
      </w:r>
    </w:p>
    <w:p>
      <w:pPr>
        <w:pStyle w:val="Subsection"/>
        <w:keepNext/>
        <w:keepLines/>
        <w:rPr>
          <w:snapToGrid w:val="0"/>
        </w:rPr>
      </w:pPr>
      <w:r>
        <w:rPr>
          <w:snapToGrid w:val="0"/>
        </w:rPr>
        <w:tab/>
        <w:t>(2)</w:t>
      </w:r>
      <w:r>
        <w:rPr>
          <w:snapToGrid w:val="0"/>
        </w:rPr>
        <w:tab/>
        <w:t>The following provisions apply to a weigh</w:t>
      </w:r>
      <w:r>
        <w:rPr>
          <w:snapToGrid w:val="0"/>
        </w:rPr>
        <w:noBreakHyphen/>
        <w:t>in referred to in subsection (1) — </w:t>
      </w:r>
    </w:p>
    <w:p>
      <w:pPr>
        <w:pStyle w:val="Indenta"/>
        <w:rPr>
          <w:snapToGrid w:val="0"/>
        </w:rPr>
      </w:pPr>
      <w:r>
        <w:rPr>
          <w:snapToGrid w:val="0"/>
        </w:rPr>
        <w:tab/>
        <w:t>(a)</w:t>
      </w:r>
      <w:r>
        <w:rPr>
          <w:snapToGrid w:val="0"/>
        </w:rPr>
        <w:tab/>
        <w:t>the weigh</w:t>
      </w:r>
      <w:r>
        <w:rPr>
          <w:snapToGrid w:val="0"/>
        </w:rPr>
        <w:noBreakHyphen/>
        <w:t xml:space="preserve">in shall take place at the time and place </w:t>
      </w:r>
      <w:r>
        <w:t>approved</w:t>
      </w:r>
      <w:r>
        <w:rPr>
          <w:snapToGrid w:val="0"/>
        </w:rPr>
        <w:t xml:space="preserve"> by the Commission;</w:t>
      </w:r>
    </w:p>
    <w:p>
      <w:pPr>
        <w:pStyle w:val="Indenta"/>
        <w:rPr>
          <w:snapToGrid w:val="0"/>
        </w:rPr>
      </w:pPr>
      <w:r>
        <w:rPr>
          <w:snapToGrid w:val="0"/>
        </w:rPr>
        <w:tab/>
        <w:t>(b)</w:t>
      </w:r>
      <w:r>
        <w:rPr>
          <w:snapToGrid w:val="0"/>
        </w:rPr>
        <w:tab/>
        <w:t xml:space="preserve">in addition to the participating </w:t>
      </w:r>
      <w:r>
        <w:t>contestants</w:t>
      </w:r>
      <w:r>
        <w:rPr>
          <w:snapToGrid w:val="0"/>
        </w:rPr>
        <w:t xml:space="preserve"> the following persons shall be present — </w:t>
      </w:r>
    </w:p>
    <w:p>
      <w:pPr>
        <w:pStyle w:val="Indenti"/>
        <w:rPr>
          <w:snapToGrid w:val="0"/>
        </w:rPr>
      </w:pPr>
      <w:r>
        <w:rPr>
          <w:snapToGrid w:val="0"/>
        </w:rPr>
        <w:tab/>
        <w:t>(i)</w:t>
      </w:r>
      <w:r>
        <w:rPr>
          <w:snapToGrid w:val="0"/>
        </w:rPr>
        <w:tab/>
        <w:t>the promoter or a person, being a person who holds a management position in the organisation of the promoter, nominated by the promoter;</w:t>
      </w:r>
    </w:p>
    <w:p>
      <w:pPr>
        <w:pStyle w:val="Indenti"/>
        <w:rPr>
          <w:snapToGrid w:val="0"/>
        </w:rPr>
      </w:pPr>
      <w:r>
        <w:rPr>
          <w:snapToGrid w:val="0"/>
        </w:rPr>
        <w:tab/>
        <w:t>(ii)</w:t>
      </w:r>
      <w:r>
        <w:rPr>
          <w:snapToGrid w:val="0"/>
        </w:rPr>
        <w:tab/>
        <w:t>a medical practitioner approved by the Commission; and</w:t>
      </w:r>
    </w:p>
    <w:p>
      <w:pPr>
        <w:pStyle w:val="Indenti"/>
        <w:rPr>
          <w:snapToGrid w:val="0"/>
        </w:rPr>
      </w:pPr>
      <w:r>
        <w:rPr>
          <w:snapToGrid w:val="0"/>
        </w:rPr>
        <w:tab/>
        <w:t>(iii)</w:t>
      </w:r>
      <w:r>
        <w:rPr>
          <w:snapToGrid w:val="0"/>
        </w:rPr>
        <w:tab/>
        <w:t>a person appointed by the Commission;</w:t>
      </w:r>
    </w:p>
    <w:p>
      <w:pPr>
        <w:pStyle w:val="Indenta"/>
        <w:rPr>
          <w:snapToGrid w:val="0"/>
        </w:rPr>
      </w:pPr>
      <w:r>
        <w:rPr>
          <w:snapToGrid w:val="0"/>
        </w:rPr>
        <w:tab/>
        <w:t>(c)</w:t>
      </w:r>
      <w:r>
        <w:rPr>
          <w:snapToGrid w:val="0"/>
        </w:rPr>
        <w:tab/>
        <w:t>the person referred to in paragraph (b)(iii) shall ensure that the weigh</w:t>
      </w:r>
      <w:r>
        <w:rPr>
          <w:snapToGrid w:val="0"/>
        </w:rPr>
        <w:noBreakHyphen/>
        <w:t xml:space="preserve">in and the recording of the weights of the </w:t>
      </w:r>
      <w:r>
        <w:t>contestants</w:t>
      </w:r>
      <w:r>
        <w:rPr>
          <w:snapToGrid w:val="0"/>
        </w:rPr>
        <w:t xml:space="preserve"> is properly carried out;</w:t>
      </w:r>
    </w:p>
    <w:p>
      <w:pPr>
        <w:pStyle w:val="Indenta"/>
        <w:rPr>
          <w:snapToGrid w:val="0"/>
        </w:rPr>
      </w:pPr>
      <w:r>
        <w:rPr>
          <w:snapToGrid w:val="0"/>
        </w:rPr>
        <w:tab/>
        <w:t>(d)</w:t>
      </w:r>
      <w:r>
        <w:rPr>
          <w:snapToGrid w:val="0"/>
        </w:rPr>
        <w:tab/>
        <w:t>the medical practitioner referred in paragraph (b)(ii) shall — </w:t>
      </w:r>
    </w:p>
    <w:p>
      <w:pPr>
        <w:pStyle w:val="Indenti"/>
        <w:rPr>
          <w:snapToGrid w:val="0"/>
        </w:rPr>
      </w:pPr>
      <w:r>
        <w:rPr>
          <w:snapToGrid w:val="0"/>
        </w:rPr>
        <w:tab/>
        <w:t>(i)</w:t>
      </w:r>
      <w:r>
        <w:rPr>
          <w:snapToGrid w:val="0"/>
        </w:rPr>
        <w:tab/>
        <w:t>carry out a medical examination of each participating</w:t>
      </w:r>
      <w:r>
        <w:t xml:space="preserve"> contestant</w:t>
      </w:r>
      <w:r>
        <w:rPr>
          <w:snapToGrid w:val="0"/>
        </w:rPr>
        <w:t>;</w:t>
      </w:r>
    </w:p>
    <w:p>
      <w:pPr>
        <w:pStyle w:val="Indenti"/>
        <w:rPr>
          <w:snapToGrid w:val="0"/>
        </w:rPr>
      </w:pPr>
      <w:r>
        <w:rPr>
          <w:snapToGrid w:val="0"/>
        </w:rPr>
        <w:tab/>
        <w:t>(ii)</w:t>
      </w:r>
      <w:r>
        <w:rPr>
          <w:snapToGrid w:val="0"/>
        </w:rPr>
        <w:tab/>
        <w:t>record the examination on a form approved by the Commission; and</w:t>
      </w:r>
    </w:p>
    <w:p>
      <w:pPr>
        <w:pStyle w:val="Indenti"/>
        <w:rPr>
          <w:snapToGrid w:val="0"/>
        </w:rPr>
      </w:pPr>
      <w:r>
        <w:rPr>
          <w:snapToGrid w:val="0"/>
        </w:rPr>
        <w:tab/>
        <w:t>(iii)</w:t>
      </w:r>
      <w:r>
        <w:rPr>
          <w:snapToGrid w:val="0"/>
        </w:rPr>
        <w:tab/>
        <w:t xml:space="preserve">give the form to the person referred to in paragraph (b)(iii);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person referred in paragraph (b)(iii) shall ensure that the provisions of this section are complied with.</w:t>
      </w:r>
    </w:p>
    <w:p>
      <w:pPr>
        <w:pStyle w:val="Subsection"/>
        <w:rPr>
          <w:snapToGrid w:val="0"/>
        </w:rPr>
      </w:pPr>
      <w:bookmarkStart w:id="333" w:name="_Toc38861139"/>
      <w:r>
        <w:rPr>
          <w:snapToGrid w:val="0"/>
        </w:rPr>
        <w:tab/>
        <w:t>(3)</w:t>
      </w:r>
      <w:r>
        <w:rPr>
          <w:snapToGrid w:val="0"/>
        </w:rPr>
        <w:tab/>
        <w:t>The medical practitioner conducting the medical examination referred to in subsection (2)(d)(i) shall inform the persons referred to in subsection (2)(b)(i) and (iii) if the medical practitioner is of the opinion that a contestant should not participate in the proposed contest because of the contestant’s medical condition.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referred to in subsection (2)(b)(iii) who, under subsection (3), is informed of a medical practitioner’s opinion that a contestant should not participate in the proposed contest because of the contestant’s medical condition shall ensure that the contestant does not participate in the contest.</w:t>
      </w:r>
    </w:p>
    <w:p>
      <w:pPr>
        <w:pStyle w:val="Penstart"/>
        <w:rPr>
          <w:snapToGrid w:val="0"/>
        </w:rPr>
      </w:pPr>
      <w:r>
        <w:rPr>
          <w:snapToGrid w:val="0"/>
        </w:rPr>
        <w:tab/>
        <w:t>Penalty: $2 000.</w:t>
      </w:r>
    </w:p>
    <w:p>
      <w:pPr>
        <w:pStyle w:val="Footnotesection"/>
      </w:pPr>
      <w:r>
        <w:tab/>
        <w:t>[Section 48 amended by No. 16 of 2003 s. 19, 28(1), (3) and 29(1).]</w:t>
      </w:r>
    </w:p>
    <w:p>
      <w:pPr>
        <w:pStyle w:val="Heading5"/>
      </w:pPr>
      <w:bookmarkStart w:id="334" w:name="_Toc97708623"/>
      <w:bookmarkStart w:id="335" w:name="_Toc139270500"/>
      <w:bookmarkStart w:id="336" w:name="_Toc241056696"/>
      <w:bookmarkStart w:id="337" w:name="_Toc38861140"/>
      <w:bookmarkEnd w:id="333"/>
      <w:r>
        <w:rPr>
          <w:rStyle w:val="CharSectno"/>
        </w:rPr>
        <w:t>49</w:t>
      </w:r>
      <w:r>
        <w:t>.</w:t>
      </w:r>
      <w:r>
        <w:tab/>
        <w:t>Medical practitioner to notify referee at contest if contestant unfit to participate; and referee to take action</w:t>
      </w:r>
      <w:bookmarkEnd w:id="334"/>
      <w:bookmarkEnd w:id="335"/>
      <w:bookmarkEnd w:id="336"/>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rPr>
          <w:snapToGrid w:val="0"/>
        </w:rPr>
      </w:pPr>
      <w:r>
        <w:rPr>
          <w:snapToGrid w:val="0"/>
        </w:rPr>
        <w:tab/>
        <w:t>Penalty: $2 000.</w:t>
      </w:r>
    </w:p>
    <w:p>
      <w:pPr>
        <w:pStyle w:val="Footnotesection"/>
      </w:pPr>
      <w:r>
        <w:tab/>
        <w:t>[Section 49 inserted by No. 16 of 2003 s. 20.]</w:t>
      </w:r>
    </w:p>
    <w:p>
      <w:pPr>
        <w:pStyle w:val="Heading5"/>
      </w:pPr>
      <w:bookmarkStart w:id="338" w:name="_Toc97708624"/>
      <w:bookmarkStart w:id="339" w:name="_Toc139270501"/>
      <w:bookmarkStart w:id="340" w:name="_Toc241056697"/>
      <w:bookmarkStart w:id="341" w:name="_Toc38861141"/>
      <w:bookmarkEnd w:id="337"/>
      <w:r>
        <w:rPr>
          <w:rStyle w:val="CharSectno"/>
        </w:rPr>
        <w:t>50</w:t>
      </w:r>
      <w:r>
        <w:t>.</w:t>
      </w:r>
      <w:r>
        <w:tab/>
        <w:t>Contestants to be weighed</w:t>
      </w:r>
      <w:r>
        <w:noBreakHyphen/>
        <w:t>in</w:t>
      </w:r>
      <w:bookmarkEnd w:id="338"/>
      <w:bookmarkEnd w:id="339"/>
      <w:bookmarkEnd w:id="340"/>
    </w:p>
    <w:p>
      <w:pPr>
        <w:pStyle w:val="Subsection"/>
      </w:pPr>
      <w:r>
        <w:tab/>
      </w:r>
      <w:r>
        <w:tab/>
        <w:t>A contestant shall not participate in a contest unless he has submitted himself for a weigh</w:t>
      </w:r>
      <w:r>
        <w:noBreakHyphen/>
        <w:t>in in accordance with section 48.</w:t>
      </w:r>
    </w:p>
    <w:p>
      <w:pPr>
        <w:pStyle w:val="Penstart"/>
      </w:pPr>
      <w:r>
        <w:tab/>
        <w:t>Penalty: $500.</w:t>
      </w:r>
    </w:p>
    <w:p>
      <w:pPr>
        <w:pStyle w:val="Footnotesection"/>
      </w:pPr>
      <w:r>
        <w:tab/>
        <w:t>[Section 50 inserted by No. 16 of 2003 s. 21.]</w:t>
      </w:r>
    </w:p>
    <w:p>
      <w:pPr>
        <w:pStyle w:val="Heading5"/>
        <w:rPr>
          <w:snapToGrid w:val="0"/>
        </w:rPr>
      </w:pPr>
      <w:bookmarkStart w:id="342" w:name="_Toc97708625"/>
      <w:bookmarkStart w:id="343" w:name="_Toc139270502"/>
      <w:bookmarkStart w:id="344" w:name="_Toc241056698"/>
      <w:r>
        <w:rPr>
          <w:rStyle w:val="CharSectno"/>
        </w:rPr>
        <w:t>51</w:t>
      </w:r>
      <w:r>
        <w:rPr>
          <w:snapToGrid w:val="0"/>
        </w:rPr>
        <w:t>.</w:t>
      </w:r>
      <w:r>
        <w:rPr>
          <w:snapToGrid w:val="0"/>
        </w:rPr>
        <w:tab/>
        <w:t>Duties of promoter and medical practitioner</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person or organisation who or which promotes or arranges a contest — </w:t>
      </w:r>
    </w:p>
    <w:p>
      <w:pPr>
        <w:pStyle w:val="Indenta"/>
        <w:rPr>
          <w:snapToGrid w:val="0"/>
        </w:rPr>
      </w:pPr>
      <w:r>
        <w:rPr>
          <w:snapToGrid w:val="0"/>
        </w:rPr>
        <w:tab/>
        <w:t>(a)</w:t>
      </w:r>
      <w:r>
        <w:rPr>
          <w:snapToGrid w:val="0"/>
        </w:rPr>
        <w:tab/>
        <w:t>shall not permit a contestant to participate in the contest unless the contestant has attended a weigh</w:t>
      </w:r>
      <w:r>
        <w:rPr>
          <w:snapToGrid w:val="0"/>
        </w:rPr>
        <w:noBreakHyphen/>
        <w:t>in under section 48;</w:t>
      </w:r>
    </w:p>
    <w:p>
      <w:pPr>
        <w:pStyle w:val="Indenta"/>
        <w:rPr>
          <w:snapToGrid w:val="0"/>
        </w:rPr>
      </w:pPr>
      <w:r>
        <w:rPr>
          <w:snapToGrid w:val="0"/>
        </w:rPr>
        <w:tab/>
        <w:t>(b)</w:t>
      </w:r>
      <w:r>
        <w:rPr>
          <w:snapToGrid w:val="0"/>
        </w:rPr>
        <w:tab/>
        <w:t>shall examine the medical record book of a contestant who proposes to participate in that contest before the time the contestant proposes to participate in the contest;</w:t>
      </w:r>
    </w:p>
    <w:p>
      <w:pPr>
        <w:pStyle w:val="Indenta"/>
        <w:rPr>
          <w:snapToGrid w:val="0"/>
        </w:rPr>
      </w:pPr>
      <w:r>
        <w:rPr>
          <w:snapToGrid w:val="0"/>
        </w:rPr>
        <w:tab/>
        <w:t>(c)</w:t>
      </w:r>
      <w:r>
        <w:rPr>
          <w:snapToGrid w:val="0"/>
        </w:rPr>
        <w:tab/>
        <w:t>shall not engage a contestant for a contest where the Commission, after considering a medical report that a contestant is not medically fit, has directed a contestant not to participate in the contest.</w:t>
      </w:r>
    </w:p>
    <w:p>
      <w:pPr>
        <w:pStyle w:val="Subsection"/>
        <w:rPr>
          <w:snapToGrid w:val="0"/>
        </w:rPr>
      </w:pPr>
      <w:r>
        <w:rPr>
          <w:snapToGrid w:val="0"/>
        </w:rPr>
        <w:tab/>
        <w:t>(2)</w:t>
      </w:r>
      <w:r>
        <w:rPr>
          <w:snapToGrid w:val="0"/>
        </w:rPr>
        <w:tab/>
        <w:t>A person or organisation who or which contravenes any provision of subsection (1)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bookmarkStart w:id="345" w:name="_Toc38861142"/>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w:t>
      </w:r>
    </w:p>
    <w:p>
      <w:pPr>
        <w:pStyle w:val="Heading5"/>
        <w:rPr>
          <w:snapToGrid w:val="0"/>
        </w:rPr>
      </w:pPr>
      <w:bookmarkStart w:id="346" w:name="_Toc97708626"/>
      <w:bookmarkStart w:id="347" w:name="_Toc139270503"/>
      <w:bookmarkStart w:id="348" w:name="_Toc241056699"/>
      <w:r>
        <w:rPr>
          <w:rStyle w:val="CharSectno"/>
        </w:rPr>
        <w:t>52</w:t>
      </w:r>
      <w:r>
        <w:rPr>
          <w:snapToGrid w:val="0"/>
        </w:rPr>
        <w:t>.</w:t>
      </w:r>
      <w:r>
        <w:rPr>
          <w:snapToGrid w:val="0"/>
        </w:rPr>
        <w:tab/>
        <w:t>Record of contest</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 person appointed by the Commission for that purpose shall in relation to a contest — </w:t>
      </w:r>
    </w:p>
    <w:p>
      <w:pPr>
        <w:pStyle w:val="Indenta"/>
        <w:rPr>
          <w:snapToGrid w:val="0"/>
        </w:rPr>
      </w:pPr>
      <w:r>
        <w:rPr>
          <w:snapToGrid w:val="0"/>
        </w:rPr>
        <w:tab/>
        <w:t>(a)</w:t>
      </w:r>
      <w:r>
        <w:rPr>
          <w:snapToGrid w:val="0"/>
        </w:rPr>
        <w:tab/>
        <w:t>cause a record to be made of the contest;</w:t>
      </w:r>
    </w:p>
    <w:p>
      <w:pPr>
        <w:pStyle w:val="Indenta"/>
        <w:rPr>
          <w:snapToGrid w:val="0"/>
        </w:rPr>
      </w:pPr>
      <w:r>
        <w:rPr>
          <w:snapToGrid w:val="0"/>
        </w:rPr>
        <w:tab/>
        <w:t>(b)</w:t>
      </w:r>
      <w:r>
        <w:rPr>
          <w:snapToGrid w:val="0"/>
        </w:rPr>
        <w:tab/>
        <w:t>record the result of the contest in the record referred to in paragraph (a); and</w:t>
      </w:r>
    </w:p>
    <w:p>
      <w:pPr>
        <w:pStyle w:val="Indenta"/>
        <w:rPr>
          <w:snapToGrid w:val="0"/>
        </w:rPr>
      </w:pPr>
      <w:r>
        <w:rPr>
          <w:snapToGrid w:val="0"/>
        </w:rPr>
        <w:tab/>
        <w:t>(c)</w:t>
      </w:r>
      <w:r>
        <w:rPr>
          <w:snapToGrid w:val="0"/>
        </w:rPr>
        <w:tab/>
        <w:t>return the record, as written up in accordance with the directions of the Commission, to the Commission.</w:t>
      </w:r>
    </w:p>
    <w:p>
      <w:pPr>
        <w:pStyle w:val="Footnotesection"/>
      </w:pPr>
      <w:r>
        <w:tab/>
        <w:t>[Section 52 amended by No. 16 of 2003 s. 29(1).]</w:t>
      </w:r>
    </w:p>
    <w:p>
      <w:pPr>
        <w:pStyle w:val="Heading2"/>
      </w:pPr>
      <w:bookmarkStart w:id="349" w:name="_Toc72570447"/>
      <w:bookmarkStart w:id="350" w:name="_Toc89168563"/>
      <w:bookmarkStart w:id="351" w:name="_Toc90866028"/>
      <w:bookmarkStart w:id="352" w:name="_Toc90866104"/>
      <w:bookmarkStart w:id="353" w:name="_Toc92443018"/>
      <w:bookmarkStart w:id="354" w:name="_Toc93301799"/>
      <w:bookmarkStart w:id="355" w:name="_Toc93315704"/>
      <w:bookmarkStart w:id="356" w:name="_Toc95278509"/>
      <w:bookmarkStart w:id="357" w:name="_Toc97539653"/>
      <w:bookmarkStart w:id="358" w:name="_Toc97539726"/>
      <w:bookmarkStart w:id="359" w:name="_Toc97708627"/>
      <w:bookmarkStart w:id="360" w:name="_Toc104620223"/>
      <w:bookmarkStart w:id="361" w:name="_Toc104692871"/>
      <w:bookmarkStart w:id="362" w:name="_Toc139270504"/>
      <w:bookmarkStart w:id="363" w:name="_Toc139270577"/>
      <w:bookmarkStart w:id="364" w:name="_Toc139446395"/>
      <w:bookmarkStart w:id="365" w:name="_Toc157996763"/>
      <w:bookmarkStart w:id="366" w:name="_Toc196799918"/>
      <w:bookmarkStart w:id="367" w:name="_Toc231099627"/>
      <w:bookmarkStart w:id="368" w:name="_Toc241056556"/>
      <w:bookmarkStart w:id="369" w:name="_Toc241056628"/>
      <w:bookmarkStart w:id="370" w:name="_Toc241056700"/>
      <w:r>
        <w:rPr>
          <w:rStyle w:val="CharPartNo"/>
        </w:rPr>
        <w:t>Part VIII</w:t>
      </w:r>
      <w:r>
        <w:rPr>
          <w:rStyle w:val="CharDivNo"/>
        </w:rPr>
        <w:t> </w:t>
      </w:r>
      <w:r>
        <w:t>—</w:t>
      </w:r>
      <w:r>
        <w:rPr>
          <w:rStyle w:val="CharDivText"/>
        </w:rPr>
        <w:t> </w:t>
      </w:r>
      <w:r>
        <w:rPr>
          <w:rStyle w:val="CharPartText"/>
        </w:rPr>
        <w:t>Miscellaneous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PartText"/>
        </w:rPr>
        <w:t xml:space="preserve"> </w:t>
      </w:r>
    </w:p>
    <w:p>
      <w:pPr>
        <w:pStyle w:val="Heading5"/>
      </w:pPr>
      <w:bookmarkStart w:id="371" w:name="_Toc97708628"/>
      <w:bookmarkStart w:id="372" w:name="_Toc139270505"/>
      <w:bookmarkStart w:id="373" w:name="_Toc241056701"/>
      <w:bookmarkStart w:id="374" w:name="_Toc38861144"/>
      <w:r>
        <w:rPr>
          <w:rStyle w:val="CharSectno"/>
        </w:rPr>
        <w:t>53</w:t>
      </w:r>
      <w:r>
        <w:t>.</w:t>
      </w:r>
      <w:r>
        <w:tab/>
        <w:t>Contests prohibited at certain places</w:t>
      </w:r>
      <w:bookmarkEnd w:id="371"/>
      <w:bookmarkEnd w:id="372"/>
      <w:bookmarkEnd w:id="373"/>
    </w:p>
    <w:p>
      <w:pPr>
        <w:pStyle w:val="Subsection"/>
      </w:pPr>
      <w:r>
        <w:tab/>
      </w:r>
      <w:r>
        <w:tab/>
        <w:t xml:space="preserve">A person shall not — </w:t>
      </w:r>
    </w:p>
    <w:p>
      <w:pPr>
        <w:pStyle w:val="Indenta"/>
      </w:pPr>
      <w:r>
        <w:tab/>
        <w:t>(a)</w:t>
      </w:r>
      <w:r>
        <w:tab/>
        <w:t xml:space="preserve">promote or arrange a contest at — </w:t>
      </w:r>
    </w:p>
    <w:p>
      <w:pPr>
        <w:pStyle w:val="Indenti"/>
      </w:pPr>
      <w:r>
        <w:tab/>
        <w:t>(i)</w:t>
      </w:r>
      <w:r>
        <w:tab/>
        <w:t>a prescribed place; or</w:t>
      </w:r>
    </w:p>
    <w:p>
      <w:pPr>
        <w:pStyle w:val="Indenti"/>
      </w:pPr>
      <w:r>
        <w:tab/>
        <w:t>(ii)</w:t>
      </w:r>
      <w:r>
        <w:tab/>
        <w:t>a place of a prescribed class or description;</w:t>
      </w:r>
    </w:p>
    <w:p>
      <w:pPr>
        <w:pStyle w:val="Indenta"/>
      </w:pPr>
      <w:r>
        <w:tab/>
        <w:t>(b)</w:t>
      </w:r>
      <w:r>
        <w:tab/>
        <w:t xml:space="preserve">participate in a contest at — </w:t>
      </w:r>
    </w:p>
    <w:p>
      <w:pPr>
        <w:pStyle w:val="Indenti"/>
      </w:pPr>
      <w:r>
        <w:tab/>
        <w:t>(i)</w:t>
      </w:r>
      <w:r>
        <w:tab/>
        <w:t>a prescribed place; or</w:t>
      </w:r>
    </w:p>
    <w:p>
      <w:pPr>
        <w:pStyle w:val="Indenti"/>
      </w:pPr>
      <w:r>
        <w:tab/>
        <w:t>(ii)</w:t>
      </w:r>
      <w:r>
        <w:tab/>
        <w:t>a place of a prescribed class or description;</w:t>
      </w:r>
    </w:p>
    <w:p>
      <w:pPr>
        <w:pStyle w:val="Indenta"/>
      </w:pPr>
      <w:r>
        <w:tab/>
      </w:r>
      <w:r>
        <w:tab/>
        <w:t>or</w:t>
      </w:r>
    </w:p>
    <w:p>
      <w:pPr>
        <w:pStyle w:val="Indenta"/>
      </w:pPr>
      <w:r>
        <w:tab/>
        <w:t>(c)</w:t>
      </w:r>
      <w:r>
        <w:tab/>
        <w:t xml:space="preserve">permit or allow a contest at — </w:t>
      </w:r>
    </w:p>
    <w:p>
      <w:pPr>
        <w:pStyle w:val="Indenti"/>
      </w:pPr>
      <w:r>
        <w:tab/>
        <w:t>(i)</w:t>
      </w:r>
      <w:r>
        <w:tab/>
        <w:t>a prescribed place; or</w:t>
      </w:r>
    </w:p>
    <w:p>
      <w:pPr>
        <w:pStyle w:val="Indenti"/>
      </w:pPr>
      <w:r>
        <w:tab/>
        <w:t>(ii)</w:t>
      </w:r>
      <w:r>
        <w:tab/>
        <w:t>a place of a prescribed class or description.</w:t>
      </w:r>
    </w:p>
    <w:p>
      <w:pPr>
        <w:pStyle w:val="Penstart"/>
      </w:pPr>
      <w:r>
        <w:tab/>
        <w:t>Penalty: $2 000 or imprisonment for 12 months or both.</w:t>
      </w:r>
    </w:p>
    <w:p>
      <w:pPr>
        <w:pStyle w:val="Footnotesection"/>
      </w:pPr>
      <w:r>
        <w:tab/>
        <w:t>[Section 53 inserted by No. 16 of 2003 s. 23.]</w:t>
      </w:r>
    </w:p>
    <w:p>
      <w:pPr>
        <w:pStyle w:val="Heading5"/>
        <w:rPr>
          <w:snapToGrid w:val="0"/>
        </w:rPr>
      </w:pPr>
      <w:bookmarkStart w:id="375" w:name="_Toc97708629"/>
      <w:bookmarkStart w:id="376" w:name="_Toc139270506"/>
      <w:bookmarkStart w:id="377" w:name="_Toc241056702"/>
      <w:r>
        <w:rPr>
          <w:rStyle w:val="CharSectno"/>
        </w:rPr>
        <w:t>54</w:t>
      </w:r>
      <w:r>
        <w:rPr>
          <w:snapToGrid w:val="0"/>
        </w:rPr>
        <w:t>.</w:t>
      </w:r>
      <w:r>
        <w:rPr>
          <w:snapToGrid w:val="0"/>
        </w:rPr>
        <w:tab/>
        <w:t>Exemptions</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exempt any person, organisation or class of person or organisation named in the order from the provisions of this Act or such of the provisions of this Act as are specified in the order.</w:t>
      </w:r>
    </w:p>
    <w:p>
      <w:pPr>
        <w:pStyle w:val="Subsection"/>
        <w:rPr>
          <w:snapToGrid w:val="0"/>
        </w:rPr>
      </w:pPr>
      <w:r>
        <w:rPr>
          <w:snapToGrid w:val="0"/>
        </w:rPr>
        <w:tab/>
        <w:t>(2)</w:t>
      </w:r>
      <w:r>
        <w:rPr>
          <w:snapToGrid w:val="0"/>
        </w:rPr>
        <w:tab/>
        <w:t>An order under subsection (1) shall not be made in respect of a person ordinarily resident in this State or an organisation, the registered office of which is in this State.</w:t>
      </w:r>
    </w:p>
    <w:p>
      <w:pPr>
        <w:pStyle w:val="Subsection"/>
        <w:rPr>
          <w:snapToGrid w:val="0"/>
        </w:rPr>
      </w:pPr>
      <w:r>
        <w:rPr>
          <w:snapToGrid w:val="0"/>
        </w:rPr>
        <w:tab/>
        <w:t>(3)</w:t>
      </w:r>
      <w:r>
        <w:rPr>
          <w:snapToGrid w:val="0"/>
        </w:rPr>
        <w:tab/>
        <w:t>An exemption under subsection (1) may be granted subject to such terms and conditions as are specified in the order.</w:t>
      </w:r>
    </w:p>
    <w:p>
      <w:pPr>
        <w:pStyle w:val="Subsection"/>
        <w:rPr>
          <w:snapToGrid w:val="0"/>
        </w:rPr>
      </w:pPr>
      <w:r>
        <w:rPr>
          <w:snapToGrid w:val="0"/>
        </w:rPr>
        <w:tab/>
        <w:t>(4)</w:t>
      </w:r>
      <w:r>
        <w:rPr>
          <w:snapToGrid w:val="0"/>
        </w:rPr>
        <w:tab/>
        <w:t xml:space="preserve">The Governor may, by order published in the </w:t>
      </w:r>
      <w:r>
        <w:rPr>
          <w:i/>
          <w:snapToGrid w:val="0"/>
        </w:rPr>
        <w:t>Government Gazette</w:t>
      </w:r>
      <w:r>
        <w:rPr>
          <w:snapToGrid w:val="0"/>
        </w:rPr>
        <w:t>, amend or revoke an order made under this section.</w:t>
      </w:r>
    </w:p>
    <w:p>
      <w:pPr>
        <w:pStyle w:val="Heading5"/>
        <w:rPr>
          <w:snapToGrid w:val="0"/>
        </w:rPr>
      </w:pPr>
      <w:bookmarkStart w:id="378" w:name="_Toc38861145"/>
      <w:bookmarkStart w:id="379" w:name="_Toc97708630"/>
      <w:bookmarkStart w:id="380" w:name="_Toc139270507"/>
      <w:bookmarkStart w:id="381" w:name="_Toc241056703"/>
      <w:r>
        <w:rPr>
          <w:rStyle w:val="CharSectno"/>
        </w:rPr>
        <w:t>55</w:t>
      </w:r>
      <w:r>
        <w:rPr>
          <w:snapToGrid w:val="0"/>
        </w:rPr>
        <w:t>.</w:t>
      </w:r>
      <w:r>
        <w:rPr>
          <w:snapToGrid w:val="0"/>
        </w:rPr>
        <w:tab/>
        <w:t>Recovery of charges, etc.</w:t>
      </w:r>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Heading5"/>
        <w:rPr>
          <w:snapToGrid w:val="0"/>
        </w:rPr>
      </w:pPr>
      <w:bookmarkStart w:id="382" w:name="_Toc38861146"/>
      <w:bookmarkStart w:id="383" w:name="_Toc97708631"/>
      <w:bookmarkStart w:id="384" w:name="_Toc139270508"/>
      <w:bookmarkStart w:id="385" w:name="_Toc241056704"/>
      <w:r>
        <w:rPr>
          <w:rStyle w:val="CharSectno"/>
        </w:rPr>
        <w:t>56</w:t>
      </w:r>
      <w:r>
        <w:rPr>
          <w:snapToGrid w:val="0"/>
        </w:rPr>
        <w:t>.</w:t>
      </w:r>
      <w:r>
        <w:rPr>
          <w:snapToGrid w:val="0"/>
        </w:rPr>
        <w:tab/>
        <w:t>Vicarious liability</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Where an organisation contravenes any provision of this Act each person who is a director of the organisation or who is a person having the management or control of the organisation shall be deemed to be guilty of the offence unless the person satisfies the court that — </w:t>
      </w:r>
    </w:p>
    <w:p>
      <w:pPr>
        <w:pStyle w:val="Indenta"/>
        <w:rPr>
          <w:snapToGrid w:val="0"/>
        </w:rPr>
      </w:pPr>
      <w:r>
        <w:rPr>
          <w:snapToGrid w:val="0"/>
        </w:rPr>
        <w:tab/>
        <w:t>(a)</w:t>
      </w:r>
      <w:r>
        <w:rPr>
          <w:snapToGrid w:val="0"/>
        </w:rPr>
        <w:tab/>
        <w:t>the offence was committed without his knowledge;</w:t>
      </w:r>
    </w:p>
    <w:p>
      <w:pPr>
        <w:pStyle w:val="Indenta"/>
        <w:rPr>
          <w:snapToGrid w:val="0"/>
        </w:rPr>
      </w:pPr>
      <w:r>
        <w:rPr>
          <w:snapToGrid w:val="0"/>
        </w:rPr>
        <w:tab/>
        <w:t>(b)</w:t>
      </w:r>
      <w:r>
        <w:rPr>
          <w:snapToGrid w:val="0"/>
        </w:rPr>
        <w:tab/>
        <w:t>he was not in a position to influence the conduct of the organisation in relation to the offence; or</w:t>
      </w:r>
    </w:p>
    <w:p>
      <w:pPr>
        <w:pStyle w:val="Indenta"/>
        <w:rPr>
          <w:snapToGrid w:val="0"/>
        </w:rPr>
      </w:pPr>
      <w:r>
        <w:rPr>
          <w:snapToGrid w:val="0"/>
        </w:rPr>
        <w:tab/>
        <w:t>(c)</w:t>
      </w:r>
      <w:r>
        <w:rPr>
          <w:snapToGrid w:val="0"/>
        </w:rPr>
        <w:tab/>
        <w:t>he used all diligence to prevent the commission of the offence.</w:t>
      </w:r>
    </w:p>
    <w:p>
      <w:pPr>
        <w:pStyle w:val="Subsection"/>
        <w:rPr>
          <w:snapToGrid w:val="0"/>
        </w:rPr>
      </w:pPr>
      <w:r>
        <w:rPr>
          <w:snapToGrid w:val="0"/>
        </w:rPr>
        <w:tab/>
        <w:t>(2)</w:t>
      </w:r>
      <w:r>
        <w:rPr>
          <w:snapToGrid w:val="0"/>
        </w:rPr>
        <w:tab/>
        <w:t>A person may be proceeded against and convicted for an offence under this Act whether or not an organisation has been proceeded against or convicted for the offence.</w:t>
      </w:r>
    </w:p>
    <w:p>
      <w:pPr>
        <w:pStyle w:val="Subsection"/>
        <w:rPr>
          <w:snapToGrid w:val="0"/>
        </w:rPr>
      </w:pPr>
      <w:r>
        <w:rPr>
          <w:snapToGrid w:val="0"/>
        </w:rPr>
        <w:tab/>
        <w:t>(3)</w:t>
      </w:r>
      <w:r>
        <w:rPr>
          <w:snapToGrid w:val="0"/>
        </w:rPr>
        <w:tab/>
        <w:t>Nothing in this section affects any liability imposed on an organisation for an offence committed by the organisation against this Act or the regulations.</w:t>
      </w:r>
    </w:p>
    <w:p>
      <w:pPr>
        <w:pStyle w:val="Heading5"/>
        <w:rPr>
          <w:snapToGrid w:val="0"/>
        </w:rPr>
      </w:pPr>
      <w:bookmarkStart w:id="386" w:name="_Toc38861147"/>
      <w:bookmarkStart w:id="387" w:name="_Toc97708632"/>
      <w:bookmarkStart w:id="388" w:name="_Toc139270509"/>
      <w:bookmarkStart w:id="389" w:name="_Toc241056705"/>
      <w:r>
        <w:rPr>
          <w:rStyle w:val="CharSectno"/>
        </w:rPr>
        <w:t>57</w:t>
      </w:r>
      <w:r>
        <w:rPr>
          <w:snapToGrid w:val="0"/>
        </w:rPr>
        <w:t>.</w:t>
      </w:r>
      <w:r>
        <w:rPr>
          <w:snapToGrid w:val="0"/>
        </w:rPr>
        <w:tab/>
        <w:t>Statutory declaration</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rPr>
          <w:snapToGrid w:val="0"/>
        </w:rPr>
      </w:pPr>
      <w:bookmarkStart w:id="390" w:name="_Toc38861148"/>
      <w:bookmarkStart w:id="391" w:name="_Toc97708633"/>
      <w:bookmarkStart w:id="392" w:name="_Toc139270510"/>
      <w:bookmarkStart w:id="393" w:name="_Toc241056706"/>
      <w:r>
        <w:rPr>
          <w:rStyle w:val="CharSectno"/>
        </w:rPr>
        <w:t>58</w:t>
      </w:r>
      <w:r>
        <w:rPr>
          <w:snapToGrid w:val="0"/>
        </w:rPr>
        <w:t>.</w:t>
      </w:r>
      <w:r>
        <w:rPr>
          <w:snapToGrid w:val="0"/>
        </w:rPr>
        <w:tab/>
        <w:t>Evidentiary</w:t>
      </w:r>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In any legal proceedings a certificate signed or purporting to be signed by an officer of the Department stating — </w:t>
      </w:r>
    </w:p>
    <w:p>
      <w:pPr>
        <w:pStyle w:val="Indenta"/>
        <w:rPr>
          <w:snapToGrid w:val="0"/>
        </w:rPr>
      </w:pPr>
      <w:r>
        <w:rPr>
          <w:snapToGrid w:val="0"/>
        </w:rPr>
        <w:tab/>
        <w:t>(a)</w:t>
      </w:r>
      <w:r>
        <w:rPr>
          <w:snapToGrid w:val="0"/>
        </w:rPr>
        <w:tab/>
        <w:t xml:space="preserve">that on a specified day, the registration of a specified person was, or was not, registered as a </w:t>
      </w:r>
      <w:r>
        <w:t>contestant</w:t>
      </w:r>
      <w:r>
        <w:rPr>
          <w:snapToGrid w:val="0"/>
        </w:rPr>
        <w:t xml:space="preserve"> of a specified class or as an industry participant of a specified class;</w:t>
      </w:r>
    </w:p>
    <w:p>
      <w:pPr>
        <w:pStyle w:val="Indenta"/>
        <w:rPr>
          <w:snapToGrid w:val="0"/>
        </w:rPr>
      </w:pPr>
      <w:r>
        <w:rPr>
          <w:snapToGrid w:val="0"/>
        </w:rPr>
        <w:tab/>
        <w:t>(b)</w:t>
      </w:r>
      <w:r>
        <w:rPr>
          <w:snapToGrid w:val="0"/>
        </w:rPr>
        <w:tab/>
        <w:t xml:space="preserve">that on a specified day the registration of a specified person as a </w:t>
      </w:r>
      <w:r>
        <w:t>contestant</w:t>
      </w:r>
      <w:r>
        <w:rPr>
          <w:snapToGrid w:val="0"/>
        </w:rPr>
        <w:t xml:space="preserve"> of a specified class or as an industry participant of a specified class has been cancelled;</w:t>
      </w:r>
    </w:p>
    <w:p>
      <w:pPr>
        <w:pStyle w:val="Indenta"/>
        <w:rPr>
          <w:snapToGrid w:val="0"/>
        </w:rPr>
      </w:pPr>
      <w:r>
        <w:rPr>
          <w:snapToGrid w:val="0"/>
        </w:rPr>
        <w:tab/>
        <w:t>(c)</w:t>
      </w:r>
      <w:r>
        <w:rPr>
          <w:snapToGrid w:val="0"/>
        </w:rPr>
        <w:tab/>
        <w:t xml:space="preserve">that the registration of a specified person as a </w:t>
      </w:r>
      <w:r>
        <w:t>contestant</w:t>
      </w:r>
      <w:r>
        <w:rPr>
          <w:snapToGrid w:val="0"/>
        </w:rPr>
        <w:t xml:space="preserve"> of a specified class or as an industry participant of a specified class had been suspended for the period specified;</w:t>
      </w:r>
    </w:p>
    <w:p>
      <w:pPr>
        <w:pStyle w:val="Indenta"/>
        <w:rPr>
          <w:snapToGrid w:val="0"/>
        </w:rPr>
      </w:pPr>
      <w:r>
        <w:rPr>
          <w:snapToGrid w:val="0"/>
        </w:rPr>
        <w:tab/>
        <w:t>(d)</w:t>
      </w:r>
      <w:r>
        <w:rPr>
          <w:snapToGrid w:val="0"/>
        </w:rPr>
        <w:tab/>
        <w:t xml:space="preserve">that the period of registration of a specified person as a </w:t>
      </w:r>
      <w:r>
        <w:t>contestant</w:t>
      </w:r>
      <w:r>
        <w:rPr>
          <w:snapToGrid w:val="0"/>
        </w:rPr>
        <w:t xml:space="preserve"> of a specified class or industry participant of a specified class had been altered for the period specified;</w:t>
      </w:r>
    </w:p>
    <w:p>
      <w:pPr>
        <w:pStyle w:val="Indenta"/>
        <w:rPr>
          <w:snapToGrid w:val="0"/>
        </w:rPr>
      </w:pPr>
      <w:r>
        <w:rPr>
          <w:snapToGrid w:val="0"/>
        </w:rPr>
        <w:tab/>
        <w:t>(e)</w:t>
      </w:r>
      <w:r>
        <w:rPr>
          <w:snapToGrid w:val="0"/>
        </w:rPr>
        <w:tab/>
        <w:t xml:space="preserve">that the registration of a person as a </w:t>
      </w:r>
      <w:r>
        <w:t>contestant</w:t>
      </w:r>
      <w:r>
        <w:rPr>
          <w:snapToGrid w:val="0"/>
        </w:rPr>
        <w:t xml:space="preserve"> of a specified class or industry participant of a specified class is due to expire, or expired on the specified day,</w:t>
      </w:r>
    </w:p>
    <w:p>
      <w:pPr>
        <w:pStyle w:val="Subsection"/>
        <w:rPr>
          <w:snapToGrid w:val="0"/>
        </w:rPr>
      </w:pPr>
      <w:r>
        <w:rPr>
          <w:snapToGrid w:val="0"/>
        </w:rPr>
        <w:tab/>
      </w:r>
      <w:r>
        <w:rPr>
          <w:snapToGrid w:val="0"/>
        </w:rPr>
        <w:tab/>
        <w:t>is evidence of that fact.</w:t>
      </w:r>
    </w:p>
    <w:p>
      <w:pPr>
        <w:pStyle w:val="Footnotesection"/>
      </w:pPr>
      <w:r>
        <w:tab/>
        <w:t>[Section 58 amended by No. 16 of 2003 s. 28(1).]</w:t>
      </w:r>
    </w:p>
    <w:p>
      <w:pPr>
        <w:pStyle w:val="Heading5"/>
        <w:rPr>
          <w:snapToGrid w:val="0"/>
        </w:rPr>
      </w:pPr>
      <w:bookmarkStart w:id="394" w:name="_Toc38861149"/>
      <w:bookmarkStart w:id="395" w:name="_Toc97708634"/>
      <w:bookmarkStart w:id="396" w:name="_Toc139270511"/>
      <w:bookmarkStart w:id="397" w:name="_Toc241056707"/>
      <w:r>
        <w:rPr>
          <w:rStyle w:val="CharSectno"/>
        </w:rPr>
        <w:t>59</w:t>
      </w:r>
      <w:r>
        <w:rPr>
          <w:snapToGrid w:val="0"/>
        </w:rPr>
        <w:t>.</w:t>
      </w:r>
      <w:r>
        <w:rPr>
          <w:snapToGrid w:val="0"/>
        </w:rPr>
        <w:tab/>
        <w:t>Delegation</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398" w:name="_Toc38861150"/>
      <w:bookmarkStart w:id="399" w:name="_Toc97708635"/>
      <w:bookmarkStart w:id="400" w:name="_Toc139270512"/>
      <w:bookmarkStart w:id="401" w:name="_Toc241056708"/>
      <w:r>
        <w:rPr>
          <w:rStyle w:val="CharSectno"/>
        </w:rPr>
        <w:t>60</w:t>
      </w:r>
      <w:r>
        <w:rPr>
          <w:snapToGrid w:val="0"/>
        </w:rPr>
        <w:t>.</w:t>
      </w:r>
      <w:r>
        <w:rPr>
          <w:snapToGrid w:val="0"/>
        </w:rPr>
        <w:tab/>
        <w:t>Authentication of certain documents</w:t>
      </w:r>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 xml:space="preserve">[Section 60 amended by No. 29 of 1990 s. 7.] </w:t>
      </w:r>
    </w:p>
    <w:p>
      <w:pPr>
        <w:pStyle w:val="Heading5"/>
        <w:rPr>
          <w:snapToGrid w:val="0"/>
        </w:rPr>
      </w:pPr>
      <w:bookmarkStart w:id="402" w:name="_Toc38861151"/>
      <w:bookmarkStart w:id="403" w:name="_Toc97708636"/>
      <w:bookmarkStart w:id="404" w:name="_Toc139270513"/>
      <w:bookmarkStart w:id="405" w:name="_Toc241056709"/>
      <w:r>
        <w:rPr>
          <w:rStyle w:val="CharSectno"/>
        </w:rPr>
        <w:t>61</w:t>
      </w:r>
      <w:r>
        <w:rPr>
          <w:snapToGrid w:val="0"/>
        </w:rPr>
        <w:t>.</w:t>
      </w:r>
      <w:r>
        <w:rPr>
          <w:snapToGrid w:val="0"/>
        </w:rPr>
        <w:tab/>
        <w:t>Protection of Commission and others</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rPr>
          <w:snapToGrid w:val="0"/>
        </w:rPr>
      </w:pPr>
      <w:bookmarkStart w:id="406" w:name="_Toc38861152"/>
      <w:bookmarkStart w:id="407" w:name="_Toc97708637"/>
      <w:bookmarkStart w:id="408" w:name="_Toc139270514"/>
      <w:bookmarkStart w:id="409" w:name="_Toc241056710"/>
      <w:r>
        <w:rPr>
          <w:rStyle w:val="CharSectno"/>
        </w:rPr>
        <w:t>62</w:t>
      </w:r>
      <w:r>
        <w:rPr>
          <w:snapToGrid w:val="0"/>
        </w:rPr>
        <w:t>.</w:t>
      </w:r>
      <w:r>
        <w:rPr>
          <w:snapToGrid w:val="0"/>
        </w:rPr>
        <w:tab/>
        <w:t>Regulations</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bookmarkStart w:id="410" w:name="_Toc38861153"/>
      <w:r>
        <w:rPr>
          <w:snapToGrid w:val="0"/>
        </w:rPr>
        <w:tab/>
        <w:t>(2)</w:t>
      </w:r>
      <w:r>
        <w:rPr>
          <w:snapToGrid w:val="0"/>
        </w:rPr>
        <w:tab/>
        <w:t xml:space="preserve">Without limiting subsection (1) regulations may be made with respect to — </w:t>
      </w:r>
    </w:p>
    <w:p>
      <w:pPr>
        <w:pStyle w:val="Indenta"/>
        <w:rPr>
          <w:snapToGrid w:val="0"/>
        </w:rPr>
      </w:pPr>
      <w:r>
        <w:rPr>
          <w:snapToGrid w:val="0"/>
        </w:rPr>
        <w:tab/>
        <w:t>(a)</w:t>
      </w:r>
      <w:r>
        <w:rPr>
          <w:snapToGrid w:val="0"/>
        </w:rPr>
        <w:tab/>
        <w:t>the appointment of, and fees payable to, officials involved in professional combat sports;</w:t>
      </w:r>
    </w:p>
    <w:p>
      <w:pPr>
        <w:pStyle w:val="Indenta"/>
        <w:rPr>
          <w:snapToGrid w:val="0"/>
        </w:rPr>
      </w:pPr>
      <w:r>
        <w:rPr>
          <w:snapToGrid w:val="0"/>
        </w:rPr>
        <w:tab/>
        <w:t>(b)</w:t>
      </w:r>
      <w:r>
        <w:rPr>
          <w:snapToGrid w:val="0"/>
        </w:rPr>
        <w:tab/>
        <w:t>ratings of contestants;</w:t>
      </w:r>
    </w:p>
    <w:p>
      <w:pPr>
        <w:pStyle w:val="Indenta"/>
        <w:rPr>
          <w:snapToGrid w:val="0"/>
        </w:rPr>
      </w:pPr>
      <w:r>
        <w:rPr>
          <w:snapToGrid w:val="0"/>
        </w:rPr>
        <w:tab/>
        <w:t>(c)</w:t>
      </w:r>
      <w:r>
        <w:rPr>
          <w:snapToGrid w:val="0"/>
        </w:rPr>
        <w:tab/>
        <w:t>titles for professional combat sports;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 contestants; and</w:t>
      </w:r>
    </w:p>
    <w:p>
      <w:pPr>
        <w:pStyle w:val="Indenta"/>
      </w:pPr>
      <w:r>
        <w:rPr>
          <w:snapToGrid w:val="0"/>
        </w:rPr>
        <w:tab/>
        <w:t>(f)</w:t>
      </w:r>
      <w:r>
        <w:rPr>
          <w:snapToGrid w:val="0"/>
        </w:rPr>
        <w:tab/>
        <w:t>guarantees and other securities to be given by promoters of contests.</w:t>
      </w:r>
    </w:p>
    <w:p>
      <w:pPr>
        <w:pStyle w:val="Footnotesection"/>
      </w:pPr>
      <w:r>
        <w:tab/>
        <w:t>[Section 62 amended by No. 16 of 2003 s. 24.]</w:t>
      </w:r>
    </w:p>
    <w:bookmarkEnd w:id="410"/>
    <w:p>
      <w:pPr>
        <w:pStyle w:val="Ednotesection"/>
      </w:pPr>
      <w:r>
        <w:t>[</w:t>
      </w:r>
      <w:r>
        <w:rPr>
          <w:b/>
          <w:bCs/>
        </w:rPr>
        <w:t>63.</w:t>
      </w:r>
      <w:r>
        <w:tab/>
        <w:t>Deleted by No. 16 of 2003 s. 25.]</w:t>
      </w:r>
    </w:p>
    <w:p>
      <w:pPr>
        <w:pStyle w:val="Ednotesection"/>
      </w:pPr>
      <w:bookmarkStart w:id="411" w:name="_Toc38861155"/>
      <w:r>
        <w:t>[</w:t>
      </w:r>
      <w:r>
        <w:rPr>
          <w:b/>
          <w:bCs/>
        </w:rPr>
        <w:t>64.</w:t>
      </w:r>
      <w:r>
        <w:tab/>
        <w:t>Deleted by No. 16 of 2003 s. 26.]</w:t>
      </w:r>
    </w:p>
    <w:bookmarkEnd w:id="411"/>
    <w:p>
      <w:pPr>
        <w:pStyle w:val="Ednotesection"/>
      </w:pPr>
      <w:r>
        <w:t>[</w:t>
      </w:r>
      <w:r>
        <w:rPr>
          <w:b/>
          <w:bCs/>
        </w:rPr>
        <w:t>65.</w:t>
      </w:r>
      <w:r>
        <w:tab/>
        <w:t>Deleted by No. 16 of 2003 s. 27.]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12" w:name="_Toc72570461"/>
      <w:bookmarkStart w:id="413" w:name="_Toc89168577"/>
      <w:bookmarkStart w:id="414" w:name="_Toc90866042"/>
      <w:bookmarkStart w:id="415" w:name="_Toc90866118"/>
      <w:bookmarkStart w:id="416" w:name="_Toc92443032"/>
      <w:bookmarkStart w:id="417" w:name="_Toc93301814"/>
      <w:bookmarkStart w:id="418" w:name="_Toc93315715"/>
      <w:bookmarkStart w:id="419" w:name="_Toc95278520"/>
      <w:bookmarkStart w:id="420" w:name="_Toc97539664"/>
      <w:bookmarkStart w:id="421" w:name="_Toc97539737"/>
      <w:bookmarkStart w:id="422" w:name="_Toc97708638"/>
      <w:bookmarkStart w:id="423" w:name="_Toc104620234"/>
      <w:bookmarkStart w:id="424" w:name="_Toc104692882"/>
      <w:bookmarkStart w:id="425" w:name="_Toc139270515"/>
      <w:bookmarkStart w:id="426" w:name="_Toc139270588"/>
      <w:bookmarkStart w:id="427" w:name="_Toc139446406"/>
      <w:bookmarkStart w:id="428" w:name="_Toc157996774"/>
      <w:bookmarkStart w:id="429" w:name="_Toc196799929"/>
      <w:bookmarkStart w:id="430" w:name="_Toc231099638"/>
      <w:bookmarkStart w:id="431" w:name="_Toc241056567"/>
      <w:bookmarkStart w:id="432" w:name="_Toc241056639"/>
      <w:bookmarkStart w:id="433" w:name="_Toc241056711"/>
      <w:r>
        <w:t>Notes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Combat Sports Act 1987</w:t>
      </w:r>
      <w:r>
        <w:rPr>
          <w:snapToGrid w:val="0"/>
        </w:rPr>
        <w:t xml:space="preserve"> and includes the amendments made by the other written laws referred to in the following table</w:t>
      </w:r>
      <w:r>
        <w:rPr>
          <w:snapToGrid w:val="0"/>
          <w:vertAlign w:val="superscript"/>
        </w:rPr>
        <w:t xml:space="preserve"> 9</w:t>
      </w:r>
      <w:r>
        <w:rPr>
          <w:snapToGrid w:val="0"/>
        </w:rPr>
        <w:t>.  The table also contains information about any reprint.</w:t>
      </w:r>
    </w:p>
    <w:p>
      <w:pPr>
        <w:pStyle w:val="nHeading3"/>
        <w:rPr>
          <w:snapToGrid w:val="0"/>
        </w:rPr>
      </w:pPr>
      <w:bookmarkStart w:id="434" w:name="_Toc97708639"/>
      <w:bookmarkStart w:id="435" w:name="_Toc139270516"/>
      <w:bookmarkStart w:id="436" w:name="_Toc241056712"/>
      <w:r>
        <w:rPr>
          <w:snapToGrid w:val="0"/>
        </w:rPr>
        <w:t>Compilation table</w:t>
      </w:r>
      <w:bookmarkEnd w:id="434"/>
      <w:bookmarkEnd w:id="435"/>
      <w:bookmarkEnd w:id="436"/>
    </w:p>
    <w:tbl>
      <w:tblPr>
        <w:tblW w:w="7420" w:type="dxa"/>
        <w:tblInd w:w="56" w:type="dxa"/>
        <w:tblLayout w:type="fixed"/>
        <w:tblCellMar>
          <w:left w:w="56" w:type="dxa"/>
          <w:right w:w="56" w:type="dxa"/>
        </w:tblCellMar>
        <w:tblLook w:val="0000" w:firstRow="0" w:lastRow="0" w:firstColumn="0" w:lastColumn="0" w:noHBand="0" w:noVBand="0"/>
      </w:tblPr>
      <w:tblGrid>
        <w:gridCol w:w="2573"/>
        <w:gridCol w:w="14"/>
        <w:gridCol w:w="1133"/>
        <w:gridCol w:w="1135"/>
        <w:gridCol w:w="2565"/>
      </w:tblGrid>
      <w:tr>
        <w:trPr>
          <w:tblHeader/>
        </w:trPr>
        <w:tc>
          <w:tcPr>
            <w:tcW w:w="258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tcBorders>
              <w:top w:val="single" w:sz="8" w:space="0" w:color="auto"/>
              <w:bottom w:val="single" w:sz="8" w:space="0" w:color="auto"/>
            </w:tcBorders>
          </w:tcPr>
          <w:p>
            <w:pPr>
              <w:pStyle w:val="nTable"/>
              <w:spacing w:after="40"/>
              <w:rPr>
                <w:b/>
                <w:sz w:val="19"/>
              </w:rPr>
            </w:pPr>
            <w:r>
              <w:rPr>
                <w:b/>
                <w:sz w:val="19"/>
              </w:rPr>
              <w:t>Commencement</w:t>
            </w:r>
          </w:p>
        </w:tc>
      </w:tr>
      <w:tr>
        <w:tc>
          <w:tcPr>
            <w:tcW w:w="2587" w:type="dxa"/>
            <w:gridSpan w:val="2"/>
            <w:tcBorders>
              <w:top w:val="single" w:sz="8" w:space="0" w:color="auto"/>
            </w:tcBorders>
          </w:tcPr>
          <w:p>
            <w:pPr>
              <w:pStyle w:val="nTable"/>
              <w:spacing w:after="40"/>
              <w:rPr>
                <w:iCs/>
                <w:sz w:val="19"/>
              </w:rPr>
            </w:pPr>
            <w:r>
              <w:rPr>
                <w:i/>
                <w:sz w:val="19"/>
              </w:rPr>
              <w:t xml:space="preserve">Boxing Control Act 1987 </w:t>
            </w:r>
            <w:r>
              <w:rPr>
                <w:iCs/>
                <w:sz w:val="19"/>
                <w:vertAlign w:val="superscript"/>
              </w:rPr>
              <w:t>3</w:t>
            </w:r>
          </w:p>
        </w:tc>
        <w:tc>
          <w:tcPr>
            <w:tcW w:w="1133" w:type="dxa"/>
            <w:tcBorders>
              <w:top w:val="single" w:sz="8" w:space="0" w:color="auto"/>
            </w:tcBorders>
          </w:tcPr>
          <w:p>
            <w:pPr>
              <w:pStyle w:val="nTable"/>
              <w:spacing w:after="40"/>
              <w:rPr>
                <w:sz w:val="19"/>
              </w:rPr>
            </w:pPr>
            <w:r>
              <w:rPr>
                <w:sz w:val="19"/>
              </w:rPr>
              <w:t>2 of 1987</w:t>
            </w:r>
          </w:p>
        </w:tc>
        <w:tc>
          <w:tcPr>
            <w:tcW w:w="1135" w:type="dxa"/>
            <w:tcBorders>
              <w:top w:val="single" w:sz="8" w:space="0" w:color="auto"/>
            </w:tcBorders>
          </w:tcPr>
          <w:p>
            <w:pPr>
              <w:pStyle w:val="nTable"/>
              <w:spacing w:after="40"/>
              <w:rPr>
                <w:sz w:val="19"/>
              </w:rPr>
            </w:pPr>
            <w:r>
              <w:rPr>
                <w:sz w:val="19"/>
              </w:rPr>
              <w:t>29 May 1987</w:t>
            </w:r>
          </w:p>
        </w:tc>
        <w:tc>
          <w:tcPr>
            <w:tcW w:w="2565" w:type="dxa"/>
            <w:tcBorders>
              <w:top w:val="single" w:sz="8" w:space="0" w:color="auto"/>
            </w:tcBorders>
          </w:tcPr>
          <w:p>
            <w:pPr>
              <w:pStyle w:val="nTable"/>
              <w:spacing w:after="40"/>
              <w:rPr>
                <w:sz w:val="19"/>
              </w:rPr>
            </w:pPr>
            <w:r>
              <w:rPr>
                <w:sz w:val="19"/>
              </w:rPr>
              <w:t xml:space="preserve">22 Feb 1991 (see s. 2 and </w:t>
            </w:r>
            <w:r>
              <w:rPr>
                <w:i/>
                <w:sz w:val="19"/>
              </w:rPr>
              <w:t>Gazette</w:t>
            </w:r>
            <w:r>
              <w:rPr>
                <w:sz w:val="19"/>
              </w:rPr>
              <w:t xml:space="preserve"> 22 Feb 1991 p. 867)</w:t>
            </w:r>
          </w:p>
        </w:tc>
      </w:tr>
      <w:tr>
        <w:tc>
          <w:tcPr>
            <w:tcW w:w="2587" w:type="dxa"/>
            <w:gridSpan w:val="2"/>
          </w:tcPr>
          <w:p>
            <w:pPr>
              <w:pStyle w:val="nTable"/>
              <w:spacing w:after="40"/>
              <w:rPr>
                <w:sz w:val="19"/>
              </w:rPr>
            </w:pPr>
            <w:r>
              <w:rPr>
                <w:i/>
                <w:sz w:val="19"/>
              </w:rPr>
              <w:t>Boxing Control Amendment Act 1990</w:t>
            </w:r>
          </w:p>
        </w:tc>
        <w:tc>
          <w:tcPr>
            <w:tcW w:w="1133" w:type="dxa"/>
          </w:tcPr>
          <w:p>
            <w:pPr>
              <w:pStyle w:val="nTable"/>
              <w:spacing w:after="40"/>
              <w:rPr>
                <w:sz w:val="19"/>
              </w:rPr>
            </w:pPr>
            <w:r>
              <w:rPr>
                <w:sz w:val="19"/>
              </w:rPr>
              <w:t>29 of 1990</w:t>
            </w:r>
          </w:p>
        </w:tc>
        <w:tc>
          <w:tcPr>
            <w:tcW w:w="1135" w:type="dxa"/>
          </w:tcPr>
          <w:p>
            <w:pPr>
              <w:pStyle w:val="nTable"/>
              <w:spacing w:after="40"/>
              <w:rPr>
                <w:sz w:val="19"/>
              </w:rPr>
            </w:pPr>
            <w:r>
              <w:rPr>
                <w:sz w:val="19"/>
              </w:rPr>
              <w:t>5 Oct 1990</w:t>
            </w:r>
          </w:p>
        </w:tc>
        <w:tc>
          <w:tcPr>
            <w:tcW w:w="2565" w:type="dxa"/>
          </w:tcPr>
          <w:p>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tc>
          <w:tcPr>
            <w:tcW w:w="2587" w:type="dxa"/>
            <w:gridSpan w:val="2"/>
          </w:tcPr>
          <w:p>
            <w:pPr>
              <w:pStyle w:val="nTable"/>
              <w:spacing w:after="40"/>
              <w:rPr>
                <w:sz w:val="19"/>
              </w:rPr>
            </w:pPr>
            <w:r>
              <w:rPr>
                <w:i/>
                <w:sz w:val="19"/>
              </w:rPr>
              <w:t xml:space="preserve">Acts Amendment (Public Sector Management) Act 1994 </w:t>
            </w:r>
            <w:r>
              <w:rPr>
                <w:sz w:val="19"/>
              </w:rPr>
              <w:t>s. 3(2)</w:t>
            </w:r>
          </w:p>
        </w:tc>
        <w:tc>
          <w:tcPr>
            <w:tcW w:w="1133"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6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587" w:type="dxa"/>
            <w:gridSpan w:val="2"/>
          </w:tcPr>
          <w:p>
            <w:pPr>
              <w:pStyle w:val="nTable"/>
              <w:spacing w:after="40"/>
              <w:rPr>
                <w:sz w:val="19"/>
              </w:rPr>
            </w:pPr>
            <w:r>
              <w:rPr>
                <w:i/>
                <w:sz w:val="19"/>
              </w:rPr>
              <w:t xml:space="preserve">Financial Legislation Amendment Act 1996 </w:t>
            </w:r>
            <w:r>
              <w:rPr>
                <w:sz w:val="19"/>
              </w:rPr>
              <w:t>s. 49</w:t>
            </w:r>
          </w:p>
        </w:tc>
        <w:tc>
          <w:tcPr>
            <w:tcW w:w="1133"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65" w:type="dxa"/>
          </w:tcPr>
          <w:p>
            <w:pPr>
              <w:pStyle w:val="nTable"/>
              <w:spacing w:after="40"/>
              <w:rPr>
                <w:sz w:val="19"/>
              </w:rPr>
            </w:pPr>
            <w:r>
              <w:rPr>
                <w:sz w:val="19"/>
              </w:rPr>
              <w:t>25 Oct 1996 (see s. 2(1))</w:t>
            </w:r>
          </w:p>
        </w:tc>
      </w:tr>
      <w:tr>
        <w:tc>
          <w:tcPr>
            <w:tcW w:w="2587" w:type="dxa"/>
            <w:gridSpan w:val="2"/>
          </w:tcPr>
          <w:p>
            <w:pPr>
              <w:pStyle w:val="nTable"/>
              <w:spacing w:after="40"/>
              <w:rPr>
                <w:iCs/>
                <w:sz w:val="19"/>
              </w:rPr>
            </w:pPr>
            <w:r>
              <w:rPr>
                <w:i/>
                <w:sz w:val="19"/>
              </w:rPr>
              <w:t>Boxing Control Amendment Act 2003</w:t>
            </w:r>
            <w:r>
              <w:rPr>
                <w:iCs/>
                <w:sz w:val="19"/>
              </w:rPr>
              <w:t xml:space="preserve"> s. 1</w:t>
            </w:r>
            <w:r>
              <w:rPr>
                <w:iCs/>
                <w:sz w:val="19"/>
              </w:rPr>
              <w:noBreakHyphen/>
              <w:t xml:space="preserve">30 </w:t>
            </w:r>
            <w:r>
              <w:rPr>
                <w:iCs/>
                <w:sz w:val="19"/>
                <w:vertAlign w:val="superscript"/>
              </w:rPr>
              <w:t>4, 5, 6</w:t>
            </w:r>
          </w:p>
        </w:tc>
        <w:tc>
          <w:tcPr>
            <w:tcW w:w="1133" w:type="dxa"/>
          </w:tcPr>
          <w:p>
            <w:pPr>
              <w:pStyle w:val="nTable"/>
              <w:spacing w:after="40"/>
              <w:rPr>
                <w:sz w:val="19"/>
              </w:rPr>
            </w:pPr>
            <w:r>
              <w:rPr>
                <w:sz w:val="19"/>
              </w:rPr>
              <w:t>16 of 2003</w:t>
            </w:r>
          </w:p>
        </w:tc>
        <w:tc>
          <w:tcPr>
            <w:tcW w:w="1135" w:type="dxa"/>
          </w:tcPr>
          <w:p>
            <w:pPr>
              <w:pStyle w:val="nTable"/>
              <w:spacing w:after="40"/>
              <w:rPr>
                <w:sz w:val="19"/>
              </w:rPr>
            </w:pPr>
            <w:r>
              <w:rPr>
                <w:sz w:val="19"/>
              </w:rPr>
              <w:t>17 Apr 2003</w:t>
            </w:r>
          </w:p>
        </w:tc>
        <w:tc>
          <w:tcPr>
            <w:tcW w:w="2565" w:type="dxa"/>
          </w:tcPr>
          <w:p>
            <w:pPr>
              <w:pStyle w:val="nTable"/>
              <w:spacing w:after="40"/>
              <w:rPr>
                <w:sz w:val="19"/>
              </w:rPr>
            </w:pPr>
            <w:r>
              <w:rPr>
                <w:sz w:val="19"/>
              </w:rPr>
              <w:t xml:space="preserve">12 Jan 2005 (see s. 2 and </w:t>
            </w:r>
            <w:r>
              <w:rPr>
                <w:i/>
                <w:iCs/>
                <w:sz w:val="19"/>
              </w:rPr>
              <w:t>Gazette</w:t>
            </w:r>
            <w:r>
              <w:rPr>
                <w:sz w:val="19"/>
              </w:rPr>
              <w:t xml:space="preserve"> 11 Jan 2005 p. 89)</w:t>
            </w:r>
          </w:p>
        </w:tc>
      </w:tr>
      <w:tr>
        <w:tc>
          <w:tcPr>
            <w:tcW w:w="2587" w:type="dxa"/>
            <w:gridSpan w:val="2"/>
          </w:tcPr>
          <w:p>
            <w:pPr>
              <w:pStyle w:val="nTable"/>
              <w:spacing w:after="40"/>
              <w:rPr>
                <w:i/>
                <w:sz w:val="19"/>
              </w:rPr>
            </w:pPr>
            <w:r>
              <w:rPr>
                <w:i/>
                <w:sz w:val="19"/>
              </w:rPr>
              <w:t xml:space="preserve">Sentencing Legislation Amendment and Repeal Act 2003 </w:t>
            </w:r>
            <w:r>
              <w:rPr>
                <w:sz w:val="19"/>
              </w:rPr>
              <w:t>s. 40 </w:t>
            </w:r>
            <w:r>
              <w:rPr>
                <w:sz w:val="19"/>
                <w:vertAlign w:val="superscript"/>
              </w:rPr>
              <w:t>8</w:t>
            </w:r>
          </w:p>
        </w:tc>
        <w:tc>
          <w:tcPr>
            <w:tcW w:w="1133" w:type="dxa"/>
          </w:tcPr>
          <w:p>
            <w:pPr>
              <w:pStyle w:val="nTable"/>
              <w:spacing w:after="40"/>
              <w:rPr>
                <w:sz w:val="19"/>
              </w:rPr>
            </w:pPr>
            <w:r>
              <w:rPr>
                <w:sz w:val="19"/>
              </w:rPr>
              <w:t>50 of 2003  (as amended by No. 8 of 2009 s. 116(2))</w:t>
            </w:r>
          </w:p>
        </w:tc>
        <w:tc>
          <w:tcPr>
            <w:tcW w:w="1135" w:type="dxa"/>
          </w:tcPr>
          <w:p>
            <w:pPr>
              <w:pStyle w:val="nTable"/>
              <w:spacing w:after="40"/>
              <w:rPr>
                <w:sz w:val="19"/>
              </w:rPr>
            </w:pPr>
            <w:r>
              <w:rPr>
                <w:sz w:val="19"/>
              </w:rPr>
              <w:t>9 Jul 2003</w:t>
            </w:r>
          </w:p>
        </w:tc>
        <w:tc>
          <w:tcPr>
            <w:tcW w:w="2565" w:type="dxa"/>
          </w:tcPr>
          <w:p>
            <w:pPr>
              <w:pStyle w:val="nTable"/>
              <w:spacing w:after="40"/>
              <w:rPr>
                <w:sz w:val="19"/>
              </w:rPr>
            </w:pPr>
            <w:r>
              <w:rPr>
                <w:sz w:val="19"/>
              </w:rPr>
              <w:t>s. 40(2): 15</w:t>
            </w:r>
            <w:r>
              <w:rPr>
                <w:i/>
                <w:sz w:val="19"/>
              </w:rPr>
              <w:t> </w:t>
            </w:r>
            <w:r>
              <w:rPr>
                <w:sz w:val="19"/>
              </w:rPr>
              <w:t>May 2004 (see s. 2 and</w:t>
            </w:r>
            <w:r>
              <w:rPr>
                <w:i/>
                <w:sz w:val="19"/>
              </w:rPr>
              <w:t xml:space="preserve"> Gazette </w:t>
            </w:r>
            <w:r>
              <w:rPr>
                <w:sz w:val="19"/>
              </w:rPr>
              <w:t>14 May 2004 p. 1445)</w:t>
            </w:r>
            <w:r>
              <w:rPr>
                <w:sz w:val="19"/>
              </w:rPr>
              <w:br/>
              <w:t>s. 40(3) deleted by No. 8 of 2009 s. 116(2)</w:t>
            </w:r>
          </w:p>
        </w:tc>
      </w:tr>
      <w:tr>
        <w:tc>
          <w:tcPr>
            <w:tcW w:w="2587" w:type="dxa"/>
            <w:gridSpan w:val="2"/>
          </w:tcPr>
          <w:p>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7</w:t>
            </w:r>
          </w:p>
        </w:tc>
        <w:tc>
          <w:tcPr>
            <w:tcW w:w="1133"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65"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420" w:type="dxa"/>
            <w:gridSpan w:val="5"/>
          </w:tcPr>
          <w:p>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w:t>
            </w:r>
          </w:p>
        </w:tc>
      </w:tr>
      <w:tr>
        <w:tc>
          <w:tcPr>
            <w:tcW w:w="2587" w:type="dxa"/>
            <w:gridSpan w:val="2"/>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3" w:type="dxa"/>
          </w:tcPr>
          <w:p>
            <w:pPr>
              <w:pStyle w:val="nTable"/>
              <w:spacing w:after="40"/>
              <w:rPr>
                <w:sz w:val="19"/>
              </w:rPr>
            </w:pPr>
            <w:r>
              <w:rPr>
                <w:snapToGrid w:val="0"/>
                <w:sz w:val="19"/>
                <w:lang w:val="en-US"/>
              </w:rPr>
              <w:t>70 of 2004</w:t>
            </w:r>
          </w:p>
        </w:tc>
        <w:tc>
          <w:tcPr>
            <w:tcW w:w="1135" w:type="dxa"/>
          </w:tcPr>
          <w:p>
            <w:pPr>
              <w:pStyle w:val="nTable"/>
              <w:spacing w:after="40"/>
              <w:rPr>
                <w:sz w:val="19"/>
              </w:rPr>
            </w:pPr>
            <w:r>
              <w:rPr>
                <w:snapToGrid w:val="0"/>
                <w:sz w:val="19"/>
                <w:lang w:val="en-US"/>
              </w:rPr>
              <w:t>8 Dec 2004</w:t>
            </w:r>
          </w:p>
        </w:tc>
        <w:tc>
          <w:tcPr>
            <w:tcW w:w="2565"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587" w:type="dxa"/>
            <w:gridSpan w:val="2"/>
          </w:tcPr>
          <w:p>
            <w:pPr>
              <w:pStyle w:val="nTable"/>
              <w:spacing w:after="40"/>
              <w:rPr>
                <w:i/>
                <w:iCs/>
                <w:snapToGrid w:val="0"/>
                <w:sz w:val="19"/>
                <w:lang w:val="en-US"/>
              </w:rPr>
            </w:pPr>
            <w:r>
              <w:rPr>
                <w:i/>
                <w:snapToGrid w:val="0"/>
                <w:sz w:val="19"/>
                <w:lang w:val="en-US"/>
              </w:rPr>
              <w:t>Machinery of Government (Miscellaneous Amendments) Act 2006</w:t>
            </w:r>
            <w:r>
              <w:rPr>
                <w:iCs/>
                <w:snapToGrid w:val="0"/>
                <w:sz w:val="19"/>
                <w:lang w:val="en-US"/>
              </w:rPr>
              <w:t xml:space="preserve"> Pt. 5 Div. 2</w:t>
            </w:r>
          </w:p>
        </w:tc>
        <w:tc>
          <w:tcPr>
            <w:tcW w:w="1133"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napToGrid w:val="0"/>
                <w:sz w:val="19"/>
                <w:lang w:val="en-US"/>
              </w:rPr>
            </w:pPr>
            <w:r>
              <w:rPr>
                <w:sz w:val="19"/>
              </w:rPr>
              <w:t>26 Jun 2006</w:t>
            </w:r>
          </w:p>
        </w:tc>
        <w:tc>
          <w:tcPr>
            <w:tcW w:w="2565"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c>
          <w:tcPr>
            <w:tcW w:w="2587"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3"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65"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573"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69</w:t>
            </w:r>
          </w:p>
        </w:tc>
        <w:tc>
          <w:tcPr>
            <w:tcW w:w="1147" w:type="dxa"/>
            <w:gridSpan w:val="2"/>
            <w:tcBorders>
              <w:bottom w:val="single" w:sz="4" w:space="0" w:color="auto"/>
            </w:tcBorders>
          </w:tcPr>
          <w:p>
            <w:pPr>
              <w:pStyle w:val="nTable"/>
              <w:spacing w:after="40"/>
              <w:rPr>
                <w:sz w:val="19"/>
              </w:rPr>
            </w:pPr>
            <w:r>
              <w:rPr>
                <w:sz w:val="19"/>
              </w:rPr>
              <w:t>18 of 2009</w:t>
            </w:r>
          </w:p>
        </w:tc>
        <w:tc>
          <w:tcPr>
            <w:tcW w:w="1135" w:type="dxa"/>
            <w:tcBorders>
              <w:bottom w:val="single" w:sz="4" w:space="0" w:color="auto"/>
            </w:tcBorders>
          </w:tcPr>
          <w:p>
            <w:pPr>
              <w:pStyle w:val="nTable"/>
              <w:spacing w:after="40"/>
              <w:rPr>
                <w:sz w:val="19"/>
              </w:rPr>
            </w:pPr>
            <w:r>
              <w:rPr>
                <w:sz w:val="19"/>
              </w:rPr>
              <w:t>16 Sep 2009</w:t>
            </w:r>
          </w:p>
        </w:tc>
        <w:tc>
          <w:tcPr>
            <w:tcW w:w="2564" w:type="dxa"/>
            <w:tcBorders>
              <w:bottom w:val="single" w:sz="4" w:space="0" w:color="auto"/>
            </w:tcBorders>
          </w:tcPr>
          <w:p>
            <w:pPr>
              <w:pStyle w:val="nTable"/>
              <w:spacing w:after="40"/>
              <w:rPr>
                <w:sz w:val="19"/>
              </w:rPr>
            </w:pPr>
            <w:r>
              <w:rPr>
                <w:sz w:val="19"/>
              </w:rPr>
              <w:t>17 Sep 2009 (see s. 2(b))</w:t>
            </w:r>
          </w:p>
        </w:tc>
      </w:tr>
    </w:tbl>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vertAlign w:val="superscript"/>
        </w:rPr>
        <w:t>3</w:t>
      </w:r>
      <w:r>
        <w:tab/>
        <w:t xml:space="preserve">Now known as the </w:t>
      </w:r>
      <w:r>
        <w:rPr>
          <w:i/>
          <w:snapToGrid w:val="0"/>
        </w:rPr>
        <w:t>Professional Combat Sports Act 1987</w:t>
      </w:r>
      <w:r>
        <w:rPr>
          <w:iCs/>
          <w:snapToGrid w:val="0"/>
        </w:rPr>
        <w:t>; short title changed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bookmarkStart w:id="437" w:name="UpToHere"/>
    </w:p>
    <w:p>
      <w:pPr>
        <w:pStyle w:val="MiscOpen"/>
      </w:pPr>
      <w:r>
        <w:t>“</w:t>
      </w:r>
      <w:bookmarkEnd w:id="437"/>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MiscClose"/>
      </w:pPr>
      <w:r>
        <w:t>”.</w:t>
      </w: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MiscOpen"/>
      </w:pPr>
      <w:r>
        <w:t>“</w:t>
      </w: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pPr>
      <w:r>
        <w:rPr>
          <w:vertAlign w:val="superscript"/>
        </w:rPr>
        <w:t>8</w:t>
      </w:r>
      <w:r>
        <w:tab/>
        <w:t>Section 40(3) of this Act</w:t>
      </w:r>
      <w:r>
        <w:rPr>
          <w:i/>
        </w:rPr>
        <w:t xml:space="preserve"> </w:t>
      </w:r>
      <w:r>
        <w:t xml:space="preserve">had not come into operation when it was deleted by the </w:t>
      </w:r>
      <w:r>
        <w:rPr>
          <w:i/>
          <w:iCs/>
        </w:rPr>
        <w:t>Statutes (Repeals and Miscellaneous Amendments) Act 2009</w:t>
      </w:r>
      <w:r>
        <w:t xml:space="preserve"> s. 116(2).</w:t>
      </w:r>
    </w:p>
    <w:p>
      <w:pPr>
        <w:pStyle w:val="nSubsection"/>
        <w:rPr>
          <w:snapToGrid w:val="0"/>
        </w:rPr>
      </w:pPr>
      <w:r>
        <w:rPr>
          <w:vertAlign w:val="superscript"/>
        </w:rPr>
        <w:t>9</w:t>
      </w:r>
      <w:r>
        <w:tab/>
        <w:t>The</w:t>
      </w:r>
      <w:r>
        <w:rPr>
          <w:snapToGrid w:val="0"/>
        </w:rPr>
        <w:t xml:space="preserve"> </w:t>
      </w:r>
      <w:r>
        <w:rPr>
          <w:i/>
          <w:iCs/>
          <w:snapToGrid w:val="0"/>
          <w:lang w:val="en-US"/>
        </w:rPr>
        <w:t>Courts Legislation Amendment and Repeal Act 2004</w:t>
      </w:r>
      <w:r>
        <w:rPr>
          <w:snapToGrid w:val="0"/>
          <w:lang w:val="en-US"/>
        </w:rPr>
        <w:t xml:space="preserve"> Sch. 2 cl. 7</w:t>
      </w:r>
      <w:r>
        <w:rPr>
          <w:snapToGrid w:val="0"/>
        </w:rPr>
        <w:t xml:space="preserve"> was repealed by the </w:t>
      </w:r>
      <w:r>
        <w:rPr>
          <w:i/>
          <w:iCs/>
          <w:snapToGrid w:val="0"/>
        </w:rPr>
        <w:t>Criminal Law and Evidence Amendment Act 2008</w:t>
      </w:r>
      <w:r>
        <w:rPr>
          <w:snapToGrid w:val="0"/>
        </w:rPr>
        <w:t xml:space="preserve"> s. 77(13).</w:t>
      </w:r>
    </w:p>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p>
    <w:p/>
    <w:sectPr>
      <w:headerReference w:type="even" r:id="rId31"/>
      <w:headerReference w:type="default" r:id="rId3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37</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Combat Sports Act 1987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Professional Combat Sports Act 1987</w:t>
            </w:r>
          </w:fldSimple>
        </w:p>
      </w:tc>
    </w:tr>
    <w:tr>
      <w:tc>
        <w:tcPr>
          <w:tcW w:w="5985" w:type="dxa"/>
        </w:tcPr>
        <w:p>
          <w:pPr>
            <w:pStyle w:val="HeaderTextRight"/>
            <w:ind w:right="88"/>
          </w:pPr>
          <w:fldSimple w:instr=" styleref CharPartText ">
            <w:r>
              <w:rPr>
                <w:noProof/>
              </w:rPr>
              <w:t>Preliminary</w:t>
            </w:r>
          </w:fldSimple>
        </w:p>
      </w:tc>
      <w:tc>
        <w:tcPr>
          <w:tcW w:w="1327" w:type="dxa"/>
        </w:tcPr>
        <w:p>
          <w:pPr>
            <w:pStyle w:val="HeaderNumberRight"/>
            <w:ind w:right="88"/>
          </w:pPr>
          <w:fldSimple w:instr=" styleref CharPartNo ">
            <w:r>
              <w:rPr>
                <w:noProof/>
              </w:rPr>
              <w:t>Part I</w:t>
            </w:r>
          </w:fldSimple>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00"/>
    <w:docVar w:name="WAFER_20151209084800" w:val="RemoveTrackChanges"/>
    <w:docVar w:name="WAFER_20151209084800_GUID" w:val="09b9981e-4060-4019-adea-5649907934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8530</Words>
  <Characters>41200</Characters>
  <Application>Microsoft Office Word</Application>
  <DocSecurity>0</DocSecurity>
  <Lines>1177</Lines>
  <Paragraphs>742</Paragraphs>
  <ScaleCrop>false</ScaleCrop>
  <HeadingPairs>
    <vt:vector size="2" baseType="variant">
      <vt:variant>
        <vt:lpstr>Title</vt:lpstr>
      </vt:variant>
      <vt:variant>
        <vt:i4>1</vt:i4>
      </vt:variant>
    </vt:vector>
  </HeadingPairs>
  <TitlesOfParts>
    <vt:vector size="1" baseType="lpstr">
      <vt:lpstr>Professional Combat Sports Act 1987</vt:lpstr>
    </vt:vector>
  </TitlesOfParts>
  <Manager/>
  <Company/>
  <LinksUpToDate>false</LinksUpToDate>
  <CharactersWithSpaces>48988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Combat Sports Act 1987 - 01-g0-02</dc:title>
  <dc:subject/>
  <dc:creator/>
  <cp:keywords/>
  <dc:description/>
  <cp:lastModifiedBy>svcMRProcess</cp:lastModifiedBy>
  <cp:revision>4</cp:revision>
  <cp:lastPrinted>2009-05-26T03:10:00Z</cp:lastPrinted>
  <dcterms:created xsi:type="dcterms:W3CDTF">2015-12-12T20:22:00Z</dcterms:created>
  <dcterms:modified xsi:type="dcterms:W3CDTF">2015-12-12T20:22:00Z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78</vt:i4>
  </property>
  <property fmtid="{D5CDD505-2E9C-101B-9397-08002B2CF9AE}" pid="6" name="AsAtDate">
    <vt:lpwstr>17 Sep 2009</vt:lpwstr>
  </property>
  <property fmtid="{D5CDD505-2E9C-101B-9397-08002B2CF9AE}" pid="7" name="Suffix">
    <vt:lpwstr>01-g0-02</vt:lpwstr>
  </property>
</Properties>
</file>