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Road Safety Council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_Toc242861162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_Toc242861163 \h </w:instrText>
      </w:r>
      <w:r>
        <w:fldChar w:fldCharType="separate"/>
      </w:r>
      <w:r>
        <w:t>2</w:t>
      </w:r>
      <w:r>
        <w:fldChar w:fldCharType="end"/>
      </w:r>
    </w:p>
    <w:p>
      <w:pPr>
        <w:pStyle w:val="TOC8"/>
        <w:rPr>
          <w:sz w:val="24"/>
          <w:szCs w:val="24"/>
        </w:rPr>
      </w:pPr>
      <w:r>
        <w:rPr>
          <w:szCs w:val="24"/>
        </w:rPr>
        <w:t>3.</w:t>
      </w:r>
      <w:r>
        <w:rPr>
          <w:szCs w:val="24"/>
        </w:rPr>
        <w:tab/>
        <w:t>Meanings of terms used in this Act</w:t>
      </w:r>
      <w:r>
        <w:tab/>
      </w:r>
      <w:r>
        <w:fldChar w:fldCharType="begin"/>
      </w:r>
      <w:r>
        <w:instrText xml:space="preserve"> PAGEREF _Toc242861164 \h </w:instrText>
      </w:r>
      <w:r>
        <w:fldChar w:fldCharType="separate"/>
      </w:r>
      <w:r>
        <w:t>2</w:t>
      </w:r>
      <w:r>
        <w:fldChar w:fldCharType="end"/>
      </w:r>
    </w:p>
    <w:p>
      <w:pPr>
        <w:pStyle w:val="TOC8"/>
        <w:rPr>
          <w:sz w:val="24"/>
          <w:szCs w:val="24"/>
        </w:rPr>
      </w:pPr>
      <w:r>
        <w:rPr>
          <w:szCs w:val="24"/>
        </w:rPr>
        <w:t>4.</w:t>
      </w:r>
      <w:r>
        <w:rPr>
          <w:szCs w:val="24"/>
        </w:rPr>
        <w:tab/>
        <w:t>Establishment</w:t>
      </w:r>
      <w:r>
        <w:tab/>
      </w:r>
      <w:r>
        <w:fldChar w:fldCharType="begin"/>
      </w:r>
      <w:r>
        <w:instrText xml:space="preserve"> PAGEREF _Toc242861165 \h </w:instrText>
      </w:r>
      <w:r>
        <w:fldChar w:fldCharType="separate"/>
      </w:r>
      <w:r>
        <w:t>2</w:t>
      </w:r>
      <w:r>
        <w:fldChar w:fldCharType="end"/>
      </w:r>
    </w:p>
    <w:p>
      <w:pPr>
        <w:pStyle w:val="TOC8"/>
        <w:rPr>
          <w:sz w:val="24"/>
          <w:szCs w:val="24"/>
        </w:rPr>
      </w:pPr>
      <w:r>
        <w:rPr>
          <w:szCs w:val="24"/>
        </w:rPr>
        <w:t>5.</w:t>
      </w:r>
      <w:r>
        <w:rPr>
          <w:szCs w:val="24"/>
        </w:rPr>
        <w:tab/>
        <w:t>Functions</w:t>
      </w:r>
      <w:r>
        <w:tab/>
      </w:r>
      <w:r>
        <w:fldChar w:fldCharType="begin"/>
      </w:r>
      <w:r>
        <w:instrText xml:space="preserve"> PAGEREF _Toc242861166 \h </w:instrText>
      </w:r>
      <w:r>
        <w:fldChar w:fldCharType="separate"/>
      </w:r>
      <w:r>
        <w:t>2</w:t>
      </w:r>
      <w:r>
        <w:fldChar w:fldCharType="end"/>
      </w:r>
    </w:p>
    <w:p>
      <w:pPr>
        <w:pStyle w:val="TOC8"/>
        <w:rPr>
          <w:sz w:val="24"/>
          <w:szCs w:val="24"/>
        </w:rPr>
      </w:pPr>
      <w:r>
        <w:rPr>
          <w:szCs w:val="24"/>
        </w:rPr>
        <w:t>6.</w:t>
      </w:r>
      <w:r>
        <w:rPr>
          <w:szCs w:val="24"/>
        </w:rPr>
        <w:tab/>
        <w:t>Membership</w:t>
      </w:r>
      <w:r>
        <w:tab/>
      </w:r>
      <w:r>
        <w:fldChar w:fldCharType="begin"/>
      </w:r>
      <w:r>
        <w:instrText xml:space="preserve"> PAGEREF _Toc242861167 \h </w:instrText>
      </w:r>
      <w:r>
        <w:fldChar w:fldCharType="separate"/>
      </w:r>
      <w:r>
        <w:t>3</w:t>
      </w:r>
      <w:r>
        <w:fldChar w:fldCharType="end"/>
      </w:r>
    </w:p>
    <w:p>
      <w:pPr>
        <w:pStyle w:val="TOC8"/>
        <w:rPr>
          <w:sz w:val="24"/>
          <w:szCs w:val="24"/>
        </w:rPr>
      </w:pPr>
      <w:r>
        <w:rPr>
          <w:szCs w:val="24"/>
        </w:rPr>
        <w:t>7.</w:t>
      </w:r>
      <w:r>
        <w:rPr>
          <w:szCs w:val="24"/>
        </w:rPr>
        <w:tab/>
        <w:t>Deputy of member</w:t>
      </w:r>
      <w:r>
        <w:tab/>
      </w:r>
      <w:r>
        <w:fldChar w:fldCharType="begin"/>
      </w:r>
      <w:r>
        <w:instrText xml:space="preserve"> PAGEREF _Toc242861168 \h </w:instrText>
      </w:r>
      <w:r>
        <w:fldChar w:fldCharType="separate"/>
      </w:r>
      <w:r>
        <w:t>5</w:t>
      </w:r>
      <w:r>
        <w:fldChar w:fldCharType="end"/>
      </w:r>
    </w:p>
    <w:p>
      <w:pPr>
        <w:pStyle w:val="TOC8"/>
        <w:rPr>
          <w:sz w:val="24"/>
          <w:szCs w:val="24"/>
        </w:rPr>
      </w:pPr>
      <w:r>
        <w:rPr>
          <w:szCs w:val="24"/>
        </w:rPr>
        <w:t>8.</w:t>
      </w:r>
      <w:r>
        <w:rPr>
          <w:szCs w:val="24"/>
        </w:rPr>
        <w:tab/>
        <w:t>Nomination for appointment</w:t>
      </w:r>
      <w:r>
        <w:tab/>
      </w:r>
      <w:r>
        <w:fldChar w:fldCharType="begin"/>
      </w:r>
      <w:r>
        <w:instrText xml:space="preserve"> PAGEREF _Toc242861169 \h </w:instrText>
      </w:r>
      <w:r>
        <w:fldChar w:fldCharType="separate"/>
      </w:r>
      <w:r>
        <w:t>5</w:t>
      </w:r>
      <w:r>
        <w:fldChar w:fldCharType="end"/>
      </w:r>
    </w:p>
    <w:p>
      <w:pPr>
        <w:pStyle w:val="TOC8"/>
        <w:rPr>
          <w:sz w:val="24"/>
          <w:szCs w:val="24"/>
        </w:rPr>
      </w:pPr>
      <w:r>
        <w:rPr>
          <w:szCs w:val="24"/>
        </w:rPr>
        <w:t>9.</w:t>
      </w:r>
      <w:r>
        <w:rPr>
          <w:szCs w:val="24"/>
        </w:rPr>
        <w:tab/>
        <w:t>Duration of appointment as member or deputy</w:t>
      </w:r>
      <w:r>
        <w:tab/>
      </w:r>
      <w:r>
        <w:fldChar w:fldCharType="begin"/>
      </w:r>
      <w:r>
        <w:instrText xml:space="preserve"> PAGEREF _Toc242861170 \h </w:instrText>
      </w:r>
      <w:r>
        <w:fldChar w:fldCharType="separate"/>
      </w:r>
      <w:r>
        <w:t>6</w:t>
      </w:r>
      <w:r>
        <w:fldChar w:fldCharType="end"/>
      </w:r>
    </w:p>
    <w:p>
      <w:pPr>
        <w:pStyle w:val="TOC8"/>
        <w:rPr>
          <w:sz w:val="24"/>
          <w:szCs w:val="24"/>
        </w:rPr>
      </w:pPr>
      <w:r>
        <w:rPr>
          <w:szCs w:val="24"/>
        </w:rPr>
        <w:t>10.</w:t>
      </w:r>
      <w:r>
        <w:rPr>
          <w:szCs w:val="24"/>
        </w:rPr>
        <w:tab/>
        <w:t>Remuneration and allowances</w:t>
      </w:r>
      <w:r>
        <w:tab/>
      </w:r>
      <w:r>
        <w:fldChar w:fldCharType="begin"/>
      </w:r>
      <w:r>
        <w:instrText xml:space="preserve"> PAGEREF _Toc242861171 \h </w:instrText>
      </w:r>
      <w:r>
        <w:fldChar w:fldCharType="separate"/>
      </w:r>
      <w:r>
        <w:t>7</w:t>
      </w:r>
      <w:r>
        <w:fldChar w:fldCharType="end"/>
      </w:r>
    </w:p>
    <w:p>
      <w:pPr>
        <w:pStyle w:val="TOC8"/>
        <w:rPr>
          <w:sz w:val="24"/>
          <w:szCs w:val="24"/>
        </w:rPr>
      </w:pPr>
      <w:r>
        <w:rPr>
          <w:szCs w:val="24"/>
        </w:rPr>
        <w:t>11.</w:t>
      </w:r>
      <w:r>
        <w:rPr>
          <w:szCs w:val="24"/>
        </w:rPr>
        <w:tab/>
        <w:t>Meetings</w:t>
      </w:r>
      <w:r>
        <w:tab/>
      </w:r>
      <w:r>
        <w:fldChar w:fldCharType="begin"/>
      </w:r>
      <w:r>
        <w:instrText xml:space="preserve"> PAGEREF _Toc242861172 \h </w:instrText>
      </w:r>
      <w:r>
        <w:fldChar w:fldCharType="separate"/>
      </w:r>
      <w:r>
        <w:t>7</w:t>
      </w:r>
      <w:r>
        <w:fldChar w:fldCharType="end"/>
      </w:r>
    </w:p>
    <w:p>
      <w:pPr>
        <w:pStyle w:val="TOC8"/>
        <w:rPr>
          <w:sz w:val="24"/>
          <w:szCs w:val="24"/>
        </w:rPr>
      </w:pPr>
      <w:r>
        <w:rPr>
          <w:szCs w:val="24"/>
        </w:rPr>
        <w:t>12.</w:t>
      </w:r>
      <w:r>
        <w:rPr>
          <w:szCs w:val="24"/>
        </w:rPr>
        <w:tab/>
        <w:t>Road Trauma Trust Fund</w:t>
      </w:r>
      <w:r>
        <w:tab/>
      </w:r>
      <w:r>
        <w:fldChar w:fldCharType="begin"/>
      </w:r>
      <w:r>
        <w:instrText xml:space="preserve"> PAGEREF _Toc242861173 \h </w:instrText>
      </w:r>
      <w:r>
        <w:fldChar w:fldCharType="separate"/>
      </w:r>
      <w:r>
        <w:t>7</w:t>
      </w:r>
      <w:r>
        <w:fldChar w:fldCharType="end"/>
      </w:r>
    </w:p>
    <w:p>
      <w:pPr>
        <w:pStyle w:val="TOC8"/>
        <w:rPr>
          <w:sz w:val="24"/>
          <w:szCs w:val="24"/>
        </w:rPr>
      </w:pPr>
      <w:r>
        <w:rPr>
          <w:szCs w:val="24"/>
        </w:rPr>
        <w:t>13.</w:t>
      </w:r>
      <w:r>
        <w:rPr>
          <w:szCs w:val="24"/>
        </w:rPr>
        <w:tab/>
        <w:t>Annual report</w:t>
      </w:r>
      <w:r>
        <w:tab/>
      </w:r>
      <w:r>
        <w:fldChar w:fldCharType="begin"/>
      </w:r>
      <w:r>
        <w:instrText xml:space="preserve"> PAGEREF _Toc242861174 \h </w:instrText>
      </w:r>
      <w:r>
        <w:fldChar w:fldCharType="separate"/>
      </w:r>
      <w:r>
        <w:t>9</w:t>
      </w:r>
      <w:r>
        <w:fldChar w:fldCharType="end"/>
      </w:r>
    </w:p>
    <w:p>
      <w:pPr>
        <w:pStyle w:val="TOC8"/>
        <w:rPr>
          <w:sz w:val="24"/>
          <w:szCs w:val="24"/>
        </w:rPr>
      </w:pPr>
      <w:r>
        <w:rPr>
          <w:szCs w:val="24"/>
        </w:rPr>
        <w:t>14.</w:t>
      </w:r>
      <w:r>
        <w:rPr>
          <w:szCs w:val="24"/>
        </w:rPr>
        <w:tab/>
        <w:t>Protection from liability for wrongdoing</w:t>
      </w:r>
      <w:r>
        <w:tab/>
      </w:r>
      <w:r>
        <w:fldChar w:fldCharType="begin"/>
      </w:r>
      <w:r>
        <w:instrText xml:space="preserve"> PAGEREF _Toc242861175 \h </w:instrText>
      </w:r>
      <w:r>
        <w:fldChar w:fldCharType="separate"/>
      </w:r>
      <w:r>
        <w:t>9</w:t>
      </w:r>
      <w:r>
        <w:fldChar w:fldCharType="end"/>
      </w:r>
    </w:p>
    <w:p>
      <w:pPr>
        <w:pStyle w:val="TOC8"/>
        <w:rPr>
          <w:sz w:val="24"/>
          <w:szCs w:val="24"/>
        </w:rPr>
      </w:pPr>
      <w:r>
        <w:rPr>
          <w:szCs w:val="24"/>
        </w:rPr>
        <w:t>15.</w:t>
      </w:r>
      <w:r>
        <w:rPr>
          <w:szCs w:val="24"/>
        </w:rPr>
        <w:tab/>
        <w:t>Other Acts amended</w:t>
      </w:r>
      <w:r>
        <w:tab/>
      </w:r>
      <w:r>
        <w:fldChar w:fldCharType="begin"/>
      </w:r>
      <w:r>
        <w:instrText xml:space="preserve"> PAGEREF _Toc242861176 \h </w:instrText>
      </w:r>
      <w:r>
        <w:fldChar w:fldCharType="separate"/>
      </w:r>
      <w:r>
        <w:t>9</w:t>
      </w:r>
      <w:r>
        <w:fldChar w:fldCharType="end"/>
      </w:r>
    </w:p>
    <w:p>
      <w:pPr>
        <w:pStyle w:val="TOC2"/>
        <w:tabs>
          <w:tab w:val="right" w:leader="dot" w:pos="7078"/>
        </w:tabs>
        <w:rPr>
          <w:b w:val="0"/>
          <w:sz w:val="24"/>
          <w:szCs w:val="24"/>
        </w:rPr>
      </w:pPr>
      <w:r>
        <w:rPr>
          <w:szCs w:val="28"/>
        </w:rPr>
        <w:t>Schedule 1 — Amendments to other Acts</w:t>
      </w:r>
    </w:p>
    <w:p>
      <w:pPr>
        <w:pStyle w:val="TOC4"/>
        <w:tabs>
          <w:tab w:val="right" w:leader="dot" w:pos="7078"/>
        </w:tabs>
        <w:rPr>
          <w:b w:val="0"/>
          <w:sz w:val="24"/>
          <w:szCs w:val="24"/>
        </w:rPr>
      </w:pPr>
      <w:r>
        <w:rPr>
          <w:szCs w:val="24"/>
        </w:rPr>
        <w:t xml:space="preserve">Division 1 — </w:t>
      </w:r>
      <w:r>
        <w:rPr>
          <w:i/>
          <w:szCs w:val="24"/>
        </w:rPr>
        <w:t>Constitution Acts Amendment Act 1899</w:t>
      </w:r>
    </w:p>
    <w:p>
      <w:pPr>
        <w:pStyle w:val="TOC8"/>
        <w:rPr>
          <w:sz w:val="24"/>
          <w:szCs w:val="24"/>
        </w:rPr>
      </w:pPr>
      <w:r>
        <w:rPr>
          <w:szCs w:val="22"/>
        </w:rPr>
        <w:t>1.</w:t>
      </w:r>
      <w:r>
        <w:rPr>
          <w:szCs w:val="22"/>
        </w:rPr>
        <w:tab/>
        <w:t>The Act amended</w:t>
      </w:r>
      <w:r>
        <w:tab/>
      </w:r>
      <w:r>
        <w:fldChar w:fldCharType="begin"/>
      </w:r>
      <w:r>
        <w:instrText xml:space="preserve"> PAGEREF _Toc242861179 \h </w:instrText>
      </w:r>
      <w:r>
        <w:fldChar w:fldCharType="separate"/>
      </w:r>
      <w:r>
        <w:t>10</w:t>
      </w:r>
      <w:r>
        <w:fldChar w:fldCharType="end"/>
      </w:r>
    </w:p>
    <w:p>
      <w:pPr>
        <w:pStyle w:val="TOC8"/>
        <w:rPr>
          <w:sz w:val="24"/>
          <w:szCs w:val="24"/>
        </w:rPr>
      </w:pPr>
      <w:r>
        <w:rPr>
          <w:szCs w:val="22"/>
        </w:rPr>
        <w:t>2.</w:t>
      </w:r>
      <w:r>
        <w:rPr>
          <w:szCs w:val="22"/>
        </w:rPr>
        <w:tab/>
        <w:t>Schedule V Part 3 amended</w:t>
      </w:r>
      <w:r>
        <w:tab/>
      </w:r>
      <w:r>
        <w:fldChar w:fldCharType="begin"/>
      </w:r>
      <w:r>
        <w:instrText xml:space="preserve"> PAGEREF _Toc242861180 \h </w:instrText>
      </w:r>
      <w:r>
        <w:fldChar w:fldCharType="separate"/>
      </w:r>
      <w:r>
        <w:t>10</w:t>
      </w:r>
      <w:r>
        <w:fldChar w:fldCharType="end"/>
      </w:r>
    </w:p>
    <w:p>
      <w:pPr>
        <w:pStyle w:val="TOC4"/>
        <w:tabs>
          <w:tab w:val="right" w:leader="dot" w:pos="7078"/>
        </w:tabs>
        <w:rPr>
          <w:b w:val="0"/>
          <w:sz w:val="24"/>
          <w:szCs w:val="24"/>
        </w:rPr>
      </w:pPr>
      <w:r>
        <w:rPr>
          <w:szCs w:val="24"/>
        </w:rPr>
        <w:t xml:space="preserve">Division 2 — </w:t>
      </w:r>
      <w:r>
        <w:rPr>
          <w:i/>
          <w:szCs w:val="24"/>
        </w:rPr>
        <w:t>Financial Administration and Audit Act 1985</w:t>
      </w:r>
    </w:p>
    <w:p>
      <w:pPr>
        <w:pStyle w:val="TOC8"/>
        <w:rPr>
          <w:sz w:val="24"/>
          <w:szCs w:val="24"/>
        </w:rPr>
      </w:pPr>
      <w:r>
        <w:rPr>
          <w:szCs w:val="22"/>
        </w:rPr>
        <w:t>3.</w:t>
      </w:r>
      <w:r>
        <w:rPr>
          <w:szCs w:val="22"/>
        </w:rPr>
        <w:tab/>
        <w:t>The Act amended</w:t>
      </w:r>
      <w:r>
        <w:tab/>
      </w:r>
      <w:r>
        <w:fldChar w:fldCharType="begin"/>
      </w:r>
      <w:r>
        <w:instrText xml:space="preserve"> PAGEREF _Toc242861182 \h </w:instrText>
      </w:r>
      <w:r>
        <w:fldChar w:fldCharType="separate"/>
      </w:r>
      <w:r>
        <w:t>10</w:t>
      </w:r>
      <w:r>
        <w:fldChar w:fldCharType="end"/>
      </w:r>
    </w:p>
    <w:p>
      <w:pPr>
        <w:pStyle w:val="TOC8"/>
        <w:rPr>
          <w:sz w:val="24"/>
          <w:szCs w:val="24"/>
        </w:rPr>
      </w:pPr>
      <w:r>
        <w:rPr>
          <w:szCs w:val="22"/>
        </w:rPr>
        <w:t>4.</w:t>
      </w:r>
      <w:r>
        <w:rPr>
          <w:szCs w:val="22"/>
        </w:rPr>
        <w:tab/>
        <w:t>Section 39 amended</w:t>
      </w:r>
      <w:r>
        <w:tab/>
      </w:r>
      <w:r>
        <w:fldChar w:fldCharType="begin"/>
      </w:r>
      <w:r>
        <w:instrText xml:space="preserve"> PAGEREF _Toc242861183 \h </w:instrText>
      </w:r>
      <w:r>
        <w:fldChar w:fldCharType="separate"/>
      </w:r>
      <w:r>
        <w:t>10</w:t>
      </w:r>
      <w:r>
        <w:fldChar w:fldCharType="end"/>
      </w:r>
    </w:p>
    <w:p>
      <w:pPr>
        <w:pStyle w:val="TOC4"/>
        <w:tabs>
          <w:tab w:val="right" w:leader="dot" w:pos="7078"/>
        </w:tabs>
        <w:rPr>
          <w:b w:val="0"/>
          <w:sz w:val="24"/>
          <w:szCs w:val="24"/>
        </w:rPr>
      </w:pPr>
      <w:r>
        <w:rPr>
          <w:szCs w:val="24"/>
        </w:rPr>
        <w:lastRenderedPageBreak/>
        <w:t xml:space="preserve">Division 3 — </w:t>
      </w:r>
      <w:r>
        <w:rPr>
          <w:i/>
          <w:szCs w:val="24"/>
        </w:rPr>
        <w:t>Road Traffic Act 1974</w:t>
      </w:r>
    </w:p>
    <w:p>
      <w:pPr>
        <w:pStyle w:val="TOC8"/>
        <w:rPr>
          <w:sz w:val="24"/>
          <w:szCs w:val="24"/>
        </w:rPr>
      </w:pPr>
      <w:r>
        <w:rPr>
          <w:szCs w:val="22"/>
        </w:rPr>
        <w:t>5.</w:t>
      </w:r>
      <w:r>
        <w:rPr>
          <w:szCs w:val="22"/>
        </w:rPr>
        <w:tab/>
        <w:t>The Act amended</w:t>
      </w:r>
      <w:r>
        <w:tab/>
      </w:r>
      <w:r>
        <w:fldChar w:fldCharType="begin"/>
      </w:r>
      <w:r>
        <w:instrText xml:space="preserve"> PAGEREF _Toc242861185 \h </w:instrText>
      </w:r>
      <w:r>
        <w:fldChar w:fldCharType="separate"/>
      </w:r>
      <w:r>
        <w:t>11</w:t>
      </w:r>
      <w:r>
        <w:fldChar w:fldCharType="end"/>
      </w:r>
    </w:p>
    <w:p>
      <w:pPr>
        <w:pStyle w:val="TOC8"/>
        <w:rPr>
          <w:sz w:val="24"/>
          <w:szCs w:val="24"/>
        </w:rPr>
      </w:pPr>
      <w:r>
        <w:rPr>
          <w:szCs w:val="22"/>
        </w:rPr>
        <w:t>6.</w:t>
      </w:r>
      <w:r>
        <w:rPr>
          <w:szCs w:val="22"/>
        </w:rPr>
        <w:tab/>
        <w:t>Section 5 amended</w:t>
      </w:r>
      <w:r>
        <w:tab/>
      </w:r>
      <w:r>
        <w:fldChar w:fldCharType="begin"/>
      </w:r>
      <w:r>
        <w:instrText xml:space="preserve"> PAGEREF _Toc242861186 \h </w:instrText>
      </w:r>
      <w:r>
        <w:fldChar w:fldCharType="separate"/>
      </w:r>
      <w:r>
        <w:t>11</w:t>
      </w:r>
      <w:r>
        <w:fldChar w:fldCharType="end"/>
      </w:r>
    </w:p>
    <w:p>
      <w:pPr>
        <w:pStyle w:val="TOC8"/>
        <w:rPr>
          <w:sz w:val="24"/>
          <w:szCs w:val="24"/>
        </w:rPr>
      </w:pPr>
      <w:r>
        <w:rPr>
          <w:szCs w:val="22"/>
        </w:rPr>
        <w:t>7.</w:t>
      </w:r>
      <w:r>
        <w:rPr>
          <w:szCs w:val="22"/>
        </w:rPr>
        <w:tab/>
        <w:t>Part IIA repealed</w:t>
      </w:r>
      <w:r>
        <w:tab/>
      </w:r>
      <w:r>
        <w:fldChar w:fldCharType="begin"/>
      </w:r>
      <w:r>
        <w:instrText xml:space="preserve"> PAGEREF _Toc242861187 \h </w:instrText>
      </w:r>
      <w:r>
        <w:fldChar w:fldCharType="separate"/>
      </w:r>
      <w:r>
        <w:t>11</w:t>
      </w:r>
      <w:r>
        <w:fldChar w:fldCharType="end"/>
      </w:r>
    </w:p>
    <w:p>
      <w:pPr>
        <w:pStyle w:val="TOC8"/>
        <w:rPr>
          <w:sz w:val="24"/>
          <w:szCs w:val="24"/>
        </w:rPr>
      </w:pPr>
      <w:r>
        <w:rPr>
          <w:szCs w:val="22"/>
        </w:rPr>
        <w:t>8.</w:t>
      </w:r>
      <w:r>
        <w:rPr>
          <w:szCs w:val="22"/>
        </w:rPr>
        <w:tab/>
        <w:t>Section 101 amended</w:t>
      </w:r>
      <w:r>
        <w:tab/>
      </w:r>
      <w:r>
        <w:fldChar w:fldCharType="begin"/>
      </w:r>
      <w:r>
        <w:instrText xml:space="preserve"> PAGEREF _Toc242861188 \h </w:instrText>
      </w:r>
      <w:r>
        <w:fldChar w:fldCharType="separate"/>
      </w:r>
      <w:r>
        <w:t>11</w:t>
      </w:r>
      <w:r>
        <w:fldChar w:fldCharType="end"/>
      </w:r>
    </w:p>
    <w:p>
      <w:pPr>
        <w:pStyle w:val="TOC4"/>
        <w:tabs>
          <w:tab w:val="right" w:leader="dot" w:pos="7078"/>
        </w:tabs>
        <w:rPr>
          <w:b w:val="0"/>
          <w:sz w:val="24"/>
          <w:szCs w:val="24"/>
        </w:rPr>
      </w:pPr>
      <w:r>
        <w:rPr>
          <w:szCs w:val="24"/>
        </w:rPr>
        <w:t xml:space="preserve">Division 4 — </w:t>
      </w:r>
      <w:r>
        <w:rPr>
          <w:i/>
          <w:szCs w:val="24"/>
        </w:rPr>
        <w:t>Road Traffic Amendment Act 2000</w:t>
      </w:r>
    </w:p>
    <w:p>
      <w:pPr>
        <w:pStyle w:val="TOC8"/>
        <w:rPr>
          <w:sz w:val="24"/>
          <w:szCs w:val="24"/>
        </w:rPr>
      </w:pPr>
      <w:r>
        <w:rPr>
          <w:szCs w:val="22"/>
        </w:rPr>
        <w:t>9.</w:t>
      </w:r>
      <w:r>
        <w:rPr>
          <w:szCs w:val="22"/>
        </w:rPr>
        <w:tab/>
        <w:t>The Act amended</w:t>
      </w:r>
      <w:r>
        <w:tab/>
      </w:r>
      <w:r>
        <w:fldChar w:fldCharType="begin"/>
      </w:r>
      <w:r>
        <w:instrText xml:space="preserve"> PAGEREF _Toc242861190 \h </w:instrText>
      </w:r>
      <w:r>
        <w:fldChar w:fldCharType="separate"/>
      </w:r>
      <w:r>
        <w:t>11</w:t>
      </w:r>
      <w:r>
        <w:fldChar w:fldCharType="end"/>
      </w:r>
    </w:p>
    <w:p>
      <w:pPr>
        <w:pStyle w:val="TOC8"/>
        <w:rPr>
          <w:sz w:val="24"/>
          <w:szCs w:val="24"/>
        </w:rPr>
      </w:pPr>
      <w:r>
        <w:rPr>
          <w:szCs w:val="22"/>
        </w:rPr>
        <w:t>10.</w:t>
      </w:r>
      <w:r>
        <w:rPr>
          <w:szCs w:val="22"/>
        </w:rPr>
        <w:tab/>
        <w:t>Section 6 repealed</w:t>
      </w:r>
      <w:r>
        <w:tab/>
      </w:r>
      <w:r>
        <w:fldChar w:fldCharType="begin"/>
      </w:r>
      <w:r>
        <w:instrText xml:space="preserve"> PAGEREF _Toc242861191 \h </w:instrText>
      </w:r>
      <w:r>
        <w:fldChar w:fldCharType="separate"/>
      </w:r>
      <w:r>
        <w:t>11</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_Toc242861193 \h </w:instrText>
      </w:r>
      <w:r>
        <w:fldChar w:fldCharType="separate"/>
      </w:r>
      <w:r>
        <w:t>12</w:t>
      </w:r>
      <w:r>
        <w:fldChar w:fldCharType="end"/>
      </w:r>
    </w:p>
    <w:p>
      <w:pPr>
        <w:pStyle w:val="TOC8"/>
        <w:rPr>
          <w:sz w:val="24"/>
        </w:rPr>
      </w:pPr>
      <w:r>
        <w:rPr>
          <w:snapToGrid w:val="0"/>
        </w:rPr>
        <w:tab/>
        <w:t>Provisions that have not come into operation</w:t>
      </w:r>
      <w:r>
        <w:tab/>
      </w:r>
      <w:r>
        <w:fldChar w:fldCharType="begin"/>
      </w:r>
      <w:r>
        <w:instrText xml:space="preserve"> PAGEREF _Toc242861194 \h </w:instrText>
      </w:r>
      <w:r>
        <w:fldChar w:fldCharType="separate"/>
      </w:r>
      <w:r>
        <w:t>12</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uppressLineNumbers/>
      </w:pPr>
      <w:r>
        <w:t>Road Safety Council Act 2002</w:t>
      </w:r>
    </w:p>
    <w:p>
      <w:pPr>
        <w:pStyle w:val="LongTitle"/>
        <w:suppressLineNumbers/>
      </w:pPr>
      <w:r>
        <w:rPr>
          <w:snapToGrid w:val="0"/>
        </w:rPr>
        <w:t>An Act for a council with functions relating to road safety and the reduction of death, injury, and property damage, resulting from incidents on roads, and to amend certain other Acts</w:t>
      </w:r>
      <w:r>
        <w:t>.</w:t>
      </w:r>
    </w:p>
    <w:p>
      <w:pPr>
        <w:pStyle w:val="Heading5"/>
        <w:rPr>
          <w:snapToGrid w:val="0"/>
        </w:rPr>
      </w:pPr>
      <w:bookmarkStart w:id="1" w:name="_Toc471793481"/>
      <w:bookmarkStart w:id="2" w:name="_Toc512746194"/>
      <w:bookmarkStart w:id="3" w:name="_Toc515958175"/>
      <w:bookmarkStart w:id="4" w:name="_Toc9949826"/>
      <w:bookmarkStart w:id="5" w:name="_Toc131414347"/>
      <w:bookmarkStart w:id="6" w:name="_Toc242861162"/>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rPr>
        <w:t>.</w:t>
      </w:r>
    </w:p>
    <w:p>
      <w:pPr>
        <w:pStyle w:val="Heading5"/>
        <w:pageBreakBefore/>
        <w:rPr>
          <w:snapToGrid w:val="0"/>
        </w:rPr>
      </w:pPr>
      <w:bookmarkStart w:id="7" w:name="_Toc471793482"/>
      <w:bookmarkStart w:id="8" w:name="_Toc512746195"/>
      <w:bookmarkStart w:id="9" w:name="_Toc515958176"/>
      <w:bookmarkStart w:id="10" w:name="_Toc9949827"/>
      <w:bookmarkStart w:id="11" w:name="_Toc131414348"/>
      <w:bookmarkStart w:id="12" w:name="_Toc242861163"/>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pPr>
      <w:r>
        <w:tab/>
        <w:t>(1)</w:t>
      </w:r>
      <w:r>
        <w:tab/>
        <w:t>This Act comes into operation on a day fixed by proclamation except as otherwise stated in subsection (2).</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p>
    <w:p>
      <w:pPr>
        <w:pStyle w:val="Heading5"/>
      </w:pPr>
      <w:bookmarkStart w:id="13" w:name="_Toc131414349"/>
      <w:bookmarkStart w:id="14" w:name="_Toc242861164"/>
      <w:r>
        <w:rPr>
          <w:rStyle w:val="CharSectno"/>
        </w:rPr>
        <w:t>3</w:t>
      </w:r>
      <w:r>
        <w:t>.</w:t>
      </w:r>
      <w:r>
        <w:tab/>
        <w:t>Meanings of terms used in this Act</w:t>
      </w:r>
      <w:bookmarkEnd w:id="13"/>
      <w:bookmarkEnd w:id="14"/>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bookmarkStart w:id="15" w:name="_Toc131414350"/>
      <w:r>
        <w:tab/>
        <w:t>[Section 3 amended by No. 77 of 2006 s. 17.]</w:t>
      </w:r>
    </w:p>
    <w:p>
      <w:pPr>
        <w:pStyle w:val="Heading5"/>
      </w:pPr>
      <w:bookmarkStart w:id="16" w:name="_Toc242861165"/>
      <w:r>
        <w:rPr>
          <w:rStyle w:val="CharSectno"/>
        </w:rPr>
        <w:t>4</w:t>
      </w:r>
      <w:r>
        <w:t>.</w:t>
      </w:r>
      <w:r>
        <w:tab/>
        <w:t>Establishment</w:t>
      </w:r>
      <w:bookmarkEnd w:id="15"/>
      <w:bookmarkEnd w:id="16"/>
    </w:p>
    <w:p>
      <w:pPr>
        <w:pStyle w:val="Subsection"/>
      </w:pPr>
      <w:r>
        <w:tab/>
      </w:r>
      <w:r>
        <w:tab/>
        <w:t>There is to be a body called the Road Safety Council.</w:t>
      </w:r>
    </w:p>
    <w:p>
      <w:pPr>
        <w:pStyle w:val="Heading5"/>
      </w:pPr>
      <w:bookmarkStart w:id="17" w:name="_Toc131414351"/>
      <w:bookmarkStart w:id="18" w:name="_Toc242861166"/>
      <w:r>
        <w:rPr>
          <w:rStyle w:val="CharSectno"/>
        </w:rPr>
        <w:t>5</w:t>
      </w:r>
      <w:r>
        <w:t>.</w:t>
      </w:r>
      <w:r>
        <w:tab/>
        <w:t>Functions</w:t>
      </w:r>
      <w:bookmarkEnd w:id="17"/>
      <w:bookmarkEnd w:id="18"/>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19" w:name="_Toc131414352"/>
      <w:bookmarkStart w:id="20" w:name="_Toc242861167"/>
      <w:r>
        <w:rPr>
          <w:rStyle w:val="CharSectno"/>
        </w:rPr>
        <w:t>6</w:t>
      </w:r>
      <w:r>
        <w:t>.</w:t>
      </w:r>
      <w:r>
        <w:tab/>
        <w:t>Membership</w:t>
      </w:r>
      <w:bookmarkEnd w:id="19"/>
      <w:bookmarkEnd w:id="20"/>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“licensing provisions of this Act”;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spacing w:before="120"/>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spacing w:before="120"/>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21" w:name="_Toc131414353"/>
      <w:bookmarkStart w:id="22" w:name="_Toc242861168"/>
      <w:r>
        <w:rPr>
          <w:rStyle w:val="CharSectno"/>
        </w:rPr>
        <w:t>7</w:t>
      </w:r>
      <w:r>
        <w:t>.</w:t>
      </w:r>
      <w:r>
        <w:tab/>
        <w:t>Deputy of member</w:t>
      </w:r>
      <w:bookmarkEnd w:id="21"/>
      <w:bookmarkEnd w:id="22"/>
    </w:p>
    <w:p>
      <w:pPr>
        <w:pStyle w:val="Subsection"/>
        <w:spacing w:before="120"/>
      </w:pPr>
      <w:r>
        <w:tab/>
        <w:t>(1)</w:t>
      </w:r>
      <w:r>
        <w:tab/>
        <w:t>The Minister may appoint a person as a deputy for a Council member, other than the chairman.</w:t>
      </w:r>
    </w:p>
    <w:p>
      <w:pPr>
        <w:pStyle w:val="Subsection"/>
        <w:spacing w:before="120"/>
      </w:pPr>
      <w:r>
        <w:tab/>
        <w:t>(2)</w:t>
      </w:r>
      <w:r>
        <w:tab/>
        <w:t>If a Council member could only be appointed on the nomination of a person, only someone nominated by that person can be appointed as a deputy for the member.</w:t>
      </w:r>
    </w:p>
    <w:p>
      <w:pPr>
        <w:pStyle w:val="Subsection"/>
        <w:spacing w:before="120"/>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spacing w:before="120"/>
      </w:pPr>
      <w:r>
        <w:tab/>
        <w:t>(4)</w:t>
      </w:r>
      <w:r>
        <w:tab/>
        <w:t>The deputy of a Council member may act as the member at a meeting of the Council if the member is absent or if no</w:t>
      </w:r>
      <w:r>
        <w:noBreakHyphen/>
        <w:t>one is appointed as the member.</w:t>
      </w:r>
    </w:p>
    <w:p>
      <w:pPr>
        <w:pStyle w:val="Heading5"/>
      </w:pPr>
      <w:bookmarkStart w:id="23" w:name="_Toc131414354"/>
      <w:bookmarkStart w:id="24" w:name="_Toc242861169"/>
      <w:r>
        <w:rPr>
          <w:rStyle w:val="CharSectno"/>
        </w:rPr>
        <w:t>8</w:t>
      </w:r>
      <w:r>
        <w:t>.</w:t>
      </w:r>
      <w:r>
        <w:tab/>
        <w:t>Nomination for appointment</w:t>
      </w:r>
      <w:bookmarkEnd w:id="23"/>
      <w:bookmarkEnd w:id="24"/>
    </w:p>
    <w:p>
      <w:pPr>
        <w:pStyle w:val="Subsection"/>
        <w:spacing w:before="120"/>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5" w:name="_Toc131414355"/>
      <w:bookmarkStart w:id="26" w:name="_Toc242861170"/>
      <w:r>
        <w:rPr>
          <w:rStyle w:val="CharSectno"/>
        </w:rPr>
        <w:t>9</w:t>
      </w:r>
      <w:r>
        <w:t>.</w:t>
      </w:r>
      <w:r>
        <w:tab/>
        <w:t>Duration of appointment as member or deputy</w:t>
      </w:r>
      <w:bookmarkEnd w:id="25"/>
      <w:bookmarkEnd w:id="26"/>
    </w:p>
    <w:p>
      <w:pPr>
        <w:pStyle w:val="Subsection"/>
        <w:spacing w:before="120"/>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spacing w:before="120"/>
      </w:pPr>
      <w:r>
        <w:tab/>
        <w:t>(2)</w:t>
      </w:r>
      <w:r>
        <w:tab/>
        <w:t>A person’s eligibility for reappointment or the term for which a person may be reappointed is not affected by an earlier appointment.</w:t>
      </w:r>
    </w:p>
    <w:p>
      <w:pPr>
        <w:pStyle w:val="Subsection"/>
        <w:spacing w:before="120"/>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27" w:name="_Toc131414356"/>
      <w:bookmarkStart w:id="28" w:name="_Toc242861171"/>
      <w:r>
        <w:rPr>
          <w:rStyle w:val="CharSectno"/>
        </w:rPr>
        <w:t>10</w:t>
      </w:r>
      <w:r>
        <w:t>.</w:t>
      </w:r>
      <w:r>
        <w:tab/>
        <w:t>Remuneration and allowances</w:t>
      </w:r>
      <w:bookmarkEnd w:id="27"/>
      <w:bookmarkEnd w:id="28"/>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pPr>
      <w:bookmarkStart w:id="29" w:name="_Toc131414357"/>
      <w:bookmarkStart w:id="30" w:name="_Toc242861172"/>
      <w:r>
        <w:rPr>
          <w:rStyle w:val="CharSectno"/>
        </w:rPr>
        <w:t>11</w:t>
      </w:r>
      <w:r>
        <w:t>.</w:t>
      </w:r>
      <w:r>
        <w:tab/>
        <w:t>Meetings</w:t>
      </w:r>
      <w:bookmarkEnd w:id="29"/>
      <w:bookmarkEnd w:id="30"/>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31" w:name="_Toc131414358"/>
      <w:bookmarkStart w:id="32" w:name="_Toc242861173"/>
      <w:r>
        <w:rPr>
          <w:rStyle w:val="CharSectno"/>
        </w:rPr>
        <w:t>12</w:t>
      </w:r>
      <w:r>
        <w:t>.</w:t>
      </w:r>
      <w:r>
        <w:tab/>
        <w:t>Road Trauma Trust Fund</w:t>
      </w:r>
      <w:bookmarkEnd w:id="31"/>
      <w:bookmarkEnd w:id="32"/>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w:t>
      </w:r>
    </w:p>
    <w:p>
      <w:pPr>
        <w:pStyle w:val="Indenta"/>
      </w:pPr>
      <w:r>
        <w:tab/>
        <w:t>(b)</w:t>
      </w:r>
      <w:r>
        <w:tab/>
        <w:t>any money appropriated by Parliament for the purposes of the Account;</w:t>
      </w:r>
    </w:p>
    <w:p>
      <w:pPr>
        <w:pStyle w:val="Indenta"/>
      </w:pPr>
      <w:r>
        <w:tab/>
        <w:t>(c)</w:t>
      </w:r>
      <w:r>
        <w:tab/>
        <w:t>any money received by way of donation, or otherwise lawfully received, for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“photographic evidence” in the provisions of the </w:t>
      </w:r>
      <w:r>
        <w:rPr>
          <w:i/>
        </w:rPr>
        <w:t>Road Traffic Act 1974</w:t>
      </w:r>
      <w:r>
        <w:t xml:space="preserve"> about traffic infringement notices,</w:t>
      </w:r>
    </w:p>
    <w:p>
      <w:pPr>
        <w:pStyle w:val="Defstart"/>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pPr>
        <w:pStyle w:val="Subsection"/>
        <w:spacing w:before="120"/>
      </w:pPr>
      <w:r>
        <w:tab/>
        <w:t>(4)</w:t>
      </w:r>
      <w:r>
        <w:tab/>
        <w:t>In the definition of “photograph</w:t>
      </w:r>
      <w:r>
        <w:noBreakHyphen/>
        <w:t xml:space="preserve">based vehicle infringement notice” in subsection (3) — </w:t>
      </w:r>
    </w:p>
    <w:p>
      <w:pPr>
        <w:pStyle w:val="Defstart"/>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spacing w:before="120"/>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spacing w:before="120"/>
      </w:pPr>
      <w:r>
        <w:tab/>
        <w:t>(6)</w:t>
      </w:r>
      <w:r>
        <w:tab/>
        <w:t>Money standing to the credit of the Account is to be applied for the purposes determined by the Minister on the recommendation of the Council.</w:t>
      </w:r>
    </w:p>
    <w:p>
      <w:pPr>
        <w:pStyle w:val="Subsection"/>
        <w:spacing w:before="120"/>
      </w:pPr>
      <w:r>
        <w:tab/>
        <w:t>(7)</w:t>
      </w:r>
      <w:r>
        <w:tab/>
        <w:t>The Governor may make regulations specifying offences to which subsection (2)(a) applies.</w:t>
      </w:r>
    </w:p>
    <w:p>
      <w:pPr>
        <w:pStyle w:val="Footnotesection"/>
      </w:pPr>
      <w:bookmarkStart w:id="33" w:name="_Toc131414359"/>
      <w:r>
        <w:tab/>
        <w:t>[Section 12 amended by No. 77 of 2006 s. 17.]</w:t>
      </w:r>
    </w:p>
    <w:p>
      <w:pPr>
        <w:pStyle w:val="Heading5"/>
      </w:pPr>
      <w:bookmarkStart w:id="34" w:name="_Toc242861174"/>
      <w:r>
        <w:rPr>
          <w:rStyle w:val="CharSectno"/>
        </w:rPr>
        <w:t>13</w:t>
      </w:r>
      <w:r>
        <w:t>.</w:t>
      </w:r>
      <w:r>
        <w:tab/>
        <w:t>Annual report</w:t>
      </w:r>
      <w:bookmarkEnd w:id="33"/>
      <w:bookmarkEnd w:id="34"/>
    </w:p>
    <w:p>
      <w:pPr>
        <w:pStyle w:val="Subsection"/>
        <w:spacing w:before="120"/>
      </w:pPr>
      <w:r>
        <w:tab/>
        <w:t>(1)</w:t>
      </w:r>
      <w:r>
        <w:tab/>
        <w:t>As soon as practicable after 1 July each year the Council is to give the Minister a report on the activities of the Council in the previous financial year.</w:t>
      </w:r>
    </w:p>
    <w:p>
      <w:pPr>
        <w:pStyle w:val="Subsection"/>
        <w:spacing w:before="120"/>
      </w:pPr>
      <w:r>
        <w:tab/>
        <w:t>(2)</w:t>
      </w:r>
      <w:r>
        <w:tab/>
        <w:t>The Minister is to cause the report to be tabled in each House of Parliament within 14 sitting days of that House after it is received from the Council.</w:t>
      </w:r>
    </w:p>
    <w:p>
      <w:pPr>
        <w:pStyle w:val="Heading5"/>
      </w:pPr>
      <w:bookmarkStart w:id="35" w:name="_Toc131414360"/>
      <w:bookmarkStart w:id="36" w:name="_Toc242861175"/>
      <w:r>
        <w:rPr>
          <w:rStyle w:val="CharSectno"/>
        </w:rPr>
        <w:t>14</w:t>
      </w:r>
      <w:r>
        <w:t>.</w:t>
      </w:r>
      <w:r>
        <w:tab/>
        <w:t>Protection from liability for wrongdoing</w:t>
      </w:r>
      <w:bookmarkEnd w:id="35"/>
      <w:bookmarkEnd w:id="36"/>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37" w:name="_Toc131414361"/>
      <w:bookmarkStart w:id="38" w:name="_Toc242861176"/>
      <w:r>
        <w:rPr>
          <w:rStyle w:val="CharSectno"/>
        </w:rPr>
        <w:t>15</w:t>
      </w:r>
      <w:r>
        <w:t>.</w:t>
      </w:r>
      <w:r>
        <w:tab/>
        <w:t>Other Acts amended</w:t>
      </w:r>
      <w:bookmarkEnd w:id="37"/>
      <w:bookmarkEnd w:id="38"/>
    </w:p>
    <w:p>
      <w:pPr>
        <w:pStyle w:val="Subsection"/>
      </w:pPr>
      <w:r>
        <w:tab/>
      </w:r>
      <w:r>
        <w:tab/>
        <w:t>Other Acts are amended as described in Schedule 1.</w:t>
      </w:r>
    </w:p>
    <w:p>
      <w:pPr>
        <w:sectPr>
          <w:headerReference w:type="even" r:id="rId20"/>
          <w:headerReference w:type="default" r:id="rId21"/>
          <w:footerReference w:type="even" r:id="rId22"/>
          <w:footerReference w:type="default" r:id="rId23"/>
          <w:footerReference w:type="first" r:id="rId24"/>
          <w:pgSz w:w="11907" w:h="16840" w:code="9"/>
          <w:pgMar w:top="2381" w:right="2410" w:bottom="3544" w:left="2410" w:header="720" w:footer="3380" w:gutter="0"/>
          <w:pgNumType w:start="1"/>
          <w:cols w:space="720"/>
          <w:titlePg/>
          <w:docGrid w:linePitch="326"/>
        </w:sectPr>
      </w:pPr>
    </w:p>
    <w:p>
      <w:pPr>
        <w:pStyle w:val="yScheduleHeading"/>
      </w:pPr>
      <w:bookmarkStart w:id="39" w:name="_Toc131414362"/>
      <w:bookmarkStart w:id="40" w:name="_Toc157322341"/>
      <w:bookmarkStart w:id="41" w:name="_Toc158004262"/>
      <w:bookmarkStart w:id="42" w:name="_Toc241286067"/>
      <w:bookmarkStart w:id="43" w:name="_Toc242788156"/>
      <w:bookmarkStart w:id="44" w:name="_Toc242861177"/>
      <w:r>
        <w:rPr>
          <w:rStyle w:val="CharSchNo"/>
        </w:rPr>
        <w:t>Schedule 1</w:t>
      </w:r>
      <w:r>
        <w:t xml:space="preserve"> — </w:t>
      </w:r>
      <w:r>
        <w:rPr>
          <w:rStyle w:val="CharSchText"/>
        </w:rPr>
        <w:t>Amendments to other Acts</w:t>
      </w:r>
      <w:bookmarkEnd w:id="39"/>
      <w:bookmarkEnd w:id="40"/>
      <w:bookmarkEnd w:id="41"/>
      <w:bookmarkEnd w:id="42"/>
      <w:bookmarkEnd w:id="43"/>
      <w:bookmarkEnd w:id="44"/>
    </w:p>
    <w:p>
      <w:pPr>
        <w:pStyle w:val="yShoulderClause"/>
        <w:spacing w:before="0"/>
      </w:pPr>
      <w:r>
        <w:t>[s. 15]</w:t>
      </w:r>
    </w:p>
    <w:p>
      <w:pPr>
        <w:pStyle w:val="yHeading3"/>
      </w:pPr>
      <w:bookmarkStart w:id="45" w:name="_Toc131414363"/>
      <w:bookmarkStart w:id="46" w:name="_Toc157322342"/>
      <w:bookmarkStart w:id="47" w:name="_Toc158004263"/>
      <w:bookmarkStart w:id="48" w:name="_Toc241286068"/>
      <w:bookmarkStart w:id="49" w:name="_Toc242788157"/>
      <w:bookmarkStart w:id="50" w:name="_Toc242861178"/>
      <w:r>
        <w:rPr>
          <w:rStyle w:val="CharDivNo"/>
        </w:rPr>
        <w:t>Division 1</w:t>
      </w:r>
      <w:r>
        <w:t xml:space="preserve"> — </w:t>
      </w:r>
      <w:r>
        <w:rPr>
          <w:rStyle w:val="CharDivText"/>
          <w:i/>
        </w:rPr>
        <w:t>Constitution Acts Amendment Act 1899</w:t>
      </w:r>
      <w:bookmarkEnd w:id="45"/>
      <w:bookmarkEnd w:id="46"/>
      <w:bookmarkEnd w:id="47"/>
      <w:bookmarkEnd w:id="48"/>
      <w:bookmarkEnd w:id="49"/>
      <w:bookmarkEnd w:id="50"/>
    </w:p>
    <w:p>
      <w:pPr>
        <w:pStyle w:val="yHeading5"/>
      </w:pPr>
      <w:bookmarkStart w:id="51" w:name="_Toc131414364"/>
      <w:bookmarkStart w:id="52" w:name="_Toc242861179"/>
      <w:r>
        <w:t>1.</w:t>
      </w:r>
      <w:r>
        <w:tab/>
        <w:t>The Act amended</w:t>
      </w:r>
      <w:bookmarkEnd w:id="51"/>
      <w:bookmarkEnd w:id="52"/>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spacing w:before="120"/>
        <w:ind w:left="1134" w:hanging="1134"/>
        <w:rPr>
          <w:i/>
        </w:rPr>
      </w:pPr>
      <w:r>
        <w:tab/>
        <w:t>[*</w:t>
      </w:r>
      <w:r>
        <w:tab/>
      </w:r>
      <w:r>
        <w:rPr>
          <w:i/>
        </w:rPr>
        <w:t>Reprinted 8 June 2001.</w:t>
      </w:r>
    </w:p>
    <w:p>
      <w:pPr>
        <w:pStyle w:val="Subsection"/>
        <w:tabs>
          <w:tab w:val="clear" w:pos="595"/>
          <w:tab w:val="left" w:pos="1134"/>
        </w:tabs>
        <w:spacing w:before="0"/>
        <w:ind w:left="1134" w:hanging="1134"/>
      </w:pPr>
      <w:r>
        <w:rPr>
          <w:i/>
        </w:rPr>
        <w:tab/>
      </w:r>
      <w:r>
        <w:rPr>
          <w:i/>
        </w:rPr>
        <w:tab/>
        <w:t>For subsequent amendments see Act No. 12 of 2001.</w:t>
      </w:r>
      <w:r>
        <w:t>]</w:t>
      </w:r>
    </w:p>
    <w:p>
      <w:pPr>
        <w:pStyle w:val="yHeading5"/>
      </w:pPr>
      <w:bookmarkStart w:id="53" w:name="_Toc131414365"/>
      <w:bookmarkStart w:id="54" w:name="_Toc242861180"/>
      <w:r>
        <w:t>2.</w:t>
      </w:r>
      <w:r>
        <w:tab/>
        <w:t>Schedule V Part 3 amended</w:t>
      </w:r>
      <w:bookmarkEnd w:id="53"/>
      <w:bookmarkEnd w:id="54"/>
    </w:p>
    <w:p>
      <w:pPr>
        <w:pStyle w:val="ySubsection"/>
        <w:spacing w:before="120"/>
      </w:pPr>
      <w:r>
        <w:tab/>
      </w:r>
      <w:r>
        <w:tab/>
        <w:t>Schedule V Part 3 is amended in the item relating to The Road Safety Council by deleting “</w:t>
      </w:r>
      <w:r>
        <w:rPr>
          <w:i/>
        </w:rPr>
        <w:t>Road Traffic Act 1974</w:t>
      </w:r>
      <w:r>
        <w:t xml:space="preserve">.” and inserting instead — </w:t>
      </w:r>
    </w:p>
    <w:p>
      <w:pPr>
        <w:pStyle w:val="ySubsection"/>
        <w:spacing w:before="120"/>
        <w:rPr>
          <w:i/>
        </w:rPr>
      </w:pPr>
      <w:r>
        <w:tab/>
      </w:r>
      <w:r>
        <w:tab/>
        <w:t xml:space="preserve">“    </w:t>
      </w:r>
      <w:r>
        <w:rPr>
          <w:i/>
        </w:rPr>
        <w:t>Road Safety Council Act 2002</w:t>
      </w:r>
      <w:r>
        <w:t>.</w:t>
      </w:r>
      <w:r>
        <w:rPr>
          <w:i/>
        </w:rPr>
        <w:t xml:space="preserve">    </w:t>
      </w:r>
      <w:r>
        <w:t>”</w:t>
      </w:r>
      <w:r>
        <w:rPr>
          <w:i/>
        </w:rPr>
        <w:t>.</w:t>
      </w:r>
    </w:p>
    <w:p>
      <w:pPr>
        <w:pStyle w:val="yHeading3"/>
      </w:pPr>
      <w:bookmarkStart w:id="55" w:name="_Toc131414366"/>
      <w:bookmarkStart w:id="56" w:name="_Toc157322345"/>
      <w:bookmarkStart w:id="57" w:name="_Toc158004266"/>
      <w:bookmarkStart w:id="58" w:name="_Toc241286071"/>
      <w:bookmarkStart w:id="59" w:name="_Toc242788160"/>
      <w:bookmarkStart w:id="60" w:name="_Toc242861181"/>
      <w:r>
        <w:rPr>
          <w:rStyle w:val="CharDivNo"/>
        </w:rPr>
        <w:t>Division 2</w:t>
      </w:r>
      <w:r>
        <w:t xml:space="preserve"> — </w:t>
      </w:r>
      <w:r>
        <w:rPr>
          <w:rStyle w:val="CharDivText"/>
          <w:i/>
        </w:rPr>
        <w:t>Financial Administration and Audit Act 1985</w:t>
      </w:r>
      <w:bookmarkEnd w:id="55"/>
      <w:bookmarkEnd w:id="56"/>
      <w:bookmarkEnd w:id="57"/>
      <w:bookmarkEnd w:id="58"/>
      <w:bookmarkEnd w:id="59"/>
      <w:bookmarkEnd w:id="60"/>
    </w:p>
    <w:p>
      <w:pPr>
        <w:pStyle w:val="yHeading5"/>
      </w:pPr>
      <w:bookmarkStart w:id="61" w:name="_Toc131414367"/>
      <w:bookmarkStart w:id="62" w:name="_Toc242861182"/>
      <w:r>
        <w:t>3.</w:t>
      </w:r>
      <w:r>
        <w:tab/>
        <w:t>The Act amended</w:t>
      </w:r>
      <w:bookmarkEnd w:id="61"/>
      <w:bookmarkEnd w:id="62"/>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spacing w:before="120"/>
        <w:ind w:left="1134" w:hanging="1134"/>
        <w:rPr>
          <w:i/>
        </w:rPr>
      </w:pPr>
      <w:r>
        <w:tab/>
        <w:t>[*</w:t>
      </w:r>
      <w:r>
        <w:tab/>
      </w:r>
      <w:r>
        <w:rPr>
          <w:i/>
        </w:rPr>
        <w:t>Reprinted 24 November 2000.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150-7</w:t>
      </w:r>
      <w:r>
        <w:rPr>
          <w:i/>
        </w:rPr>
        <w:t>, and Act No. 10 of 2001.</w:t>
      </w:r>
      <w:r>
        <w:t>]</w:t>
      </w:r>
    </w:p>
    <w:p>
      <w:pPr>
        <w:pStyle w:val="yHeading5"/>
      </w:pPr>
      <w:bookmarkStart w:id="63" w:name="_Toc131414368"/>
      <w:bookmarkStart w:id="64" w:name="_Toc242861183"/>
      <w:r>
        <w:t>4.</w:t>
      </w:r>
      <w:r>
        <w:tab/>
        <w:t>Section 39 amended</w:t>
      </w:r>
      <w:bookmarkEnd w:id="63"/>
      <w:bookmarkEnd w:id="64"/>
    </w:p>
    <w:p>
      <w:pPr>
        <w:pStyle w:val="ySubsection"/>
        <w:spacing w:before="120"/>
      </w:pPr>
      <w:r>
        <w:tab/>
      </w:r>
      <w:r>
        <w:tab/>
        <w:t xml:space="preserve">Section 39(4) is repealed and the following subsection is inserted instead — </w:t>
      </w:r>
    </w:p>
    <w:p>
      <w:pPr>
        <w:pStyle w:val="MiscOpen"/>
        <w:spacing w:before="0"/>
        <w:ind w:left="595"/>
      </w:pPr>
      <w:r>
        <w:t xml:space="preserve">“    </w:t>
      </w:r>
    </w:p>
    <w:p>
      <w:pPr>
        <w:pStyle w:val="zSubsection"/>
        <w:spacing w:before="0"/>
      </w:pPr>
      <w:r>
        <w:tab/>
        <w:t>(4)</w:t>
      </w:r>
      <w:r>
        <w:tab/>
        <w:t xml:space="preserve">The amount of investment income to which the </w:t>
      </w:r>
      <w:r>
        <w:rPr>
          <w:i/>
        </w:rPr>
        <w:t>Road Safety Council Act 2002</w:t>
      </w:r>
      <w:r>
        <w:t xml:space="preserve"> section 12(2)(d) applies is to be credited in accordance with that provision.</w:t>
      </w:r>
    </w:p>
    <w:p>
      <w:pPr>
        <w:pStyle w:val="MiscClose"/>
      </w:pPr>
      <w:r>
        <w:t xml:space="preserve">    ”.</w:t>
      </w:r>
    </w:p>
    <w:p>
      <w:pPr>
        <w:pStyle w:val="yHeading3"/>
        <w:spacing w:before="0"/>
      </w:pPr>
      <w:bookmarkStart w:id="65" w:name="_Toc131414369"/>
      <w:bookmarkStart w:id="66" w:name="_Toc157322348"/>
      <w:bookmarkStart w:id="67" w:name="_Toc158004269"/>
      <w:bookmarkStart w:id="68" w:name="_Toc241286074"/>
      <w:bookmarkStart w:id="69" w:name="_Toc242788163"/>
      <w:bookmarkStart w:id="70" w:name="_Toc242861184"/>
      <w:r>
        <w:rPr>
          <w:rStyle w:val="CharDivNo"/>
        </w:rPr>
        <w:t>Division 3</w:t>
      </w:r>
      <w:r>
        <w:t xml:space="preserve"> — </w:t>
      </w:r>
      <w:r>
        <w:rPr>
          <w:rStyle w:val="CharDivText"/>
          <w:i/>
        </w:rPr>
        <w:t>Road Traffic Act 1974</w:t>
      </w:r>
      <w:bookmarkEnd w:id="65"/>
      <w:bookmarkEnd w:id="66"/>
      <w:bookmarkEnd w:id="67"/>
      <w:bookmarkEnd w:id="68"/>
      <w:bookmarkEnd w:id="69"/>
      <w:bookmarkEnd w:id="70"/>
    </w:p>
    <w:p>
      <w:pPr>
        <w:pStyle w:val="yHeading5"/>
      </w:pPr>
      <w:bookmarkStart w:id="71" w:name="_Toc131414370"/>
      <w:bookmarkStart w:id="72" w:name="_Toc242861185"/>
      <w:r>
        <w:t>5.</w:t>
      </w:r>
      <w:r>
        <w:tab/>
        <w:t>The Act amended</w:t>
      </w:r>
      <w:bookmarkEnd w:id="71"/>
      <w:bookmarkEnd w:id="72"/>
    </w:p>
    <w:p>
      <w:pPr>
        <w:pStyle w:val="ySubsection"/>
      </w:pPr>
      <w:r>
        <w:tab/>
      </w:r>
      <w:r>
        <w:tab/>
        <w:t xml:space="preserve">The amendments in this Division are to the </w:t>
      </w:r>
      <w:r>
        <w:rPr>
          <w:i/>
        </w:rPr>
        <w:t>Road Traffic Act 1974</w:t>
      </w:r>
      <w:r>
        <w:t>*.</w:t>
      </w:r>
    </w:p>
    <w:p>
      <w:pPr>
        <w:pStyle w:val="Subsection"/>
        <w:tabs>
          <w:tab w:val="clear" w:pos="595"/>
          <w:tab w:val="left" w:pos="1134"/>
        </w:tabs>
        <w:spacing w:before="120"/>
        <w:ind w:left="1134" w:hanging="1134"/>
      </w:pPr>
      <w:r>
        <w:tab/>
        <w:t>[*</w:t>
      </w:r>
      <w:r>
        <w:tab/>
      </w:r>
      <w:r>
        <w:rPr>
          <w:i/>
        </w:rPr>
        <w:t>Reprinted 19 October 2001.</w:t>
      </w:r>
      <w:r>
        <w:t>]</w:t>
      </w:r>
    </w:p>
    <w:p>
      <w:pPr>
        <w:pStyle w:val="yHeading5"/>
      </w:pPr>
      <w:bookmarkStart w:id="73" w:name="_Toc131414371"/>
      <w:bookmarkStart w:id="74" w:name="_Toc242861186"/>
      <w:r>
        <w:t>6.</w:t>
      </w:r>
      <w:r>
        <w:tab/>
        <w:t>Section 5 amended</w:t>
      </w:r>
      <w:bookmarkEnd w:id="73"/>
      <w:bookmarkEnd w:id="74"/>
    </w:p>
    <w:p>
      <w:pPr>
        <w:pStyle w:val="ySubsection"/>
      </w:pPr>
      <w:r>
        <w:tab/>
      </w:r>
      <w:r>
        <w:tab/>
        <w:t>In section 5(1), the definition of “Council” is deleted.</w:t>
      </w:r>
    </w:p>
    <w:p>
      <w:pPr>
        <w:pStyle w:val="yHeading5"/>
      </w:pPr>
      <w:bookmarkStart w:id="75" w:name="_Toc131414372"/>
      <w:bookmarkStart w:id="76" w:name="_Toc242861187"/>
      <w:r>
        <w:t>7.</w:t>
      </w:r>
      <w:r>
        <w:tab/>
        <w:t>Part IIA repealed</w:t>
      </w:r>
      <w:bookmarkEnd w:id="75"/>
      <w:bookmarkEnd w:id="76"/>
    </w:p>
    <w:p>
      <w:pPr>
        <w:pStyle w:val="ySubsection"/>
      </w:pPr>
      <w:r>
        <w:tab/>
      </w:r>
      <w:r>
        <w:tab/>
        <w:t>Part IIA is repealed.</w:t>
      </w:r>
    </w:p>
    <w:p>
      <w:pPr>
        <w:pStyle w:val="yHeading5"/>
      </w:pPr>
      <w:bookmarkStart w:id="77" w:name="_Toc131414373"/>
      <w:bookmarkStart w:id="78" w:name="_Toc242861188"/>
      <w:r>
        <w:t>8.</w:t>
      </w:r>
      <w:r>
        <w:tab/>
        <w:t>Section 101 amended</w:t>
      </w:r>
      <w:bookmarkEnd w:id="77"/>
      <w:bookmarkEnd w:id="78"/>
    </w:p>
    <w:p>
      <w:pPr>
        <w:pStyle w:val="ySubsection"/>
      </w:pPr>
      <w:r>
        <w:tab/>
      </w:r>
      <w:r>
        <w:tab/>
        <w:t>Section 101 is amended as follows:</w:t>
      </w:r>
    </w:p>
    <w:p>
      <w:pPr>
        <w:pStyle w:val="yIndenta"/>
      </w:pPr>
      <w:r>
        <w:tab/>
        <w:t>(a)</w:t>
      </w:r>
      <w:r>
        <w:tab/>
        <w:t>by deleting “the Council, any Council member or deputy of a Council member,” and inserting instead the following —</w:t>
      </w:r>
    </w:p>
    <w:p>
      <w:pPr>
        <w:pStyle w:val="yIndenta"/>
      </w:pPr>
      <w:r>
        <w:tab/>
      </w:r>
      <w:r>
        <w:tab/>
        <w:t xml:space="preserve">“    </w:t>
      </w:r>
      <w:r>
        <w:rPr>
          <w:sz w:val="24"/>
        </w:rPr>
        <w:t>or any</w:t>
      </w:r>
      <w:r>
        <w:t xml:space="preserve">    ”;</w:t>
      </w:r>
    </w:p>
    <w:p>
      <w:pPr>
        <w:pStyle w:val="yIndenta"/>
      </w:pPr>
      <w:r>
        <w:tab/>
        <w:t>(b)</w:t>
      </w:r>
      <w:r>
        <w:tab/>
        <w:t>by deleting “the Council” in the second place where it occurs.</w:t>
      </w:r>
    </w:p>
    <w:p>
      <w:pPr>
        <w:pStyle w:val="yHeading3"/>
      </w:pPr>
      <w:bookmarkStart w:id="79" w:name="_Toc131414374"/>
      <w:bookmarkStart w:id="80" w:name="_Toc157322353"/>
      <w:bookmarkStart w:id="81" w:name="_Toc158004274"/>
      <w:bookmarkStart w:id="82" w:name="_Toc241286079"/>
      <w:bookmarkStart w:id="83" w:name="_Toc242788168"/>
      <w:bookmarkStart w:id="84" w:name="_Toc242861189"/>
      <w:r>
        <w:rPr>
          <w:rStyle w:val="CharDivNo"/>
        </w:rPr>
        <w:t>Division 4</w:t>
      </w:r>
      <w:r>
        <w:t xml:space="preserve"> — </w:t>
      </w:r>
      <w:r>
        <w:rPr>
          <w:rStyle w:val="CharDivText"/>
          <w:i/>
        </w:rPr>
        <w:t>Road Traffic Amendment Act 2000</w:t>
      </w:r>
      <w:bookmarkEnd w:id="79"/>
      <w:bookmarkEnd w:id="80"/>
      <w:bookmarkEnd w:id="81"/>
      <w:bookmarkEnd w:id="82"/>
      <w:bookmarkEnd w:id="83"/>
      <w:bookmarkEnd w:id="84"/>
    </w:p>
    <w:p>
      <w:pPr>
        <w:pStyle w:val="yHeading5"/>
      </w:pPr>
      <w:bookmarkStart w:id="85" w:name="_Toc131414375"/>
      <w:bookmarkStart w:id="86" w:name="_Toc242861190"/>
      <w:r>
        <w:t>9.</w:t>
      </w:r>
      <w:r>
        <w:tab/>
        <w:t>The Act amended</w:t>
      </w:r>
      <w:bookmarkEnd w:id="85"/>
      <w:bookmarkEnd w:id="86"/>
    </w:p>
    <w:p>
      <w:pPr>
        <w:pStyle w:val="ySubsection"/>
      </w:pPr>
      <w:r>
        <w:tab/>
      </w:r>
      <w:r>
        <w:tab/>
        <w:t xml:space="preserve">The amendments in this Division are to the </w:t>
      </w:r>
      <w:r>
        <w:rPr>
          <w:i/>
        </w:rPr>
        <w:t>Road Traffic Amendment Act 2000</w:t>
      </w:r>
      <w:r>
        <w:t>*.</w:t>
      </w:r>
    </w:p>
    <w:p>
      <w:pPr>
        <w:pStyle w:val="Subsection"/>
        <w:tabs>
          <w:tab w:val="clear" w:pos="595"/>
          <w:tab w:val="left" w:pos="1134"/>
        </w:tabs>
        <w:ind w:left="1134" w:hanging="1134"/>
      </w:pPr>
      <w:r>
        <w:tab/>
        <w:t>[*</w:t>
      </w:r>
      <w:r>
        <w:tab/>
      </w:r>
      <w:r>
        <w:rPr>
          <w:i/>
        </w:rPr>
        <w:t>Act 39 of 2000.</w:t>
      </w:r>
      <w:r>
        <w:t>]</w:t>
      </w:r>
    </w:p>
    <w:p>
      <w:pPr>
        <w:pStyle w:val="yHeading5"/>
      </w:pPr>
      <w:bookmarkStart w:id="87" w:name="_Toc131414376"/>
      <w:bookmarkStart w:id="88" w:name="_Toc242861191"/>
      <w:r>
        <w:t>10.</w:t>
      </w:r>
      <w:r>
        <w:tab/>
        <w:t>Section 6 repealed</w:t>
      </w:r>
      <w:bookmarkEnd w:id="87"/>
      <w:bookmarkEnd w:id="88"/>
    </w:p>
    <w:p>
      <w:pPr>
        <w:pStyle w:val="ySubsection"/>
      </w:pPr>
      <w:r>
        <w:tab/>
      </w:r>
      <w:r>
        <w:tab/>
        <w:t>Section 6 is repealed if it has not come into operation when section 15 of this Act comes into operation.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9" w:name="_Toc100458150"/>
      <w:bookmarkStart w:id="90" w:name="_Toc100566949"/>
      <w:bookmarkStart w:id="91" w:name="_Toc100568643"/>
      <w:bookmarkStart w:id="92" w:name="_Toc124041163"/>
      <w:bookmarkStart w:id="93" w:name="_Toc131414377"/>
      <w:bookmarkStart w:id="94" w:name="_Toc157322356"/>
      <w:bookmarkStart w:id="95" w:name="_Toc158004277"/>
      <w:bookmarkStart w:id="96" w:name="_Toc241286082"/>
      <w:bookmarkStart w:id="97" w:name="_Toc242788171"/>
      <w:bookmarkStart w:id="98" w:name="_Toc242861192"/>
      <w:r>
        <w:t>Notes</w:t>
      </w:r>
      <w:bookmarkEnd w:id="89"/>
      <w:bookmarkEnd w:id="90"/>
      <w:bookmarkEnd w:id="91"/>
      <w:bookmarkEnd w:id="92"/>
      <w:bookmarkEnd w:id="93"/>
      <w:bookmarkEnd w:id="94"/>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Road Safety Council Act 2002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99" w:name="_Toc131414378"/>
      <w:bookmarkStart w:id="100" w:name="_Toc242861193"/>
      <w:r>
        <w:rPr>
          <w:snapToGrid w:val="0"/>
        </w:rPr>
        <w:t>Compilation table</w:t>
      </w:r>
      <w:bookmarkEnd w:id="99"/>
      <w:bookmarkEnd w:id="100"/>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2"/>
        <w:gridCol w:w="40"/>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9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92" w:type="dxa"/>
            <w:gridSpan w:val="2"/>
            <w:tcBorders>
              <w:top w:val="single" w:sz="8" w:space="0" w:color="auto"/>
            </w:tcBorders>
          </w:tcPr>
          <w:p>
            <w:pPr>
              <w:spacing w:before="40" w:after="40"/>
              <w:rPr>
                <w:sz w:val="19"/>
              </w:rPr>
            </w:pPr>
            <w:r>
              <w:rPr>
                <w:sz w:val="19"/>
              </w:rPr>
              <w:t xml:space="preserve">Act other than s. 12(4): 1 Jul 2002 (see s. 2 and </w:t>
            </w:r>
            <w:r>
              <w:rPr>
                <w:i/>
                <w:iCs/>
                <w:sz w:val="19"/>
              </w:rPr>
              <w:t>Gazette</w:t>
            </w:r>
            <w:r>
              <w:rPr>
                <w:sz w:val="19"/>
              </w:rPr>
              <w:t xml:space="preserve"> 1 Jul 2002 p. 3205);</w:t>
            </w:r>
          </w:p>
          <w:p>
            <w:pPr>
              <w:pStyle w:val="nTable"/>
              <w:spacing w:after="40"/>
              <w:rPr>
                <w:sz w:val="19"/>
              </w:rPr>
            </w:pPr>
            <w:r>
              <w:rPr>
                <w:sz w:val="19"/>
              </w:rPr>
              <w:t xml:space="preserve">s. 12(4): 1 Jan 2006 (see s. 2(2) and </w:t>
            </w:r>
            <w:r>
              <w:rPr>
                <w:i/>
                <w:iCs/>
                <w:sz w:val="19"/>
              </w:rPr>
              <w:t>Gazette</w:t>
            </w:r>
            <w:r>
              <w:rPr>
                <w:sz w:val="19"/>
              </w:rPr>
              <w:t xml:space="preserve"> 23 Dec 2005 p. 6244-5)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92"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9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73" w:type="dxa"/>
          </w:tcPr>
          <w:p>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5"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9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40" w:type="dxa"/>
          <w:cantSplit/>
        </w:trPr>
        <w:tc>
          <w:tcPr>
            <w:tcW w:w="2273"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76</w:t>
            </w:r>
          </w:p>
        </w:tc>
        <w:tc>
          <w:tcPr>
            <w:tcW w:w="1135" w:type="dxa"/>
            <w:tcBorders>
              <w:bottom w:val="single" w:sz="4" w:space="0" w:color="auto"/>
            </w:tcBorders>
          </w:tcPr>
          <w:p>
            <w:pPr>
              <w:pStyle w:val="nTable"/>
              <w:spacing w:after="40"/>
              <w:rPr>
                <w:sz w:val="19"/>
              </w:rPr>
            </w:pPr>
            <w:r>
              <w:rPr>
                <w:sz w:val="19"/>
              </w:rPr>
              <w:t>18 of 2009</w:t>
            </w:r>
          </w:p>
        </w:tc>
        <w:tc>
          <w:tcPr>
            <w:tcW w:w="1135"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1" w:name="_Toc534778309"/>
      <w:bookmarkStart w:id="102" w:name="_Toc7405063"/>
      <w:bookmarkStart w:id="103" w:name="_Toc242861194"/>
      <w:r>
        <w:rPr>
          <w:snapToGrid w:val="0"/>
        </w:rPr>
        <w:t>Provisions that have not come into operation</w:t>
      </w:r>
      <w:bookmarkEnd w:id="101"/>
      <w:bookmarkEnd w:id="102"/>
      <w:bookmarkEnd w:id="1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Road Traffic Amendment (Hoons) Act 2009</w:t>
            </w:r>
            <w:r>
              <w:rPr>
                <w:snapToGrid w:val="0"/>
                <w:sz w:val="19"/>
                <w:lang w:val="en-US"/>
              </w:rPr>
              <w:t xml:space="preserve"> Pt. 3 </w:t>
            </w:r>
            <w:r>
              <w:rPr>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23 of 2009</w:t>
            </w:r>
          </w:p>
        </w:tc>
        <w:tc>
          <w:tcPr>
            <w:tcW w:w="1134" w:type="dxa"/>
          </w:tcPr>
          <w:p>
            <w:pPr>
              <w:pStyle w:val="nTable"/>
              <w:spacing w:after="40"/>
              <w:rPr>
                <w:snapToGrid w:val="0"/>
                <w:sz w:val="19"/>
                <w:lang w:val="en-US"/>
              </w:rPr>
            </w:pPr>
            <w:r>
              <w:rPr>
                <w:snapToGrid w:val="0"/>
                <w:sz w:val="19"/>
                <w:lang w:val="en-US"/>
              </w:rPr>
              <w:t>6 Oct 2009</w:t>
            </w:r>
          </w:p>
        </w:tc>
        <w:tc>
          <w:tcPr>
            <w:tcW w:w="2552" w:type="dxa"/>
          </w:tcPr>
          <w:p>
            <w:pPr>
              <w:pStyle w:val="nTable"/>
              <w:spacing w:after="40"/>
              <w:rPr>
                <w:snapToGrid w:val="0"/>
                <w:sz w:val="19"/>
                <w:lang w:val="en-US"/>
              </w:rPr>
            </w:pPr>
            <w:r>
              <w:rPr>
                <w:snapToGrid w:val="0"/>
                <w:sz w:val="19"/>
                <w:lang w:val="en-US"/>
              </w:rPr>
              <w:t>To be proclaimed (see s. 2(1)(b) and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Road Traffic Amendment (Hoons) Act 2009</w:t>
      </w:r>
      <w:r>
        <w:rPr>
          <w:snapToGrid w:val="0"/>
          <w:sz w:val="19"/>
          <w:lang w:val="en-US"/>
        </w:rPr>
        <w:t xml:space="preserve"> Pt. 3</w:t>
      </w:r>
      <w:r>
        <w:rPr>
          <w:snapToGrid w:val="0"/>
        </w:rPr>
        <w:t xml:space="preserve"> had not come into operation.  It reads as follows:</w:t>
      </w:r>
    </w:p>
    <w:p>
      <w:pPr>
        <w:pStyle w:val="BlankOpen"/>
      </w:pPr>
    </w:p>
    <w:p>
      <w:pPr>
        <w:pStyle w:val="nzHeading2"/>
      </w:pPr>
      <w:bookmarkStart w:id="104" w:name="_Toc242682857"/>
      <w:bookmarkStart w:id="105" w:name="_Toc242786954"/>
      <w:r>
        <w:rPr>
          <w:rStyle w:val="CharPartNo"/>
        </w:rPr>
        <w:t>Part 3</w:t>
      </w:r>
      <w:r>
        <w:rPr>
          <w:rStyle w:val="CharDivNo"/>
        </w:rPr>
        <w:t> </w:t>
      </w:r>
      <w:r>
        <w:t>—</w:t>
      </w:r>
      <w:r>
        <w:rPr>
          <w:rStyle w:val="CharDivText"/>
        </w:rPr>
        <w:t> </w:t>
      </w:r>
      <w:r>
        <w:rPr>
          <w:rStyle w:val="CharPartText"/>
          <w:i/>
        </w:rPr>
        <w:t>Road Safety Council Act 2002</w:t>
      </w:r>
      <w:r>
        <w:rPr>
          <w:rStyle w:val="CharPartText"/>
        </w:rPr>
        <w:t xml:space="preserve"> amended</w:t>
      </w:r>
      <w:bookmarkEnd w:id="104"/>
      <w:bookmarkEnd w:id="105"/>
    </w:p>
    <w:p>
      <w:pPr>
        <w:pStyle w:val="nzHeading5"/>
      </w:pPr>
      <w:bookmarkStart w:id="106" w:name="_Toc241997205"/>
      <w:bookmarkStart w:id="107" w:name="_Toc242682858"/>
      <w:bookmarkStart w:id="108" w:name="_Toc242786955"/>
      <w:r>
        <w:rPr>
          <w:rStyle w:val="CharSectno"/>
        </w:rPr>
        <w:t>28</w:t>
      </w:r>
      <w:r>
        <w:t>.</w:t>
      </w:r>
      <w:r>
        <w:tab/>
        <w:t>Act amended</w:t>
      </w:r>
      <w:bookmarkEnd w:id="106"/>
      <w:bookmarkEnd w:id="107"/>
      <w:bookmarkEnd w:id="108"/>
    </w:p>
    <w:p>
      <w:pPr>
        <w:pStyle w:val="nzSubsection"/>
      </w:pPr>
      <w:r>
        <w:tab/>
      </w:r>
      <w:r>
        <w:tab/>
        <w:t xml:space="preserve">This Part amends the </w:t>
      </w:r>
      <w:r>
        <w:rPr>
          <w:i/>
        </w:rPr>
        <w:t>Road Safety Council Act 2002</w:t>
      </w:r>
      <w:r>
        <w:t>.</w:t>
      </w:r>
    </w:p>
    <w:p>
      <w:pPr>
        <w:pStyle w:val="nzHeading5"/>
      </w:pPr>
      <w:bookmarkStart w:id="109" w:name="_Toc241997206"/>
      <w:bookmarkStart w:id="110" w:name="_Toc242682859"/>
      <w:bookmarkStart w:id="111" w:name="_Toc242786956"/>
      <w:r>
        <w:rPr>
          <w:rStyle w:val="CharSectno"/>
        </w:rPr>
        <w:t>29</w:t>
      </w:r>
      <w:r>
        <w:t>.</w:t>
      </w:r>
      <w:r>
        <w:tab/>
        <w:t>Section 12 amended</w:t>
      </w:r>
      <w:bookmarkStart w:id="112" w:name="UpToHere"/>
      <w:bookmarkEnd w:id="109"/>
      <w:bookmarkEnd w:id="110"/>
      <w:bookmarkEnd w:id="111"/>
      <w:bookmarkEnd w:id="112"/>
    </w:p>
    <w:p>
      <w:pPr>
        <w:pStyle w:val="nzSubsection"/>
      </w:pPr>
      <w:r>
        <w:tab/>
        <w:t>(1)</w:t>
      </w:r>
      <w:r>
        <w:tab/>
        <w:t>After section 12(2)(c) insert:</w:t>
      </w:r>
    </w:p>
    <w:p>
      <w:pPr>
        <w:pStyle w:val="BlankOpen"/>
      </w:pPr>
    </w:p>
    <w:p>
      <w:pPr>
        <w:pStyle w:val="nzIndenta"/>
      </w:pPr>
      <w:r>
        <w:tab/>
        <w:t>(da)</w:t>
      </w:r>
      <w:r>
        <w:tab/>
        <w:t xml:space="preserve">money that the </w:t>
      </w:r>
      <w:r>
        <w:rPr>
          <w:i/>
          <w:iCs/>
        </w:rPr>
        <w:t>Road Traffic Act 1974</w:t>
      </w:r>
      <w:r>
        <w:t xml:space="preserve"> section 80J(7)(j)(i) requires to be paid to the credit of the account; and</w:t>
      </w:r>
    </w:p>
    <w:p>
      <w:pPr>
        <w:pStyle w:val="BlankClose"/>
      </w:pPr>
    </w:p>
    <w:p>
      <w:pPr>
        <w:pStyle w:val="nzSubsection"/>
      </w:pPr>
      <w:r>
        <w:tab/>
        <w:t>(2)</w:t>
      </w:r>
      <w:r>
        <w:tab/>
        <w:t>After each of section 12(2)(a) and (b) insert:</w:t>
      </w:r>
    </w:p>
    <w:p>
      <w:pPr>
        <w:pStyle w:val="BlankOpen"/>
      </w:pPr>
    </w:p>
    <w:p>
      <w:pPr>
        <w:pStyle w:val="nzSubsection"/>
      </w:pPr>
      <w:r>
        <w:tab/>
      </w:r>
      <w:r>
        <w:tab/>
        <w:t>and</w:t>
      </w:r>
    </w:p>
    <w:p>
      <w:pPr>
        <w:pStyle w:val="BlankClose"/>
      </w:pPr>
    </w:p>
    <w:p>
      <w:pPr>
        <w:pStyle w:val="BlankClose"/>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z w:val="2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Amendments to other Acts</w:t>
            </w:r>
          </w:fldSimple>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fldSimple w:instr=" STYLEREF CharSchText \* MERGEFORMAT ">
            <w:r>
              <w:rPr>
                <w:noProof/>
              </w:rPr>
              <w:t>Amendments to other Acts</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33"/>
    <w:docVar w:name="WAFER_20151209114633" w:val="RemoveTrackChanges"/>
    <w:docVar w:name="WAFER_20151209114633_GUID" w:val="10b777f7-b18f-4d12-b632-76a13b3c9c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3220</Words>
  <Characters>15397</Characters>
  <Application>Microsoft Office Word</Application>
  <DocSecurity>0</DocSecurity>
  <Lines>466</Lines>
  <Paragraphs>300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Amendments to other Acts</vt:lpstr>
      <vt:lpstr>        Division 1 — Constitution Acts Amendment Act 1899</vt:lpstr>
      <vt:lpstr>        Division 2 — Financial Administration and Audit Act 1985</vt:lpstr>
      <vt:lpstr>        Division 3 — Road Traffic Act 1974</vt:lpstr>
      <vt:lpstr>        Division 4 — Road Traffic Amendment Act 2000</vt:lpstr>
      <vt:lpstr>    Notes</vt:lpstr>
    </vt:vector>
  </TitlesOfParts>
  <Manager/>
  <Company/>
  <LinksUpToDate>false</LinksUpToDate>
  <CharactersWithSpaces>18317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2002 - 00-g0-03</dc:title>
  <dc:subject/>
  <dc:creator/>
  <cp:keywords/>
  <dc:description/>
  <cp:lastModifiedBy>svcMRProcess</cp:lastModifiedBy>
  <cp:revision>4</cp:revision>
  <cp:lastPrinted>2002-06-05T04:35:00Z</cp:lastPrinted>
  <dcterms:created xsi:type="dcterms:W3CDTF">2015-12-15T06:43:00Z</dcterms:created>
  <dcterms:modified xsi:type="dcterms:W3CDTF">2015-12-15T06:43:00Z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20091006</vt:lpwstr>
  </property>
  <property fmtid="{D5CDD505-2E9C-101B-9397-08002B2CF9AE}" pid="4" name="DocumentType">
    <vt:lpwstr>Act</vt:lpwstr>
  </property>
  <property fmtid="{D5CDD505-2E9C-101B-9397-08002B2CF9AE}" pid="5" name="OwlsUID">
    <vt:i4>2112</vt:i4>
  </property>
  <property fmtid="{D5CDD505-2E9C-101B-9397-08002B2CF9AE}" pid="6" name="AsAtDate">
    <vt:lpwstr>06 Oct 2009</vt:lpwstr>
  </property>
  <property fmtid="{D5CDD505-2E9C-101B-9397-08002B2CF9AE}" pid="7" name="Suffix">
    <vt:lpwstr>00-g0-03</vt:lpwstr>
  </property>
</Properties>
</file>