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37" w:rsidRDefault="004D596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70137" w:rsidRDefault="004D596A">
      <w:pPr>
        <w:pStyle w:val="PrincipalActReg"/>
        <w:spacing w:before="2600" w:after="0"/>
      </w:pPr>
      <w:r>
        <w:t>Racing and Wagering Western Australia Act 2003</w:t>
      </w:r>
    </w:p>
    <w:p w:rsidR="00070137" w:rsidRDefault="004D596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B83310">
        <w:rPr>
          <w:noProof/>
          <w:sz w:val="48"/>
        </w:rPr>
        <w:t>Racing and Wagering Western Australia Regulations 2003</w:t>
      </w:r>
      <w:r>
        <w:rPr>
          <w:sz w:val="48"/>
        </w:rPr>
        <w:fldChar w:fldCharType="end"/>
      </w:r>
    </w:p>
    <w:p w:rsidR="00070137" w:rsidRDefault="00070137">
      <w:pPr>
        <w:jc w:val="center"/>
        <w:rPr>
          <w:b/>
        </w:rPr>
        <w:sectPr w:rsidR="0007013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70137" w:rsidRDefault="004D596A">
      <w:pPr>
        <w:pStyle w:val="WA"/>
        <w:spacing w:before="120"/>
      </w:pPr>
      <w:r>
        <w:lastRenderedPageBreak/>
        <w:t>Western Australia</w:t>
      </w:r>
    </w:p>
    <w:p w:rsidR="00070137" w:rsidRDefault="004D596A">
      <w:pPr>
        <w:pStyle w:val="NameofActRegPage1"/>
      </w:pPr>
      <w:r>
        <w:fldChar w:fldCharType="begin"/>
      </w:r>
      <w:r>
        <w:instrText xml:space="preserve"> STYLEREF "Name Of Act/Reg"</w:instrText>
      </w:r>
      <w:r>
        <w:fldChar w:fldCharType="separate"/>
      </w:r>
      <w:r w:rsidR="00B83310">
        <w:rPr>
          <w:noProof/>
        </w:rPr>
        <w:t>Racing and Wagering Western Australia Regulations 2003</w:t>
      </w:r>
      <w:r>
        <w:fldChar w:fldCharType="end"/>
      </w:r>
    </w:p>
    <w:p w:rsidR="00070137" w:rsidRDefault="004D596A">
      <w:pPr>
        <w:pStyle w:val="Arrangement"/>
      </w:pPr>
      <w:r>
        <w:t>CONTENTS</w:t>
      </w:r>
    </w:p>
    <w:p w:rsidR="00070137" w:rsidRDefault="004D596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070137" w:rsidRDefault="004D596A">
      <w:pPr>
        <w:pStyle w:val="TOC8"/>
        <w:rPr>
          <w:sz w:val="24"/>
          <w:szCs w:val="24"/>
        </w:rPr>
      </w:pPr>
      <w:r>
        <w:rPr>
          <w:szCs w:val="24"/>
        </w:rPr>
        <w:t>1.</w:t>
      </w:r>
      <w:r>
        <w:rPr>
          <w:szCs w:val="24"/>
        </w:rPr>
        <w:tab/>
        <w:t>Citation</w:t>
      </w:r>
      <w:r>
        <w:tab/>
      </w:r>
      <w:r>
        <w:fldChar w:fldCharType="begin"/>
      </w:r>
      <w:r>
        <w:instrText xml:space="preserve"> PAGEREF _Toc244662514 \h </w:instrText>
      </w:r>
      <w:r>
        <w:fldChar w:fldCharType="separate"/>
      </w:r>
      <w:r w:rsidR="00B83310">
        <w:t>1</w:t>
      </w:r>
      <w:r>
        <w:fldChar w:fldCharType="end"/>
      </w:r>
    </w:p>
    <w:p w:rsidR="00070137" w:rsidRDefault="004D596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_Toc244662515 \h </w:instrText>
      </w:r>
      <w:r>
        <w:fldChar w:fldCharType="separate"/>
      </w:r>
      <w:r w:rsidR="00B83310">
        <w:t>1</w:t>
      </w:r>
      <w:r>
        <w:fldChar w:fldCharType="end"/>
      </w:r>
    </w:p>
    <w:p w:rsidR="00070137" w:rsidRDefault="004D596A">
      <w:pPr>
        <w:pStyle w:val="TOC8"/>
        <w:rPr>
          <w:sz w:val="24"/>
          <w:szCs w:val="24"/>
        </w:rPr>
      </w:pPr>
      <w:r>
        <w:rPr>
          <w:szCs w:val="24"/>
        </w:rPr>
        <w:t>3.</w:t>
      </w:r>
      <w:r>
        <w:rPr>
          <w:szCs w:val="24"/>
        </w:rPr>
        <w:tab/>
        <w:t>Terms used</w:t>
      </w:r>
      <w:r>
        <w:tab/>
      </w:r>
      <w:r>
        <w:fldChar w:fldCharType="begin"/>
      </w:r>
      <w:r>
        <w:instrText xml:space="preserve"> PAGEREF _Toc244662516 \h </w:instrText>
      </w:r>
      <w:r>
        <w:fldChar w:fldCharType="separate"/>
      </w:r>
      <w:r w:rsidR="00B83310">
        <w:t>1</w:t>
      </w:r>
      <w:r>
        <w:fldChar w:fldCharType="end"/>
      </w:r>
    </w:p>
    <w:p w:rsidR="00070137" w:rsidRDefault="004D596A">
      <w:pPr>
        <w:pStyle w:val="TOC2"/>
        <w:tabs>
          <w:tab w:val="right" w:leader="dot" w:pos="7086"/>
        </w:tabs>
        <w:rPr>
          <w:b w:val="0"/>
          <w:sz w:val="24"/>
          <w:szCs w:val="24"/>
        </w:rPr>
      </w:pPr>
      <w:r>
        <w:rPr>
          <w:szCs w:val="30"/>
        </w:rPr>
        <w:t>Part 2 — Licensing of directors</w:t>
      </w:r>
    </w:p>
    <w:p w:rsidR="00070137" w:rsidRDefault="004D596A">
      <w:pPr>
        <w:pStyle w:val="TOC8"/>
        <w:rPr>
          <w:sz w:val="24"/>
          <w:szCs w:val="24"/>
        </w:rPr>
      </w:pPr>
      <w:r>
        <w:rPr>
          <w:szCs w:val="24"/>
        </w:rPr>
        <w:t>4.</w:t>
      </w:r>
      <w:r>
        <w:rPr>
          <w:szCs w:val="24"/>
        </w:rPr>
        <w:tab/>
        <w:t>Notifications by RWWA to Commission</w:t>
      </w:r>
      <w:r>
        <w:tab/>
      </w:r>
      <w:r>
        <w:fldChar w:fldCharType="begin"/>
      </w:r>
      <w:r>
        <w:instrText xml:space="preserve"> PAGEREF _Toc244662518 \h </w:instrText>
      </w:r>
      <w:r>
        <w:fldChar w:fldCharType="separate"/>
      </w:r>
      <w:r w:rsidR="00B83310">
        <w:t>5</w:t>
      </w:r>
      <w:r>
        <w:fldChar w:fldCharType="end"/>
      </w:r>
    </w:p>
    <w:p w:rsidR="00070137" w:rsidRDefault="004D596A">
      <w:pPr>
        <w:pStyle w:val="TOC8"/>
        <w:rPr>
          <w:sz w:val="24"/>
          <w:szCs w:val="24"/>
        </w:rPr>
      </w:pPr>
      <w:r>
        <w:rPr>
          <w:szCs w:val="24"/>
        </w:rPr>
        <w:t>5.</w:t>
      </w:r>
      <w:r>
        <w:rPr>
          <w:szCs w:val="24"/>
        </w:rPr>
        <w:tab/>
        <w:t>Application for licence</w:t>
      </w:r>
      <w:r>
        <w:tab/>
      </w:r>
      <w:r>
        <w:fldChar w:fldCharType="begin"/>
      </w:r>
      <w:r>
        <w:instrText xml:space="preserve"> PAGEREF _Toc244662519 \h </w:instrText>
      </w:r>
      <w:r>
        <w:fldChar w:fldCharType="separate"/>
      </w:r>
      <w:r w:rsidR="00B83310">
        <w:t>5</w:t>
      </w:r>
      <w:r>
        <w:fldChar w:fldCharType="end"/>
      </w:r>
    </w:p>
    <w:p w:rsidR="00070137" w:rsidRDefault="004D596A">
      <w:pPr>
        <w:pStyle w:val="TOC8"/>
        <w:rPr>
          <w:sz w:val="24"/>
          <w:szCs w:val="24"/>
        </w:rPr>
      </w:pPr>
      <w:r>
        <w:rPr>
          <w:szCs w:val="24"/>
        </w:rPr>
        <w:t>6.</w:t>
      </w:r>
      <w:r>
        <w:rPr>
          <w:szCs w:val="24"/>
        </w:rPr>
        <w:tab/>
        <w:t>Form of application</w:t>
      </w:r>
      <w:r>
        <w:tab/>
      </w:r>
      <w:r>
        <w:fldChar w:fldCharType="begin"/>
      </w:r>
      <w:r>
        <w:instrText xml:space="preserve"> PAGEREF _Toc244662520 \h </w:instrText>
      </w:r>
      <w:r>
        <w:fldChar w:fldCharType="separate"/>
      </w:r>
      <w:r w:rsidR="00B83310">
        <w:t>5</w:t>
      </w:r>
      <w:r>
        <w:fldChar w:fldCharType="end"/>
      </w:r>
    </w:p>
    <w:p w:rsidR="00070137" w:rsidRDefault="004D596A">
      <w:pPr>
        <w:pStyle w:val="TOC8"/>
        <w:rPr>
          <w:sz w:val="24"/>
          <w:szCs w:val="24"/>
        </w:rPr>
      </w:pPr>
      <w:r>
        <w:rPr>
          <w:szCs w:val="24"/>
        </w:rPr>
        <w:t>7.</w:t>
      </w:r>
      <w:r>
        <w:rPr>
          <w:szCs w:val="24"/>
        </w:rPr>
        <w:tab/>
        <w:t>Investigation by police</w:t>
      </w:r>
      <w:r>
        <w:tab/>
      </w:r>
      <w:r>
        <w:fldChar w:fldCharType="begin"/>
      </w:r>
      <w:r>
        <w:instrText xml:space="preserve"> PAGEREF _Toc244662521 \h </w:instrText>
      </w:r>
      <w:r>
        <w:fldChar w:fldCharType="separate"/>
      </w:r>
      <w:r w:rsidR="00B83310">
        <w:t>6</w:t>
      </w:r>
      <w:r>
        <w:fldChar w:fldCharType="end"/>
      </w:r>
    </w:p>
    <w:p w:rsidR="00070137" w:rsidRDefault="004D596A">
      <w:pPr>
        <w:pStyle w:val="TOC8"/>
        <w:rPr>
          <w:sz w:val="24"/>
          <w:szCs w:val="24"/>
        </w:rPr>
      </w:pPr>
      <w:r>
        <w:rPr>
          <w:szCs w:val="24"/>
        </w:rPr>
        <w:t>8.</w:t>
      </w:r>
      <w:r>
        <w:rPr>
          <w:szCs w:val="24"/>
        </w:rPr>
        <w:tab/>
        <w:t>Commission may licence, or refuse to licence, director</w:t>
      </w:r>
      <w:r>
        <w:tab/>
      </w:r>
      <w:r>
        <w:fldChar w:fldCharType="begin"/>
      </w:r>
      <w:r>
        <w:instrText xml:space="preserve"> PAGEREF _Toc244662522 \h </w:instrText>
      </w:r>
      <w:r>
        <w:fldChar w:fldCharType="separate"/>
      </w:r>
      <w:r w:rsidR="00B83310">
        <w:t>6</w:t>
      </w:r>
      <w:r>
        <w:fldChar w:fldCharType="end"/>
      </w:r>
    </w:p>
    <w:p w:rsidR="00070137" w:rsidRDefault="004D596A">
      <w:pPr>
        <w:pStyle w:val="TOC8"/>
        <w:rPr>
          <w:sz w:val="24"/>
          <w:szCs w:val="24"/>
        </w:rPr>
      </w:pPr>
      <w:r>
        <w:rPr>
          <w:szCs w:val="24"/>
        </w:rPr>
        <w:t>9.</w:t>
      </w:r>
      <w:r>
        <w:rPr>
          <w:szCs w:val="24"/>
        </w:rPr>
        <w:tab/>
        <w:t>Duration of director’s licence</w:t>
      </w:r>
      <w:r>
        <w:tab/>
      </w:r>
      <w:r>
        <w:fldChar w:fldCharType="begin"/>
      </w:r>
      <w:r>
        <w:instrText xml:space="preserve"> PAGEREF _Toc244662523 \h </w:instrText>
      </w:r>
      <w:r>
        <w:fldChar w:fldCharType="separate"/>
      </w:r>
      <w:r w:rsidR="00B83310">
        <w:t>7</w:t>
      </w:r>
      <w:r>
        <w:fldChar w:fldCharType="end"/>
      </w:r>
    </w:p>
    <w:p w:rsidR="00070137" w:rsidRDefault="004D596A">
      <w:pPr>
        <w:pStyle w:val="TOC8"/>
        <w:rPr>
          <w:sz w:val="24"/>
          <w:szCs w:val="24"/>
        </w:rPr>
      </w:pPr>
      <w:r>
        <w:rPr>
          <w:szCs w:val="24"/>
        </w:rPr>
        <w:t>10.</w:t>
      </w:r>
      <w:r>
        <w:rPr>
          <w:szCs w:val="24"/>
        </w:rPr>
        <w:tab/>
        <w:t>Renewal of licence</w:t>
      </w:r>
      <w:r>
        <w:tab/>
      </w:r>
      <w:r>
        <w:fldChar w:fldCharType="begin"/>
      </w:r>
      <w:r>
        <w:instrText xml:space="preserve"> PAGEREF _Toc244662524 \h </w:instrText>
      </w:r>
      <w:r>
        <w:fldChar w:fldCharType="separate"/>
      </w:r>
      <w:r w:rsidR="00B83310">
        <w:t>7</w:t>
      </w:r>
      <w:r>
        <w:fldChar w:fldCharType="end"/>
      </w:r>
    </w:p>
    <w:p w:rsidR="00070137" w:rsidRDefault="004D596A">
      <w:pPr>
        <w:pStyle w:val="TOC8"/>
        <w:rPr>
          <w:sz w:val="24"/>
          <w:szCs w:val="24"/>
        </w:rPr>
      </w:pPr>
      <w:r>
        <w:rPr>
          <w:szCs w:val="24"/>
        </w:rPr>
        <w:t>11.</w:t>
      </w:r>
      <w:r>
        <w:rPr>
          <w:szCs w:val="24"/>
        </w:rPr>
        <w:tab/>
        <w:t>Further investigation</w:t>
      </w:r>
      <w:r>
        <w:tab/>
      </w:r>
      <w:r>
        <w:fldChar w:fldCharType="begin"/>
      </w:r>
      <w:r>
        <w:instrText xml:space="preserve"> PAGEREF _Toc244662525 \h </w:instrText>
      </w:r>
      <w:r>
        <w:fldChar w:fldCharType="separate"/>
      </w:r>
      <w:r w:rsidR="00B83310">
        <w:t>7</w:t>
      </w:r>
      <w:r>
        <w:fldChar w:fldCharType="end"/>
      </w:r>
    </w:p>
    <w:p w:rsidR="00070137" w:rsidRDefault="004D596A">
      <w:pPr>
        <w:pStyle w:val="TOC2"/>
        <w:tabs>
          <w:tab w:val="right" w:leader="dot" w:pos="7086"/>
        </w:tabs>
        <w:rPr>
          <w:b w:val="0"/>
          <w:sz w:val="24"/>
          <w:szCs w:val="24"/>
        </w:rPr>
      </w:pPr>
      <w:r>
        <w:rPr>
          <w:szCs w:val="30"/>
        </w:rPr>
        <w:t>Part 3 — Licensing of RWWA key employees</w:t>
      </w:r>
    </w:p>
    <w:p w:rsidR="00070137" w:rsidRDefault="004D596A">
      <w:pPr>
        <w:pStyle w:val="TOC8"/>
        <w:rPr>
          <w:sz w:val="24"/>
          <w:szCs w:val="24"/>
        </w:rPr>
      </w:pPr>
      <w:r>
        <w:rPr>
          <w:szCs w:val="24"/>
        </w:rPr>
        <w:t>12.</w:t>
      </w:r>
      <w:r>
        <w:rPr>
          <w:szCs w:val="24"/>
        </w:rPr>
        <w:tab/>
        <w:t>RWWA key employees taken to hold provisional licence</w:t>
      </w:r>
      <w:r>
        <w:tab/>
      </w:r>
      <w:r>
        <w:fldChar w:fldCharType="begin"/>
      </w:r>
      <w:r>
        <w:instrText xml:space="preserve"> PAGEREF _Toc244662527 \h </w:instrText>
      </w:r>
      <w:r>
        <w:fldChar w:fldCharType="separate"/>
      </w:r>
      <w:r w:rsidR="00B83310">
        <w:t>8</w:t>
      </w:r>
      <w:r>
        <w:fldChar w:fldCharType="end"/>
      </w:r>
    </w:p>
    <w:p w:rsidR="00070137" w:rsidRDefault="004D596A">
      <w:pPr>
        <w:pStyle w:val="TOC8"/>
        <w:rPr>
          <w:sz w:val="24"/>
          <w:szCs w:val="24"/>
        </w:rPr>
      </w:pPr>
      <w:r>
        <w:rPr>
          <w:szCs w:val="24"/>
        </w:rPr>
        <w:t>13.</w:t>
      </w:r>
      <w:r>
        <w:rPr>
          <w:szCs w:val="24"/>
        </w:rPr>
        <w:tab/>
        <w:t>Application for employee’s licence</w:t>
      </w:r>
      <w:r>
        <w:tab/>
      </w:r>
      <w:r>
        <w:fldChar w:fldCharType="begin"/>
      </w:r>
      <w:r>
        <w:instrText xml:space="preserve"> PAGEREF _Toc244662528 \h </w:instrText>
      </w:r>
      <w:r>
        <w:fldChar w:fldCharType="separate"/>
      </w:r>
      <w:r w:rsidR="00B83310">
        <w:t>8</w:t>
      </w:r>
      <w:r>
        <w:fldChar w:fldCharType="end"/>
      </w:r>
    </w:p>
    <w:p w:rsidR="00070137" w:rsidRDefault="004D596A">
      <w:pPr>
        <w:pStyle w:val="TOC8"/>
        <w:rPr>
          <w:sz w:val="24"/>
          <w:szCs w:val="24"/>
        </w:rPr>
      </w:pPr>
      <w:r>
        <w:rPr>
          <w:szCs w:val="24"/>
        </w:rPr>
        <w:t>14.</w:t>
      </w:r>
      <w:r>
        <w:rPr>
          <w:szCs w:val="24"/>
        </w:rPr>
        <w:tab/>
        <w:t>Investigation by police</w:t>
      </w:r>
      <w:r>
        <w:tab/>
      </w:r>
      <w:r>
        <w:fldChar w:fldCharType="begin"/>
      </w:r>
      <w:r>
        <w:instrText xml:space="preserve"> PAGEREF _Toc244662529 \h </w:instrText>
      </w:r>
      <w:r>
        <w:fldChar w:fldCharType="separate"/>
      </w:r>
      <w:r w:rsidR="00B83310">
        <w:t>9</w:t>
      </w:r>
      <w:r>
        <w:fldChar w:fldCharType="end"/>
      </w:r>
    </w:p>
    <w:p w:rsidR="00070137" w:rsidRDefault="004D596A">
      <w:pPr>
        <w:pStyle w:val="TOC8"/>
        <w:rPr>
          <w:sz w:val="24"/>
          <w:szCs w:val="24"/>
        </w:rPr>
      </w:pPr>
      <w:r>
        <w:rPr>
          <w:szCs w:val="24"/>
        </w:rPr>
        <w:t>15.</w:t>
      </w:r>
      <w:r>
        <w:rPr>
          <w:szCs w:val="24"/>
        </w:rPr>
        <w:tab/>
        <w:t>Commission may licence, or refuse to licence, employee</w:t>
      </w:r>
      <w:r>
        <w:tab/>
      </w:r>
      <w:r>
        <w:fldChar w:fldCharType="begin"/>
      </w:r>
      <w:r>
        <w:instrText xml:space="preserve"> PAGEREF _Toc244662530 \h </w:instrText>
      </w:r>
      <w:r>
        <w:fldChar w:fldCharType="separate"/>
      </w:r>
      <w:r w:rsidR="00B83310">
        <w:t>9</w:t>
      </w:r>
      <w:r>
        <w:fldChar w:fldCharType="end"/>
      </w:r>
    </w:p>
    <w:p w:rsidR="00070137" w:rsidRDefault="004D596A">
      <w:pPr>
        <w:pStyle w:val="TOC8"/>
        <w:rPr>
          <w:sz w:val="24"/>
          <w:szCs w:val="24"/>
        </w:rPr>
      </w:pPr>
      <w:r>
        <w:rPr>
          <w:szCs w:val="24"/>
        </w:rPr>
        <w:t>16.</w:t>
      </w:r>
      <w:r>
        <w:rPr>
          <w:szCs w:val="24"/>
        </w:rPr>
        <w:tab/>
        <w:t>Person may reapply for licence</w:t>
      </w:r>
      <w:r>
        <w:tab/>
      </w:r>
      <w:r>
        <w:fldChar w:fldCharType="begin"/>
      </w:r>
      <w:r>
        <w:instrText xml:space="preserve"> PAGEREF _Toc244662531 \h </w:instrText>
      </w:r>
      <w:r>
        <w:fldChar w:fldCharType="separate"/>
      </w:r>
      <w:r w:rsidR="00B83310">
        <w:t>10</w:t>
      </w:r>
      <w:r>
        <w:fldChar w:fldCharType="end"/>
      </w:r>
    </w:p>
    <w:p w:rsidR="00070137" w:rsidRDefault="004D596A">
      <w:pPr>
        <w:pStyle w:val="TOC8"/>
        <w:rPr>
          <w:sz w:val="24"/>
          <w:szCs w:val="24"/>
        </w:rPr>
      </w:pPr>
      <w:r>
        <w:rPr>
          <w:szCs w:val="24"/>
        </w:rPr>
        <w:t>17.</w:t>
      </w:r>
      <w:r>
        <w:rPr>
          <w:szCs w:val="24"/>
        </w:rPr>
        <w:tab/>
        <w:t>RWWA must not employ person who has been refused an employee’s licence</w:t>
      </w:r>
      <w:r>
        <w:tab/>
      </w:r>
      <w:r>
        <w:fldChar w:fldCharType="begin"/>
      </w:r>
      <w:r>
        <w:instrText xml:space="preserve"> PAGEREF _Toc244662532 \h </w:instrText>
      </w:r>
      <w:r>
        <w:fldChar w:fldCharType="separate"/>
      </w:r>
      <w:r w:rsidR="00B83310">
        <w:t>10</w:t>
      </w:r>
      <w:r>
        <w:fldChar w:fldCharType="end"/>
      </w:r>
    </w:p>
    <w:p w:rsidR="00070137" w:rsidRDefault="004D596A">
      <w:pPr>
        <w:pStyle w:val="TOC8"/>
        <w:rPr>
          <w:sz w:val="24"/>
          <w:szCs w:val="24"/>
        </w:rPr>
      </w:pPr>
      <w:r>
        <w:rPr>
          <w:szCs w:val="24"/>
        </w:rPr>
        <w:t>18.</w:t>
      </w:r>
      <w:r>
        <w:rPr>
          <w:szCs w:val="24"/>
        </w:rPr>
        <w:tab/>
        <w:t>Duration of employee’s licence</w:t>
      </w:r>
      <w:r>
        <w:tab/>
      </w:r>
      <w:r>
        <w:fldChar w:fldCharType="begin"/>
      </w:r>
      <w:r>
        <w:instrText xml:space="preserve"> PAGEREF _Toc244662533 \h </w:instrText>
      </w:r>
      <w:r>
        <w:fldChar w:fldCharType="separate"/>
      </w:r>
      <w:r w:rsidR="00B83310">
        <w:t>11</w:t>
      </w:r>
      <w:r>
        <w:fldChar w:fldCharType="end"/>
      </w:r>
    </w:p>
    <w:p w:rsidR="00070137" w:rsidRDefault="004D596A">
      <w:pPr>
        <w:pStyle w:val="TOC8"/>
        <w:rPr>
          <w:sz w:val="24"/>
          <w:szCs w:val="24"/>
        </w:rPr>
      </w:pPr>
      <w:r>
        <w:rPr>
          <w:szCs w:val="24"/>
        </w:rPr>
        <w:t>19.</w:t>
      </w:r>
      <w:r>
        <w:rPr>
          <w:szCs w:val="24"/>
        </w:rPr>
        <w:tab/>
        <w:t>Disciplinary action</w:t>
      </w:r>
      <w:r>
        <w:tab/>
      </w:r>
      <w:r>
        <w:fldChar w:fldCharType="begin"/>
      </w:r>
      <w:r>
        <w:instrText xml:space="preserve"> PAGEREF _Toc244662534 \h </w:instrText>
      </w:r>
      <w:r>
        <w:fldChar w:fldCharType="separate"/>
      </w:r>
      <w:r w:rsidR="00B83310">
        <w:t>11</w:t>
      </w:r>
      <w:r>
        <w:fldChar w:fldCharType="end"/>
      </w:r>
    </w:p>
    <w:p w:rsidR="00070137" w:rsidRDefault="004D596A">
      <w:pPr>
        <w:pStyle w:val="TOC8"/>
        <w:rPr>
          <w:sz w:val="24"/>
          <w:szCs w:val="24"/>
        </w:rPr>
      </w:pPr>
      <w:r>
        <w:rPr>
          <w:szCs w:val="24"/>
        </w:rPr>
        <w:t>20.</w:t>
      </w:r>
      <w:r>
        <w:rPr>
          <w:szCs w:val="24"/>
        </w:rPr>
        <w:tab/>
        <w:t>Surrender of licence</w:t>
      </w:r>
      <w:r>
        <w:tab/>
      </w:r>
      <w:r>
        <w:fldChar w:fldCharType="begin"/>
      </w:r>
      <w:r>
        <w:instrText xml:space="preserve"> PAGEREF _Toc244662535 \h </w:instrText>
      </w:r>
      <w:r>
        <w:fldChar w:fldCharType="separate"/>
      </w:r>
      <w:r w:rsidR="00B83310">
        <w:t>12</w:t>
      </w:r>
      <w:r>
        <w:fldChar w:fldCharType="end"/>
      </w:r>
    </w:p>
    <w:p w:rsidR="00070137" w:rsidRDefault="004D596A">
      <w:pPr>
        <w:pStyle w:val="TOC8"/>
        <w:rPr>
          <w:sz w:val="24"/>
          <w:szCs w:val="24"/>
        </w:rPr>
      </w:pPr>
      <w:r>
        <w:rPr>
          <w:szCs w:val="24"/>
        </w:rPr>
        <w:t>21.</w:t>
      </w:r>
      <w:r>
        <w:rPr>
          <w:szCs w:val="24"/>
        </w:rPr>
        <w:tab/>
        <w:t>Notification of termination of employment</w:t>
      </w:r>
      <w:r>
        <w:tab/>
      </w:r>
      <w:r>
        <w:fldChar w:fldCharType="begin"/>
      </w:r>
      <w:r>
        <w:instrText xml:space="preserve"> PAGEREF _Toc244662536 \h </w:instrText>
      </w:r>
      <w:r>
        <w:fldChar w:fldCharType="separate"/>
      </w:r>
      <w:r w:rsidR="00B83310">
        <w:t>13</w:t>
      </w:r>
      <w:r>
        <w:fldChar w:fldCharType="end"/>
      </w:r>
    </w:p>
    <w:p w:rsidR="00070137" w:rsidRDefault="004D596A">
      <w:pPr>
        <w:pStyle w:val="TOC8"/>
        <w:rPr>
          <w:sz w:val="24"/>
          <w:szCs w:val="24"/>
        </w:rPr>
      </w:pPr>
      <w:r>
        <w:rPr>
          <w:szCs w:val="24"/>
        </w:rPr>
        <w:t>22.</w:t>
      </w:r>
      <w:r>
        <w:rPr>
          <w:szCs w:val="24"/>
        </w:rPr>
        <w:tab/>
        <w:t>Further investigation</w:t>
      </w:r>
      <w:r>
        <w:tab/>
      </w:r>
      <w:r>
        <w:fldChar w:fldCharType="begin"/>
      </w:r>
      <w:r>
        <w:instrText xml:space="preserve"> PAGEREF _Toc244662537 \h </w:instrText>
      </w:r>
      <w:r>
        <w:fldChar w:fldCharType="separate"/>
      </w:r>
      <w:r w:rsidR="00B83310">
        <w:t>13</w:t>
      </w:r>
      <w:r>
        <w:fldChar w:fldCharType="end"/>
      </w:r>
    </w:p>
    <w:p w:rsidR="00070137" w:rsidRDefault="004D596A">
      <w:pPr>
        <w:pStyle w:val="TOC2"/>
        <w:tabs>
          <w:tab w:val="right" w:leader="dot" w:pos="7086"/>
        </w:tabs>
        <w:rPr>
          <w:b w:val="0"/>
          <w:sz w:val="24"/>
          <w:szCs w:val="24"/>
        </w:rPr>
      </w:pPr>
      <w:r>
        <w:rPr>
          <w:szCs w:val="30"/>
        </w:rPr>
        <w:t>Part 4 — Offences</w:t>
      </w:r>
    </w:p>
    <w:p w:rsidR="00070137" w:rsidRDefault="004D596A">
      <w:pPr>
        <w:pStyle w:val="TOC8"/>
        <w:rPr>
          <w:sz w:val="24"/>
          <w:szCs w:val="24"/>
        </w:rPr>
      </w:pPr>
      <w:r>
        <w:rPr>
          <w:szCs w:val="24"/>
        </w:rPr>
        <w:t>23.</w:t>
      </w:r>
      <w:r>
        <w:rPr>
          <w:szCs w:val="24"/>
        </w:rPr>
        <w:tab/>
        <w:t>Offence relating to misleading information</w:t>
      </w:r>
      <w:r>
        <w:tab/>
      </w:r>
      <w:r>
        <w:fldChar w:fldCharType="begin"/>
      </w:r>
      <w:r>
        <w:instrText xml:space="preserve"> PAGEREF _Toc244662539 \h </w:instrText>
      </w:r>
      <w:r>
        <w:fldChar w:fldCharType="separate"/>
      </w:r>
      <w:r w:rsidR="00B83310">
        <w:t>14</w:t>
      </w:r>
      <w:r>
        <w:fldChar w:fldCharType="end"/>
      </w:r>
    </w:p>
    <w:p w:rsidR="00070137" w:rsidRDefault="004D596A">
      <w:pPr>
        <w:pStyle w:val="TOC8"/>
        <w:rPr>
          <w:sz w:val="24"/>
          <w:szCs w:val="24"/>
        </w:rPr>
      </w:pPr>
      <w:r>
        <w:rPr>
          <w:szCs w:val="24"/>
        </w:rPr>
        <w:t>24.</w:t>
      </w:r>
      <w:r>
        <w:rPr>
          <w:szCs w:val="24"/>
        </w:rPr>
        <w:tab/>
        <w:t>Notification of conviction</w:t>
      </w:r>
      <w:r>
        <w:tab/>
      </w:r>
      <w:r>
        <w:fldChar w:fldCharType="begin"/>
      </w:r>
      <w:r>
        <w:instrText xml:space="preserve"> PAGEREF _Toc244662540 \h </w:instrText>
      </w:r>
      <w:r>
        <w:fldChar w:fldCharType="separate"/>
      </w:r>
      <w:r w:rsidR="00B83310">
        <w:t>14</w:t>
      </w:r>
      <w:r>
        <w:fldChar w:fldCharType="end"/>
      </w:r>
    </w:p>
    <w:p w:rsidR="00070137" w:rsidRDefault="004D596A">
      <w:pPr>
        <w:pStyle w:val="TOC8"/>
        <w:rPr>
          <w:sz w:val="24"/>
          <w:szCs w:val="24"/>
        </w:rPr>
      </w:pPr>
      <w:r>
        <w:rPr>
          <w:szCs w:val="24"/>
        </w:rPr>
        <w:t>24A.</w:t>
      </w:r>
      <w:r>
        <w:rPr>
          <w:szCs w:val="24"/>
        </w:rPr>
        <w:tab/>
        <w:t>Offences relating to making and accepting wagers</w:t>
      </w:r>
      <w:r>
        <w:tab/>
      </w:r>
      <w:r>
        <w:fldChar w:fldCharType="begin"/>
      </w:r>
      <w:r>
        <w:instrText xml:space="preserve"> PAGEREF _Toc244662541 \h </w:instrText>
      </w:r>
      <w:r>
        <w:fldChar w:fldCharType="separate"/>
      </w:r>
      <w:r w:rsidR="00B83310">
        <w:t>15</w:t>
      </w:r>
      <w:r>
        <w:fldChar w:fldCharType="end"/>
      </w:r>
    </w:p>
    <w:p w:rsidR="00070137" w:rsidRDefault="004D596A">
      <w:pPr>
        <w:pStyle w:val="TOC2"/>
        <w:tabs>
          <w:tab w:val="right" w:leader="dot" w:pos="7086"/>
        </w:tabs>
        <w:rPr>
          <w:b w:val="0"/>
          <w:sz w:val="24"/>
          <w:szCs w:val="24"/>
        </w:rPr>
      </w:pPr>
      <w:r>
        <w:rPr>
          <w:szCs w:val="30"/>
        </w:rPr>
        <w:t>Part 5 — Fees and taxes</w:t>
      </w:r>
    </w:p>
    <w:p w:rsidR="00070137" w:rsidRDefault="004D596A">
      <w:pPr>
        <w:pStyle w:val="TOC8"/>
        <w:rPr>
          <w:sz w:val="24"/>
          <w:szCs w:val="24"/>
        </w:rPr>
      </w:pPr>
      <w:r>
        <w:rPr>
          <w:szCs w:val="24"/>
        </w:rPr>
        <w:t>25.</w:t>
      </w:r>
      <w:r>
        <w:rPr>
          <w:szCs w:val="24"/>
        </w:rPr>
        <w:tab/>
        <w:t>Section 53 fee</w:t>
      </w:r>
      <w:r>
        <w:tab/>
      </w:r>
      <w:r>
        <w:fldChar w:fldCharType="begin"/>
      </w:r>
      <w:r>
        <w:instrText xml:space="preserve"> PAGEREF _Toc244662543 \h </w:instrText>
      </w:r>
      <w:r>
        <w:fldChar w:fldCharType="separate"/>
      </w:r>
      <w:r w:rsidR="00B83310">
        <w:t>17</w:t>
      </w:r>
      <w:r>
        <w:fldChar w:fldCharType="end"/>
      </w:r>
    </w:p>
    <w:p w:rsidR="00070137" w:rsidRDefault="004D596A">
      <w:pPr>
        <w:pStyle w:val="TOC8"/>
        <w:rPr>
          <w:sz w:val="24"/>
          <w:szCs w:val="24"/>
        </w:rPr>
      </w:pPr>
      <w:r>
        <w:rPr>
          <w:szCs w:val="24"/>
        </w:rPr>
        <w:t>26.</w:t>
      </w:r>
      <w:r>
        <w:rPr>
          <w:szCs w:val="24"/>
        </w:rPr>
        <w:tab/>
        <w:t>RWWA wagering tax</w:t>
      </w:r>
      <w:r>
        <w:tab/>
      </w:r>
      <w:r>
        <w:fldChar w:fldCharType="begin"/>
      </w:r>
      <w:r>
        <w:instrText xml:space="preserve"> PAGEREF _Toc244662544 \h </w:instrText>
      </w:r>
      <w:r>
        <w:fldChar w:fldCharType="separate"/>
      </w:r>
      <w:r w:rsidR="00B83310">
        <w:t>17</w:t>
      </w:r>
      <w:r>
        <w:fldChar w:fldCharType="end"/>
      </w:r>
    </w:p>
    <w:p w:rsidR="00070137" w:rsidRDefault="004D596A">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070137" w:rsidRDefault="004D596A">
      <w:pPr>
        <w:pStyle w:val="TOC8"/>
        <w:rPr>
          <w:sz w:val="24"/>
          <w:szCs w:val="24"/>
        </w:rPr>
      </w:pPr>
      <w:r>
        <w:rPr>
          <w:szCs w:val="24"/>
        </w:rPr>
        <w:t>27.</w:t>
      </w:r>
      <w:r>
        <w:rPr>
          <w:szCs w:val="24"/>
        </w:rPr>
        <w:tab/>
        <w:t>Persons excluded from totalisator agencies</w:t>
      </w:r>
      <w:r>
        <w:tab/>
      </w:r>
      <w:r>
        <w:fldChar w:fldCharType="begin"/>
      </w:r>
      <w:r>
        <w:instrText xml:space="preserve"> PAGEREF _Toc244662546 \h </w:instrText>
      </w:r>
      <w:r>
        <w:fldChar w:fldCharType="separate"/>
      </w:r>
      <w:r w:rsidR="00B83310">
        <w:t>18</w:t>
      </w:r>
      <w:r>
        <w:fldChar w:fldCharType="end"/>
      </w:r>
    </w:p>
    <w:p w:rsidR="00070137" w:rsidRDefault="004D596A">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_Toc244662547 \h </w:instrText>
      </w:r>
      <w:r>
        <w:fldChar w:fldCharType="separate"/>
      </w:r>
      <w:r w:rsidR="00B83310">
        <w:t>19</w:t>
      </w:r>
      <w:r>
        <w:fldChar w:fldCharType="end"/>
      </w:r>
    </w:p>
    <w:p w:rsidR="00070137" w:rsidRDefault="004D596A">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_Toc244662548 \h </w:instrText>
      </w:r>
      <w:r>
        <w:fldChar w:fldCharType="separate"/>
      </w:r>
      <w:r w:rsidR="00B83310">
        <w:t>19</w:t>
      </w:r>
      <w:r>
        <w:fldChar w:fldCharType="end"/>
      </w:r>
    </w:p>
    <w:p w:rsidR="00070137" w:rsidRDefault="004D596A">
      <w:pPr>
        <w:pStyle w:val="TOC8"/>
        <w:rPr>
          <w:sz w:val="24"/>
          <w:szCs w:val="24"/>
        </w:rPr>
      </w:pPr>
      <w:r>
        <w:rPr>
          <w:szCs w:val="24"/>
        </w:rPr>
        <w:t>30.</w:t>
      </w:r>
      <w:r>
        <w:rPr>
          <w:szCs w:val="24"/>
        </w:rPr>
        <w:tab/>
        <w:t>All wagers to be 50 cents or multiples of 50 cents</w:t>
      </w:r>
      <w:r>
        <w:tab/>
      </w:r>
      <w:r>
        <w:fldChar w:fldCharType="begin"/>
      </w:r>
      <w:r>
        <w:instrText xml:space="preserve"> PAGEREF _Toc244662549 \h </w:instrText>
      </w:r>
      <w:r>
        <w:fldChar w:fldCharType="separate"/>
      </w:r>
      <w:r w:rsidR="00B83310">
        <w:t>20</w:t>
      </w:r>
      <w:r>
        <w:fldChar w:fldCharType="end"/>
      </w:r>
    </w:p>
    <w:p w:rsidR="00070137" w:rsidRDefault="004D596A">
      <w:pPr>
        <w:pStyle w:val="TOC8"/>
        <w:rPr>
          <w:sz w:val="24"/>
          <w:szCs w:val="24"/>
        </w:rPr>
      </w:pPr>
      <w:r>
        <w:rPr>
          <w:szCs w:val="24"/>
        </w:rPr>
        <w:t>31.</w:t>
      </w:r>
      <w:r>
        <w:rPr>
          <w:szCs w:val="24"/>
        </w:rPr>
        <w:tab/>
        <w:t>Dividend as declared</w:t>
      </w:r>
      <w:r>
        <w:tab/>
      </w:r>
      <w:r>
        <w:fldChar w:fldCharType="begin"/>
      </w:r>
      <w:r>
        <w:instrText xml:space="preserve"> PAGEREF _Toc244662550 \h </w:instrText>
      </w:r>
      <w:r>
        <w:fldChar w:fldCharType="separate"/>
      </w:r>
      <w:r w:rsidR="00B83310">
        <w:t>20</w:t>
      </w:r>
      <w:r>
        <w:fldChar w:fldCharType="end"/>
      </w:r>
    </w:p>
    <w:p w:rsidR="00070137" w:rsidRDefault="004D596A">
      <w:pPr>
        <w:pStyle w:val="TOC8"/>
        <w:rPr>
          <w:sz w:val="24"/>
          <w:szCs w:val="24"/>
        </w:rPr>
      </w:pPr>
      <w:r>
        <w:rPr>
          <w:szCs w:val="24"/>
        </w:rPr>
        <w:t>32.</w:t>
      </w:r>
      <w:r>
        <w:rPr>
          <w:szCs w:val="24"/>
        </w:rPr>
        <w:tab/>
        <w:t>Wagers may be refused</w:t>
      </w:r>
      <w:r>
        <w:tab/>
      </w:r>
      <w:r>
        <w:fldChar w:fldCharType="begin"/>
      </w:r>
      <w:r>
        <w:instrText xml:space="preserve"> PAGEREF _Toc244662551 \h </w:instrText>
      </w:r>
      <w:r>
        <w:fldChar w:fldCharType="separate"/>
      </w:r>
      <w:r w:rsidR="00B83310">
        <w:t>21</w:t>
      </w:r>
      <w:r>
        <w:fldChar w:fldCharType="end"/>
      </w:r>
    </w:p>
    <w:p w:rsidR="00070137" w:rsidRDefault="004D596A">
      <w:pPr>
        <w:pStyle w:val="TOC8"/>
        <w:rPr>
          <w:sz w:val="24"/>
          <w:szCs w:val="24"/>
        </w:rPr>
      </w:pPr>
      <w:r>
        <w:rPr>
          <w:szCs w:val="24"/>
        </w:rPr>
        <w:t>33.</w:t>
      </w:r>
      <w:r>
        <w:rPr>
          <w:szCs w:val="24"/>
        </w:rPr>
        <w:tab/>
        <w:t>Only authorised wagers to be accepted</w:t>
      </w:r>
      <w:r>
        <w:tab/>
      </w:r>
      <w:r>
        <w:fldChar w:fldCharType="begin"/>
      </w:r>
      <w:r>
        <w:instrText xml:space="preserve"> PAGEREF _Toc244662552 \h </w:instrText>
      </w:r>
      <w:r>
        <w:fldChar w:fldCharType="separate"/>
      </w:r>
      <w:r w:rsidR="00B83310">
        <w:t>22</w:t>
      </w:r>
      <w:r>
        <w:fldChar w:fldCharType="end"/>
      </w:r>
    </w:p>
    <w:p w:rsidR="00070137" w:rsidRDefault="004D596A">
      <w:pPr>
        <w:pStyle w:val="TOC8"/>
        <w:rPr>
          <w:sz w:val="24"/>
          <w:szCs w:val="24"/>
        </w:rPr>
      </w:pPr>
      <w:r>
        <w:rPr>
          <w:szCs w:val="24"/>
        </w:rPr>
        <w:t>34.</w:t>
      </w:r>
      <w:r>
        <w:rPr>
          <w:szCs w:val="24"/>
        </w:rPr>
        <w:tab/>
        <w:t>Hours for opening</w:t>
      </w:r>
      <w:r>
        <w:tab/>
      </w:r>
      <w:r>
        <w:fldChar w:fldCharType="begin"/>
      </w:r>
      <w:r>
        <w:instrText xml:space="preserve"> PAGEREF _Toc244662553 \h </w:instrText>
      </w:r>
      <w:r>
        <w:fldChar w:fldCharType="separate"/>
      </w:r>
      <w:r w:rsidR="00B83310">
        <w:t>22</w:t>
      </w:r>
      <w:r>
        <w:fldChar w:fldCharType="end"/>
      </w:r>
    </w:p>
    <w:p w:rsidR="00070137" w:rsidRDefault="004D596A">
      <w:pPr>
        <w:pStyle w:val="TOC8"/>
        <w:rPr>
          <w:sz w:val="24"/>
          <w:szCs w:val="24"/>
        </w:rPr>
      </w:pPr>
      <w:r>
        <w:rPr>
          <w:szCs w:val="24"/>
        </w:rPr>
        <w:t>35.</w:t>
      </w:r>
      <w:r>
        <w:rPr>
          <w:szCs w:val="24"/>
        </w:rPr>
        <w:tab/>
        <w:t>Wagers may be made by various methods</w:t>
      </w:r>
      <w:r>
        <w:tab/>
      </w:r>
      <w:r>
        <w:fldChar w:fldCharType="begin"/>
      </w:r>
      <w:r>
        <w:instrText xml:space="preserve"> PAGEREF _Toc244662554 \h </w:instrText>
      </w:r>
      <w:r>
        <w:fldChar w:fldCharType="separate"/>
      </w:r>
      <w:r w:rsidR="00B83310">
        <w:t>22</w:t>
      </w:r>
      <w:r>
        <w:fldChar w:fldCharType="end"/>
      </w:r>
    </w:p>
    <w:p w:rsidR="00070137" w:rsidRDefault="004D596A">
      <w:pPr>
        <w:pStyle w:val="TOC8"/>
        <w:rPr>
          <w:sz w:val="24"/>
          <w:szCs w:val="24"/>
        </w:rPr>
      </w:pPr>
      <w:r>
        <w:rPr>
          <w:szCs w:val="24"/>
        </w:rPr>
        <w:t>36.</w:t>
      </w:r>
      <w:r>
        <w:rPr>
          <w:szCs w:val="24"/>
        </w:rPr>
        <w:tab/>
        <w:t>Wagers to be properly marked</w:t>
      </w:r>
      <w:r>
        <w:tab/>
      </w:r>
      <w:r>
        <w:fldChar w:fldCharType="begin"/>
      </w:r>
      <w:r>
        <w:instrText xml:space="preserve"> PAGEREF _Toc244662555 \h </w:instrText>
      </w:r>
      <w:r>
        <w:fldChar w:fldCharType="separate"/>
      </w:r>
      <w:r w:rsidR="00B83310">
        <w:t>24</w:t>
      </w:r>
      <w:r>
        <w:fldChar w:fldCharType="end"/>
      </w:r>
    </w:p>
    <w:p w:rsidR="00070137" w:rsidRDefault="004D596A">
      <w:pPr>
        <w:pStyle w:val="TOC8"/>
        <w:rPr>
          <w:sz w:val="24"/>
          <w:szCs w:val="24"/>
        </w:rPr>
      </w:pPr>
      <w:r>
        <w:rPr>
          <w:szCs w:val="24"/>
        </w:rPr>
        <w:t>37.</w:t>
      </w:r>
      <w:r>
        <w:rPr>
          <w:szCs w:val="24"/>
        </w:rPr>
        <w:tab/>
        <w:t>RWWA may decide particulars of wagers</w:t>
      </w:r>
      <w:r>
        <w:tab/>
      </w:r>
      <w:r>
        <w:fldChar w:fldCharType="begin"/>
      </w:r>
      <w:r>
        <w:instrText xml:space="preserve"> PAGEREF _Toc244662556 \h </w:instrText>
      </w:r>
      <w:r>
        <w:fldChar w:fldCharType="separate"/>
      </w:r>
      <w:r w:rsidR="00B83310">
        <w:t>24</w:t>
      </w:r>
      <w:r>
        <w:fldChar w:fldCharType="end"/>
      </w:r>
    </w:p>
    <w:p w:rsidR="00070137" w:rsidRDefault="004D596A">
      <w:pPr>
        <w:pStyle w:val="TOC8"/>
        <w:rPr>
          <w:sz w:val="24"/>
          <w:szCs w:val="24"/>
        </w:rPr>
      </w:pPr>
      <w:r>
        <w:rPr>
          <w:szCs w:val="24"/>
        </w:rPr>
        <w:t>38.</w:t>
      </w:r>
      <w:r>
        <w:rPr>
          <w:szCs w:val="24"/>
        </w:rPr>
        <w:tab/>
        <w:t>Tickets to be properly marked</w:t>
      </w:r>
      <w:r>
        <w:tab/>
      </w:r>
      <w:r>
        <w:fldChar w:fldCharType="begin"/>
      </w:r>
      <w:r>
        <w:instrText xml:space="preserve"> PAGEREF _Toc244662557 \h </w:instrText>
      </w:r>
      <w:r>
        <w:fldChar w:fldCharType="separate"/>
      </w:r>
      <w:r w:rsidR="00B83310">
        <w:t>25</w:t>
      </w:r>
      <w:r>
        <w:fldChar w:fldCharType="end"/>
      </w:r>
    </w:p>
    <w:p w:rsidR="00070137" w:rsidRDefault="004D596A">
      <w:pPr>
        <w:pStyle w:val="TOC8"/>
        <w:rPr>
          <w:sz w:val="24"/>
          <w:szCs w:val="24"/>
        </w:rPr>
      </w:pPr>
      <w:r>
        <w:rPr>
          <w:szCs w:val="24"/>
        </w:rPr>
        <w:t>39.</w:t>
      </w:r>
      <w:r>
        <w:rPr>
          <w:szCs w:val="24"/>
        </w:rPr>
        <w:tab/>
        <w:t>RWWA to exhibit notices</w:t>
      </w:r>
      <w:r>
        <w:tab/>
      </w:r>
      <w:r>
        <w:fldChar w:fldCharType="begin"/>
      </w:r>
      <w:r>
        <w:instrText xml:space="preserve"> PAGEREF _Toc244662558 \h </w:instrText>
      </w:r>
      <w:r>
        <w:fldChar w:fldCharType="separate"/>
      </w:r>
      <w:r w:rsidR="00B83310">
        <w:t>26</w:t>
      </w:r>
      <w:r>
        <w:fldChar w:fldCharType="end"/>
      </w:r>
    </w:p>
    <w:p w:rsidR="00070137" w:rsidRDefault="004D596A">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_Toc244662559 \h </w:instrText>
      </w:r>
      <w:r>
        <w:fldChar w:fldCharType="separate"/>
      </w:r>
      <w:r w:rsidR="00B83310">
        <w:t>27</w:t>
      </w:r>
      <w:r>
        <w:fldChar w:fldCharType="end"/>
      </w:r>
    </w:p>
    <w:p w:rsidR="00070137" w:rsidRDefault="004D596A">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_Toc244662560 \h </w:instrText>
      </w:r>
      <w:r>
        <w:fldChar w:fldCharType="separate"/>
      </w:r>
      <w:r w:rsidR="00B83310">
        <w:t>28</w:t>
      </w:r>
      <w:r>
        <w:fldChar w:fldCharType="end"/>
      </w:r>
    </w:p>
    <w:p w:rsidR="00070137" w:rsidRDefault="004D596A">
      <w:pPr>
        <w:pStyle w:val="TOC8"/>
        <w:rPr>
          <w:sz w:val="24"/>
          <w:szCs w:val="24"/>
        </w:rPr>
      </w:pPr>
      <w:r>
        <w:rPr>
          <w:szCs w:val="24"/>
        </w:rPr>
        <w:t>42.</w:t>
      </w:r>
      <w:r>
        <w:rPr>
          <w:szCs w:val="24"/>
        </w:rPr>
        <w:tab/>
        <w:t>Presentation of tickets or claims</w:t>
      </w:r>
      <w:r>
        <w:tab/>
      </w:r>
      <w:r>
        <w:fldChar w:fldCharType="begin"/>
      </w:r>
      <w:r>
        <w:instrText xml:space="preserve"> PAGEREF _Toc244662561 \h </w:instrText>
      </w:r>
      <w:r>
        <w:fldChar w:fldCharType="separate"/>
      </w:r>
      <w:r w:rsidR="00B83310">
        <w:t>29</w:t>
      </w:r>
      <w:r>
        <w:fldChar w:fldCharType="end"/>
      </w:r>
    </w:p>
    <w:p w:rsidR="00070137" w:rsidRDefault="004D596A">
      <w:pPr>
        <w:pStyle w:val="TOC8"/>
        <w:rPr>
          <w:sz w:val="24"/>
          <w:szCs w:val="24"/>
        </w:rPr>
      </w:pPr>
      <w:r>
        <w:rPr>
          <w:szCs w:val="24"/>
        </w:rPr>
        <w:t>43.</w:t>
      </w:r>
      <w:r>
        <w:rPr>
          <w:szCs w:val="24"/>
        </w:rPr>
        <w:tab/>
        <w:t>When refunds of wagers are payable</w:t>
      </w:r>
      <w:r>
        <w:tab/>
      </w:r>
      <w:r>
        <w:fldChar w:fldCharType="begin"/>
      </w:r>
      <w:r>
        <w:instrText xml:space="preserve"> PAGEREF _Toc244662562 \h </w:instrText>
      </w:r>
      <w:r>
        <w:fldChar w:fldCharType="separate"/>
      </w:r>
      <w:r w:rsidR="00B83310">
        <w:t>30</w:t>
      </w:r>
      <w:r>
        <w:fldChar w:fldCharType="end"/>
      </w:r>
    </w:p>
    <w:p w:rsidR="00070137" w:rsidRDefault="004D596A">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070137" w:rsidRDefault="004D596A">
      <w:pPr>
        <w:pStyle w:val="TOC8"/>
        <w:rPr>
          <w:sz w:val="24"/>
          <w:szCs w:val="24"/>
        </w:rPr>
      </w:pPr>
      <w:r>
        <w:rPr>
          <w:szCs w:val="24"/>
        </w:rPr>
        <w:t>44.</w:t>
      </w:r>
      <w:r>
        <w:rPr>
          <w:szCs w:val="24"/>
        </w:rPr>
        <w:tab/>
        <w:t>Authorised racing club may transmit wagers</w:t>
      </w:r>
      <w:r>
        <w:tab/>
      </w:r>
      <w:r>
        <w:fldChar w:fldCharType="begin"/>
      </w:r>
      <w:r>
        <w:instrText xml:space="preserve"> PAGEREF _Toc244662564 \h </w:instrText>
      </w:r>
      <w:r>
        <w:fldChar w:fldCharType="separate"/>
      </w:r>
      <w:r w:rsidR="00B83310">
        <w:t>32</w:t>
      </w:r>
      <w:r>
        <w:fldChar w:fldCharType="end"/>
      </w:r>
    </w:p>
    <w:p w:rsidR="00070137" w:rsidRDefault="004D596A">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_Toc244662565 \h </w:instrText>
      </w:r>
      <w:r>
        <w:fldChar w:fldCharType="separate"/>
      </w:r>
      <w:r w:rsidR="00B83310">
        <w:t>32</w:t>
      </w:r>
      <w:r>
        <w:fldChar w:fldCharType="end"/>
      </w:r>
    </w:p>
    <w:p w:rsidR="00070137" w:rsidRDefault="004D596A">
      <w:pPr>
        <w:pStyle w:val="TOC8"/>
        <w:rPr>
          <w:sz w:val="24"/>
          <w:szCs w:val="24"/>
        </w:rPr>
      </w:pPr>
      <w:r>
        <w:rPr>
          <w:szCs w:val="24"/>
        </w:rPr>
        <w:t>46.</w:t>
      </w:r>
      <w:r>
        <w:rPr>
          <w:szCs w:val="24"/>
        </w:rPr>
        <w:tab/>
        <w:t>Only authorised wagering to be accepted</w:t>
      </w:r>
      <w:r>
        <w:tab/>
      </w:r>
      <w:r>
        <w:fldChar w:fldCharType="begin"/>
      </w:r>
      <w:r>
        <w:instrText xml:space="preserve"> PAGEREF _Toc244662566 \h </w:instrText>
      </w:r>
      <w:r>
        <w:fldChar w:fldCharType="separate"/>
      </w:r>
      <w:r w:rsidR="00B83310">
        <w:t>32</w:t>
      </w:r>
      <w:r>
        <w:fldChar w:fldCharType="end"/>
      </w:r>
    </w:p>
    <w:p w:rsidR="00070137" w:rsidRDefault="004D596A">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_Toc244662567 \h </w:instrText>
      </w:r>
      <w:r>
        <w:fldChar w:fldCharType="separate"/>
      </w:r>
      <w:r w:rsidR="00B83310">
        <w:t>33</w:t>
      </w:r>
      <w:r>
        <w:fldChar w:fldCharType="end"/>
      </w:r>
    </w:p>
    <w:p w:rsidR="00070137" w:rsidRDefault="004D596A">
      <w:pPr>
        <w:pStyle w:val="TOC8"/>
        <w:rPr>
          <w:sz w:val="24"/>
          <w:szCs w:val="24"/>
        </w:rPr>
      </w:pPr>
      <w:r>
        <w:rPr>
          <w:szCs w:val="24"/>
        </w:rPr>
        <w:t>48.</w:t>
      </w:r>
      <w:r>
        <w:rPr>
          <w:szCs w:val="24"/>
        </w:rPr>
        <w:tab/>
        <w:t>Apportionment of profit or loss</w:t>
      </w:r>
      <w:r>
        <w:tab/>
      </w:r>
      <w:r>
        <w:fldChar w:fldCharType="begin"/>
      </w:r>
      <w:r>
        <w:instrText xml:space="preserve"> PAGEREF _Toc244662568 \h </w:instrText>
      </w:r>
      <w:r>
        <w:fldChar w:fldCharType="separate"/>
      </w:r>
      <w:r w:rsidR="00B83310">
        <w:t>33</w:t>
      </w:r>
      <w:r>
        <w:fldChar w:fldCharType="end"/>
      </w:r>
    </w:p>
    <w:p w:rsidR="00070137" w:rsidRDefault="004D596A">
      <w:pPr>
        <w:pStyle w:val="TOC8"/>
        <w:rPr>
          <w:sz w:val="24"/>
          <w:szCs w:val="24"/>
        </w:rPr>
      </w:pPr>
      <w:r>
        <w:rPr>
          <w:szCs w:val="24"/>
        </w:rPr>
        <w:t>49.</w:t>
      </w:r>
      <w:r>
        <w:rPr>
          <w:szCs w:val="24"/>
        </w:rPr>
        <w:tab/>
        <w:t>References to pool conducted by RWWA</w:t>
      </w:r>
      <w:r>
        <w:tab/>
      </w:r>
      <w:r>
        <w:fldChar w:fldCharType="begin"/>
      </w:r>
      <w:r>
        <w:instrText xml:space="preserve"> PAGEREF _Toc244662569 \h </w:instrText>
      </w:r>
      <w:r>
        <w:fldChar w:fldCharType="separate"/>
      </w:r>
      <w:r w:rsidR="00B83310">
        <w:t>33</w:t>
      </w:r>
      <w:r>
        <w:fldChar w:fldCharType="end"/>
      </w:r>
    </w:p>
    <w:p w:rsidR="00070137" w:rsidRDefault="004D596A">
      <w:pPr>
        <w:pStyle w:val="TOC2"/>
        <w:tabs>
          <w:tab w:val="right" w:leader="dot" w:pos="7086"/>
        </w:tabs>
        <w:rPr>
          <w:b w:val="0"/>
          <w:sz w:val="24"/>
          <w:szCs w:val="24"/>
        </w:rPr>
      </w:pPr>
      <w:r>
        <w:rPr>
          <w:szCs w:val="30"/>
        </w:rPr>
        <w:t>Part 8 — Wagering accounts</w:t>
      </w:r>
    </w:p>
    <w:p w:rsidR="00070137" w:rsidRDefault="004D596A">
      <w:pPr>
        <w:pStyle w:val="TOC8"/>
        <w:rPr>
          <w:sz w:val="24"/>
          <w:szCs w:val="24"/>
        </w:rPr>
      </w:pPr>
      <w:r>
        <w:rPr>
          <w:szCs w:val="24"/>
        </w:rPr>
        <w:t>50.</w:t>
      </w:r>
      <w:r>
        <w:rPr>
          <w:szCs w:val="24"/>
        </w:rPr>
        <w:tab/>
        <w:t>Procedure for establishing wagering account</w:t>
      </w:r>
      <w:r>
        <w:tab/>
      </w:r>
      <w:r>
        <w:fldChar w:fldCharType="begin"/>
      </w:r>
      <w:r>
        <w:instrText xml:space="preserve"> PAGEREF _Toc244662571 \h </w:instrText>
      </w:r>
      <w:r>
        <w:fldChar w:fldCharType="separate"/>
      </w:r>
      <w:r w:rsidR="00B83310">
        <w:t>35</w:t>
      </w:r>
      <w:r>
        <w:fldChar w:fldCharType="end"/>
      </w:r>
    </w:p>
    <w:p w:rsidR="00070137" w:rsidRDefault="004D596A">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_Toc244662572 \h </w:instrText>
      </w:r>
      <w:r>
        <w:fldChar w:fldCharType="separate"/>
      </w:r>
      <w:r w:rsidR="00B83310">
        <w:t>36</w:t>
      </w:r>
      <w:r>
        <w:fldChar w:fldCharType="end"/>
      </w:r>
    </w:p>
    <w:p w:rsidR="00070137" w:rsidRDefault="004D596A">
      <w:pPr>
        <w:pStyle w:val="TOC8"/>
        <w:rPr>
          <w:sz w:val="24"/>
          <w:szCs w:val="24"/>
        </w:rPr>
      </w:pPr>
      <w:r>
        <w:rPr>
          <w:szCs w:val="24"/>
        </w:rPr>
        <w:t>52.</w:t>
      </w:r>
      <w:r>
        <w:rPr>
          <w:szCs w:val="24"/>
        </w:rPr>
        <w:tab/>
        <w:t>Recording of wagers against a wagering account</w:t>
      </w:r>
      <w:r>
        <w:tab/>
      </w:r>
      <w:r>
        <w:fldChar w:fldCharType="begin"/>
      </w:r>
      <w:r>
        <w:instrText xml:space="preserve"> PAGEREF _Toc244662573 \h </w:instrText>
      </w:r>
      <w:r>
        <w:fldChar w:fldCharType="separate"/>
      </w:r>
      <w:r w:rsidR="00B83310">
        <w:t>36</w:t>
      </w:r>
      <w:r>
        <w:fldChar w:fldCharType="end"/>
      </w:r>
    </w:p>
    <w:p w:rsidR="00070137" w:rsidRDefault="004D596A">
      <w:pPr>
        <w:pStyle w:val="TOC8"/>
        <w:rPr>
          <w:sz w:val="24"/>
          <w:szCs w:val="24"/>
        </w:rPr>
      </w:pPr>
      <w:r>
        <w:rPr>
          <w:szCs w:val="24"/>
        </w:rPr>
        <w:t>53.</w:t>
      </w:r>
      <w:r>
        <w:rPr>
          <w:szCs w:val="24"/>
        </w:rPr>
        <w:tab/>
        <w:t>Crediting of dividends against a wagering account</w:t>
      </w:r>
      <w:r>
        <w:tab/>
      </w:r>
      <w:r>
        <w:fldChar w:fldCharType="begin"/>
      </w:r>
      <w:r>
        <w:instrText xml:space="preserve"> PAGEREF _Toc244662574 \h </w:instrText>
      </w:r>
      <w:r>
        <w:fldChar w:fldCharType="separate"/>
      </w:r>
      <w:r w:rsidR="00B83310">
        <w:t>37</w:t>
      </w:r>
      <w:r>
        <w:fldChar w:fldCharType="end"/>
      </w:r>
    </w:p>
    <w:p w:rsidR="00070137" w:rsidRDefault="004D596A">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_Toc244662575 \h </w:instrText>
      </w:r>
      <w:r>
        <w:fldChar w:fldCharType="separate"/>
      </w:r>
      <w:r w:rsidR="00B83310">
        <w:t>37</w:t>
      </w:r>
      <w:r>
        <w:fldChar w:fldCharType="end"/>
      </w:r>
    </w:p>
    <w:p w:rsidR="00070137" w:rsidRDefault="004D596A">
      <w:pPr>
        <w:pStyle w:val="TOC8"/>
        <w:rPr>
          <w:sz w:val="24"/>
          <w:szCs w:val="24"/>
        </w:rPr>
      </w:pPr>
      <w:r>
        <w:rPr>
          <w:szCs w:val="24"/>
        </w:rPr>
        <w:t>55.</w:t>
      </w:r>
      <w:r>
        <w:rPr>
          <w:szCs w:val="24"/>
        </w:rPr>
        <w:tab/>
        <w:t>General conditions applicable to wagering accounts</w:t>
      </w:r>
      <w:r>
        <w:tab/>
      </w:r>
      <w:r>
        <w:fldChar w:fldCharType="begin"/>
      </w:r>
      <w:r>
        <w:instrText xml:space="preserve"> PAGEREF _Toc244662576 \h </w:instrText>
      </w:r>
      <w:r>
        <w:fldChar w:fldCharType="separate"/>
      </w:r>
      <w:r w:rsidR="00B83310">
        <w:t>37</w:t>
      </w:r>
      <w:r>
        <w:fldChar w:fldCharType="end"/>
      </w:r>
    </w:p>
    <w:p w:rsidR="00070137" w:rsidRDefault="004D596A">
      <w:pPr>
        <w:pStyle w:val="TOC8"/>
        <w:rPr>
          <w:sz w:val="24"/>
          <w:szCs w:val="24"/>
        </w:rPr>
      </w:pPr>
      <w:r>
        <w:rPr>
          <w:szCs w:val="24"/>
        </w:rPr>
        <w:t>56.</w:t>
      </w:r>
      <w:r>
        <w:rPr>
          <w:szCs w:val="24"/>
        </w:rPr>
        <w:tab/>
        <w:t>General conditions on statements of account</w:t>
      </w:r>
      <w:r>
        <w:tab/>
      </w:r>
      <w:r>
        <w:fldChar w:fldCharType="begin"/>
      </w:r>
      <w:r>
        <w:instrText xml:space="preserve"> PAGEREF _Toc244662577 \h </w:instrText>
      </w:r>
      <w:r>
        <w:fldChar w:fldCharType="separate"/>
      </w:r>
      <w:r w:rsidR="00B83310">
        <w:t>38</w:t>
      </w:r>
      <w:r>
        <w:fldChar w:fldCharType="end"/>
      </w:r>
    </w:p>
    <w:p w:rsidR="00070137" w:rsidRDefault="004D596A">
      <w:pPr>
        <w:pStyle w:val="TOC8"/>
        <w:rPr>
          <w:sz w:val="24"/>
          <w:szCs w:val="24"/>
        </w:rPr>
      </w:pPr>
      <w:r>
        <w:rPr>
          <w:szCs w:val="24"/>
        </w:rPr>
        <w:t>57.</w:t>
      </w:r>
      <w:r>
        <w:rPr>
          <w:szCs w:val="24"/>
        </w:rPr>
        <w:tab/>
        <w:t>General provisions relating to wagers made by post</w:t>
      </w:r>
      <w:r>
        <w:tab/>
      </w:r>
      <w:r>
        <w:fldChar w:fldCharType="begin"/>
      </w:r>
      <w:r>
        <w:instrText xml:space="preserve"> PAGEREF _Toc244662578 \h </w:instrText>
      </w:r>
      <w:r>
        <w:fldChar w:fldCharType="separate"/>
      </w:r>
      <w:r w:rsidR="00B83310">
        <w:t>39</w:t>
      </w:r>
      <w:r>
        <w:fldChar w:fldCharType="end"/>
      </w:r>
    </w:p>
    <w:p w:rsidR="00070137" w:rsidRDefault="004D596A">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_Toc244662579 \h </w:instrText>
      </w:r>
      <w:r>
        <w:fldChar w:fldCharType="separate"/>
      </w:r>
      <w:r w:rsidR="00B83310">
        <w:t>40</w:t>
      </w:r>
      <w:r>
        <w:fldChar w:fldCharType="end"/>
      </w:r>
    </w:p>
    <w:p w:rsidR="00070137" w:rsidRDefault="004D596A">
      <w:pPr>
        <w:pStyle w:val="TOC8"/>
        <w:rPr>
          <w:sz w:val="24"/>
          <w:szCs w:val="24"/>
        </w:rPr>
      </w:pPr>
      <w:r>
        <w:rPr>
          <w:szCs w:val="24"/>
        </w:rPr>
        <w:t>58A.</w:t>
      </w:r>
      <w:r>
        <w:rPr>
          <w:szCs w:val="24"/>
        </w:rPr>
        <w:tab/>
        <w:t>Refunds to wagering accounts following scratchings</w:t>
      </w:r>
      <w:r>
        <w:tab/>
      </w:r>
      <w:r>
        <w:fldChar w:fldCharType="begin"/>
      </w:r>
      <w:r>
        <w:instrText xml:space="preserve"> PAGEREF _Toc244662580 \h </w:instrText>
      </w:r>
      <w:r>
        <w:fldChar w:fldCharType="separate"/>
      </w:r>
      <w:r w:rsidR="00B83310">
        <w:t>41</w:t>
      </w:r>
      <w:r>
        <w:fldChar w:fldCharType="end"/>
      </w:r>
    </w:p>
    <w:p w:rsidR="00070137" w:rsidRDefault="004D596A">
      <w:pPr>
        <w:pStyle w:val="TOC8"/>
        <w:rPr>
          <w:sz w:val="24"/>
          <w:szCs w:val="24"/>
        </w:rPr>
      </w:pPr>
      <w:r>
        <w:rPr>
          <w:szCs w:val="24"/>
        </w:rPr>
        <w:t>59.</w:t>
      </w:r>
      <w:r>
        <w:rPr>
          <w:szCs w:val="24"/>
        </w:rPr>
        <w:tab/>
        <w:t>Wagers by telephone or other electronic means</w:t>
      </w:r>
      <w:r>
        <w:tab/>
      </w:r>
      <w:r>
        <w:fldChar w:fldCharType="begin"/>
      </w:r>
      <w:r>
        <w:instrText xml:space="preserve"> PAGEREF _Toc244662581 \h </w:instrText>
      </w:r>
      <w:r>
        <w:fldChar w:fldCharType="separate"/>
      </w:r>
      <w:r w:rsidR="00B83310">
        <w:t>42</w:t>
      </w:r>
      <w:r>
        <w:fldChar w:fldCharType="end"/>
      </w:r>
    </w:p>
    <w:p w:rsidR="00070137" w:rsidRDefault="004D596A">
      <w:pPr>
        <w:pStyle w:val="TOC8"/>
        <w:rPr>
          <w:sz w:val="24"/>
          <w:szCs w:val="24"/>
        </w:rPr>
      </w:pPr>
      <w:r>
        <w:rPr>
          <w:szCs w:val="24"/>
        </w:rPr>
        <w:t>60.</w:t>
      </w:r>
      <w:r>
        <w:rPr>
          <w:szCs w:val="24"/>
        </w:rPr>
        <w:tab/>
        <w:t>Errors in wagers by telephone or other electronic means</w:t>
      </w:r>
      <w:r>
        <w:tab/>
      </w:r>
      <w:r>
        <w:fldChar w:fldCharType="begin"/>
      </w:r>
      <w:r>
        <w:instrText xml:space="preserve"> PAGEREF _Toc244662582 \h </w:instrText>
      </w:r>
      <w:r>
        <w:fldChar w:fldCharType="separate"/>
      </w:r>
      <w:r w:rsidR="00B83310">
        <w:t>43</w:t>
      </w:r>
      <w:r>
        <w:fldChar w:fldCharType="end"/>
      </w:r>
    </w:p>
    <w:p w:rsidR="00070137" w:rsidRDefault="004D596A">
      <w:pPr>
        <w:pStyle w:val="TOC2"/>
        <w:tabs>
          <w:tab w:val="right" w:leader="dot" w:pos="7086"/>
        </w:tabs>
        <w:rPr>
          <w:b w:val="0"/>
          <w:sz w:val="24"/>
          <w:szCs w:val="24"/>
        </w:rPr>
      </w:pPr>
      <w:r>
        <w:rPr>
          <w:szCs w:val="30"/>
        </w:rPr>
        <w:t>Part 9 — General provisions on wagering</w:t>
      </w:r>
    </w:p>
    <w:p w:rsidR="00070137" w:rsidRDefault="004D596A">
      <w:pPr>
        <w:pStyle w:val="TOC8"/>
        <w:rPr>
          <w:sz w:val="24"/>
          <w:szCs w:val="24"/>
        </w:rPr>
      </w:pPr>
      <w:r>
        <w:rPr>
          <w:szCs w:val="24"/>
        </w:rPr>
        <w:t>61.</w:t>
      </w:r>
      <w:r>
        <w:rPr>
          <w:szCs w:val="24"/>
        </w:rPr>
        <w:tab/>
        <w:t>Closing time for acceptance of wagers</w:t>
      </w:r>
      <w:r>
        <w:tab/>
      </w:r>
      <w:r>
        <w:fldChar w:fldCharType="begin"/>
      </w:r>
      <w:r>
        <w:instrText xml:space="preserve"> PAGEREF _Toc244662584 \h </w:instrText>
      </w:r>
      <w:r>
        <w:fldChar w:fldCharType="separate"/>
      </w:r>
      <w:r w:rsidR="00B83310">
        <w:t>45</w:t>
      </w:r>
      <w:r>
        <w:fldChar w:fldCharType="end"/>
      </w:r>
    </w:p>
    <w:p w:rsidR="00070137" w:rsidRDefault="004D596A">
      <w:pPr>
        <w:pStyle w:val="TOC8"/>
        <w:rPr>
          <w:sz w:val="24"/>
          <w:szCs w:val="24"/>
        </w:rPr>
      </w:pPr>
      <w:r>
        <w:rPr>
          <w:szCs w:val="24"/>
        </w:rPr>
        <w:t>62.</w:t>
      </w:r>
      <w:r>
        <w:rPr>
          <w:szCs w:val="24"/>
        </w:rPr>
        <w:tab/>
        <w:t>Totalisator pools — generally</w:t>
      </w:r>
      <w:r>
        <w:tab/>
      </w:r>
      <w:r>
        <w:fldChar w:fldCharType="begin"/>
      </w:r>
      <w:r>
        <w:instrText xml:space="preserve"> PAGEREF _Toc244662585 \h </w:instrText>
      </w:r>
      <w:r>
        <w:fldChar w:fldCharType="separate"/>
      </w:r>
      <w:r w:rsidR="00B83310">
        <w:t>45</w:t>
      </w:r>
      <w:r>
        <w:fldChar w:fldCharType="end"/>
      </w:r>
    </w:p>
    <w:p w:rsidR="00070137" w:rsidRDefault="004D596A">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_Toc244662586 \h </w:instrText>
      </w:r>
      <w:r>
        <w:fldChar w:fldCharType="separate"/>
      </w:r>
      <w:r w:rsidR="00B83310">
        <w:t>45</w:t>
      </w:r>
      <w:r>
        <w:fldChar w:fldCharType="end"/>
      </w:r>
    </w:p>
    <w:p w:rsidR="00070137" w:rsidRDefault="004D596A">
      <w:pPr>
        <w:pStyle w:val="TOC2"/>
        <w:tabs>
          <w:tab w:val="right" w:leader="dot" w:pos="7086"/>
        </w:tabs>
        <w:rPr>
          <w:b w:val="0"/>
          <w:sz w:val="24"/>
          <w:szCs w:val="24"/>
        </w:rPr>
      </w:pPr>
      <w:r>
        <w:rPr>
          <w:szCs w:val="30"/>
        </w:rPr>
        <w:t>Part 10 — Sporting events</w:t>
      </w:r>
    </w:p>
    <w:p w:rsidR="00070137" w:rsidRDefault="004D596A">
      <w:pPr>
        <w:pStyle w:val="TOC8"/>
        <w:rPr>
          <w:sz w:val="24"/>
          <w:szCs w:val="24"/>
        </w:rPr>
      </w:pPr>
      <w:r>
        <w:rPr>
          <w:szCs w:val="24"/>
        </w:rPr>
        <w:t>64.</w:t>
      </w:r>
      <w:r>
        <w:rPr>
          <w:szCs w:val="24"/>
        </w:rPr>
        <w:tab/>
        <w:t>RWWA may specify aspects of sporting events</w:t>
      </w:r>
      <w:r>
        <w:tab/>
      </w:r>
      <w:r>
        <w:fldChar w:fldCharType="begin"/>
      </w:r>
      <w:r>
        <w:instrText xml:space="preserve"> PAGEREF _Toc244662588 \h </w:instrText>
      </w:r>
      <w:r>
        <w:fldChar w:fldCharType="separate"/>
      </w:r>
      <w:r w:rsidR="00B83310">
        <w:t>46</w:t>
      </w:r>
      <w:r>
        <w:fldChar w:fldCharType="end"/>
      </w:r>
    </w:p>
    <w:p w:rsidR="00070137" w:rsidRDefault="004D596A">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_Toc244662589 \h </w:instrText>
      </w:r>
      <w:r>
        <w:fldChar w:fldCharType="separate"/>
      </w:r>
      <w:r w:rsidR="00B83310">
        <w:t>47</w:t>
      </w:r>
      <w:r>
        <w:fldChar w:fldCharType="end"/>
      </w:r>
    </w:p>
    <w:p w:rsidR="00070137" w:rsidRDefault="004D596A">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_Toc244662590 \h </w:instrText>
      </w:r>
      <w:r>
        <w:fldChar w:fldCharType="separate"/>
      </w:r>
      <w:r w:rsidR="00B83310">
        <w:t>48</w:t>
      </w:r>
      <w:r>
        <w:fldChar w:fldCharType="end"/>
      </w:r>
    </w:p>
    <w:p w:rsidR="00070137" w:rsidRDefault="004D596A">
      <w:pPr>
        <w:pStyle w:val="TOC2"/>
        <w:tabs>
          <w:tab w:val="right" w:leader="dot" w:pos="7086"/>
        </w:tabs>
        <w:rPr>
          <w:b w:val="0"/>
          <w:sz w:val="24"/>
          <w:szCs w:val="24"/>
        </w:rPr>
      </w:pPr>
      <w:r>
        <w:rPr>
          <w:szCs w:val="30"/>
        </w:rPr>
        <w:t>Part 11 — Totalisator agencies</w:t>
      </w:r>
    </w:p>
    <w:p w:rsidR="00070137" w:rsidRDefault="004D596A">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_Toc244662592 \h </w:instrText>
      </w:r>
      <w:r>
        <w:fldChar w:fldCharType="separate"/>
      </w:r>
      <w:r w:rsidR="00B83310">
        <w:t>49</w:t>
      </w:r>
      <w:r>
        <w:fldChar w:fldCharType="end"/>
      </w:r>
    </w:p>
    <w:p w:rsidR="00070137" w:rsidRDefault="004D596A">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_Toc244662593 \h </w:instrText>
      </w:r>
      <w:r>
        <w:fldChar w:fldCharType="separate"/>
      </w:r>
      <w:r w:rsidR="00B83310">
        <w:t>49</w:t>
      </w:r>
      <w:r>
        <w:fldChar w:fldCharType="end"/>
      </w:r>
    </w:p>
    <w:p w:rsidR="00070137" w:rsidRDefault="004D596A">
      <w:pPr>
        <w:pStyle w:val="TOC8"/>
        <w:rPr>
          <w:sz w:val="24"/>
          <w:szCs w:val="24"/>
        </w:rPr>
      </w:pPr>
      <w:r>
        <w:rPr>
          <w:szCs w:val="24"/>
        </w:rPr>
        <w:t>69.</w:t>
      </w:r>
      <w:r>
        <w:rPr>
          <w:szCs w:val="24"/>
        </w:rPr>
        <w:tab/>
        <w:t>Information on totalisator agencies</w:t>
      </w:r>
      <w:r>
        <w:tab/>
      </w:r>
      <w:r>
        <w:fldChar w:fldCharType="begin"/>
      </w:r>
      <w:r>
        <w:instrText xml:space="preserve"> PAGEREF _Toc244662594 \h </w:instrText>
      </w:r>
      <w:r>
        <w:fldChar w:fldCharType="separate"/>
      </w:r>
      <w:r w:rsidR="00B83310">
        <w:t>50</w:t>
      </w:r>
      <w:r>
        <w:fldChar w:fldCharType="end"/>
      </w:r>
    </w:p>
    <w:p w:rsidR="00070137" w:rsidRDefault="004D596A">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_Toc244662595 \h </w:instrText>
      </w:r>
      <w:r>
        <w:fldChar w:fldCharType="separate"/>
      </w:r>
      <w:r w:rsidR="00B83310">
        <w:t>50</w:t>
      </w:r>
      <w:r>
        <w:fldChar w:fldCharType="end"/>
      </w:r>
    </w:p>
    <w:p w:rsidR="00070137" w:rsidRDefault="004D596A">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070137" w:rsidRDefault="004D596A">
      <w:pPr>
        <w:pStyle w:val="TOC8"/>
        <w:rPr>
          <w:sz w:val="24"/>
          <w:szCs w:val="24"/>
        </w:rPr>
      </w:pPr>
      <w:r>
        <w:rPr>
          <w:szCs w:val="24"/>
        </w:rPr>
        <w:t>71.</w:t>
      </w:r>
      <w:r>
        <w:rPr>
          <w:szCs w:val="24"/>
        </w:rPr>
        <w:tab/>
        <w:t>Consultation (s. 82)</w:t>
      </w:r>
      <w:r>
        <w:tab/>
      </w:r>
      <w:r>
        <w:fldChar w:fldCharType="begin"/>
      </w:r>
      <w:r>
        <w:instrText xml:space="preserve"> PAGEREF _Toc244662597 \h </w:instrText>
      </w:r>
      <w:r>
        <w:fldChar w:fldCharType="separate"/>
      </w:r>
      <w:r w:rsidR="00B83310">
        <w:t>51</w:t>
      </w:r>
      <w:r>
        <w:fldChar w:fldCharType="end"/>
      </w:r>
    </w:p>
    <w:p w:rsidR="00070137" w:rsidRDefault="004D596A">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070137" w:rsidRDefault="004D596A">
      <w:pPr>
        <w:pStyle w:val="TOC8"/>
        <w:rPr>
          <w:sz w:val="24"/>
          <w:szCs w:val="24"/>
        </w:rPr>
      </w:pPr>
      <w:r>
        <w:rPr>
          <w:szCs w:val="24"/>
        </w:rPr>
        <w:t>72.</w:t>
      </w:r>
      <w:r>
        <w:rPr>
          <w:szCs w:val="24"/>
        </w:rPr>
        <w:tab/>
        <w:t>Warning off</w:t>
      </w:r>
      <w:r>
        <w:tab/>
      </w:r>
      <w:r>
        <w:fldChar w:fldCharType="begin"/>
      </w:r>
      <w:r>
        <w:instrText xml:space="preserve"> PAGEREF _Toc244662599 \h </w:instrText>
      </w:r>
      <w:r>
        <w:fldChar w:fldCharType="separate"/>
      </w:r>
      <w:r w:rsidR="00B83310">
        <w:t>54</w:t>
      </w:r>
      <w:r>
        <w:fldChar w:fldCharType="end"/>
      </w:r>
    </w:p>
    <w:p w:rsidR="00070137" w:rsidRDefault="004D596A">
      <w:pPr>
        <w:pStyle w:val="TOC8"/>
        <w:rPr>
          <w:sz w:val="24"/>
          <w:szCs w:val="24"/>
        </w:rPr>
      </w:pPr>
      <w:r>
        <w:rPr>
          <w:szCs w:val="24"/>
        </w:rPr>
        <w:t>73.</w:t>
      </w:r>
      <w:r>
        <w:rPr>
          <w:szCs w:val="24"/>
        </w:rPr>
        <w:tab/>
        <w:t>Failure to comply with a warning off</w:t>
      </w:r>
      <w:r>
        <w:tab/>
      </w:r>
      <w:r>
        <w:fldChar w:fldCharType="begin"/>
      </w:r>
      <w:r>
        <w:instrText xml:space="preserve"> PAGEREF _Toc244662600 \h </w:instrText>
      </w:r>
      <w:r>
        <w:fldChar w:fldCharType="separate"/>
      </w:r>
      <w:r w:rsidR="00B83310">
        <w:t>55</w:t>
      </w:r>
      <w:r>
        <w:fldChar w:fldCharType="end"/>
      </w:r>
    </w:p>
    <w:p w:rsidR="00070137" w:rsidRDefault="004D596A">
      <w:pPr>
        <w:pStyle w:val="TOC2"/>
        <w:tabs>
          <w:tab w:val="right" w:leader="dot" w:pos="7086"/>
        </w:tabs>
        <w:rPr>
          <w:b w:val="0"/>
          <w:sz w:val="24"/>
          <w:szCs w:val="24"/>
        </w:rPr>
      </w:pPr>
      <w:r>
        <w:rPr>
          <w:szCs w:val="28"/>
        </w:rPr>
        <w:t>Schedule 1 — Fees</w:t>
      </w:r>
    </w:p>
    <w:p w:rsidR="00070137" w:rsidRDefault="004D596A">
      <w:pPr>
        <w:pStyle w:val="TOC2"/>
        <w:tabs>
          <w:tab w:val="right" w:leader="dot" w:pos="7086"/>
        </w:tabs>
        <w:rPr>
          <w:b w:val="0"/>
          <w:sz w:val="24"/>
          <w:szCs w:val="24"/>
        </w:rPr>
      </w:pPr>
      <w:r>
        <w:rPr>
          <w:szCs w:val="26"/>
        </w:rPr>
        <w:t>Notes</w:t>
      </w:r>
    </w:p>
    <w:p w:rsidR="00070137" w:rsidRDefault="004D596A">
      <w:pPr>
        <w:pStyle w:val="TOC8"/>
        <w:rPr>
          <w:sz w:val="24"/>
          <w:szCs w:val="24"/>
        </w:rPr>
      </w:pPr>
      <w:r>
        <w:rPr>
          <w:szCs w:val="24"/>
        </w:rPr>
        <w:tab/>
        <w:t>Compilation table</w:t>
      </w:r>
      <w:r>
        <w:tab/>
      </w:r>
      <w:r>
        <w:fldChar w:fldCharType="begin"/>
      </w:r>
      <w:r>
        <w:instrText xml:space="preserve"> PAGEREF _Toc244662603 \h </w:instrText>
      </w:r>
      <w:r>
        <w:fldChar w:fldCharType="separate"/>
      </w:r>
      <w:r w:rsidR="00B83310">
        <w:t>57</w:t>
      </w:r>
      <w:r>
        <w:fldChar w:fldCharType="end"/>
      </w:r>
    </w:p>
    <w:p w:rsidR="00070137" w:rsidRDefault="004D596A">
      <w:pPr>
        <w:pStyle w:val="TOC8"/>
        <w:rPr>
          <w:sz w:val="24"/>
        </w:rPr>
      </w:pPr>
      <w:r>
        <w:tab/>
        <w:t>Provisions that have not come into operation</w:t>
      </w:r>
      <w:r>
        <w:tab/>
      </w:r>
      <w:r>
        <w:fldChar w:fldCharType="begin"/>
      </w:r>
      <w:r>
        <w:instrText xml:space="preserve"> PAGEREF _Toc244662604 \h </w:instrText>
      </w:r>
      <w:r>
        <w:fldChar w:fldCharType="separate"/>
      </w:r>
      <w:r w:rsidR="00B83310">
        <w:t>58</w:t>
      </w:r>
      <w:r>
        <w:fldChar w:fldCharType="end"/>
      </w:r>
    </w:p>
    <w:p w:rsidR="00070137" w:rsidRDefault="004D596A">
      <w:pPr>
        <w:pStyle w:val="TOC4"/>
      </w:pPr>
      <w:r>
        <w:fldChar w:fldCharType="end"/>
      </w:r>
    </w:p>
    <w:p w:rsidR="00070137" w:rsidRDefault="004D59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70137" w:rsidRDefault="00070137">
      <w:pPr>
        <w:pStyle w:val="NoteHeading"/>
        <w:sectPr w:rsidR="00070137">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70137" w:rsidRDefault="004D596A">
      <w:pPr>
        <w:pStyle w:val="WA"/>
        <w:spacing w:before="120"/>
      </w:pPr>
      <w:r>
        <w:t>Western Australia</w:t>
      </w:r>
    </w:p>
    <w:p w:rsidR="00070137" w:rsidRDefault="004D596A">
      <w:pPr>
        <w:pStyle w:val="PrincipalActReg"/>
      </w:pPr>
      <w:r>
        <w:t>Racing and Wagering Western Australia Act 2003</w:t>
      </w:r>
    </w:p>
    <w:p w:rsidR="00070137" w:rsidRDefault="004D596A">
      <w:pPr>
        <w:pStyle w:val="NameofActReg"/>
      </w:pPr>
      <w:r>
        <w:t>Racing and Wagering Western Australia Regulations 2003</w:t>
      </w:r>
    </w:p>
    <w:p w:rsidR="00070137" w:rsidRDefault="004D596A">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70137" w:rsidRDefault="004D596A">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44995631"/>
      <w:bookmarkStart w:id="34" w:name="_Toc124141906"/>
      <w:bookmarkStart w:id="35" w:name="_Toc244662514"/>
      <w:r>
        <w:rPr>
          <w:rStyle w:val="CharSectno"/>
        </w:rPr>
        <w:t>1</w:t>
      </w:r>
      <w:r>
        <w:t>.</w:t>
      </w:r>
      <w:r>
        <w:tab/>
        <w:t>Citation</w:t>
      </w:r>
      <w:bookmarkEnd w:id="27"/>
      <w:bookmarkEnd w:id="28"/>
      <w:bookmarkEnd w:id="29"/>
      <w:bookmarkEnd w:id="30"/>
      <w:bookmarkEnd w:id="31"/>
      <w:bookmarkEnd w:id="32"/>
      <w:bookmarkEnd w:id="33"/>
      <w:bookmarkEnd w:id="34"/>
      <w:bookmarkEnd w:id="35"/>
    </w:p>
    <w:p w:rsidR="00070137" w:rsidRDefault="004D596A">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70137" w:rsidRDefault="004D596A">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44995632"/>
      <w:bookmarkStart w:id="43" w:name="_Toc124141907"/>
      <w:bookmarkStart w:id="44" w:name="_Toc244662515"/>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p>
    <w:p w:rsidR="00070137" w:rsidRDefault="004D596A">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070137" w:rsidRDefault="004D596A">
      <w:pPr>
        <w:pStyle w:val="Heading5"/>
      </w:pPr>
      <w:bookmarkStart w:id="45" w:name="_Toc44995633"/>
      <w:bookmarkStart w:id="46" w:name="_Toc124141908"/>
      <w:bookmarkStart w:id="47" w:name="_Toc244662516"/>
      <w:r>
        <w:rPr>
          <w:rStyle w:val="CharSectno"/>
        </w:rPr>
        <w:t>3</w:t>
      </w:r>
      <w:r>
        <w:t>.</w:t>
      </w:r>
      <w:r>
        <w:tab/>
        <w:t>Terms used</w:t>
      </w:r>
      <w:bookmarkEnd w:id="45"/>
      <w:bookmarkEnd w:id="46"/>
      <w:bookmarkEnd w:id="47"/>
    </w:p>
    <w:p w:rsidR="00070137" w:rsidRDefault="004D596A">
      <w:pPr>
        <w:pStyle w:val="Subsection"/>
      </w:pPr>
      <w:r>
        <w:tab/>
        <w:t>(1)</w:t>
      </w:r>
      <w:r>
        <w:tab/>
        <w:t xml:space="preserve">In these regulations, unless the contrary intention appears — </w:t>
      </w:r>
    </w:p>
    <w:p w:rsidR="00070137" w:rsidRDefault="004D596A">
      <w:pPr>
        <w:pStyle w:val="Defstart"/>
      </w:pPr>
      <w:r>
        <w:rPr>
          <w:b/>
        </w:rPr>
        <w:tab/>
      </w:r>
      <w:r>
        <w:rPr>
          <w:rStyle w:val="CharDefText"/>
        </w:rPr>
        <w:t>cash</w:t>
      </w:r>
      <w:r>
        <w:t xml:space="preserve"> means bank notes or coins;</w:t>
      </w:r>
    </w:p>
    <w:p w:rsidR="00070137" w:rsidRDefault="004D596A">
      <w:pPr>
        <w:pStyle w:val="Defstart"/>
      </w:pPr>
      <w:r>
        <w:rPr>
          <w:b/>
        </w:rPr>
        <w:tab/>
      </w:r>
      <w:r>
        <w:rPr>
          <w:rStyle w:val="CharDefText"/>
        </w:rPr>
        <w:t>Commission Act</w:t>
      </w:r>
      <w:r>
        <w:t xml:space="preserve"> means — </w:t>
      </w:r>
    </w:p>
    <w:p w:rsidR="00070137" w:rsidRDefault="004D596A">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70137" w:rsidRDefault="004D596A">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70137" w:rsidRDefault="004D596A">
      <w:pPr>
        <w:pStyle w:val="Defstart"/>
      </w:pPr>
      <w:r>
        <w:rPr>
          <w:b/>
        </w:rPr>
        <w:tab/>
      </w:r>
      <w:r>
        <w:rPr>
          <w:rStyle w:val="CharDefText"/>
        </w:rPr>
        <w:t>depositor</w:t>
      </w:r>
      <w:r>
        <w:t xml:space="preserve"> means a person who establishes a wagering account with RWWA for the purpose of wagering with or through RWWA;</w:t>
      </w:r>
    </w:p>
    <w:p w:rsidR="00070137" w:rsidRDefault="004D596A">
      <w:pPr>
        <w:pStyle w:val="Defstart"/>
      </w:pPr>
      <w:r>
        <w:rPr>
          <w:b/>
        </w:rPr>
        <w:tab/>
      </w:r>
      <w:r>
        <w:rPr>
          <w:rStyle w:val="CharDefText"/>
        </w:rPr>
        <w:t>director</w:t>
      </w:r>
      <w:r>
        <w:t xml:space="preserve"> includes an alternate director nominated or selected under Schedule 1 clause 4 of the Act;</w:t>
      </w:r>
    </w:p>
    <w:p w:rsidR="00070137" w:rsidRDefault="004D596A">
      <w:pPr>
        <w:pStyle w:val="Defstart"/>
      </w:pPr>
      <w:r>
        <w:rPr>
          <w:b/>
        </w:rPr>
        <w:tab/>
      </w:r>
      <w:r>
        <w:rPr>
          <w:rStyle w:val="CharDefText"/>
        </w:rPr>
        <w:t>director’s licence</w:t>
      </w:r>
      <w:r>
        <w:t xml:space="preserve"> means a licence of a director granted under section 14 of the Act;</w:t>
      </w:r>
    </w:p>
    <w:p w:rsidR="00070137" w:rsidRDefault="004D596A">
      <w:pPr>
        <w:pStyle w:val="Defstart"/>
      </w:pPr>
      <w:r>
        <w:rPr>
          <w:b/>
        </w:rPr>
        <w:tab/>
      </w:r>
      <w:r>
        <w:rPr>
          <w:rStyle w:val="CharDefText"/>
        </w:rPr>
        <w:t>employ</w:t>
      </w:r>
      <w:r>
        <w:t xml:space="preserve"> includes engage under a contract for services;</w:t>
      </w:r>
    </w:p>
    <w:p w:rsidR="00070137" w:rsidRDefault="004D596A">
      <w:pPr>
        <w:pStyle w:val="Defstart"/>
      </w:pPr>
      <w:r>
        <w:rPr>
          <w:b/>
        </w:rPr>
        <w:tab/>
      </w:r>
      <w:r>
        <w:rPr>
          <w:rStyle w:val="CharDefText"/>
        </w:rPr>
        <w:t>employee’s licence</w:t>
      </w:r>
      <w:r>
        <w:t xml:space="preserve"> means a licence of a RWWA key employee granted under regulation 15;</w:t>
      </w:r>
    </w:p>
    <w:p w:rsidR="00070137" w:rsidRDefault="004D596A">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70137" w:rsidRDefault="004D596A">
      <w:pPr>
        <w:pStyle w:val="Defstart"/>
      </w:pPr>
      <w:r>
        <w:rPr>
          <w:b/>
        </w:rPr>
        <w:tab/>
      </w:r>
      <w:r>
        <w:rPr>
          <w:rStyle w:val="CharDefText"/>
        </w:rPr>
        <w:t>investor</w:t>
      </w:r>
      <w:r>
        <w:t xml:space="preserve"> means a person who makes or offers to make or attempts to make a wager with or through RWWA and includes a depositor;</w:t>
      </w:r>
    </w:p>
    <w:p w:rsidR="00070137" w:rsidRDefault="004D596A">
      <w:pPr>
        <w:pStyle w:val="Defstart"/>
      </w:pPr>
      <w:r>
        <w:rPr>
          <w:b/>
        </w:rPr>
        <w:tab/>
      </w:r>
      <w:r>
        <w:rPr>
          <w:rStyle w:val="CharDefText"/>
        </w:rPr>
        <w:t>licence</w:t>
      </w:r>
      <w:r>
        <w:t xml:space="preserve"> means a director’s licence or an employee’s licence;</w:t>
      </w:r>
    </w:p>
    <w:p w:rsidR="00070137" w:rsidRDefault="004D596A">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70137" w:rsidRDefault="004D596A">
      <w:pPr>
        <w:pStyle w:val="Defpara"/>
      </w:pPr>
      <w:r>
        <w:tab/>
        <w:t>(a)</w:t>
      </w:r>
      <w:r>
        <w:tab/>
        <w:t>reliant on all propositions being correctly selected; and</w:t>
      </w:r>
    </w:p>
    <w:p w:rsidR="00070137" w:rsidRDefault="004D596A">
      <w:pPr>
        <w:pStyle w:val="Defpara"/>
      </w:pPr>
      <w:r>
        <w:tab/>
        <w:t>(b)</w:t>
      </w:r>
      <w:r>
        <w:tab/>
        <w:t>determined by multiplying together the odds of each selection;</w:t>
      </w:r>
    </w:p>
    <w:p w:rsidR="00070137" w:rsidRDefault="004D596A">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70137" w:rsidRDefault="004D596A">
      <w:pPr>
        <w:pStyle w:val="Defstart"/>
      </w:pPr>
      <w:r>
        <w:rPr>
          <w:b/>
        </w:rPr>
        <w:tab/>
      </w:r>
      <w:r>
        <w:rPr>
          <w:rStyle w:val="CharDefText"/>
        </w:rPr>
        <w:t>prescribed commission</w:t>
      </w:r>
      <w:r>
        <w:t xml:space="preserve">, in relation to a wager — </w:t>
      </w:r>
    </w:p>
    <w:p w:rsidR="00070137" w:rsidRDefault="004D596A">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70137" w:rsidRDefault="004D596A">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70137" w:rsidRDefault="004D596A">
      <w:pPr>
        <w:pStyle w:val="Defstart"/>
      </w:pPr>
      <w:r>
        <w:rPr>
          <w:b/>
        </w:rPr>
        <w:tab/>
      </w:r>
      <w:r>
        <w:rPr>
          <w:rStyle w:val="CharDefText"/>
        </w:rPr>
        <w:t>runner</w:t>
      </w:r>
      <w:r>
        <w:t>, in relation to race, means a horse or greyhound participating in that race;</w:t>
      </w:r>
    </w:p>
    <w:p w:rsidR="00070137" w:rsidRDefault="004D596A">
      <w:pPr>
        <w:pStyle w:val="Defstart"/>
      </w:pPr>
      <w:r>
        <w:rPr>
          <w:b/>
        </w:rPr>
        <w:tab/>
      </w:r>
      <w:r>
        <w:rPr>
          <w:rStyle w:val="CharDefText"/>
        </w:rPr>
        <w:t>RWWA key employee</w:t>
      </w:r>
      <w:r>
        <w:t xml:space="preserve"> has the same meaning as in section 24 of the Act;</w:t>
      </w:r>
    </w:p>
    <w:p w:rsidR="00070137" w:rsidRDefault="004D596A">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70137" w:rsidRDefault="004D596A">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70137" w:rsidRDefault="004D596A">
      <w:pPr>
        <w:pStyle w:val="Defstart"/>
      </w:pPr>
      <w:r>
        <w:rPr>
          <w:b/>
        </w:rPr>
        <w:tab/>
      </w:r>
      <w:r>
        <w:rPr>
          <w:rStyle w:val="CharDefText"/>
        </w:rPr>
        <w:t>ticket</w:t>
      </w:r>
      <w:r>
        <w:t xml:space="preserve"> means a ticket issued to an investor and on which is recorded details of the wager or wagers made by that investor;</w:t>
      </w:r>
    </w:p>
    <w:p w:rsidR="00070137" w:rsidRDefault="004D596A">
      <w:pPr>
        <w:pStyle w:val="Defstart"/>
      </w:pPr>
      <w:r>
        <w:rPr>
          <w:b/>
        </w:rPr>
        <w:tab/>
      </w:r>
      <w:r>
        <w:rPr>
          <w:rStyle w:val="CharDefText"/>
        </w:rPr>
        <w:t>unit</w:t>
      </w:r>
      <w:r>
        <w:t xml:space="preserve"> means a unit of an investment;</w:t>
      </w:r>
    </w:p>
    <w:p w:rsidR="00070137" w:rsidRDefault="004D596A">
      <w:pPr>
        <w:pStyle w:val="Defstart"/>
      </w:pPr>
      <w:r>
        <w:rPr>
          <w:b/>
        </w:rPr>
        <w:tab/>
      </w:r>
      <w:r>
        <w:rPr>
          <w:rStyle w:val="CharDefText"/>
        </w:rPr>
        <w:t>wagering account</w:t>
      </w:r>
      <w:r>
        <w:t xml:space="preserve"> means a wagering account established by a depositor under section 64 of the Act.</w:t>
      </w:r>
    </w:p>
    <w:p w:rsidR="00070137" w:rsidRDefault="004D596A">
      <w:pPr>
        <w:pStyle w:val="Subsection"/>
      </w:pPr>
      <w:r>
        <w:tab/>
        <w:t>(2)</w:t>
      </w:r>
      <w:r>
        <w:tab/>
        <w:t>For the purposes of these regulations a winning ticket means a ticket a dividend is payable or on which is recorded a winning wager, or one or more winning wagers.</w:t>
      </w:r>
    </w:p>
    <w:p w:rsidR="00070137" w:rsidRDefault="004D596A">
      <w:pPr>
        <w:pStyle w:val="Subsection"/>
      </w:pPr>
      <w:r>
        <w:tab/>
        <w:t>(3)</w:t>
      </w:r>
      <w:r>
        <w:tab/>
        <w:t xml:space="preserve">For the purpose of calculating the number of winning tickets in relation to any kind of wager — </w:t>
      </w:r>
    </w:p>
    <w:p w:rsidR="00070137" w:rsidRDefault="004D596A">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70137" w:rsidRDefault="004D596A">
      <w:pPr>
        <w:pStyle w:val="Indenta"/>
      </w:pPr>
      <w:r>
        <w:tab/>
        <w:t>(b)</w:t>
      </w:r>
      <w:r>
        <w:tab/>
        <w:t>where a ticket records more than one winning wager of the same kind, the method of counting the units recorded referred to in paragraph (a) is to be used in respect of each of those wagers.</w:t>
      </w:r>
    </w:p>
    <w:p w:rsidR="00070137" w:rsidRDefault="004D596A">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70137" w:rsidRDefault="004D596A">
      <w:pPr>
        <w:pStyle w:val="Subsection"/>
      </w:pPr>
      <w:r>
        <w:tab/>
        <w:t>(4)</w:t>
      </w:r>
      <w:r>
        <w:tab/>
        <w:t>For the purposes of these regulations, the provisions of Part 4 are to be taken to be subject to section 59 of the Act.</w:t>
      </w:r>
    </w:p>
    <w:p w:rsidR="00070137" w:rsidRDefault="004D596A">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70137" w:rsidRDefault="004D596A">
      <w:pPr>
        <w:pStyle w:val="Subsection"/>
      </w:pPr>
      <w:r>
        <w:tab/>
        <w:t>(6)</w:t>
      </w:r>
      <w:r>
        <w:tab/>
        <w:t>For removal of doubt, a reference in these regulations to a wager includes a reference to a bet.</w:t>
      </w:r>
    </w:p>
    <w:p w:rsidR="00070137" w:rsidRDefault="004D596A">
      <w:pPr>
        <w:pStyle w:val="Footnotesection"/>
      </w:pPr>
      <w:r>
        <w:tab/>
        <w:t>[Regulation 3 amended in Gazette 30 Jan 2004 p. 357</w:t>
      </w:r>
      <w:r>
        <w:noBreakHyphen/>
        <w:t>60; 14 Jul 2006 p. 2569</w:t>
      </w:r>
      <w:r>
        <w:noBreakHyphen/>
        <w:t>70; 18 Sep 2007 p. 4715.]</w:t>
      </w:r>
    </w:p>
    <w:p w:rsidR="00070137" w:rsidRDefault="004D596A">
      <w:pPr>
        <w:pStyle w:val="Heading2"/>
      </w:pPr>
      <w:bookmarkStart w:id="48" w:name="_Toc116990469"/>
      <w:bookmarkStart w:id="49" w:name="_Toc117047652"/>
      <w:bookmarkStart w:id="50" w:name="_Toc124141909"/>
      <w:bookmarkStart w:id="51" w:name="_Toc124142035"/>
      <w:bookmarkStart w:id="52" w:name="_Toc134521129"/>
      <w:bookmarkStart w:id="53" w:name="_Toc146505604"/>
      <w:bookmarkStart w:id="54" w:name="_Toc146520660"/>
      <w:bookmarkStart w:id="55" w:name="_Toc148162435"/>
      <w:bookmarkStart w:id="56" w:name="_Toc150229095"/>
      <w:bookmarkStart w:id="57" w:name="_Toc151199767"/>
      <w:bookmarkStart w:id="58" w:name="_Toc151261183"/>
      <w:bookmarkStart w:id="59" w:name="_Toc155067106"/>
      <w:bookmarkStart w:id="60" w:name="_Toc155158294"/>
      <w:bookmarkStart w:id="61" w:name="_Toc177793052"/>
      <w:bookmarkStart w:id="62" w:name="_Toc177878064"/>
      <w:bookmarkStart w:id="63" w:name="_Toc179709097"/>
      <w:bookmarkStart w:id="64" w:name="_Toc184710059"/>
      <w:bookmarkStart w:id="65" w:name="_Toc184719149"/>
      <w:bookmarkStart w:id="66" w:name="_Toc185654701"/>
      <w:bookmarkStart w:id="67" w:name="_Toc212947117"/>
      <w:bookmarkStart w:id="68" w:name="_Toc220898808"/>
      <w:bookmarkStart w:id="69" w:name="_Toc220899416"/>
      <w:bookmarkStart w:id="70" w:name="_Toc220899616"/>
      <w:bookmarkStart w:id="71" w:name="_Toc232309939"/>
      <w:bookmarkStart w:id="72" w:name="_Toc233689242"/>
      <w:bookmarkStart w:id="73" w:name="_Toc244662517"/>
      <w:r>
        <w:rPr>
          <w:rStyle w:val="CharPartNo"/>
        </w:rPr>
        <w:t>Part 2</w:t>
      </w:r>
      <w:r>
        <w:rPr>
          <w:rStyle w:val="CharDivNo"/>
        </w:rPr>
        <w:t> </w:t>
      </w:r>
      <w:r>
        <w:t>—</w:t>
      </w:r>
      <w:r>
        <w:rPr>
          <w:rStyle w:val="CharDivText"/>
        </w:rPr>
        <w:t> </w:t>
      </w:r>
      <w:r>
        <w:rPr>
          <w:rStyle w:val="CharPartText"/>
        </w:rPr>
        <w:t>Licensing of directors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70137" w:rsidRDefault="004D596A">
      <w:pPr>
        <w:pStyle w:val="Heading5"/>
      </w:pPr>
      <w:bookmarkStart w:id="74" w:name="_Toc44995634"/>
      <w:bookmarkStart w:id="75" w:name="_Toc124141910"/>
      <w:bookmarkStart w:id="76" w:name="_Toc244662518"/>
      <w:r>
        <w:rPr>
          <w:rStyle w:val="CharSectno"/>
        </w:rPr>
        <w:t>4</w:t>
      </w:r>
      <w:r>
        <w:t>.</w:t>
      </w:r>
      <w:r>
        <w:tab/>
        <w:t>Notifications by RWWA to Commission</w:t>
      </w:r>
      <w:bookmarkEnd w:id="74"/>
      <w:bookmarkEnd w:id="75"/>
      <w:bookmarkEnd w:id="76"/>
    </w:p>
    <w:p w:rsidR="00070137" w:rsidRDefault="004D596A">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70137" w:rsidRDefault="004D596A">
      <w:pPr>
        <w:pStyle w:val="Penstart"/>
      </w:pPr>
      <w:r>
        <w:tab/>
        <w:t>Penalty: $1 000.</w:t>
      </w:r>
    </w:p>
    <w:p w:rsidR="00070137" w:rsidRDefault="004D596A">
      <w:pPr>
        <w:pStyle w:val="Subsection"/>
      </w:pPr>
      <w:r>
        <w:tab/>
        <w:t>(2)</w:t>
      </w:r>
      <w:r>
        <w:tab/>
        <w:t>RWWA must, not later than 7 days after the office of a director becomes vacant, whether by effluxion of time or under Schedule 1 clause 2 of the Act, notify the Commission of the vacancy.</w:t>
      </w:r>
    </w:p>
    <w:p w:rsidR="00070137" w:rsidRDefault="004D596A">
      <w:pPr>
        <w:pStyle w:val="Penstart"/>
      </w:pPr>
      <w:r>
        <w:tab/>
        <w:t>Penalty: $1 000.</w:t>
      </w:r>
    </w:p>
    <w:p w:rsidR="00070137" w:rsidRDefault="004D596A">
      <w:pPr>
        <w:pStyle w:val="Heading5"/>
      </w:pPr>
      <w:bookmarkStart w:id="77" w:name="_Hlt44816361"/>
      <w:bookmarkStart w:id="78" w:name="_Toc44995635"/>
      <w:bookmarkStart w:id="79" w:name="_Toc124141911"/>
      <w:bookmarkStart w:id="80" w:name="_Toc244662519"/>
      <w:bookmarkEnd w:id="77"/>
      <w:r>
        <w:rPr>
          <w:rStyle w:val="CharSectno"/>
        </w:rPr>
        <w:t>5</w:t>
      </w:r>
      <w:r>
        <w:t>.</w:t>
      </w:r>
      <w:r>
        <w:tab/>
        <w:t>Application for licence</w:t>
      </w:r>
      <w:bookmarkEnd w:id="78"/>
      <w:bookmarkEnd w:id="79"/>
      <w:bookmarkEnd w:id="80"/>
    </w:p>
    <w:p w:rsidR="00070137" w:rsidRDefault="004D596A">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70137" w:rsidRDefault="004D596A">
      <w:pPr>
        <w:pStyle w:val="Heading5"/>
      </w:pPr>
      <w:bookmarkStart w:id="81" w:name="_Toc44995636"/>
      <w:bookmarkStart w:id="82" w:name="_Toc124141912"/>
      <w:bookmarkStart w:id="83" w:name="_Toc244662520"/>
      <w:r>
        <w:rPr>
          <w:rStyle w:val="CharSectno"/>
        </w:rPr>
        <w:t>6</w:t>
      </w:r>
      <w:r>
        <w:t>.</w:t>
      </w:r>
      <w:r>
        <w:tab/>
        <w:t>Form of application</w:t>
      </w:r>
      <w:bookmarkEnd w:id="81"/>
      <w:bookmarkEnd w:id="82"/>
      <w:bookmarkEnd w:id="83"/>
    </w:p>
    <w:p w:rsidR="00070137" w:rsidRDefault="004D596A">
      <w:pPr>
        <w:pStyle w:val="Subsection"/>
      </w:pPr>
      <w:r>
        <w:tab/>
      </w:r>
      <w:bookmarkStart w:id="84" w:name="_Hlt44815682"/>
      <w:bookmarkEnd w:id="84"/>
      <w:r>
        <w:t>(1)</w:t>
      </w:r>
      <w:r>
        <w:tab/>
        <w:t xml:space="preserve">An application for a director’s licence or renewal of a director’s licence must — </w:t>
      </w:r>
    </w:p>
    <w:p w:rsidR="00070137" w:rsidRDefault="004D596A">
      <w:pPr>
        <w:pStyle w:val="Indenta"/>
      </w:pPr>
      <w:r>
        <w:tab/>
        <w:t>(a)</w:t>
      </w:r>
      <w:r>
        <w:tab/>
        <w:t>be in writing in a form approved by the Commission;</w:t>
      </w:r>
    </w:p>
    <w:p w:rsidR="00070137" w:rsidRDefault="004D596A">
      <w:pPr>
        <w:pStyle w:val="Indenta"/>
      </w:pPr>
      <w:r>
        <w:tab/>
        <w:t>(b)</w:t>
      </w:r>
      <w:r>
        <w:tab/>
        <w:t>include such information as the Commission may require either generally or in relation to a specific person or matter; and</w:t>
      </w:r>
    </w:p>
    <w:p w:rsidR="00070137" w:rsidRDefault="004D596A">
      <w:pPr>
        <w:pStyle w:val="Indenta"/>
      </w:pPr>
      <w:r>
        <w:tab/>
        <w:t>(c)</w:t>
      </w:r>
      <w:r>
        <w:tab/>
        <w:t xml:space="preserve">be accompanied by — </w:t>
      </w:r>
    </w:p>
    <w:p w:rsidR="00070137" w:rsidRDefault="004D596A">
      <w:pPr>
        <w:pStyle w:val="Indenti"/>
      </w:pPr>
      <w:r>
        <w:tab/>
        <w:t>(i)</w:t>
      </w:r>
      <w:r>
        <w:tab/>
        <w:t>the fee set out in Schedule </w:t>
      </w:r>
      <w:bookmarkStart w:id="85" w:name="_Hlt44815639"/>
      <w:r>
        <w:t>1</w:t>
      </w:r>
      <w:bookmarkEnd w:id="85"/>
      <w:r>
        <w:t>; and</w:t>
      </w:r>
    </w:p>
    <w:p w:rsidR="00070137" w:rsidRDefault="004D596A">
      <w:pPr>
        <w:pStyle w:val="Indenti"/>
      </w:pPr>
      <w:r>
        <w:tab/>
        <w:t>(ii)</w:t>
      </w:r>
      <w:r>
        <w:tab/>
        <w:t>any records that the Commission may require either generally or in relation to a specific person or matter.</w:t>
      </w:r>
    </w:p>
    <w:p w:rsidR="00070137" w:rsidRDefault="004D596A">
      <w:pPr>
        <w:pStyle w:val="Subsection"/>
      </w:pPr>
      <w:r>
        <w:tab/>
      </w:r>
      <w:bookmarkStart w:id="86" w:name="_Hlt44815686"/>
      <w:bookmarkEnd w:id="86"/>
      <w:r>
        <w:t>(2)</w:t>
      </w:r>
      <w:r>
        <w:tab/>
        <w:t>The Commission may at any time request an applicant to provide further information or further records and the applicant must comply with that request.</w:t>
      </w:r>
    </w:p>
    <w:p w:rsidR="00070137" w:rsidRDefault="004D596A">
      <w:pPr>
        <w:pStyle w:val="Heading5"/>
      </w:pPr>
      <w:bookmarkStart w:id="87" w:name="_Toc44995637"/>
      <w:bookmarkStart w:id="88" w:name="_Toc124141913"/>
      <w:bookmarkStart w:id="89" w:name="_Toc244662521"/>
      <w:r>
        <w:rPr>
          <w:rStyle w:val="CharSectno"/>
        </w:rPr>
        <w:t>7</w:t>
      </w:r>
      <w:r>
        <w:t>.</w:t>
      </w:r>
      <w:r>
        <w:tab/>
        <w:t>Investigation by police</w:t>
      </w:r>
      <w:bookmarkEnd w:id="87"/>
      <w:bookmarkEnd w:id="88"/>
      <w:bookmarkEnd w:id="89"/>
    </w:p>
    <w:p w:rsidR="00070137" w:rsidRDefault="004D596A">
      <w:pPr>
        <w:pStyle w:val="Subsection"/>
      </w:pPr>
      <w:r>
        <w:tab/>
        <w:t>(1)</w:t>
      </w:r>
      <w:r>
        <w:tab/>
        <w:t>The Commission may submit particulars of, and any information or inquiry as to, an applicant for a director’s licence or renewal of a director’s licence, to the Commissioner of Police.</w:t>
      </w:r>
    </w:p>
    <w:p w:rsidR="00070137" w:rsidRDefault="004D596A">
      <w:pPr>
        <w:pStyle w:val="Subsection"/>
      </w:pPr>
      <w:r>
        <w:tab/>
        <w:t>(2)</w:t>
      </w:r>
      <w:r>
        <w:tab/>
        <w:t xml:space="preserve">The Commissioner of Police is to cause an investigation to be made, in the State and elsewhere as the Commissioner of Police thinks fit, as to — </w:t>
      </w:r>
    </w:p>
    <w:p w:rsidR="00070137" w:rsidRDefault="004D596A">
      <w:pPr>
        <w:pStyle w:val="Indenta"/>
      </w:pPr>
      <w:r>
        <w:tab/>
        <w:t>(a)</w:t>
      </w:r>
      <w:r>
        <w:tab/>
        <w:t>the suitability of the applicant to hold, or to continue to hold, the licence;</w:t>
      </w:r>
    </w:p>
    <w:p w:rsidR="00070137" w:rsidRDefault="004D596A">
      <w:pPr>
        <w:pStyle w:val="Indenta"/>
      </w:pPr>
      <w:r>
        <w:tab/>
        <w:t>(b)</w:t>
      </w:r>
      <w:r>
        <w:tab/>
        <w:t>the reputation of the applicant;</w:t>
      </w:r>
    </w:p>
    <w:p w:rsidR="00070137" w:rsidRDefault="004D596A">
      <w:pPr>
        <w:pStyle w:val="Indenta"/>
      </w:pPr>
      <w:r>
        <w:tab/>
        <w:t>(c)</w:t>
      </w:r>
      <w:r>
        <w:tab/>
        <w:t>the financial status of the applicant;</w:t>
      </w:r>
    </w:p>
    <w:p w:rsidR="00070137" w:rsidRDefault="004D596A">
      <w:pPr>
        <w:pStyle w:val="Indenta"/>
      </w:pPr>
      <w:r>
        <w:tab/>
        <w:t>(d)</w:t>
      </w:r>
      <w:r>
        <w:tab/>
        <w:t>the capacity to be concerned in the management of RWWA of the applicant; and</w:t>
      </w:r>
    </w:p>
    <w:p w:rsidR="00070137" w:rsidRDefault="004D596A">
      <w:pPr>
        <w:pStyle w:val="Indenta"/>
      </w:pPr>
      <w:r>
        <w:tab/>
        <w:t>(e)</w:t>
      </w:r>
      <w:r>
        <w:tab/>
        <w:t>any known or suspected associates of the applicant giving cause for concern that that applicant may not be a suitable person to hold a licence.</w:t>
      </w:r>
    </w:p>
    <w:p w:rsidR="00070137" w:rsidRDefault="004D596A">
      <w:pPr>
        <w:pStyle w:val="Subsection"/>
      </w:pPr>
      <w:r>
        <w:tab/>
        <w:t>(3)</w:t>
      </w:r>
      <w:r>
        <w:tab/>
        <w:t xml:space="preserve">The Commissioner of Police is to report to the Commission — </w:t>
      </w:r>
    </w:p>
    <w:p w:rsidR="00070137" w:rsidRDefault="004D596A">
      <w:pPr>
        <w:pStyle w:val="Indenta"/>
      </w:pPr>
      <w:r>
        <w:tab/>
        <w:t>(a)</w:t>
      </w:r>
      <w:r>
        <w:tab/>
        <w:t>the result of any investigation made, including any record of the conviction of the applicant for any offence; and</w:t>
      </w:r>
    </w:p>
    <w:p w:rsidR="00070137" w:rsidRDefault="004D596A">
      <w:pPr>
        <w:pStyle w:val="Indenta"/>
      </w:pPr>
      <w:r>
        <w:tab/>
        <w:t>(b)</w:t>
      </w:r>
      <w:r>
        <w:tab/>
        <w:t>the opinion of the Commissioner of Police as to the suitability of the applicant to hold, or to continue to hold, the licence.</w:t>
      </w:r>
    </w:p>
    <w:p w:rsidR="00070137" w:rsidRDefault="004D596A">
      <w:pPr>
        <w:pStyle w:val="Heading5"/>
      </w:pPr>
      <w:bookmarkStart w:id="90" w:name="_Toc44995638"/>
      <w:bookmarkStart w:id="91" w:name="_Toc124141914"/>
      <w:bookmarkStart w:id="92" w:name="_Toc244662522"/>
      <w:r>
        <w:rPr>
          <w:rStyle w:val="CharSectno"/>
        </w:rPr>
        <w:t>8</w:t>
      </w:r>
      <w:r>
        <w:t>.</w:t>
      </w:r>
      <w:r>
        <w:tab/>
        <w:t>Commission may licence, or refuse to licence, director</w:t>
      </w:r>
      <w:bookmarkEnd w:id="90"/>
      <w:bookmarkEnd w:id="91"/>
      <w:bookmarkEnd w:id="92"/>
    </w:p>
    <w:p w:rsidR="00070137" w:rsidRDefault="004D596A">
      <w:pPr>
        <w:pStyle w:val="Subsection"/>
      </w:pPr>
      <w:r>
        <w:tab/>
        <w:t>(1)</w:t>
      </w:r>
      <w:r>
        <w:tab/>
        <w:t xml:space="preserve">If a director refuses or fails — </w:t>
      </w:r>
    </w:p>
    <w:p w:rsidR="00070137" w:rsidRDefault="004D596A">
      <w:pPr>
        <w:pStyle w:val="Indenta"/>
      </w:pPr>
      <w:r>
        <w:tab/>
        <w:t>(a)</w:t>
      </w:r>
      <w:r>
        <w:tab/>
        <w:t>to apply for a licence under regulation </w:t>
      </w:r>
      <w:bookmarkStart w:id="93" w:name="_Hlt44816359"/>
      <w:r>
        <w:t>5</w:t>
      </w:r>
      <w:bookmarkEnd w:id="93"/>
      <w:r>
        <w:t xml:space="preserve"> or for renewal of a licence under regulation </w:t>
      </w:r>
      <w:bookmarkStart w:id="94" w:name="_Hlt44815689"/>
      <w:r>
        <w:t>10</w:t>
      </w:r>
      <w:bookmarkEnd w:id="94"/>
      <w:r>
        <w:t>; or</w:t>
      </w:r>
    </w:p>
    <w:p w:rsidR="00070137" w:rsidRDefault="004D596A">
      <w:pPr>
        <w:pStyle w:val="Indenta"/>
      </w:pPr>
      <w:r>
        <w:tab/>
        <w:t>(b)</w:t>
      </w:r>
      <w:r>
        <w:tab/>
        <w:t>to provide to the Commission information or documents under regulation 6(1) or 6(2),</w:t>
      </w:r>
    </w:p>
    <w:p w:rsidR="00070137" w:rsidRDefault="004D596A">
      <w:pPr>
        <w:pStyle w:val="Subsection"/>
      </w:pPr>
      <w:r>
        <w:tab/>
      </w:r>
      <w:r>
        <w:tab/>
        <w:t>the Commission may refuse to license the director.</w:t>
      </w:r>
    </w:p>
    <w:p w:rsidR="00070137" w:rsidRDefault="004D596A">
      <w:pPr>
        <w:pStyle w:val="Subsection"/>
      </w:pPr>
      <w:r>
        <w:tab/>
        <w:t>(2)</w:t>
      </w:r>
      <w:r>
        <w:tab/>
        <w:t xml:space="preserve">Upon consideration of — </w:t>
      </w:r>
    </w:p>
    <w:p w:rsidR="00070137" w:rsidRDefault="004D596A">
      <w:pPr>
        <w:pStyle w:val="Indenta"/>
      </w:pPr>
      <w:r>
        <w:tab/>
        <w:t>(a)</w:t>
      </w:r>
      <w:r>
        <w:tab/>
        <w:t>an application for a director’s licence or renewal of a director’s licence;</w:t>
      </w:r>
    </w:p>
    <w:p w:rsidR="00070137" w:rsidRDefault="004D596A">
      <w:pPr>
        <w:pStyle w:val="Indenta"/>
      </w:pPr>
      <w:r>
        <w:tab/>
        <w:t>(b)</w:t>
      </w:r>
      <w:r>
        <w:tab/>
        <w:t>any information or other matters relevant to or accompanying the application; and</w:t>
      </w:r>
    </w:p>
    <w:p w:rsidR="00070137" w:rsidRDefault="004D596A">
      <w:pPr>
        <w:pStyle w:val="Indenta"/>
      </w:pPr>
      <w:r>
        <w:tab/>
        <w:t>(c)</w:t>
      </w:r>
      <w:r>
        <w:tab/>
        <w:t>the results of any investigation of the director, whether by the Commission or the Commissioner of Police,</w:t>
      </w:r>
    </w:p>
    <w:p w:rsidR="00070137" w:rsidRDefault="004D596A">
      <w:pPr>
        <w:pStyle w:val="Subsection"/>
      </w:pPr>
      <w:r>
        <w:tab/>
      </w:r>
      <w:r>
        <w:tab/>
        <w:t>the Commission may, in its absolute discretion, license, or refuse to license, the director.</w:t>
      </w:r>
    </w:p>
    <w:p w:rsidR="00070137" w:rsidRDefault="004D596A">
      <w:pPr>
        <w:pStyle w:val="Subsection"/>
      </w:pPr>
      <w:r>
        <w:tab/>
        <w:t>(3)</w:t>
      </w:r>
      <w:r>
        <w:tab/>
        <w:t>If the Commission refuses to license a director, Schedule 1 clause 2(1)(e) of the Act has effect.</w:t>
      </w:r>
    </w:p>
    <w:p w:rsidR="00070137" w:rsidRDefault="004D596A">
      <w:pPr>
        <w:pStyle w:val="Heading5"/>
      </w:pPr>
      <w:bookmarkStart w:id="95" w:name="_Toc44995639"/>
      <w:bookmarkStart w:id="96" w:name="_Toc124141915"/>
      <w:bookmarkStart w:id="97" w:name="_Toc244662523"/>
      <w:r>
        <w:rPr>
          <w:rStyle w:val="CharSectno"/>
        </w:rPr>
        <w:t>9</w:t>
      </w:r>
      <w:r>
        <w:t>.</w:t>
      </w:r>
      <w:r>
        <w:tab/>
        <w:t>Duration of director’s licence</w:t>
      </w:r>
      <w:bookmarkEnd w:id="95"/>
      <w:bookmarkEnd w:id="96"/>
      <w:bookmarkEnd w:id="97"/>
    </w:p>
    <w:p w:rsidR="00070137" w:rsidRDefault="004D596A">
      <w:pPr>
        <w:pStyle w:val="Subsection"/>
      </w:pPr>
      <w:r>
        <w:tab/>
      </w:r>
      <w:r>
        <w:tab/>
        <w:t>Subject to these regulations and section 109K(3) of the Commission Act, a director’s licence remains in force for so long as the director holds office as a director.</w:t>
      </w:r>
    </w:p>
    <w:p w:rsidR="00070137" w:rsidRDefault="004D596A">
      <w:pPr>
        <w:pStyle w:val="Heading5"/>
        <w:spacing w:before="180"/>
      </w:pPr>
      <w:bookmarkStart w:id="98" w:name="_Hlt44815691"/>
      <w:bookmarkStart w:id="99" w:name="_Toc44995640"/>
      <w:bookmarkStart w:id="100" w:name="_Toc124141916"/>
      <w:bookmarkStart w:id="101" w:name="_Toc244662524"/>
      <w:bookmarkEnd w:id="98"/>
      <w:r>
        <w:rPr>
          <w:rStyle w:val="CharSectno"/>
        </w:rPr>
        <w:t>10</w:t>
      </w:r>
      <w:r>
        <w:t>.</w:t>
      </w:r>
      <w:r>
        <w:tab/>
        <w:t>Renewal of licence</w:t>
      </w:r>
      <w:bookmarkEnd w:id="99"/>
      <w:bookmarkEnd w:id="100"/>
      <w:bookmarkEnd w:id="101"/>
    </w:p>
    <w:p w:rsidR="00070137" w:rsidRDefault="004D596A">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70137" w:rsidRDefault="004D596A">
      <w:pPr>
        <w:pStyle w:val="Heading5"/>
        <w:spacing w:before="180"/>
      </w:pPr>
      <w:bookmarkStart w:id="102" w:name="_Toc44995641"/>
      <w:bookmarkStart w:id="103" w:name="_Toc124141917"/>
      <w:bookmarkStart w:id="104" w:name="_Toc244662525"/>
      <w:r>
        <w:rPr>
          <w:rStyle w:val="CharSectno"/>
        </w:rPr>
        <w:t>11</w:t>
      </w:r>
      <w:r>
        <w:t>.</w:t>
      </w:r>
      <w:r>
        <w:tab/>
        <w:t>Further investigation</w:t>
      </w:r>
      <w:bookmarkEnd w:id="102"/>
      <w:bookmarkEnd w:id="103"/>
      <w:bookmarkEnd w:id="104"/>
    </w:p>
    <w:p w:rsidR="00070137" w:rsidRDefault="004D596A">
      <w:pPr>
        <w:pStyle w:val="Subsection"/>
      </w:pPr>
      <w:r>
        <w:tab/>
        <w:t>(1)</w:t>
      </w:r>
      <w:r>
        <w:tab/>
        <w:t>The Commission may at any time make further inquiries about the holder of a director’s licence.</w:t>
      </w:r>
    </w:p>
    <w:p w:rsidR="00070137" w:rsidRDefault="004D596A">
      <w:pPr>
        <w:pStyle w:val="Subsection"/>
        <w:spacing w:before="120"/>
      </w:pPr>
      <w:r>
        <w:tab/>
        <w:t>(2)</w:t>
      </w:r>
      <w:r>
        <w:tab/>
        <w:t>The Commission may at any time request the holder of a director’s licence to provide further information or further records.</w:t>
      </w:r>
    </w:p>
    <w:p w:rsidR="00070137" w:rsidRDefault="004D596A">
      <w:pPr>
        <w:pStyle w:val="Heading2"/>
      </w:pPr>
      <w:bookmarkStart w:id="105" w:name="_Toc116990478"/>
      <w:bookmarkStart w:id="106" w:name="_Toc117047661"/>
      <w:bookmarkStart w:id="107" w:name="_Toc124141918"/>
      <w:bookmarkStart w:id="108" w:name="_Toc124142044"/>
      <w:bookmarkStart w:id="109" w:name="_Toc134521138"/>
      <w:bookmarkStart w:id="110" w:name="_Toc146505613"/>
      <w:bookmarkStart w:id="111" w:name="_Toc146520669"/>
      <w:bookmarkStart w:id="112" w:name="_Toc148162444"/>
      <w:bookmarkStart w:id="113" w:name="_Toc150229104"/>
      <w:bookmarkStart w:id="114" w:name="_Toc151199776"/>
      <w:bookmarkStart w:id="115" w:name="_Toc151261192"/>
      <w:bookmarkStart w:id="116" w:name="_Toc155067115"/>
      <w:bookmarkStart w:id="117" w:name="_Toc155158303"/>
      <w:bookmarkStart w:id="118" w:name="_Toc177793061"/>
      <w:bookmarkStart w:id="119" w:name="_Toc177878073"/>
      <w:bookmarkStart w:id="120" w:name="_Toc179709106"/>
      <w:bookmarkStart w:id="121" w:name="_Toc184710068"/>
      <w:bookmarkStart w:id="122" w:name="_Toc184719158"/>
      <w:bookmarkStart w:id="123" w:name="_Toc185654710"/>
      <w:bookmarkStart w:id="124" w:name="_Toc212947126"/>
      <w:bookmarkStart w:id="125" w:name="_Toc220898817"/>
      <w:bookmarkStart w:id="126" w:name="_Toc220899425"/>
      <w:bookmarkStart w:id="127" w:name="_Toc220899625"/>
      <w:bookmarkStart w:id="128" w:name="_Toc232309948"/>
      <w:bookmarkStart w:id="129" w:name="_Toc233689251"/>
      <w:bookmarkStart w:id="130" w:name="_Toc244662526"/>
      <w:r>
        <w:rPr>
          <w:rStyle w:val="CharPartNo"/>
        </w:rPr>
        <w:t>Part 3</w:t>
      </w:r>
      <w:r>
        <w:rPr>
          <w:rStyle w:val="CharDivNo"/>
        </w:rPr>
        <w:t> </w:t>
      </w:r>
      <w:r>
        <w:t>—</w:t>
      </w:r>
      <w:r>
        <w:rPr>
          <w:rStyle w:val="CharDivText"/>
        </w:rPr>
        <w:t> </w:t>
      </w:r>
      <w:r>
        <w:rPr>
          <w:rStyle w:val="CharPartText"/>
        </w:rPr>
        <w:t>Licensing of RWWA key employees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070137" w:rsidRDefault="004D596A">
      <w:pPr>
        <w:pStyle w:val="Heading5"/>
      </w:pPr>
      <w:bookmarkStart w:id="131" w:name="_Toc44995642"/>
      <w:bookmarkStart w:id="132" w:name="_Toc124141919"/>
      <w:bookmarkStart w:id="133" w:name="_Toc244662527"/>
      <w:r>
        <w:rPr>
          <w:rStyle w:val="CharSectno"/>
        </w:rPr>
        <w:t>12</w:t>
      </w:r>
      <w:r>
        <w:t>.</w:t>
      </w:r>
      <w:r>
        <w:tab/>
        <w:t>RWWA key employees taken to hold provisional licence</w:t>
      </w:r>
      <w:bookmarkEnd w:id="131"/>
      <w:bookmarkEnd w:id="132"/>
      <w:bookmarkEnd w:id="133"/>
    </w:p>
    <w:p w:rsidR="00070137" w:rsidRDefault="004D596A">
      <w:pPr>
        <w:pStyle w:val="Subsection"/>
      </w:pPr>
      <w:r>
        <w:tab/>
      </w:r>
      <w:r>
        <w:tab/>
        <w:t>Each person who becomes a RWWA key employee is taken to hold a provisional employee’s licence until a decision is made as to the licensing of that person under regulation 15.</w:t>
      </w:r>
    </w:p>
    <w:p w:rsidR="00070137" w:rsidRDefault="004D596A">
      <w:pPr>
        <w:pStyle w:val="Heading5"/>
      </w:pPr>
      <w:bookmarkStart w:id="134" w:name="_Toc44995643"/>
      <w:bookmarkStart w:id="135" w:name="_Toc124141920"/>
      <w:bookmarkStart w:id="136" w:name="_Toc244662528"/>
      <w:r>
        <w:rPr>
          <w:rStyle w:val="CharSectno"/>
        </w:rPr>
        <w:t>13</w:t>
      </w:r>
      <w:r>
        <w:t>.</w:t>
      </w:r>
      <w:r>
        <w:tab/>
        <w:t>Application for employee’s licence</w:t>
      </w:r>
      <w:bookmarkEnd w:id="134"/>
      <w:bookmarkEnd w:id="135"/>
      <w:bookmarkEnd w:id="136"/>
    </w:p>
    <w:p w:rsidR="00070137" w:rsidRDefault="004D596A">
      <w:pPr>
        <w:pStyle w:val="Subsection"/>
      </w:pPr>
      <w:r>
        <w:tab/>
        <w:t>(1)</w:t>
      </w:r>
      <w:r>
        <w:tab/>
        <w:t>A person who becomes a RWWA key employee must, within 7 days of becoming such an employee or such longer period as the Commission approves, apply for an employee’s licence.</w:t>
      </w:r>
    </w:p>
    <w:p w:rsidR="00070137" w:rsidRDefault="004D596A">
      <w:pPr>
        <w:pStyle w:val="Penstart"/>
      </w:pPr>
      <w:r>
        <w:tab/>
        <w:t>Penalty: $1 000.</w:t>
      </w:r>
    </w:p>
    <w:p w:rsidR="00070137" w:rsidRDefault="004D596A">
      <w:pPr>
        <w:pStyle w:val="Subsection"/>
      </w:pPr>
      <w:r>
        <w:tab/>
        <w:t>(2)</w:t>
      </w:r>
      <w:r>
        <w:tab/>
        <w:t>Subsection (1) applies irrespective of whether or not the person was employed by or worked for RWWA before becoming a RWWA key employee.</w:t>
      </w:r>
    </w:p>
    <w:p w:rsidR="00070137" w:rsidRDefault="004D596A">
      <w:pPr>
        <w:pStyle w:val="Subsection"/>
      </w:pPr>
      <w:r>
        <w:tab/>
        <w:t>(3)</w:t>
      </w:r>
      <w:r>
        <w:tab/>
        <w:t>An application for an employee’s licence or for the renewal of an employee’s licence is to be made to the Commission.</w:t>
      </w:r>
    </w:p>
    <w:p w:rsidR="00070137" w:rsidRDefault="004D596A">
      <w:pPr>
        <w:pStyle w:val="Subsection"/>
      </w:pPr>
      <w:r>
        <w:tab/>
        <w:t>(4)</w:t>
      </w:r>
      <w:r>
        <w:tab/>
        <w:t xml:space="preserve">The application must — </w:t>
      </w:r>
    </w:p>
    <w:p w:rsidR="00070137" w:rsidRDefault="004D596A">
      <w:pPr>
        <w:pStyle w:val="Indenta"/>
      </w:pPr>
      <w:r>
        <w:tab/>
        <w:t>(a)</w:t>
      </w:r>
      <w:r>
        <w:tab/>
        <w:t>be in writing in a form approved by the Commission;</w:t>
      </w:r>
    </w:p>
    <w:p w:rsidR="00070137" w:rsidRDefault="004D596A">
      <w:pPr>
        <w:pStyle w:val="Indenta"/>
      </w:pPr>
      <w:r>
        <w:tab/>
        <w:t>(b)</w:t>
      </w:r>
      <w:r>
        <w:tab/>
        <w:t>include such information as the Commission may require either generally or in relation to a specific person or matter; and</w:t>
      </w:r>
    </w:p>
    <w:p w:rsidR="00070137" w:rsidRDefault="004D596A">
      <w:pPr>
        <w:pStyle w:val="Indenta"/>
      </w:pPr>
      <w:r>
        <w:tab/>
        <w:t>(c)</w:t>
      </w:r>
      <w:r>
        <w:tab/>
        <w:t xml:space="preserve">be accompanied by — </w:t>
      </w:r>
    </w:p>
    <w:p w:rsidR="00070137" w:rsidRDefault="004D596A">
      <w:pPr>
        <w:pStyle w:val="Indenti"/>
      </w:pPr>
      <w:r>
        <w:tab/>
      </w:r>
      <w:bookmarkStart w:id="137" w:name="_Hlt44757577"/>
      <w:bookmarkEnd w:id="137"/>
      <w:r>
        <w:t>(i)</w:t>
      </w:r>
      <w:r>
        <w:tab/>
        <w:t>the fee set out in Schedule 1; and</w:t>
      </w:r>
    </w:p>
    <w:p w:rsidR="00070137" w:rsidRDefault="004D596A">
      <w:pPr>
        <w:pStyle w:val="Indenti"/>
      </w:pPr>
      <w:r>
        <w:tab/>
        <w:t>(ii)</w:t>
      </w:r>
      <w:r>
        <w:tab/>
        <w:t>any records that the Commission may require either generally or in relation to a specific person or matter.</w:t>
      </w:r>
    </w:p>
    <w:p w:rsidR="00070137" w:rsidRDefault="004D596A">
      <w:pPr>
        <w:pStyle w:val="Subsection"/>
      </w:pPr>
      <w:r>
        <w:tab/>
        <w:t>(5)</w:t>
      </w:r>
      <w:r>
        <w:tab/>
        <w:t>The Commission may at any time request an applicant to provide further information or further records and the applicant must comply with that request.</w:t>
      </w:r>
    </w:p>
    <w:p w:rsidR="00070137" w:rsidRDefault="004D596A">
      <w:pPr>
        <w:pStyle w:val="Heading5"/>
      </w:pPr>
      <w:bookmarkStart w:id="138" w:name="_Toc44995644"/>
      <w:bookmarkStart w:id="139" w:name="_Toc124141921"/>
      <w:bookmarkStart w:id="140" w:name="_Toc244662529"/>
      <w:r>
        <w:rPr>
          <w:rStyle w:val="CharSectno"/>
        </w:rPr>
        <w:t>14</w:t>
      </w:r>
      <w:r>
        <w:t>.</w:t>
      </w:r>
      <w:r>
        <w:tab/>
        <w:t>Investigation by police</w:t>
      </w:r>
      <w:bookmarkEnd w:id="138"/>
      <w:bookmarkEnd w:id="139"/>
      <w:bookmarkEnd w:id="140"/>
    </w:p>
    <w:p w:rsidR="00070137" w:rsidRDefault="004D596A">
      <w:pPr>
        <w:pStyle w:val="Subsection"/>
      </w:pPr>
      <w:r>
        <w:tab/>
        <w:t>(1)</w:t>
      </w:r>
      <w:r>
        <w:tab/>
        <w:t>The Commission may submit particulars of, and any information or inquiry as to, an applicant for an employee’s licence or renewal of an employee’s licence, to the Commissioner of Police.</w:t>
      </w:r>
    </w:p>
    <w:p w:rsidR="00070137" w:rsidRDefault="004D596A">
      <w:pPr>
        <w:pStyle w:val="Subsection"/>
      </w:pPr>
      <w:r>
        <w:tab/>
        <w:t>(2)</w:t>
      </w:r>
      <w:r>
        <w:tab/>
        <w:t xml:space="preserve">The Commissioner of Police is to cause an investigation to be made, in the State and elsewhere as the Commissioner of Police thinks fit, as to — </w:t>
      </w:r>
    </w:p>
    <w:p w:rsidR="00070137" w:rsidRDefault="004D596A">
      <w:pPr>
        <w:pStyle w:val="Indenta"/>
      </w:pPr>
      <w:r>
        <w:tab/>
        <w:t>(a)</w:t>
      </w:r>
      <w:r>
        <w:tab/>
        <w:t>the suitability of the applicant to hold, or to continue to hold, the licence;</w:t>
      </w:r>
    </w:p>
    <w:p w:rsidR="00070137" w:rsidRDefault="004D596A">
      <w:pPr>
        <w:pStyle w:val="Indenta"/>
      </w:pPr>
      <w:r>
        <w:tab/>
        <w:t>(b)</w:t>
      </w:r>
      <w:r>
        <w:tab/>
        <w:t>the reputation of the applicant;</w:t>
      </w:r>
    </w:p>
    <w:p w:rsidR="00070137" w:rsidRDefault="004D596A">
      <w:pPr>
        <w:pStyle w:val="Indenta"/>
      </w:pPr>
      <w:r>
        <w:tab/>
        <w:t>(c)</w:t>
      </w:r>
      <w:r>
        <w:tab/>
        <w:t>the financial status of the applicant; and</w:t>
      </w:r>
    </w:p>
    <w:p w:rsidR="00070137" w:rsidRDefault="004D596A">
      <w:pPr>
        <w:pStyle w:val="Indenta"/>
      </w:pPr>
      <w:r>
        <w:tab/>
        <w:t>(d)</w:t>
      </w:r>
      <w:r>
        <w:tab/>
        <w:t>any known or suspected associates of the applicant giving cause for concern that that applicant may not be a suitable person to hold a licence.</w:t>
      </w:r>
    </w:p>
    <w:p w:rsidR="00070137" w:rsidRDefault="004D596A">
      <w:pPr>
        <w:pStyle w:val="Subsection"/>
      </w:pPr>
      <w:r>
        <w:tab/>
        <w:t>(3)</w:t>
      </w:r>
      <w:r>
        <w:tab/>
        <w:t xml:space="preserve">The Commissioner of Police is to report to the Commission — </w:t>
      </w:r>
    </w:p>
    <w:p w:rsidR="00070137" w:rsidRDefault="004D596A">
      <w:pPr>
        <w:pStyle w:val="Indenta"/>
      </w:pPr>
      <w:r>
        <w:tab/>
        <w:t>(a)</w:t>
      </w:r>
      <w:r>
        <w:tab/>
        <w:t>the result of any investigation made, including any record of the conviction of the applicant for any offence; and</w:t>
      </w:r>
    </w:p>
    <w:p w:rsidR="00070137" w:rsidRDefault="004D596A">
      <w:pPr>
        <w:pStyle w:val="Indenta"/>
      </w:pPr>
      <w:r>
        <w:tab/>
        <w:t>(b)</w:t>
      </w:r>
      <w:r>
        <w:tab/>
        <w:t>the opinion of the Commissioner of Police as to the suitability of the applicant to hold, or to continue to hold, the licence.</w:t>
      </w:r>
    </w:p>
    <w:p w:rsidR="00070137" w:rsidRDefault="004D596A">
      <w:pPr>
        <w:pStyle w:val="Heading5"/>
      </w:pPr>
      <w:bookmarkStart w:id="141" w:name="_Hlt44816333"/>
      <w:bookmarkStart w:id="142" w:name="_Toc44995645"/>
      <w:bookmarkStart w:id="143" w:name="_Toc124141922"/>
      <w:bookmarkStart w:id="144" w:name="_Toc244662530"/>
      <w:bookmarkEnd w:id="141"/>
      <w:r>
        <w:rPr>
          <w:rStyle w:val="CharSectno"/>
        </w:rPr>
        <w:t>15</w:t>
      </w:r>
      <w:r>
        <w:t>.</w:t>
      </w:r>
      <w:r>
        <w:tab/>
        <w:t>Commission may licence, or refuse to licence, employee</w:t>
      </w:r>
      <w:bookmarkEnd w:id="142"/>
      <w:bookmarkEnd w:id="143"/>
      <w:bookmarkEnd w:id="144"/>
    </w:p>
    <w:p w:rsidR="00070137" w:rsidRDefault="004D596A">
      <w:pPr>
        <w:pStyle w:val="Subsection"/>
      </w:pPr>
      <w:r>
        <w:tab/>
        <w:t>(1)</w:t>
      </w:r>
      <w:r>
        <w:tab/>
        <w:t xml:space="preserve">If a RWWA key employee refuses or fails — </w:t>
      </w:r>
    </w:p>
    <w:p w:rsidR="00070137" w:rsidRDefault="004D596A">
      <w:pPr>
        <w:pStyle w:val="Indenta"/>
      </w:pPr>
      <w:r>
        <w:tab/>
        <w:t>(a)</w:t>
      </w:r>
      <w:r>
        <w:tab/>
        <w:t>to apply for an employee’s licence under regulation 13; or</w:t>
      </w:r>
    </w:p>
    <w:p w:rsidR="00070137" w:rsidRDefault="004D596A">
      <w:pPr>
        <w:pStyle w:val="Indenta"/>
      </w:pPr>
      <w:r>
        <w:tab/>
        <w:t>(b)</w:t>
      </w:r>
      <w:r>
        <w:tab/>
        <w:t>to provide to the Commission information or documents under regulation 13(4) or 13(5),</w:t>
      </w:r>
    </w:p>
    <w:p w:rsidR="00070137" w:rsidRDefault="004D596A">
      <w:pPr>
        <w:pStyle w:val="Subsection"/>
      </w:pPr>
      <w:r>
        <w:tab/>
      </w:r>
      <w:r>
        <w:tab/>
        <w:t>the Commission may refuse to license the RWWA key employee.</w:t>
      </w:r>
    </w:p>
    <w:p w:rsidR="00070137" w:rsidRDefault="004D596A">
      <w:pPr>
        <w:pStyle w:val="Subsection"/>
        <w:keepNext/>
        <w:keepLines/>
      </w:pPr>
      <w:r>
        <w:tab/>
        <w:t>(2)</w:t>
      </w:r>
      <w:r>
        <w:tab/>
        <w:t xml:space="preserve">Upon consideration of — </w:t>
      </w:r>
    </w:p>
    <w:p w:rsidR="00070137" w:rsidRDefault="004D596A">
      <w:pPr>
        <w:pStyle w:val="Indenta"/>
      </w:pPr>
      <w:r>
        <w:tab/>
        <w:t>(a)</w:t>
      </w:r>
      <w:r>
        <w:tab/>
        <w:t xml:space="preserve">an application for an employee’s licence or renewal of an employee’s licence; </w:t>
      </w:r>
    </w:p>
    <w:p w:rsidR="00070137" w:rsidRDefault="004D596A">
      <w:pPr>
        <w:pStyle w:val="Indenta"/>
      </w:pPr>
      <w:r>
        <w:tab/>
        <w:t>(b)</w:t>
      </w:r>
      <w:r>
        <w:tab/>
        <w:t>any information or other matters relevant to or accompanying the application; and</w:t>
      </w:r>
    </w:p>
    <w:p w:rsidR="00070137" w:rsidRDefault="004D596A">
      <w:pPr>
        <w:pStyle w:val="Indenta"/>
      </w:pPr>
      <w:r>
        <w:tab/>
        <w:t>(c)</w:t>
      </w:r>
      <w:r>
        <w:tab/>
        <w:t>the results of any investigation of the applicant, whether by the Commission or the Commissioner of Police,</w:t>
      </w:r>
    </w:p>
    <w:p w:rsidR="00070137" w:rsidRDefault="004D596A">
      <w:pPr>
        <w:pStyle w:val="Subsection"/>
      </w:pPr>
      <w:r>
        <w:tab/>
      </w:r>
      <w:r>
        <w:tab/>
        <w:t>the Commission may, in its absolute discretion, license, or refuse to license, the applicant as a RWWA key employee.</w:t>
      </w:r>
    </w:p>
    <w:p w:rsidR="00070137" w:rsidRDefault="004D596A">
      <w:pPr>
        <w:pStyle w:val="Subsection"/>
      </w:pPr>
      <w:r>
        <w:tab/>
        <w:t>(3)</w:t>
      </w:r>
      <w:r>
        <w:tab/>
        <w:t>An employee’s licence may be granted subject to such terms, conditions and restrictions as the Commission thinks fit.</w:t>
      </w:r>
    </w:p>
    <w:p w:rsidR="00070137" w:rsidRDefault="004D596A">
      <w:pPr>
        <w:pStyle w:val="Heading5"/>
      </w:pPr>
      <w:bookmarkStart w:id="145" w:name="_Toc44995646"/>
      <w:bookmarkStart w:id="146" w:name="_Toc124141923"/>
      <w:bookmarkStart w:id="147" w:name="_Toc244662531"/>
      <w:r>
        <w:rPr>
          <w:rStyle w:val="CharSectno"/>
        </w:rPr>
        <w:t>16</w:t>
      </w:r>
      <w:r>
        <w:t>.</w:t>
      </w:r>
      <w:r>
        <w:tab/>
        <w:t>Person may reapply for licence</w:t>
      </w:r>
      <w:bookmarkEnd w:id="145"/>
      <w:bookmarkEnd w:id="146"/>
      <w:bookmarkEnd w:id="147"/>
    </w:p>
    <w:p w:rsidR="00070137" w:rsidRDefault="004D596A">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70137" w:rsidRDefault="004D596A">
      <w:pPr>
        <w:pStyle w:val="Subsection"/>
      </w:pPr>
      <w:r>
        <w:tab/>
        <w:t>(2)</w:t>
      </w:r>
      <w:r>
        <w:tab/>
        <w:t>If a person is granted an employee’s licence on a reapplication, regulation 17 does not apply to the person while the licence is in force.</w:t>
      </w:r>
    </w:p>
    <w:p w:rsidR="00070137" w:rsidRDefault="004D596A">
      <w:pPr>
        <w:pStyle w:val="Heading5"/>
      </w:pPr>
      <w:bookmarkStart w:id="148" w:name="_Toc44995647"/>
      <w:bookmarkStart w:id="149" w:name="_Toc124141924"/>
      <w:bookmarkStart w:id="150" w:name="_Toc244662532"/>
      <w:r>
        <w:rPr>
          <w:rStyle w:val="CharSectno"/>
        </w:rPr>
        <w:t>17</w:t>
      </w:r>
      <w:r>
        <w:t>.</w:t>
      </w:r>
      <w:r>
        <w:tab/>
        <w:t>RWWA must not employ person who has been refused an employee’s licence</w:t>
      </w:r>
      <w:bookmarkEnd w:id="148"/>
      <w:bookmarkEnd w:id="149"/>
      <w:bookmarkEnd w:id="150"/>
    </w:p>
    <w:p w:rsidR="00070137" w:rsidRDefault="004D596A">
      <w:pPr>
        <w:pStyle w:val="Subsection"/>
      </w:pPr>
      <w:r>
        <w:tab/>
        <w:t>(1)</w:t>
      </w:r>
      <w:r>
        <w:tab/>
        <w:t xml:space="preserve">RWWA must not employ or continue to employ a person, or permit or continue to permit a person to work, as a RWWA key employee if — </w:t>
      </w:r>
    </w:p>
    <w:p w:rsidR="00070137" w:rsidRDefault="004D596A">
      <w:pPr>
        <w:pStyle w:val="Indenta"/>
      </w:pPr>
      <w:r>
        <w:tab/>
        <w:t>(a)</w:t>
      </w:r>
      <w:r>
        <w:tab/>
        <w:t>that person has been refused an employee’s licence by the Commission; or</w:t>
      </w:r>
    </w:p>
    <w:p w:rsidR="00070137" w:rsidRDefault="004D596A">
      <w:pPr>
        <w:pStyle w:val="Indenta"/>
      </w:pPr>
      <w:r>
        <w:tab/>
        <w:t>(b)</w:t>
      </w:r>
      <w:r>
        <w:tab/>
        <w:t xml:space="preserve">that person’s employee’s licence is suspended or cancelled. </w:t>
      </w:r>
    </w:p>
    <w:p w:rsidR="00070137" w:rsidRDefault="004D596A">
      <w:pPr>
        <w:pStyle w:val="Penstart"/>
      </w:pPr>
      <w:r>
        <w:tab/>
        <w:t>Penalty: $1 000.</w:t>
      </w:r>
    </w:p>
    <w:p w:rsidR="00070137" w:rsidRDefault="004D596A">
      <w:pPr>
        <w:pStyle w:val="Subsection"/>
      </w:pPr>
      <w:r>
        <w:tab/>
        <w:t>(2)</w:t>
      </w:r>
      <w:r>
        <w:tab/>
        <w:t xml:space="preserve">A person who is employed or works as a RWWA key employee — </w:t>
      </w:r>
    </w:p>
    <w:p w:rsidR="00070137" w:rsidRDefault="004D596A">
      <w:pPr>
        <w:pStyle w:val="Indenta"/>
      </w:pPr>
      <w:r>
        <w:tab/>
        <w:t>(a)</w:t>
      </w:r>
      <w:r>
        <w:tab/>
        <w:t>after having been refused an employee’s licence by the Commission; or</w:t>
      </w:r>
    </w:p>
    <w:p w:rsidR="00070137" w:rsidRDefault="004D596A">
      <w:pPr>
        <w:pStyle w:val="Indenta"/>
      </w:pPr>
      <w:r>
        <w:tab/>
        <w:t>(b)</w:t>
      </w:r>
      <w:r>
        <w:tab/>
        <w:t>while that person’s employee’s licence is suspended or cancelled,</w:t>
      </w:r>
    </w:p>
    <w:p w:rsidR="00070137" w:rsidRDefault="004D596A">
      <w:pPr>
        <w:pStyle w:val="Subsection"/>
      </w:pPr>
      <w:r>
        <w:tab/>
      </w:r>
      <w:r>
        <w:tab/>
        <w:t>commits an offence.</w:t>
      </w:r>
    </w:p>
    <w:p w:rsidR="00070137" w:rsidRDefault="004D596A">
      <w:pPr>
        <w:pStyle w:val="Penstart"/>
      </w:pPr>
      <w:r>
        <w:tab/>
        <w:t>Penalty: $1 000.</w:t>
      </w:r>
    </w:p>
    <w:p w:rsidR="00070137" w:rsidRDefault="004D596A">
      <w:pPr>
        <w:pStyle w:val="Heading5"/>
      </w:pPr>
      <w:bookmarkStart w:id="151" w:name="_Toc44995648"/>
      <w:bookmarkStart w:id="152" w:name="_Toc124141925"/>
      <w:bookmarkStart w:id="153" w:name="_Toc244662533"/>
      <w:r>
        <w:rPr>
          <w:rStyle w:val="CharSectno"/>
        </w:rPr>
        <w:t>18</w:t>
      </w:r>
      <w:r>
        <w:t>.</w:t>
      </w:r>
      <w:r>
        <w:tab/>
        <w:t>Duration of employee’s licence</w:t>
      </w:r>
      <w:bookmarkEnd w:id="151"/>
      <w:bookmarkEnd w:id="152"/>
      <w:bookmarkEnd w:id="153"/>
    </w:p>
    <w:p w:rsidR="00070137" w:rsidRDefault="004D596A">
      <w:pPr>
        <w:pStyle w:val="Subsection"/>
      </w:pPr>
      <w:r>
        <w:tab/>
        <w:t>(1)</w:t>
      </w:r>
      <w:r>
        <w:tab/>
        <w:t>Subject to subregulation (2), an employee’s licence remains in force for 5 years or such shorter period as is specified in the licence and may be renewed from time to time.</w:t>
      </w:r>
    </w:p>
    <w:p w:rsidR="00070137" w:rsidRDefault="004D596A">
      <w:pPr>
        <w:pStyle w:val="Subsection"/>
      </w:pPr>
      <w:r>
        <w:tab/>
        <w:t>(2)</w:t>
      </w:r>
      <w:r>
        <w:tab/>
        <w:t xml:space="preserve">An employee’s licence ceases to be in force if — </w:t>
      </w:r>
    </w:p>
    <w:p w:rsidR="00070137" w:rsidRDefault="004D596A">
      <w:pPr>
        <w:pStyle w:val="Indenta"/>
      </w:pPr>
      <w:r>
        <w:tab/>
        <w:t>(a)</w:t>
      </w:r>
      <w:r>
        <w:tab/>
        <w:t>the holder dies;</w:t>
      </w:r>
    </w:p>
    <w:p w:rsidR="00070137" w:rsidRDefault="004D596A">
      <w:pPr>
        <w:pStyle w:val="Indenta"/>
      </w:pPr>
      <w:r>
        <w:tab/>
        <w:t>(b)</w:t>
      </w:r>
      <w:r>
        <w:tab/>
        <w:t>it is surrendered by the holder;</w:t>
      </w:r>
    </w:p>
    <w:p w:rsidR="00070137" w:rsidRDefault="004D596A">
      <w:pPr>
        <w:pStyle w:val="Indenta"/>
      </w:pPr>
      <w:r>
        <w:tab/>
        <w:t>(c)</w:t>
      </w:r>
      <w:r>
        <w:tab/>
        <w:t>it is cancelled by the Commission; or</w:t>
      </w:r>
    </w:p>
    <w:p w:rsidR="00070137" w:rsidRDefault="004D596A">
      <w:pPr>
        <w:pStyle w:val="Indenta"/>
      </w:pPr>
      <w:r>
        <w:tab/>
        <w:t>(d)</w:t>
      </w:r>
      <w:r>
        <w:tab/>
        <w:t>the holder ceases to be employed or to work for RWWA.</w:t>
      </w:r>
    </w:p>
    <w:p w:rsidR="00070137" w:rsidRDefault="004D596A">
      <w:pPr>
        <w:pStyle w:val="Heading5"/>
      </w:pPr>
      <w:bookmarkStart w:id="154" w:name="_Toc44995649"/>
      <w:bookmarkStart w:id="155" w:name="_Toc124141926"/>
      <w:bookmarkStart w:id="156" w:name="_Toc244662534"/>
      <w:r>
        <w:rPr>
          <w:rStyle w:val="CharSectno"/>
        </w:rPr>
        <w:t>19</w:t>
      </w:r>
      <w:r>
        <w:t>.</w:t>
      </w:r>
      <w:r>
        <w:tab/>
        <w:t>Disciplinary action</w:t>
      </w:r>
      <w:bookmarkEnd w:id="154"/>
      <w:bookmarkEnd w:id="155"/>
      <w:bookmarkEnd w:id="156"/>
    </w:p>
    <w:p w:rsidR="00070137" w:rsidRDefault="004D596A">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70137" w:rsidRDefault="004D596A">
      <w:pPr>
        <w:pStyle w:val="Subsection"/>
      </w:pPr>
      <w:r>
        <w:tab/>
        <w:t>(2)</w:t>
      </w:r>
      <w:r>
        <w:tab/>
        <w:t xml:space="preserve">If the Commission, having given the holder of an employee’s licence an opportunity to show cause under subregulation (1), is satisfied that the holder — </w:t>
      </w:r>
    </w:p>
    <w:p w:rsidR="00070137" w:rsidRDefault="004D596A">
      <w:pPr>
        <w:pStyle w:val="Indenta"/>
      </w:pPr>
      <w:r>
        <w:tab/>
        <w:t>(a)</w:t>
      </w:r>
      <w:r>
        <w:tab/>
        <w:t>has been convicted of an offence punishable by imprisonment;</w:t>
      </w:r>
    </w:p>
    <w:p w:rsidR="00070137" w:rsidRDefault="004D596A">
      <w:pPr>
        <w:pStyle w:val="Indenta"/>
        <w:keepNext/>
      </w:pPr>
      <w:r>
        <w:tab/>
        <w:t>(b)</w:t>
      </w:r>
      <w:r>
        <w:tab/>
        <w:t>is not a fit and proper person to hold an employee’s licence;</w:t>
      </w:r>
    </w:p>
    <w:p w:rsidR="00070137" w:rsidRDefault="004D596A">
      <w:pPr>
        <w:pStyle w:val="Indenta"/>
      </w:pPr>
      <w:r>
        <w:tab/>
        <w:t>(c)</w:t>
      </w:r>
      <w:r>
        <w:tab/>
        <w:t>has failed to comply with any of these regulations or any term, condition or restriction to which the employee’s licence is subject; or</w:t>
      </w:r>
    </w:p>
    <w:p w:rsidR="00070137" w:rsidRDefault="004D596A">
      <w:pPr>
        <w:pStyle w:val="Indenta"/>
      </w:pPr>
      <w:r>
        <w:tab/>
        <w:t>(d)</w:t>
      </w:r>
      <w:r>
        <w:tab/>
        <w:t>has provided false or misleading information, or omitted material particulars, in an application for an employee’s licence or the renewal of an employee’s licence,</w:t>
      </w:r>
    </w:p>
    <w:p w:rsidR="00070137" w:rsidRDefault="004D596A">
      <w:pPr>
        <w:pStyle w:val="Subsection"/>
      </w:pPr>
      <w:r>
        <w:tab/>
      </w:r>
      <w:r>
        <w:tab/>
        <w:t>the Commission may take disciplinary action.</w:t>
      </w:r>
    </w:p>
    <w:p w:rsidR="00070137" w:rsidRDefault="004D596A">
      <w:pPr>
        <w:pStyle w:val="Subsection"/>
      </w:pPr>
      <w:r>
        <w:tab/>
        <w:t>(3)</w:t>
      </w:r>
      <w:r>
        <w:tab/>
        <w:t xml:space="preserve">For the purposes of subregulation (2) the Commission may take disciplinary action by doing any one or more of the following — </w:t>
      </w:r>
    </w:p>
    <w:p w:rsidR="00070137" w:rsidRDefault="004D596A">
      <w:pPr>
        <w:pStyle w:val="Indenta"/>
      </w:pPr>
      <w:r>
        <w:tab/>
        <w:t>(a)</w:t>
      </w:r>
      <w:r>
        <w:tab/>
        <w:t>cancelling the employee’s licence;</w:t>
      </w:r>
    </w:p>
    <w:p w:rsidR="00070137" w:rsidRDefault="004D596A">
      <w:pPr>
        <w:pStyle w:val="Indenta"/>
      </w:pPr>
      <w:r>
        <w:tab/>
        <w:t>(b)</w:t>
      </w:r>
      <w:r>
        <w:tab/>
        <w:t>suspending the employee’s licence for a period specified by the Commission;</w:t>
      </w:r>
    </w:p>
    <w:p w:rsidR="00070137" w:rsidRDefault="004D596A">
      <w:pPr>
        <w:pStyle w:val="Indenta"/>
      </w:pPr>
      <w:r>
        <w:tab/>
        <w:t>(c)</w:t>
      </w:r>
      <w:r>
        <w:tab/>
        <w:t>serving a letter of censure on the holder of the employee’s licence;</w:t>
      </w:r>
    </w:p>
    <w:p w:rsidR="00070137" w:rsidRDefault="004D596A">
      <w:pPr>
        <w:pStyle w:val="Indenta"/>
      </w:pPr>
      <w:r>
        <w:tab/>
        <w:t>(d)</w:t>
      </w:r>
      <w:r>
        <w:tab/>
        <w:t>imposing a fine not exceeding $1 000 on the holder of the employee’s licence.</w:t>
      </w:r>
    </w:p>
    <w:p w:rsidR="00070137" w:rsidRDefault="004D596A">
      <w:pPr>
        <w:pStyle w:val="Subsection"/>
      </w:pPr>
      <w:r>
        <w:tab/>
        <w:t>(4)</w:t>
      </w:r>
      <w:r>
        <w:tab/>
        <w:t xml:space="preserve">The Commission may at any time — </w:t>
      </w:r>
    </w:p>
    <w:p w:rsidR="00070137" w:rsidRDefault="004D596A">
      <w:pPr>
        <w:pStyle w:val="Indenta"/>
      </w:pPr>
      <w:r>
        <w:tab/>
        <w:t>(a)</w:t>
      </w:r>
      <w:r>
        <w:tab/>
        <w:t>revoke a decision to suspend an employee’s licence; or</w:t>
      </w:r>
    </w:p>
    <w:p w:rsidR="00070137" w:rsidRDefault="004D596A">
      <w:pPr>
        <w:pStyle w:val="Indenta"/>
      </w:pPr>
      <w:r>
        <w:tab/>
        <w:t>(b)</w:t>
      </w:r>
      <w:r>
        <w:tab/>
        <w:t>reduce the period of suspension of an employee’s licence.</w:t>
      </w:r>
    </w:p>
    <w:p w:rsidR="00070137" w:rsidRDefault="004D596A">
      <w:pPr>
        <w:pStyle w:val="Subsection"/>
      </w:pPr>
      <w:r>
        <w:tab/>
        <w:t>(5)</w:t>
      </w:r>
      <w:r>
        <w:tab/>
        <w:t>The Commission must give the RWWA key employee and RWWA written notice of any disciplinary action taken under this regulation.</w:t>
      </w:r>
    </w:p>
    <w:p w:rsidR="00070137" w:rsidRDefault="004D596A">
      <w:pPr>
        <w:pStyle w:val="Heading5"/>
      </w:pPr>
      <w:bookmarkStart w:id="157" w:name="_Toc44995650"/>
      <w:bookmarkStart w:id="158" w:name="_Toc124141927"/>
      <w:bookmarkStart w:id="159" w:name="_Toc244662535"/>
      <w:r>
        <w:rPr>
          <w:rStyle w:val="CharSectno"/>
        </w:rPr>
        <w:t>20</w:t>
      </w:r>
      <w:r>
        <w:t>.</w:t>
      </w:r>
      <w:r>
        <w:tab/>
        <w:t>Surrender of licence</w:t>
      </w:r>
      <w:bookmarkEnd w:id="157"/>
      <w:bookmarkEnd w:id="158"/>
      <w:bookmarkEnd w:id="159"/>
    </w:p>
    <w:p w:rsidR="00070137" w:rsidRDefault="004D596A">
      <w:pPr>
        <w:pStyle w:val="Subsection"/>
      </w:pPr>
      <w:r>
        <w:tab/>
      </w:r>
      <w:r>
        <w:tab/>
        <w:t>The holder of an employee’s licence may, by written notice given to the Commission, surrender the licence.</w:t>
      </w:r>
    </w:p>
    <w:p w:rsidR="00070137" w:rsidRDefault="004D596A">
      <w:pPr>
        <w:pStyle w:val="Heading5"/>
        <w:keepLines w:val="0"/>
      </w:pPr>
      <w:bookmarkStart w:id="160" w:name="_Toc44995651"/>
      <w:bookmarkStart w:id="161" w:name="_Toc124141928"/>
      <w:bookmarkStart w:id="162" w:name="_Toc244662536"/>
      <w:r>
        <w:rPr>
          <w:rStyle w:val="CharSectno"/>
        </w:rPr>
        <w:t>21</w:t>
      </w:r>
      <w:r>
        <w:t>.</w:t>
      </w:r>
      <w:r>
        <w:tab/>
        <w:t>Notification of termination of employment</w:t>
      </w:r>
      <w:bookmarkEnd w:id="160"/>
      <w:bookmarkEnd w:id="161"/>
      <w:bookmarkEnd w:id="162"/>
    </w:p>
    <w:p w:rsidR="00070137" w:rsidRDefault="004D596A">
      <w:pPr>
        <w:pStyle w:val="Subsection"/>
      </w:pPr>
      <w:r>
        <w:tab/>
      </w:r>
      <w:r>
        <w:tab/>
        <w:t xml:space="preserve">If — </w:t>
      </w:r>
    </w:p>
    <w:p w:rsidR="00070137" w:rsidRDefault="004D596A">
      <w:pPr>
        <w:pStyle w:val="Indenta"/>
      </w:pPr>
      <w:r>
        <w:tab/>
        <w:t>(a)</w:t>
      </w:r>
      <w:r>
        <w:tab/>
        <w:t>the employment of a RWWA key employee is terminated by RWWA or the RWWA key employee; or</w:t>
      </w:r>
    </w:p>
    <w:p w:rsidR="00070137" w:rsidRDefault="004D596A">
      <w:pPr>
        <w:pStyle w:val="Indenta"/>
      </w:pPr>
      <w:r>
        <w:tab/>
        <w:t>(b)</w:t>
      </w:r>
      <w:r>
        <w:tab/>
        <w:t>a RWWA key employee has otherwise ceased to be an employee or to work for RWWA,</w:t>
      </w:r>
    </w:p>
    <w:p w:rsidR="00070137" w:rsidRDefault="004D596A">
      <w:pPr>
        <w:pStyle w:val="Subsection"/>
      </w:pPr>
      <w:r>
        <w:tab/>
      </w:r>
      <w:r>
        <w:tab/>
        <w:t>RWWA must give the Commission written notice within 7 days of the termination or cessation.</w:t>
      </w:r>
    </w:p>
    <w:p w:rsidR="00070137" w:rsidRDefault="004D596A">
      <w:pPr>
        <w:pStyle w:val="Penstart"/>
      </w:pPr>
      <w:r>
        <w:tab/>
        <w:t>Penalty: $200.</w:t>
      </w:r>
    </w:p>
    <w:p w:rsidR="00070137" w:rsidRDefault="004D596A">
      <w:pPr>
        <w:pStyle w:val="Heading5"/>
      </w:pPr>
      <w:bookmarkStart w:id="163" w:name="_Toc44995652"/>
      <w:bookmarkStart w:id="164" w:name="_Toc124141929"/>
      <w:bookmarkStart w:id="165" w:name="_Toc244662537"/>
      <w:r>
        <w:rPr>
          <w:rStyle w:val="CharSectno"/>
        </w:rPr>
        <w:t>22</w:t>
      </w:r>
      <w:r>
        <w:t>.</w:t>
      </w:r>
      <w:r>
        <w:tab/>
        <w:t>Further investigation</w:t>
      </w:r>
      <w:bookmarkEnd w:id="163"/>
      <w:bookmarkEnd w:id="164"/>
      <w:bookmarkEnd w:id="165"/>
    </w:p>
    <w:p w:rsidR="00070137" w:rsidRDefault="004D596A">
      <w:pPr>
        <w:pStyle w:val="Subsection"/>
      </w:pPr>
      <w:r>
        <w:tab/>
        <w:t>(1)</w:t>
      </w:r>
      <w:r>
        <w:tab/>
        <w:t>The Commission may at any time make further inquiries about the holder of an employee’s licence.</w:t>
      </w:r>
    </w:p>
    <w:p w:rsidR="00070137" w:rsidRDefault="004D596A">
      <w:pPr>
        <w:pStyle w:val="Subsection"/>
      </w:pPr>
      <w:r>
        <w:tab/>
        <w:t>(2)</w:t>
      </w:r>
      <w:r>
        <w:tab/>
        <w:t>The Commission may at any time request the holder of a employee’s licence to provide further information or further records and the holder must comply with that request.</w:t>
      </w:r>
    </w:p>
    <w:p w:rsidR="00070137" w:rsidRDefault="004D596A">
      <w:pPr>
        <w:pStyle w:val="Penstart"/>
      </w:pPr>
      <w:r>
        <w:tab/>
        <w:t>Penalty: $1 000.</w:t>
      </w:r>
    </w:p>
    <w:p w:rsidR="00070137" w:rsidRDefault="004D596A">
      <w:pPr>
        <w:pStyle w:val="Heading2"/>
      </w:pPr>
      <w:bookmarkStart w:id="166" w:name="_Toc116990490"/>
      <w:bookmarkStart w:id="167" w:name="_Toc117047673"/>
      <w:bookmarkStart w:id="168" w:name="_Toc124141930"/>
      <w:bookmarkStart w:id="169" w:name="_Toc124142056"/>
      <w:bookmarkStart w:id="170" w:name="_Toc134521150"/>
      <w:bookmarkStart w:id="171" w:name="_Toc146505625"/>
      <w:bookmarkStart w:id="172" w:name="_Toc146520681"/>
      <w:bookmarkStart w:id="173" w:name="_Toc148162456"/>
      <w:bookmarkStart w:id="174" w:name="_Toc150229116"/>
      <w:bookmarkStart w:id="175" w:name="_Toc151199788"/>
      <w:bookmarkStart w:id="176" w:name="_Toc151261204"/>
      <w:bookmarkStart w:id="177" w:name="_Toc155067127"/>
      <w:bookmarkStart w:id="178" w:name="_Toc155158315"/>
      <w:bookmarkStart w:id="179" w:name="_Toc177793073"/>
      <w:bookmarkStart w:id="180" w:name="_Toc177878085"/>
      <w:bookmarkStart w:id="181" w:name="_Toc179709118"/>
      <w:bookmarkStart w:id="182" w:name="_Toc184710080"/>
      <w:bookmarkStart w:id="183" w:name="_Toc184719170"/>
      <w:bookmarkStart w:id="184" w:name="_Toc185654722"/>
      <w:bookmarkStart w:id="185" w:name="_Toc212947138"/>
      <w:bookmarkStart w:id="186" w:name="_Toc220898829"/>
      <w:bookmarkStart w:id="187" w:name="_Toc220899437"/>
      <w:bookmarkStart w:id="188" w:name="_Toc220899637"/>
      <w:bookmarkStart w:id="189" w:name="_Toc232309960"/>
      <w:bookmarkStart w:id="190" w:name="_Toc233689263"/>
      <w:bookmarkStart w:id="191" w:name="_Toc244662538"/>
      <w:r>
        <w:rPr>
          <w:rStyle w:val="CharPartNo"/>
        </w:rPr>
        <w:t>Part 4</w:t>
      </w:r>
      <w:r>
        <w:rPr>
          <w:rStyle w:val="CharDivNo"/>
        </w:rPr>
        <w:t> </w:t>
      </w:r>
      <w:r>
        <w:t>—</w:t>
      </w:r>
      <w:r>
        <w:rPr>
          <w:rStyle w:val="CharDivText"/>
        </w:rPr>
        <w:t> </w:t>
      </w:r>
      <w:r>
        <w:rPr>
          <w:rStyle w:val="CharPartText"/>
        </w:rPr>
        <w:t>Offences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70137" w:rsidRDefault="004D596A">
      <w:pPr>
        <w:pStyle w:val="Footnoteheading"/>
        <w:tabs>
          <w:tab w:val="left" w:pos="851"/>
        </w:tabs>
      </w:pPr>
      <w:r>
        <w:tab/>
        <w:t>[Heading inserted in Gazette 30 Jan 2004 p. 360.]</w:t>
      </w:r>
    </w:p>
    <w:p w:rsidR="00070137" w:rsidRDefault="004D596A">
      <w:pPr>
        <w:pStyle w:val="Heading5"/>
        <w:spacing w:before="180"/>
      </w:pPr>
      <w:bookmarkStart w:id="192" w:name="_Toc44995653"/>
      <w:bookmarkStart w:id="193" w:name="_Toc124141931"/>
      <w:bookmarkStart w:id="194" w:name="_Toc244662539"/>
      <w:r>
        <w:rPr>
          <w:rStyle w:val="CharSectno"/>
        </w:rPr>
        <w:t>23</w:t>
      </w:r>
      <w:r>
        <w:t>.</w:t>
      </w:r>
      <w:r>
        <w:tab/>
        <w:t>Offence relating to misleading information</w:t>
      </w:r>
      <w:bookmarkEnd w:id="192"/>
      <w:bookmarkEnd w:id="193"/>
      <w:bookmarkEnd w:id="194"/>
    </w:p>
    <w:p w:rsidR="00070137" w:rsidRDefault="004D596A">
      <w:pPr>
        <w:pStyle w:val="Subsection"/>
        <w:spacing w:before="120"/>
      </w:pPr>
      <w:r>
        <w:tab/>
      </w:r>
      <w:r>
        <w:tab/>
        <w:t xml:space="preserve">An applicant for a licence or renewal of a licence must not, in relation to the application — </w:t>
      </w:r>
    </w:p>
    <w:p w:rsidR="00070137" w:rsidRDefault="004D596A">
      <w:pPr>
        <w:pStyle w:val="Indenta"/>
      </w:pPr>
      <w:r>
        <w:tab/>
        <w:t>(a)</w:t>
      </w:r>
      <w:r>
        <w:tab/>
        <w:t>make a statement which the applicant knows is false or misleading in a material particular;</w:t>
      </w:r>
    </w:p>
    <w:p w:rsidR="00070137" w:rsidRDefault="004D596A">
      <w:pPr>
        <w:pStyle w:val="Indenta"/>
      </w:pPr>
      <w:r>
        <w:tab/>
        <w:t>(b)</w:t>
      </w:r>
      <w:r>
        <w:tab/>
        <w:t>make a statement which is false or misleading in a material particular, with reckless disregard as to whether or not the statement is false or misleading in a material particular;</w:t>
      </w:r>
    </w:p>
    <w:p w:rsidR="00070137" w:rsidRDefault="004D596A">
      <w:pPr>
        <w:pStyle w:val="Indenta"/>
      </w:pPr>
      <w:r>
        <w:tab/>
        <w:t>(c)</w:t>
      </w:r>
      <w:r>
        <w:tab/>
        <w:t>provide information that the person knows is false or misleading in a material particular;</w:t>
      </w:r>
    </w:p>
    <w:p w:rsidR="00070137" w:rsidRDefault="004D596A">
      <w:pPr>
        <w:pStyle w:val="Indenta"/>
      </w:pPr>
      <w:r>
        <w:tab/>
        <w:t>(d)</w:t>
      </w:r>
      <w:r>
        <w:tab/>
        <w:t>provide information that is false or misleading in a material particular, with reckless disregard as to whether the information is false or misleading in a material particular; or</w:t>
      </w:r>
    </w:p>
    <w:p w:rsidR="00070137" w:rsidRDefault="004D596A">
      <w:pPr>
        <w:pStyle w:val="Indenta"/>
      </w:pPr>
      <w:r>
        <w:tab/>
        <w:t>(e)</w:t>
      </w:r>
      <w:r>
        <w:tab/>
        <w:t>fail to disclose all information that the person knows is materially relevant.</w:t>
      </w:r>
    </w:p>
    <w:p w:rsidR="00070137" w:rsidRDefault="004D596A">
      <w:pPr>
        <w:pStyle w:val="Penstart"/>
      </w:pPr>
      <w:r>
        <w:tab/>
        <w:t>Penalty: $1 000.</w:t>
      </w:r>
    </w:p>
    <w:p w:rsidR="00070137" w:rsidRDefault="004D596A">
      <w:pPr>
        <w:pStyle w:val="Heading5"/>
        <w:spacing w:before="180"/>
      </w:pPr>
      <w:bookmarkStart w:id="195" w:name="_Toc44995654"/>
      <w:bookmarkStart w:id="196" w:name="_Toc124141932"/>
      <w:bookmarkStart w:id="197" w:name="_Toc244662540"/>
      <w:r>
        <w:rPr>
          <w:rStyle w:val="CharSectno"/>
        </w:rPr>
        <w:t>24</w:t>
      </w:r>
      <w:r>
        <w:t>.</w:t>
      </w:r>
      <w:r>
        <w:tab/>
        <w:t>Notification of conviction</w:t>
      </w:r>
      <w:bookmarkEnd w:id="195"/>
      <w:bookmarkEnd w:id="196"/>
      <w:bookmarkEnd w:id="197"/>
    </w:p>
    <w:p w:rsidR="00070137" w:rsidRDefault="004D596A">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70137" w:rsidRDefault="004D596A">
      <w:pPr>
        <w:pStyle w:val="Penstart"/>
      </w:pPr>
      <w:r>
        <w:tab/>
        <w:t>Penalty: $500.</w:t>
      </w:r>
    </w:p>
    <w:p w:rsidR="00070137" w:rsidRDefault="004D596A">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70137" w:rsidRDefault="004D596A">
      <w:pPr>
        <w:pStyle w:val="Penstart"/>
        <w:spacing w:before="60"/>
      </w:pPr>
      <w:r>
        <w:tab/>
        <w:t>Penalty: $500.</w:t>
      </w:r>
    </w:p>
    <w:p w:rsidR="00070137" w:rsidRDefault="004D596A">
      <w:pPr>
        <w:pStyle w:val="Heading5"/>
      </w:pPr>
      <w:bookmarkStart w:id="198" w:name="_Toc244662541"/>
      <w:r>
        <w:rPr>
          <w:rStyle w:val="CharSectno"/>
        </w:rPr>
        <w:t>24A</w:t>
      </w:r>
      <w:r>
        <w:t>.</w:t>
      </w:r>
      <w:r>
        <w:tab/>
        <w:t>Offences relating to making and accepting wagers</w:t>
      </w:r>
      <w:bookmarkEnd w:id="198"/>
    </w:p>
    <w:p w:rsidR="00070137" w:rsidRDefault="004D596A">
      <w:pPr>
        <w:pStyle w:val="Subsection"/>
      </w:pPr>
      <w:r>
        <w:tab/>
        <w:t>(1)</w:t>
      </w:r>
      <w:r>
        <w:tab/>
        <w:t>A RWWA agent or any person employed or otherwise engaged by the agent to assist in the operation of a totalisator agency who accepts a wager contrary to regulation 32(3) commits an offence.</w:t>
      </w:r>
    </w:p>
    <w:p w:rsidR="00070137" w:rsidRDefault="004D596A">
      <w:pPr>
        <w:pStyle w:val="Penstart"/>
      </w:pPr>
      <w:r>
        <w:tab/>
        <w:t>Penalty: $500.</w:t>
      </w:r>
    </w:p>
    <w:p w:rsidR="00070137" w:rsidRDefault="004D596A">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70137" w:rsidRDefault="004D596A">
      <w:pPr>
        <w:pStyle w:val="Penstart"/>
      </w:pPr>
      <w:r>
        <w:tab/>
        <w:t>Penalty: $500.</w:t>
      </w:r>
    </w:p>
    <w:p w:rsidR="00070137" w:rsidRDefault="004D596A">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70137" w:rsidRDefault="004D596A">
      <w:pPr>
        <w:pStyle w:val="Penstart"/>
      </w:pPr>
      <w:r>
        <w:tab/>
        <w:t>Penalty: $500.</w:t>
      </w:r>
    </w:p>
    <w:p w:rsidR="00070137" w:rsidRDefault="004D596A">
      <w:pPr>
        <w:pStyle w:val="Subsection"/>
      </w:pPr>
      <w:r>
        <w:tab/>
        <w:t>(4)</w:t>
      </w:r>
      <w:r>
        <w:tab/>
        <w:t>A RWWA agent or any person employed or otherwise engaged by the agent to assist in the operation of a totalisator agency who makes a personal wager while on duty in an agency commits an offence.</w:t>
      </w:r>
    </w:p>
    <w:p w:rsidR="00070137" w:rsidRDefault="004D596A">
      <w:pPr>
        <w:pStyle w:val="Penstart"/>
      </w:pPr>
      <w:r>
        <w:tab/>
        <w:t>Penalty: $500.</w:t>
      </w:r>
    </w:p>
    <w:p w:rsidR="00070137" w:rsidRDefault="004D596A">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70137" w:rsidRDefault="004D596A">
      <w:pPr>
        <w:pStyle w:val="Penstart"/>
      </w:pPr>
      <w:r>
        <w:tab/>
        <w:t>Penalty: $500.</w:t>
      </w:r>
    </w:p>
    <w:p w:rsidR="00070137" w:rsidRDefault="004D596A">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70137" w:rsidRDefault="004D596A">
      <w:pPr>
        <w:pStyle w:val="Penstart"/>
      </w:pPr>
      <w:r>
        <w:tab/>
        <w:t>Penalty: $500.</w:t>
      </w:r>
    </w:p>
    <w:p w:rsidR="00070137" w:rsidRDefault="004D596A">
      <w:pPr>
        <w:pStyle w:val="Footnotesection"/>
      </w:pPr>
      <w:r>
        <w:tab/>
        <w:t>[Regulation 24A inserted in Gazette 5 May 2006 p. 1737</w:t>
      </w:r>
      <w:r>
        <w:noBreakHyphen/>
        <w:t>8.]</w:t>
      </w:r>
    </w:p>
    <w:p w:rsidR="00070137" w:rsidRDefault="004D596A">
      <w:pPr>
        <w:pStyle w:val="Heading2"/>
      </w:pPr>
      <w:bookmarkStart w:id="199" w:name="_Toc116990493"/>
      <w:bookmarkStart w:id="200" w:name="_Toc117047676"/>
      <w:bookmarkStart w:id="201" w:name="_Toc124141933"/>
      <w:bookmarkStart w:id="202" w:name="_Toc124142059"/>
      <w:bookmarkStart w:id="203" w:name="_Toc134521154"/>
      <w:bookmarkStart w:id="204" w:name="_Toc146505629"/>
      <w:bookmarkStart w:id="205" w:name="_Toc146520685"/>
      <w:bookmarkStart w:id="206" w:name="_Toc148162460"/>
      <w:bookmarkStart w:id="207" w:name="_Toc150229120"/>
      <w:bookmarkStart w:id="208" w:name="_Toc151199792"/>
      <w:bookmarkStart w:id="209" w:name="_Toc151261208"/>
      <w:bookmarkStart w:id="210" w:name="_Toc155067131"/>
      <w:bookmarkStart w:id="211" w:name="_Toc155158319"/>
      <w:bookmarkStart w:id="212" w:name="_Toc177793077"/>
      <w:bookmarkStart w:id="213" w:name="_Toc177878089"/>
      <w:bookmarkStart w:id="214" w:name="_Toc179709122"/>
      <w:bookmarkStart w:id="215" w:name="_Toc184710084"/>
      <w:bookmarkStart w:id="216" w:name="_Toc184719174"/>
      <w:bookmarkStart w:id="217" w:name="_Toc185654726"/>
      <w:bookmarkStart w:id="218" w:name="_Toc212947142"/>
      <w:bookmarkStart w:id="219" w:name="_Toc220898833"/>
      <w:bookmarkStart w:id="220" w:name="_Toc220899441"/>
      <w:bookmarkStart w:id="221" w:name="_Toc220899641"/>
      <w:bookmarkStart w:id="222" w:name="_Toc232309964"/>
      <w:bookmarkStart w:id="223" w:name="_Toc233689267"/>
      <w:bookmarkStart w:id="224" w:name="_Toc244662542"/>
      <w:bookmarkStart w:id="225" w:name="_Toc44995655"/>
      <w:r>
        <w:rPr>
          <w:rStyle w:val="CharPartNo"/>
        </w:rPr>
        <w:t>Part 5</w:t>
      </w:r>
      <w:r>
        <w:rPr>
          <w:rStyle w:val="CharDivNo"/>
        </w:rPr>
        <w:t> </w:t>
      </w:r>
      <w:r>
        <w:t>—</w:t>
      </w:r>
      <w:r>
        <w:rPr>
          <w:rStyle w:val="CharDivText"/>
        </w:rPr>
        <w:t> </w:t>
      </w:r>
      <w:r>
        <w:rPr>
          <w:rStyle w:val="CharPartText"/>
        </w:rPr>
        <w:t>Fees and taxes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070137" w:rsidRDefault="004D596A">
      <w:pPr>
        <w:pStyle w:val="Footnoteheading"/>
        <w:tabs>
          <w:tab w:val="left" w:pos="851"/>
        </w:tabs>
      </w:pPr>
      <w:r>
        <w:tab/>
        <w:t>[Heading inserted in Gazette 30 Jan 2004 p. 360.]</w:t>
      </w:r>
    </w:p>
    <w:p w:rsidR="00070137" w:rsidRDefault="004D596A">
      <w:pPr>
        <w:pStyle w:val="Heading5"/>
      </w:pPr>
      <w:bookmarkStart w:id="226" w:name="_Toc124141934"/>
      <w:bookmarkStart w:id="227" w:name="_Toc244662543"/>
      <w:r>
        <w:rPr>
          <w:rStyle w:val="CharSectno"/>
        </w:rPr>
        <w:t>25</w:t>
      </w:r>
      <w:r>
        <w:t>.</w:t>
      </w:r>
      <w:r>
        <w:tab/>
        <w:t>Section 53 fee</w:t>
      </w:r>
      <w:bookmarkEnd w:id="225"/>
      <w:bookmarkEnd w:id="226"/>
      <w:bookmarkEnd w:id="227"/>
    </w:p>
    <w:p w:rsidR="00070137" w:rsidRDefault="004D596A">
      <w:pPr>
        <w:pStyle w:val="Subsection"/>
      </w:pPr>
      <w:r>
        <w:tab/>
      </w:r>
      <w:r>
        <w:tab/>
        <w:t xml:space="preserve">The fee determined by the Commission and approved by the Minister under section 53 of the Act is to be paid to the Commission — </w:t>
      </w:r>
    </w:p>
    <w:p w:rsidR="00070137" w:rsidRDefault="004D596A">
      <w:pPr>
        <w:pStyle w:val="Indenta"/>
      </w:pPr>
      <w:r>
        <w:tab/>
        <w:t>(a)</w:t>
      </w:r>
      <w:r>
        <w:tab/>
        <w:t>in equal or nearly equal instalments during the year in respect of which the fee is determined; and</w:t>
      </w:r>
    </w:p>
    <w:p w:rsidR="00070137" w:rsidRDefault="004D596A">
      <w:pPr>
        <w:pStyle w:val="Indenta"/>
      </w:pPr>
      <w:r>
        <w:tab/>
        <w:t>(b)</w:t>
      </w:r>
      <w:r>
        <w:tab/>
        <w:t>at intervals determined by the Commission from time to time.</w:t>
      </w:r>
    </w:p>
    <w:p w:rsidR="00070137" w:rsidRDefault="004D596A">
      <w:pPr>
        <w:pStyle w:val="Heading5"/>
      </w:pPr>
      <w:bookmarkStart w:id="228" w:name="_Toc124141935"/>
      <w:bookmarkStart w:id="229" w:name="_Toc244662544"/>
      <w:r>
        <w:rPr>
          <w:rStyle w:val="CharSectno"/>
        </w:rPr>
        <w:t>26</w:t>
      </w:r>
      <w:r>
        <w:t>.</w:t>
      </w:r>
      <w:r>
        <w:tab/>
        <w:t>RWWA wagering tax</w:t>
      </w:r>
      <w:bookmarkEnd w:id="228"/>
      <w:bookmarkEnd w:id="229"/>
    </w:p>
    <w:p w:rsidR="00070137" w:rsidRDefault="004D596A">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70137" w:rsidRDefault="004D596A">
      <w:pPr>
        <w:pStyle w:val="Footnotesection"/>
      </w:pPr>
      <w:r>
        <w:tab/>
        <w:t>[Regulation 26 inserted in Gazette 30 Jan 2004 p. 360</w:t>
      </w:r>
      <w:r>
        <w:noBreakHyphen/>
        <w:t>1.]</w:t>
      </w:r>
    </w:p>
    <w:p w:rsidR="00070137" w:rsidRDefault="004D596A">
      <w:pPr>
        <w:pStyle w:val="Heading2"/>
        <w:rPr>
          <w:b w:val="0"/>
        </w:rPr>
      </w:pPr>
      <w:bookmarkStart w:id="230" w:name="_Toc116990496"/>
      <w:bookmarkStart w:id="231" w:name="_Toc117047679"/>
      <w:bookmarkStart w:id="232" w:name="_Toc124141936"/>
      <w:bookmarkStart w:id="233" w:name="_Toc124142062"/>
      <w:bookmarkStart w:id="234" w:name="_Toc134521157"/>
      <w:bookmarkStart w:id="235" w:name="_Toc146505632"/>
      <w:bookmarkStart w:id="236" w:name="_Toc146520688"/>
      <w:bookmarkStart w:id="237" w:name="_Toc148162463"/>
      <w:bookmarkStart w:id="238" w:name="_Toc150229123"/>
      <w:bookmarkStart w:id="239" w:name="_Toc151199795"/>
      <w:bookmarkStart w:id="240" w:name="_Toc151261211"/>
      <w:bookmarkStart w:id="241" w:name="_Toc155067134"/>
      <w:bookmarkStart w:id="242" w:name="_Toc155158322"/>
      <w:bookmarkStart w:id="243" w:name="_Toc177793080"/>
      <w:bookmarkStart w:id="244" w:name="_Toc177878092"/>
      <w:bookmarkStart w:id="245" w:name="_Toc179709125"/>
      <w:bookmarkStart w:id="246" w:name="_Toc184710087"/>
      <w:bookmarkStart w:id="247" w:name="_Toc184719177"/>
      <w:bookmarkStart w:id="248" w:name="_Toc185654729"/>
      <w:bookmarkStart w:id="249" w:name="_Toc212947145"/>
      <w:bookmarkStart w:id="250" w:name="_Toc220898836"/>
      <w:bookmarkStart w:id="251" w:name="_Toc220899444"/>
      <w:bookmarkStart w:id="252" w:name="_Toc220899644"/>
      <w:bookmarkStart w:id="253" w:name="_Toc232309967"/>
      <w:bookmarkStart w:id="254" w:name="_Toc233689270"/>
      <w:bookmarkStart w:id="255" w:name="_Toc24466254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70137" w:rsidRDefault="004D596A">
      <w:pPr>
        <w:pStyle w:val="Footnoteheading"/>
        <w:tabs>
          <w:tab w:val="left" w:pos="851"/>
        </w:tabs>
      </w:pPr>
      <w:r>
        <w:tab/>
        <w:t>[Heading inserted in Gazette 30 Jan 2004 p. 361.]</w:t>
      </w:r>
    </w:p>
    <w:p w:rsidR="00070137" w:rsidRDefault="004D596A">
      <w:pPr>
        <w:pStyle w:val="Heading5"/>
        <w:spacing w:before="180"/>
      </w:pPr>
      <w:bookmarkStart w:id="256" w:name="_Toc124141937"/>
      <w:bookmarkStart w:id="257" w:name="_Toc244662546"/>
      <w:r>
        <w:rPr>
          <w:rStyle w:val="CharSectno"/>
        </w:rPr>
        <w:t>27</w:t>
      </w:r>
      <w:r>
        <w:t>.</w:t>
      </w:r>
      <w:r>
        <w:tab/>
        <w:t>Persons excluded from totalisator agencies</w:t>
      </w:r>
      <w:bookmarkEnd w:id="256"/>
      <w:bookmarkEnd w:id="257"/>
    </w:p>
    <w:p w:rsidR="00070137" w:rsidRDefault="004D596A">
      <w:pPr>
        <w:pStyle w:val="Subsection"/>
      </w:pPr>
      <w:r>
        <w:tab/>
        <w:t>(1)</w:t>
      </w:r>
      <w:r>
        <w:tab/>
        <w:t xml:space="preserve">The following classes of persons are excluded from entering or remaining in a totalisator agency — </w:t>
      </w:r>
    </w:p>
    <w:p w:rsidR="00070137" w:rsidRDefault="004D596A">
      <w:pPr>
        <w:pStyle w:val="Indenta"/>
      </w:pPr>
      <w:r>
        <w:tab/>
        <w:t>(a)</w:t>
      </w:r>
      <w:r>
        <w:tab/>
        <w:t xml:space="preserve">persons under disqualification imposed under — </w:t>
      </w:r>
    </w:p>
    <w:p w:rsidR="00070137" w:rsidRDefault="004D596A">
      <w:pPr>
        <w:pStyle w:val="Indenti"/>
      </w:pPr>
      <w:r>
        <w:tab/>
        <w:t>(i)</w:t>
      </w:r>
      <w:r>
        <w:tab/>
        <w:t>the rules of racing; or</w:t>
      </w:r>
    </w:p>
    <w:p w:rsidR="00070137" w:rsidRDefault="004D596A">
      <w:pPr>
        <w:pStyle w:val="Indenti"/>
      </w:pPr>
      <w:r>
        <w:tab/>
        <w:t>(ii)</w:t>
      </w:r>
      <w:r>
        <w:tab/>
        <w:t>the rules of thoroughbred racing, the rules of harness racing or the rules of greyhound racing made by the thoroughbred racing, harness racing or greyhound racing authority in any State or Territory;</w:t>
      </w:r>
    </w:p>
    <w:p w:rsidR="00070137" w:rsidRDefault="004D596A">
      <w:pPr>
        <w:pStyle w:val="Indenta"/>
      </w:pPr>
      <w:r>
        <w:tab/>
        <w:t>(b)</w:t>
      </w:r>
      <w:r>
        <w:tab/>
        <w:t xml:space="preserve">persons in respect of whom an order has been made under section 25 of the </w:t>
      </w:r>
      <w:r>
        <w:rPr>
          <w:i/>
        </w:rPr>
        <w:t>Betting Control Act 1954</w:t>
      </w:r>
      <w:r>
        <w:t>;</w:t>
      </w:r>
    </w:p>
    <w:p w:rsidR="00070137" w:rsidRDefault="004D596A">
      <w:pPr>
        <w:pStyle w:val="Indenta"/>
      </w:pPr>
      <w:r>
        <w:tab/>
        <w:t>(ba)</w:t>
      </w:r>
      <w:r>
        <w:tab/>
        <w:t>persons to whom a “warning of</w:t>
      </w:r>
      <w:r>
        <w:rPr>
          <w:rFonts w:ascii="Times" w:hAnsi="Times"/>
          <w:spacing w:val="40"/>
        </w:rPr>
        <w:t>f</w:t>
      </w:r>
      <w:r>
        <w:t>” notice has been given under regulation 72(1), while that notice is in force;</w:t>
      </w:r>
    </w:p>
    <w:p w:rsidR="00070137" w:rsidRDefault="004D596A">
      <w:pPr>
        <w:pStyle w:val="Indenta"/>
      </w:pPr>
      <w:r>
        <w:tab/>
        <w:t>(c)</w:t>
      </w:r>
      <w:r>
        <w:tab/>
        <w:t>persons apparently under the influence of intoxicating liquor; and</w:t>
      </w:r>
    </w:p>
    <w:p w:rsidR="00070137" w:rsidRDefault="004D596A">
      <w:pPr>
        <w:pStyle w:val="Indenta"/>
      </w:pPr>
      <w:r>
        <w:tab/>
        <w:t>(d)</w:t>
      </w:r>
      <w:r>
        <w:tab/>
        <w:t>persons who behave in an undesirable, offensive or disorderly manner.</w:t>
      </w:r>
    </w:p>
    <w:p w:rsidR="00070137" w:rsidRDefault="004D596A">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70137" w:rsidRDefault="004D596A">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70137" w:rsidRDefault="004D596A">
      <w:pPr>
        <w:pStyle w:val="Footnotesection"/>
        <w:spacing w:before="80"/>
        <w:ind w:left="890" w:hanging="890"/>
      </w:pPr>
      <w:r>
        <w:tab/>
        <w:t>[Regulation 27 inserted in Gazette 30 Jan 2004 p. 361</w:t>
      </w:r>
      <w:r>
        <w:noBreakHyphen/>
        <w:t>2; amended in Gazette 5 May 2006 p. 1738.]</w:t>
      </w:r>
    </w:p>
    <w:p w:rsidR="00070137" w:rsidRDefault="004D596A">
      <w:pPr>
        <w:pStyle w:val="Heading5"/>
      </w:pPr>
      <w:bookmarkStart w:id="258" w:name="_Toc124141938"/>
      <w:bookmarkStart w:id="259" w:name="_Toc244662547"/>
      <w:r>
        <w:rPr>
          <w:rStyle w:val="CharSectno"/>
        </w:rPr>
        <w:t>28</w:t>
      </w:r>
      <w:r>
        <w:t>.</w:t>
      </w:r>
      <w:r>
        <w:tab/>
        <w:t>Person making wager bound by these regulations, the rules of wagering and instructions</w:t>
      </w:r>
      <w:bookmarkEnd w:id="258"/>
      <w:bookmarkEnd w:id="259"/>
    </w:p>
    <w:p w:rsidR="00070137" w:rsidRDefault="004D596A">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70137" w:rsidRDefault="004D596A">
      <w:pPr>
        <w:pStyle w:val="Subsection"/>
      </w:pPr>
      <w:r>
        <w:tab/>
        <w:t>(2)</w:t>
      </w:r>
      <w:r>
        <w:tab/>
        <w:t>RWWA is to ensure that copies of these regulations and the rules of wagering are, so far as is practicable, made available at its head office for perusal on demand.</w:t>
      </w:r>
    </w:p>
    <w:p w:rsidR="00070137" w:rsidRDefault="004D596A">
      <w:pPr>
        <w:pStyle w:val="Subsection"/>
      </w:pPr>
      <w:r>
        <w:tab/>
        <w:t>(3)</w:t>
      </w:r>
      <w:r>
        <w:tab/>
        <w:t>A person giving particulars or instructions to RWWA in relation to a wager is bound by the information supplied by that person.</w:t>
      </w:r>
    </w:p>
    <w:p w:rsidR="00070137" w:rsidRDefault="004D596A">
      <w:pPr>
        <w:pStyle w:val="Footnotesection"/>
      </w:pPr>
      <w:r>
        <w:tab/>
        <w:t>[Regulation 28 inserted in Gazette 30 Jan 2004 p. 362.]</w:t>
      </w:r>
    </w:p>
    <w:p w:rsidR="00070137" w:rsidRDefault="004D596A">
      <w:pPr>
        <w:pStyle w:val="Heading5"/>
      </w:pPr>
      <w:bookmarkStart w:id="260" w:name="_Toc124141939"/>
      <w:bookmarkStart w:id="261" w:name="_Toc244662548"/>
      <w:r>
        <w:rPr>
          <w:rStyle w:val="CharSectno"/>
        </w:rPr>
        <w:t>29</w:t>
      </w:r>
      <w:r>
        <w:t>.</w:t>
      </w:r>
      <w:r>
        <w:tab/>
        <w:t>Wagers accepted subject to the rules and these regulations</w:t>
      </w:r>
      <w:bookmarkEnd w:id="260"/>
      <w:bookmarkEnd w:id="261"/>
    </w:p>
    <w:p w:rsidR="00070137" w:rsidRDefault="004D596A">
      <w:pPr>
        <w:pStyle w:val="Subsection"/>
      </w:pPr>
      <w:r>
        <w:tab/>
        <w:t>(1)</w:t>
      </w:r>
      <w:r>
        <w:tab/>
        <w:t xml:space="preserve">Subject to these regulations and the rules of wagering, a wager made with or through RWWA at a totalisator agency is taken to be accepted subject to — </w:t>
      </w:r>
    </w:p>
    <w:p w:rsidR="00070137" w:rsidRDefault="004D596A">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70137" w:rsidRDefault="004D596A">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70137" w:rsidRDefault="004D596A">
      <w:pPr>
        <w:pStyle w:val="Indenta"/>
      </w:pPr>
      <w:r>
        <w:tab/>
        <w:t>(c)</w:t>
      </w:r>
      <w:r>
        <w:tab/>
        <w:t>in relation to a sporting event, the rules of the sporting authority recognised by RWWA as responsible for the conduct of that sporting event;</w:t>
      </w:r>
    </w:p>
    <w:p w:rsidR="00070137" w:rsidRDefault="004D596A">
      <w:pPr>
        <w:pStyle w:val="Indenta"/>
      </w:pPr>
      <w:r>
        <w:tab/>
        <w:t>(d)</w:t>
      </w:r>
      <w:r>
        <w:tab/>
        <w:t>where the wager is placed by RWWA in a totalisator pool — the provisions of these regulations governing the operation of that totalisator pool by RWWA; and</w:t>
      </w:r>
    </w:p>
    <w:p w:rsidR="00070137" w:rsidRDefault="004D596A">
      <w:pPr>
        <w:pStyle w:val="Indenta"/>
      </w:pPr>
      <w:r>
        <w:tab/>
        <w:t>(e)</w:t>
      </w:r>
      <w:r>
        <w:tab/>
        <w:t>where the wagers are to be included in a combined totalisator pool scheme — the regulations or rules governing the operation of that totalisator pool.</w:t>
      </w:r>
    </w:p>
    <w:p w:rsidR="00070137" w:rsidRDefault="004D596A">
      <w:pPr>
        <w:pStyle w:val="Subsection"/>
      </w:pPr>
      <w:r>
        <w:tab/>
        <w:t>(2)</w:t>
      </w:r>
      <w:r>
        <w:tab/>
        <w:t>Any question as to whether a body is an authority recognised by RWWA for the purposes of these regulations is to be determined by RWWA.</w:t>
      </w:r>
    </w:p>
    <w:p w:rsidR="00070137" w:rsidRDefault="004D596A">
      <w:pPr>
        <w:pStyle w:val="Footnotesection"/>
      </w:pPr>
      <w:r>
        <w:tab/>
        <w:t>[Regulation 29 inserted in Gazette 30 Jan 2004 p. 362</w:t>
      </w:r>
      <w:r>
        <w:noBreakHyphen/>
        <w:t>3.]</w:t>
      </w:r>
    </w:p>
    <w:p w:rsidR="00070137" w:rsidRDefault="004D596A">
      <w:pPr>
        <w:pStyle w:val="Heading5"/>
      </w:pPr>
      <w:bookmarkStart w:id="262" w:name="_Toc124141940"/>
      <w:bookmarkStart w:id="263" w:name="_Toc244662549"/>
      <w:r>
        <w:rPr>
          <w:rStyle w:val="CharSectno"/>
        </w:rPr>
        <w:t>30</w:t>
      </w:r>
      <w:r>
        <w:t>.</w:t>
      </w:r>
      <w:r>
        <w:tab/>
        <w:t>All wagers to be 50 cents or multiples of 50 cents</w:t>
      </w:r>
      <w:bookmarkEnd w:id="262"/>
      <w:bookmarkEnd w:id="263"/>
    </w:p>
    <w:p w:rsidR="00070137" w:rsidRDefault="004D596A">
      <w:pPr>
        <w:pStyle w:val="Subsection"/>
      </w:pPr>
      <w:r>
        <w:tab/>
        <w:t>(1)</w:t>
      </w:r>
      <w:r>
        <w:tab/>
        <w:t>Subject to subregulation (3), the minimum wager that may be made with or through RWWA is to be a unit of 50 cents and larger wagers are to be made in multiples of 50 cents.</w:t>
      </w:r>
    </w:p>
    <w:p w:rsidR="00070137" w:rsidRDefault="004D596A">
      <w:pPr>
        <w:pStyle w:val="Subsection"/>
      </w:pPr>
      <w:r>
        <w:tab/>
        <w:t>(2)</w:t>
      </w:r>
      <w:r>
        <w:tab/>
        <w:t>Dividends are to be rounded down if the total dividend payable would not be divisible by 5 cents.</w:t>
      </w:r>
    </w:p>
    <w:p w:rsidR="00070137" w:rsidRDefault="004D596A">
      <w:pPr>
        <w:pStyle w:val="Subsection"/>
      </w:pPr>
      <w:r>
        <w:tab/>
        <w:t>(3)</w:t>
      </w:r>
      <w:r>
        <w:tab/>
        <w:t>The minimum amount of a Flexi Bet made with or through RWWA is an amount determined by reference to the rules of wagering.</w:t>
      </w:r>
    </w:p>
    <w:p w:rsidR="00070137" w:rsidRDefault="004D596A">
      <w:pPr>
        <w:pStyle w:val="Footnotesection"/>
      </w:pPr>
      <w:r>
        <w:tab/>
        <w:t>[Regulation 30 inserted in Gazette 30 Jan 2004 p. 363</w:t>
      </w:r>
      <w:r>
        <w:noBreakHyphen/>
        <w:t>4; amended in Gazette 5 May 2006 p. 1738; 18 Sep 2007 p. 4715</w:t>
      </w:r>
      <w:r>
        <w:noBreakHyphen/>
        <w:t>16.]</w:t>
      </w:r>
    </w:p>
    <w:p w:rsidR="00070137" w:rsidRDefault="004D596A">
      <w:pPr>
        <w:pStyle w:val="Heading5"/>
      </w:pPr>
      <w:bookmarkStart w:id="264" w:name="_Toc124141941"/>
      <w:bookmarkStart w:id="265" w:name="_Toc244662550"/>
      <w:r>
        <w:rPr>
          <w:rStyle w:val="CharSectno"/>
        </w:rPr>
        <w:t>31</w:t>
      </w:r>
      <w:r>
        <w:t>.</w:t>
      </w:r>
      <w:r>
        <w:tab/>
        <w:t>Dividend as declared</w:t>
      </w:r>
      <w:bookmarkEnd w:id="264"/>
      <w:bookmarkEnd w:id="265"/>
    </w:p>
    <w:p w:rsidR="00070137" w:rsidRDefault="004D596A">
      <w:pPr>
        <w:pStyle w:val="Subsection"/>
      </w:pPr>
      <w:r>
        <w:tab/>
        <w:t>(1)</w:t>
      </w:r>
      <w:r>
        <w:tab/>
        <w:t xml:space="preserve">The dividend for a unit of 50 cents is to be as declared — </w:t>
      </w:r>
    </w:p>
    <w:p w:rsidR="00070137" w:rsidRDefault="004D596A">
      <w:pPr>
        <w:pStyle w:val="Indenta"/>
      </w:pPr>
      <w:r>
        <w:tab/>
        <w:t>(a)</w:t>
      </w:r>
      <w:r>
        <w:tab/>
        <w:t>where the wager is placed by RWWA in a totalisator pool conducted by RWWA — by RWWA, on the race or races or the sporting event on which the wager was made; or</w:t>
      </w:r>
    </w:p>
    <w:p w:rsidR="00070137" w:rsidRDefault="004D596A">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70137" w:rsidRDefault="004D596A">
      <w:pPr>
        <w:pStyle w:val="Subsection"/>
      </w:pPr>
      <w:r>
        <w:tab/>
        <w:t>(2)</w:t>
      </w:r>
      <w:r>
        <w:tab/>
        <w:t xml:space="preserve">Subject to these regulations and the rules of wagering, where a totalisator pool is conducted by RWWA, RWWA is to — </w:t>
      </w:r>
    </w:p>
    <w:p w:rsidR="00070137" w:rsidRDefault="004D596A">
      <w:pPr>
        <w:pStyle w:val="Indenta"/>
        <w:spacing w:before="100"/>
      </w:pPr>
      <w:r>
        <w:tab/>
        <w:t>(a)</w:t>
      </w:r>
      <w:r>
        <w:tab/>
        <w:t>after allowing for refunds, deduct the prescribed commission from the sum of the wagers included in the totalisator pool;</w:t>
      </w:r>
    </w:p>
    <w:p w:rsidR="00070137" w:rsidRDefault="004D596A">
      <w:pPr>
        <w:pStyle w:val="Indenta"/>
        <w:spacing w:before="100"/>
      </w:pPr>
      <w:r>
        <w:tab/>
        <w:t>(b)</w:t>
      </w:r>
      <w:r>
        <w:tab/>
        <w:t>add any jackpot under these regulations or the rules of wagering, or any supplementary amount set aside for that purpose under section 103 of the Act; and</w:t>
      </w:r>
    </w:p>
    <w:p w:rsidR="00070137" w:rsidRDefault="004D596A">
      <w:pPr>
        <w:pStyle w:val="Indenta"/>
        <w:spacing w:before="100"/>
      </w:pPr>
      <w:r>
        <w:tab/>
        <w:t>(c)</w:t>
      </w:r>
      <w:r>
        <w:tab/>
        <w:t>calculate, declare and pay the dividend in respect of each unit to the holder of each winning ticket.</w:t>
      </w:r>
    </w:p>
    <w:p w:rsidR="00070137" w:rsidRDefault="004D596A">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70137" w:rsidRDefault="004D596A">
      <w:pPr>
        <w:pStyle w:val="Indenta"/>
        <w:spacing w:before="100"/>
      </w:pPr>
      <w:r>
        <w:tab/>
        <w:t>(a)</w:t>
      </w:r>
      <w:r>
        <w:tab/>
        <w:t>is not to be less than 50 cents; and</w:t>
      </w:r>
    </w:p>
    <w:p w:rsidR="00070137" w:rsidRDefault="004D596A">
      <w:pPr>
        <w:pStyle w:val="Indenta"/>
        <w:spacing w:before="100"/>
      </w:pPr>
      <w:r>
        <w:tab/>
        <w:t>(b)</w:t>
      </w:r>
      <w:r>
        <w:tab/>
        <w:t>despite the dividend calculated being less than 55 cents, may be declared and paid by RWWA at 55 cents.</w:t>
      </w:r>
    </w:p>
    <w:p w:rsidR="00070137" w:rsidRDefault="004D596A">
      <w:pPr>
        <w:pStyle w:val="Footnotesection"/>
      </w:pPr>
      <w:r>
        <w:tab/>
        <w:t>[Regulation 31 inserted in Gazette 30 Jan 2004 p. 364</w:t>
      </w:r>
      <w:r>
        <w:noBreakHyphen/>
        <w:t>5; amended in Gazette 5 May 2006 p. 1738.]</w:t>
      </w:r>
    </w:p>
    <w:p w:rsidR="00070137" w:rsidRDefault="004D596A">
      <w:pPr>
        <w:pStyle w:val="Heading5"/>
      </w:pPr>
      <w:bookmarkStart w:id="266" w:name="_Toc124141942"/>
      <w:bookmarkStart w:id="267" w:name="_Toc244662551"/>
      <w:r>
        <w:rPr>
          <w:rStyle w:val="CharSectno"/>
        </w:rPr>
        <w:t>32</w:t>
      </w:r>
      <w:r>
        <w:t>.</w:t>
      </w:r>
      <w:r>
        <w:tab/>
        <w:t>Wagers may be refused</w:t>
      </w:r>
      <w:bookmarkEnd w:id="266"/>
      <w:bookmarkEnd w:id="267"/>
    </w:p>
    <w:p w:rsidR="00070137" w:rsidRDefault="004D596A">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70137" w:rsidRDefault="004D596A">
      <w:pPr>
        <w:pStyle w:val="Subsection"/>
      </w:pPr>
      <w:r>
        <w:tab/>
        <w:t>(2)</w:t>
      </w:r>
      <w:r>
        <w:tab/>
        <w:t>Any wager offered to be made with or through RWWA by or on behalf of a person apparently under the age of 18 years must not be accepted.</w:t>
      </w:r>
    </w:p>
    <w:p w:rsidR="00070137" w:rsidRDefault="004D596A">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70137" w:rsidRDefault="004D596A">
      <w:pPr>
        <w:pStyle w:val="Footnotesection"/>
      </w:pPr>
      <w:r>
        <w:tab/>
        <w:t>[Regulation 32 inserted in Gazette 30 Jan 2004 p. 365; amended in Gazette 5 May 2006 p. 1739.]</w:t>
      </w:r>
    </w:p>
    <w:p w:rsidR="00070137" w:rsidRDefault="004D596A">
      <w:pPr>
        <w:pStyle w:val="Heading5"/>
      </w:pPr>
      <w:bookmarkStart w:id="268" w:name="_Toc124141943"/>
      <w:bookmarkStart w:id="269" w:name="_Toc244662552"/>
      <w:r>
        <w:rPr>
          <w:rStyle w:val="CharSectno"/>
        </w:rPr>
        <w:t>33</w:t>
      </w:r>
      <w:r>
        <w:t>.</w:t>
      </w:r>
      <w:r>
        <w:tab/>
        <w:t>Only authorised wagers to be accepted</w:t>
      </w:r>
      <w:bookmarkEnd w:id="268"/>
      <w:bookmarkEnd w:id="269"/>
    </w:p>
    <w:p w:rsidR="00070137" w:rsidRDefault="004D596A">
      <w:pPr>
        <w:pStyle w:val="Subsection"/>
      </w:pPr>
      <w:r>
        <w:tab/>
      </w:r>
      <w:r>
        <w:tab/>
        <w:t xml:space="preserve">Wagers with or through RWWA are to be accepted by or on behalf of RWWA at a totalisator agency — </w:t>
      </w:r>
    </w:p>
    <w:p w:rsidR="00070137" w:rsidRDefault="004D596A">
      <w:pPr>
        <w:pStyle w:val="Indenta"/>
      </w:pPr>
      <w:r>
        <w:tab/>
        <w:t>(a)</w:t>
      </w:r>
      <w:r>
        <w:tab/>
        <w:t>subject to these regulations and the rules of wagering; and</w:t>
      </w:r>
    </w:p>
    <w:p w:rsidR="00070137" w:rsidRDefault="004D596A">
      <w:pPr>
        <w:pStyle w:val="Indenta"/>
      </w:pPr>
      <w:r>
        <w:tab/>
        <w:t>(b)</w:t>
      </w:r>
      <w:r>
        <w:tab/>
        <w:t>only in respect of such race meetings or races, or such sporting events, as RWWA authorises in relation to that agency.</w:t>
      </w:r>
    </w:p>
    <w:p w:rsidR="00070137" w:rsidRDefault="004D596A">
      <w:pPr>
        <w:pStyle w:val="Footnotesection"/>
      </w:pPr>
      <w:r>
        <w:tab/>
        <w:t>[Regulation 33 inserted in Gazette 30 Jan 2004 p. 365.]</w:t>
      </w:r>
    </w:p>
    <w:p w:rsidR="00070137" w:rsidRDefault="004D596A">
      <w:pPr>
        <w:pStyle w:val="Heading5"/>
      </w:pPr>
      <w:bookmarkStart w:id="270" w:name="_Toc124141944"/>
      <w:bookmarkStart w:id="271" w:name="_Toc244662553"/>
      <w:r>
        <w:rPr>
          <w:rStyle w:val="CharSectno"/>
        </w:rPr>
        <w:t>34</w:t>
      </w:r>
      <w:r>
        <w:t>.</w:t>
      </w:r>
      <w:r>
        <w:tab/>
        <w:t>Hours for opening</w:t>
      </w:r>
      <w:bookmarkEnd w:id="270"/>
      <w:bookmarkEnd w:id="271"/>
    </w:p>
    <w:p w:rsidR="00070137" w:rsidRDefault="004D596A">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70137" w:rsidRDefault="004D596A">
      <w:pPr>
        <w:pStyle w:val="Subsection"/>
      </w:pPr>
      <w:r>
        <w:tab/>
        <w:t>(2)</w:t>
      </w:r>
      <w:r>
        <w:tab/>
        <w:t>RWWA, or the person in charge of the totalisator agency subject to the approval of RWWA, may at any time close the agency and decline to accept wagers or wagers of a particular kind.</w:t>
      </w:r>
    </w:p>
    <w:p w:rsidR="00070137" w:rsidRDefault="004D596A">
      <w:pPr>
        <w:pStyle w:val="Footnotesection"/>
      </w:pPr>
      <w:r>
        <w:tab/>
        <w:t>[Regulation 34 inserted in Gazette 30 Jan 2004 p. 365</w:t>
      </w:r>
      <w:r>
        <w:noBreakHyphen/>
        <w:t>6.]</w:t>
      </w:r>
    </w:p>
    <w:p w:rsidR="00070137" w:rsidRDefault="004D596A">
      <w:pPr>
        <w:pStyle w:val="Heading5"/>
      </w:pPr>
      <w:bookmarkStart w:id="272" w:name="_Toc124141945"/>
      <w:bookmarkStart w:id="273" w:name="_Toc244662554"/>
      <w:r>
        <w:rPr>
          <w:rStyle w:val="CharSectno"/>
        </w:rPr>
        <w:t>35</w:t>
      </w:r>
      <w:r>
        <w:t>.</w:t>
      </w:r>
      <w:r>
        <w:tab/>
        <w:t>Wagers may be made by various methods</w:t>
      </w:r>
      <w:bookmarkEnd w:id="272"/>
      <w:bookmarkEnd w:id="273"/>
    </w:p>
    <w:p w:rsidR="00070137" w:rsidRDefault="004D596A">
      <w:pPr>
        <w:pStyle w:val="Subsection"/>
      </w:pPr>
      <w:r>
        <w:tab/>
        <w:t>(1)</w:t>
      </w:r>
      <w:r>
        <w:tab/>
        <w:t xml:space="preserve">Subject to these regulations and the rules of wagering, wagers will be accepted by RWWA, whether by or as agent or otherwise — </w:t>
      </w:r>
    </w:p>
    <w:p w:rsidR="00070137" w:rsidRDefault="004D596A">
      <w:pPr>
        <w:pStyle w:val="Indenta"/>
      </w:pPr>
      <w:r>
        <w:tab/>
        <w:t>(a)</w:t>
      </w:r>
      <w:r>
        <w:tab/>
        <w:t>on cash payment at a totalisator agency; or</w:t>
      </w:r>
    </w:p>
    <w:p w:rsidR="00070137" w:rsidRDefault="004D596A">
      <w:pPr>
        <w:pStyle w:val="Indenta"/>
        <w:keepNext/>
        <w:keepLines/>
      </w:pPr>
      <w:r>
        <w:tab/>
        <w:t>(b)</w:t>
      </w:r>
      <w:r>
        <w:tab/>
        <w:t xml:space="preserve">where instructions are given by letter sent through the post or by telephone or other electronic means, if — </w:t>
      </w:r>
    </w:p>
    <w:p w:rsidR="00070137" w:rsidRDefault="004D596A">
      <w:pPr>
        <w:pStyle w:val="Indenti"/>
      </w:pPr>
      <w:r>
        <w:tab/>
        <w:t>(i)</w:t>
      </w:r>
      <w:r>
        <w:tab/>
        <w:t>the instructions relate to, and the wager is made against, a wagering account previously established at a totalisator agency; or</w:t>
      </w:r>
    </w:p>
    <w:p w:rsidR="00070137" w:rsidRDefault="004D596A">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70137" w:rsidRDefault="004D596A">
      <w:pPr>
        <w:pStyle w:val="Subsection"/>
      </w:pPr>
      <w:r>
        <w:tab/>
        <w:t>(2)</w:t>
      </w:r>
      <w:r>
        <w:tab/>
        <w:t xml:space="preserve">In addition to the circumstances set out in subregulation (1), RWWA or an agent of RWWA may accept a wager where part or full payment for the wager is — </w:t>
      </w:r>
    </w:p>
    <w:p w:rsidR="00070137" w:rsidRDefault="004D596A">
      <w:pPr>
        <w:pStyle w:val="Indenta"/>
      </w:pPr>
      <w:r>
        <w:tab/>
        <w:t>(a)</w:t>
      </w:r>
      <w:r>
        <w:tab/>
        <w:t>in the form of a wagering voucher for money’s worth issued by RWWA;</w:t>
      </w:r>
    </w:p>
    <w:p w:rsidR="00070137" w:rsidRDefault="004D596A">
      <w:pPr>
        <w:pStyle w:val="Indenta"/>
      </w:pPr>
      <w:r>
        <w:tab/>
        <w:t>(b)</w:t>
      </w:r>
      <w:r>
        <w:tab/>
        <w:t>by means of a winning ticket; or</w:t>
      </w:r>
    </w:p>
    <w:p w:rsidR="00070137" w:rsidRDefault="004D596A">
      <w:pPr>
        <w:pStyle w:val="Indenta"/>
      </w:pPr>
      <w:r>
        <w:tab/>
        <w:t>(c)</w:t>
      </w:r>
      <w:r>
        <w:tab/>
        <w:t>subject to subregulation (3), by cheque.</w:t>
      </w:r>
    </w:p>
    <w:p w:rsidR="00070137" w:rsidRDefault="004D596A">
      <w:pPr>
        <w:pStyle w:val="Subsection"/>
      </w:pPr>
      <w:r>
        <w:tab/>
        <w:t>(3)</w:t>
      </w:r>
      <w:r>
        <w:tab/>
        <w:t xml:space="preserve">For the purposes of subregulation (2)(c), a cheque may be accepted as part or full payment for a wager if — </w:t>
      </w:r>
    </w:p>
    <w:p w:rsidR="00070137" w:rsidRDefault="004D596A">
      <w:pPr>
        <w:pStyle w:val="Indenta"/>
      </w:pPr>
      <w:r>
        <w:tab/>
        <w:t>(a)</w:t>
      </w:r>
      <w:r>
        <w:tab/>
        <w:t>the cheque is completed, signed and dated prior to the acceptance of the wager;</w:t>
      </w:r>
    </w:p>
    <w:p w:rsidR="00070137" w:rsidRDefault="004D596A">
      <w:pPr>
        <w:pStyle w:val="Indenta"/>
      </w:pPr>
      <w:r>
        <w:tab/>
        <w:t>(b)</w:t>
      </w:r>
      <w:r>
        <w:tab/>
        <w:t>the cheque has not been altered in a material particular;</w:t>
      </w:r>
    </w:p>
    <w:p w:rsidR="00070137" w:rsidRDefault="004D596A">
      <w:pPr>
        <w:pStyle w:val="Indenta"/>
      </w:pPr>
      <w:r>
        <w:tab/>
        <w:t>(c)</w:t>
      </w:r>
      <w:r>
        <w:tab/>
        <w:t>the cheque is banked no later than 3 days after the wager is received; and</w:t>
      </w:r>
    </w:p>
    <w:p w:rsidR="00070137" w:rsidRDefault="004D596A">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70137" w:rsidRDefault="004D596A">
      <w:pPr>
        <w:pStyle w:val="Subsection"/>
      </w:pPr>
      <w:r>
        <w:tab/>
        <w:t>(4)</w:t>
      </w:r>
      <w:r>
        <w:tab/>
        <w:t>RWWA may at any time direct that a particular totalisator agency is not to accept wagers sought to be made by a particular method, and the totalisator agency is to comply with that direction.</w:t>
      </w:r>
    </w:p>
    <w:p w:rsidR="00070137" w:rsidRDefault="004D596A">
      <w:pPr>
        <w:pStyle w:val="Footnotesection"/>
      </w:pPr>
      <w:r>
        <w:tab/>
        <w:t>[Regulation 35 inserted in Gazette 30 Jan 2004 p. 366</w:t>
      </w:r>
      <w:r>
        <w:noBreakHyphen/>
        <w:t>7.]</w:t>
      </w:r>
    </w:p>
    <w:p w:rsidR="00070137" w:rsidRDefault="004D596A">
      <w:pPr>
        <w:pStyle w:val="Heading5"/>
      </w:pPr>
      <w:bookmarkStart w:id="274" w:name="_Toc124141946"/>
      <w:bookmarkStart w:id="275" w:name="_Toc244662555"/>
      <w:r>
        <w:rPr>
          <w:rStyle w:val="CharSectno"/>
        </w:rPr>
        <w:t>36</w:t>
      </w:r>
      <w:r>
        <w:t>.</w:t>
      </w:r>
      <w:r>
        <w:tab/>
        <w:t>Wagers to be properly marked</w:t>
      </w:r>
      <w:bookmarkEnd w:id="274"/>
      <w:bookmarkEnd w:id="275"/>
    </w:p>
    <w:p w:rsidR="00070137" w:rsidRDefault="004D596A">
      <w:pPr>
        <w:pStyle w:val="Subsection"/>
      </w:pPr>
      <w:r>
        <w:tab/>
        <w:t>(1)</w:t>
      </w:r>
      <w:r>
        <w:tab/>
        <w:t xml:space="preserve">RWWA is not required to accept any wager unless the person making the wager with RWWA clearly indicates — </w:t>
      </w:r>
    </w:p>
    <w:p w:rsidR="00070137" w:rsidRDefault="004D596A">
      <w:pPr>
        <w:pStyle w:val="Indenta"/>
      </w:pPr>
      <w:r>
        <w:tab/>
        <w:t>(a)</w:t>
      </w:r>
      <w:r>
        <w:tab/>
        <w:t>all details and other information required by RWWA to identify the type and amount of the wager; and</w:t>
      </w:r>
    </w:p>
    <w:p w:rsidR="00070137" w:rsidRDefault="004D596A">
      <w:pPr>
        <w:pStyle w:val="Indenta"/>
      </w:pPr>
      <w:r>
        <w:tab/>
        <w:t>(b)</w:t>
      </w:r>
      <w:r>
        <w:tab/>
        <w:t>in the case of a wager made by post or electronic means, the surname, initials and address of the investor.</w:t>
      </w:r>
    </w:p>
    <w:p w:rsidR="00070137" w:rsidRDefault="004D596A">
      <w:pPr>
        <w:pStyle w:val="Subsection"/>
      </w:pPr>
      <w:r>
        <w:tab/>
        <w:t>(1a)</w:t>
      </w:r>
      <w:r>
        <w:tab/>
        <w:t xml:space="preserve">Despite subregulation (1), a person may submit a betting ticket for a race with the race meeting designation or race number selection incomplete, in which case — </w:t>
      </w:r>
    </w:p>
    <w:p w:rsidR="00070137" w:rsidRDefault="004D596A">
      <w:pPr>
        <w:pStyle w:val="Indenta"/>
      </w:pPr>
      <w:r>
        <w:tab/>
        <w:t>(a)</w:t>
      </w:r>
      <w:r>
        <w:tab/>
        <w:t>when the ticket is submitted at an on</w:t>
      </w:r>
      <w:r>
        <w:noBreakHyphen/>
        <w:t>course totalisator, the next race at the racecourse will be selected; or</w:t>
      </w:r>
    </w:p>
    <w:p w:rsidR="00070137" w:rsidRDefault="004D596A">
      <w:pPr>
        <w:pStyle w:val="Indenta"/>
      </w:pPr>
      <w:r>
        <w:tab/>
        <w:t>(b)</w:t>
      </w:r>
      <w:r>
        <w:tab/>
        <w:t>when the ticket is submitted at an agency, the next race on the program will be selected.</w:t>
      </w:r>
    </w:p>
    <w:p w:rsidR="00070137" w:rsidRDefault="004D596A">
      <w:pPr>
        <w:pStyle w:val="Subsection"/>
      </w:pPr>
      <w:r>
        <w:tab/>
        <w:t>(2)</w:t>
      </w:r>
      <w:r>
        <w:tab/>
        <w:t>RWWA is not to accept instructions for alternative wagers in the event of the horse or greyhound selected being scratched or participants in a sporting event not taking part.</w:t>
      </w:r>
    </w:p>
    <w:p w:rsidR="00070137" w:rsidRDefault="004D596A">
      <w:pPr>
        <w:pStyle w:val="Footnotesection"/>
      </w:pPr>
      <w:r>
        <w:tab/>
        <w:t>[Regulation 36 inserted in Gazette 30 Jan 2004 p. 367; amended in Gazette 5 May 2006 p. 1739.]</w:t>
      </w:r>
    </w:p>
    <w:p w:rsidR="00070137" w:rsidRDefault="004D596A">
      <w:pPr>
        <w:pStyle w:val="Heading5"/>
      </w:pPr>
      <w:bookmarkStart w:id="276" w:name="_Toc124141947"/>
      <w:bookmarkStart w:id="277" w:name="_Toc244662556"/>
      <w:r>
        <w:rPr>
          <w:rStyle w:val="CharSectno"/>
        </w:rPr>
        <w:t>37</w:t>
      </w:r>
      <w:r>
        <w:t>.</w:t>
      </w:r>
      <w:r>
        <w:tab/>
        <w:t>RWWA may decide particulars of wagers</w:t>
      </w:r>
      <w:bookmarkEnd w:id="276"/>
      <w:bookmarkEnd w:id="277"/>
    </w:p>
    <w:p w:rsidR="00070137" w:rsidRDefault="004D596A">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70137" w:rsidRDefault="004D596A">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70137" w:rsidRDefault="004D596A">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70137" w:rsidRDefault="004D596A">
      <w:pPr>
        <w:pStyle w:val="Footnotesection"/>
      </w:pPr>
      <w:r>
        <w:tab/>
        <w:t>[Regulation 37 inserted in Gazette 30 Jan 2004 p. 368.]</w:t>
      </w:r>
    </w:p>
    <w:p w:rsidR="00070137" w:rsidRDefault="004D596A">
      <w:pPr>
        <w:pStyle w:val="Heading5"/>
      </w:pPr>
      <w:bookmarkStart w:id="278" w:name="_Toc124141948"/>
      <w:bookmarkStart w:id="279" w:name="_Toc244662557"/>
      <w:r>
        <w:rPr>
          <w:rStyle w:val="CharSectno"/>
        </w:rPr>
        <w:t>38</w:t>
      </w:r>
      <w:r>
        <w:t>.</w:t>
      </w:r>
      <w:r>
        <w:tab/>
        <w:t>Tickets to be properly marked</w:t>
      </w:r>
      <w:bookmarkEnd w:id="278"/>
      <w:bookmarkEnd w:id="279"/>
    </w:p>
    <w:p w:rsidR="00070137" w:rsidRDefault="004D596A">
      <w:pPr>
        <w:pStyle w:val="Subsection"/>
      </w:pPr>
      <w:r>
        <w:tab/>
        <w:t>(1)</w:t>
      </w:r>
      <w:r>
        <w:tab/>
        <w:t xml:space="preserve">Every ticket issued by RWWA is to be printed, written, stamped, punched or marked to show the kind of wager and — </w:t>
      </w:r>
    </w:p>
    <w:p w:rsidR="00070137" w:rsidRDefault="004D596A">
      <w:pPr>
        <w:pStyle w:val="Indenta"/>
      </w:pPr>
      <w:r>
        <w:tab/>
        <w:t>(a)</w:t>
      </w:r>
      <w:r>
        <w:tab/>
        <w:t xml:space="preserve">in the case of a wager on a race or races, other than a favourite numbers wager — </w:t>
      </w:r>
    </w:p>
    <w:p w:rsidR="00070137" w:rsidRDefault="004D596A">
      <w:pPr>
        <w:pStyle w:val="Indenti"/>
      </w:pPr>
      <w:r>
        <w:tab/>
        <w:t>(i)</w:t>
      </w:r>
      <w:r>
        <w:tab/>
        <w:t>the designation of the race meeting and the date of the race meeting where the race on which the wager to which the ticket relates is to be run;</w:t>
      </w:r>
    </w:p>
    <w:p w:rsidR="00070137" w:rsidRDefault="004D596A">
      <w:pPr>
        <w:pStyle w:val="Indenti"/>
      </w:pPr>
      <w:r>
        <w:tab/>
        <w:t>(ii)</w:t>
      </w:r>
      <w:r>
        <w:tab/>
        <w:t>the number of the race or races in respect of which the ticket is issued; and</w:t>
      </w:r>
    </w:p>
    <w:p w:rsidR="00070137" w:rsidRDefault="004D596A">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70137" w:rsidRDefault="004D596A">
      <w:pPr>
        <w:pStyle w:val="Indenta"/>
      </w:pPr>
      <w:r>
        <w:tab/>
      </w:r>
      <w:r>
        <w:tab/>
        <w:t>or</w:t>
      </w:r>
    </w:p>
    <w:p w:rsidR="00070137" w:rsidRDefault="004D596A">
      <w:pPr>
        <w:pStyle w:val="Indenta"/>
      </w:pPr>
      <w:r>
        <w:tab/>
        <w:t>(b)</w:t>
      </w:r>
      <w:r>
        <w:tab/>
        <w:t>in the case of a wager on a sporting event, the description and date of the event and the participants in respect of which the wager is made,</w:t>
      </w:r>
    </w:p>
    <w:p w:rsidR="00070137" w:rsidRDefault="004D596A">
      <w:pPr>
        <w:pStyle w:val="Subsection"/>
      </w:pPr>
      <w:r>
        <w:tab/>
      </w:r>
      <w:r>
        <w:tab/>
        <w:t>together with sufficient details to identify the wager accepted.</w:t>
      </w:r>
    </w:p>
    <w:p w:rsidR="00070137" w:rsidRDefault="004D596A">
      <w:pPr>
        <w:pStyle w:val="Subsection"/>
      </w:pPr>
      <w:r>
        <w:tab/>
        <w:t>(2)</w:t>
      </w:r>
      <w:r>
        <w:tab/>
        <w:t xml:space="preserve">A ticket issued by RWWA must show details of the amount of the wager and — </w:t>
      </w:r>
    </w:p>
    <w:p w:rsidR="00070137" w:rsidRDefault="004D596A">
      <w:pPr>
        <w:pStyle w:val="Indenta"/>
      </w:pPr>
      <w:r>
        <w:tab/>
        <w:t>(a)</w:t>
      </w:r>
      <w:r>
        <w:tab/>
        <w:t>where the wager is not a Flexi Bet, the amount is to be expressed in units of 50 cents;</w:t>
      </w:r>
    </w:p>
    <w:p w:rsidR="00070137" w:rsidRDefault="004D596A">
      <w:pPr>
        <w:pStyle w:val="Indenta"/>
      </w:pPr>
      <w:r>
        <w:tab/>
        <w:t>(b)</w:t>
      </w:r>
      <w:r>
        <w:tab/>
        <w:t>where the wager is a Flexi Bet, the amount may be expressed in units of 50 cents, percentages of 50 cent units or fractions of units of 50 cents.</w:t>
      </w:r>
    </w:p>
    <w:p w:rsidR="00070137" w:rsidRDefault="004D596A">
      <w:pPr>
        <w:pStyle w:val="Footnotesection"/>
      </w:pPr>
      <w:r>
        <w:tab/>
        <w:t>[Regulation 38 inserted in Gazette 30 Jan 2004 p. 368</w:t>
      </w:r>
      <w:r>
        <w:noBreakHyphen/>
        <w:t>9; amended in Gazette 18 Sep 2007 p. 4716.]</w:t>
      </w:r>
    </w:p>
    <w:p w:rsidR="00070137" w:rsidRDefault="004D596A">
      <w:pPr>
        <w:pStyle w:val="Heading5"/>
      </w:pPr>
      <w:bookmarkStart w:id="280" w:name="_Toc124141949"/>
      <w:bookmarkStart w:id="281" w:name="_Toc244662558"/>
      <w:r>
        <w:rPr>
          <w:rStyle w:val="CharSectno"/>
        </w:rPr>
        <w:t>39</w:t>
      </w:r>
      <w:r>
        <w:t>.</w:t>
      </w:r>
      <w:r>
        <w:tab/>
        <w:t>RWWA to exhibit notices</w:t>
      </w:r>
      <w:bookmarkEnd w:id="280"/>
      <w:bookmarkEnd w:id="281"/>
    </w:p>
    <w:p w:rsidR="00070137" w:rsidRDefault="004D596A">
      <w:pPr>
        <w:pStyle w:val="Subsection"/>
      </w:pPr>
      <w:r>
        <w:tab/>
        <w:t>(1)</w:t>
      </w:r>
      <w:r>
        <w:tab/>
        <w:t xml:space="preserve">RWWA is to, so far as is practicable, cause notices to be exhibited at all totalisator agencies showing — </w:t>
      </w:r>
    </w:p>
    <w:p w:rsidR="00070137" w:rsidRDefault="004D596A">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70137" w:rsidRDefault="004D596A">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70137" w:rsidRDefault="004D596A">
      <w:pPr>
        <w:pStyle w:val="Subsection"/>
      </w:pPr>
      <w:r>
        <w:tab/>
      </w:r>
      <w:r>
        <w:tab/>
        <w:t>including any brackets or other distinguishing mark of any double or other combination of races or kind of wager, as may be necessary for the proper identification of wagers.</w:t>
      </w:r>
    </w:p>
    <w:p w:rsidR="00070137" w:rsidRDefault="004D596A">
      <w:pPr>
        <w:pStyle w:val="Subsection"/>
        <w:keepNext/>
      </w:pPr>
      <w:r>
        <w:tab/>
        <w:t>(2)</w:t>
      </w:r>
      <w:r>
        <w:tab/>
        <w:t xml:space="preserve">Wagers are to be accepted by or on behalf of RWWA — </w:t>
      </w:r>
    </w:p>
    <w:p w:rsidR="00070137" w:rsidRDefault="004D596A">
      <w:pPr>
        <w:pStyle w:val="Indenta"/>
      </w:pPr>
      <w:r>
        <w:tab/>
        <w:t>(a)</w:t>
      </w:r>
      <w:r>
        <w:tab/>
        <w:t>in the case of wagering on a race or races, or in respect of a race meeting or race meetings, only in respect to runners accepted as starters and in accordance with any notice which may be exhibited; and</w:t>
      </w:r>
    </w:p>
    <w:p w:rsidR="00070137" w:rsidRDefault="004D596A">
      <w:pPr>
        <w:pStyle w:val="Indenta"/>
      </w:pPr>
      <w:r>
        <w:tab/>
        <w:t>(b)</w:t>
      </w:r>
      <w:r>
        <w:tab/>
        <w:t>in the case of a sporting event, only in accordance with any notice which may be exhibited in respect to that sporting event.</w:t>
      </w:r>
    </w:p>
    <w:p w:rsidR="00070137" w:rsidRDefault="004D596A">
      <w:pPr>
        <w:pStyle w:val="Subsection"/>
      </w:pPr>
      <w:r>
        <w:tab/>
        <w:t>(3)</w:t>
      </w:r>
      <w:r>
        <w:tab/>
        <w:t>No wager on a race or sporting event is to be receivable by RWWA before the official publication of acceptances for that race or sporting event.</w:t>
      </w:r>
    </w:p>
    <w:p w:rsidR="00070137" w:rsidRDefault="004D596A">
      <w:pPr>
        <w:pStyle w:val="Footnotesection"/>
      </w:pPr>
      <w:r>
        <w:tab/>
        <w:t>[Regulation 39 inserted in Gazette 30 Jan 2004 p. 369</w:t>
      </w:r>
      <w:r>
        <w:noBreakHyphen/>
        <w:t>70.]</w:t>
      </w:r>
    </w:p>
    <w:p w:rsidR="00070137" w:rsidRDefault="004D596A">
      <w:pPr>
        <w:pStyle w:val="Heading5"/>
      </w:pPr>
      <w:bookmarkStart w:id="282" w:name="_Toc124141950"/>
      <w:bookmarkStart w:id="283" w:name="_Toc244662559"/>
      <w:r>
        <w:rPr>
          <w:rStyle w:val="CharSectno"/>
        </w:rPr>
        <w:t>40</w:t>
      </w:r>
      <w:r>
        <w:t>.</w:t>
      </w:r>
      <w:r>
        <w:tab/>
        <w:t>Correction of errors and omissions, and the giving of certain refunds</w:t>
      </w:r>
      <w:bookmarkEnd w:id="282"/>
      <w:bookmarkEnd w:id="283"/>
    </w:p>
    <w:p w:rsidR="00070137" w:rsidRDefault="004D596A">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70137" w:rsidRDefault="004D596A">
      <w:pPr>
        <w:pStyle w:val="Subsection"/>
      </w:pPr>
      <w:r>
        <w:tab/>
        <w:t>(2)</w:t>
      </w:r>
      <w:r>
        <w:tab/>
        <w:t xml:space="preserve">Subject to this regulation, the person to whom a ticket is issued by RWWA may cancel that ticket — </w:t>
      </w:r>
    </w:p>
    <w:p w:rsidR="00070137" w:rsidRDefault="004D596A">
      <w:pPr>
        <w:pStyle w:val="Indenta"/>
      </w:pPr>
      <w:r>
        <w:tab/>
        <w:t>(a)</w:t>
      </w:r>
      <w:r>
        <w:tab/>
        <w:t>more than 30 minutes prior to the advertised starting time for the race or sporting event, for any reason; or</w:t>
      </w:r>
    </w:p>
    <w:p w:rsidR="00070137" w:rsidRDefault="004D596A">
      <w:pPr>
        <w:pStyle w:val="Indenta"/>
      </w:pPr>
      <w:r>
        <w:tab/>
        <w:t>(b)</w:t>
      </w:r>
      <w:r>
        <w:tab/>
        <w:t xml:space="preserve">within 30 minutes prior to the advertised starting time for the race or sporting event, if the cancellation is — </w:t>
      </w:r>
    </w:p>
    <w:p w:rsidR="00070137" w:rsidRDefault="004D596A">
      <w:pPr>
        <w:pStyle w:val="Indenti"/>
      </w:pPr>
      <w:r>
        <w:tab/>
        <w:t>(i)</w:t>
      </w:r>
      <w:r>
        <w:tab/>
        <w:t>requested within 2 minutes of the ticket being issued or the closing sell time, whichever occurs first; and</w:t>
      </w:r>
    </w:p>
    <w:p w:rsidR="00070137" w:rsidRDefault="004D596A">
      <w:pPr>
        <w:pStyle w:val="Indenti"/>
      </w:pPr>
      <w:r>
        <w:tab/>
        <w:t>(ii)</w:t>
      </w:r>
      <w:r>
        <w:tab/>
        <w:t>to correct an error or omission.</w:t>
      </w:r>
    </w:p>
    <w:p w:rsidR="00070137" w:rsidRDefault="004D596A">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70137" w:rsidRDefault="004D596A">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70137" w:rsidRDefault="004D596A">
      <w:pPr>
        <w:pStyle w:val="Subsection"/>
      </w:pPr>
      <w:r>
        <w:tab/>
        <w:t>(4a)</w:t>
      </w:r>
      <w:r>
        <w:tab/>
        <w:t>Where a ticket is issued as a result of a wager being made, but the person does not have sufficient funds to pay for that wager, that ticket may be cancelled immediately by RWWA.</w:t>
      </w:r>
    </w:p>
    <w:p w:rsidR="00070137" w:rsidRDefault="004D596A">
      <w:pPr>
        <w:pStyle w:val="Subsection"/>
      </w:pPr>
      <w:r>
        <w:tab/>
        <w:t>(4b)</w:t>
      </w:r>
      <w:r>
        <w:tab/>
        <w:t>In exceptional circumstances, including equipment failure or where a ticket is misread electronically, RWWA may cancel a ticket at any time before the declaration of dividends.</w:t>
      </w:r>
    </w:p>
    <w:p w:rsidR="00070137" w:rsidRDefault="004D596A">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70137" w:rsidRDefault="004D596A">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70137" w:rsidRDefault="004D596A">
      <w:pPr>
        <w:pStyle w:val="Footnotesection"/>
      </w:pPr>
      <w:r>
        <w:tab/>
        <w:t>[Regulation 40 inserted in Gazette 30 Jan 2004 p. 370</w:t>
      </w:r>
      <w:r>
        <w:noBreakHyphen/>
        <w:t>1; amended in Gazette 5 May 2006 p. 1739</w:t>
      </w:r>
      <w:r>
        <w:noBreakHyphen/>
        <w:t>40.]</w:t>
      </w:r>
    </w:p>
    <w:p w:rsidR="00070137" w:rsidRDefault="004D596A">
      <w:pPr>
        <w:pStyle w:val="Heading5"/>
      </w:pPr>
      <w:bookmarkStart w:id="284" w:name="_Toc124141951"/>
      <w:bookmarkStart w:id="285" w:name="_Toc244662560"/>
      <w:r>
        <w:rPr>
          <w:rStyle w:val="CharSectno"/>
        </w:rPr>
        <w:t>41</w:t>
      </w:r>
      <w:r>
        <w:t>.</w:t>
      </w:r>
      <w:r>
        <w:tab/>
        <w:t>Time for payment of dividends or refunds for cash wagers</w:t>
      </w:r>
      <w:bookmarkEnd w:id="284"/>
      <w:bookmarkEnd w:id="285"/>
    </w:p>
    <w:p w:rsidR="00070137" w:rsidRDefault="004D596A">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70137" w:rsidRDefault="004D596A">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70137" w:rsidRDefault="004D596A">
      <w:pPr>
        <w:pStyle w:val="Footnotesection"/>
      </w:pPr>
      <w:r>
        <w:tab/>
        <w:t>[Regulation 41 inserted in Gazette 30 Jan 2004 p. 371</w:t>
      </w:r>
      <w:r>
        <w:noBreakHyphen/>
        <w:t>2.]</w:t>
      </w:r>
    </w:p>
    <w:p w:rsidR="00070137" w:rsidRDefault="004D596A">
      <w:pPr>
        <w:pStyle w:val="Heading5"/>
      </w:pPr>
      <w:bookmarkStart w:id="286" w:name="_Toc124141952"/>
      <w:bookmarkStart w:id="287" w:name="_Toc244662561"/>
      <w:r>
        <w:rPr>
          <w:rStyle w:val="CharSectno"/>
        </w:rPr>
        <w:t>42</w:t>
      </w:r>
      <w:r>
        <w:t>.</w:t>
      </w:r>
      <w:r>
        <w:tab/>
        <w:t>Presentation of tickets or claims</w:t>
      </w:r>
      <w:bookmarkEnd w:id="286"/>
      <w:bookmarkEnd w:id="287"/>
    </w:p>
    <w:p w:rsidR="00070137" w:rsidRDefault="004D596A">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70137" w:rsidRDefault="004D596A">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70137" w:rsidRDefault="004D596A">
      <w:pPr>
        <w:pStyle w:val="Subsection"/>
      </w:pPr>
      <w:r>
        <w:tab/>
        <w:t>(3)</w:t>
      </w:r>
      <w:r>
        <w:tab/>
        <w:t>The payment of any dividend or refund by RWWA is to be made in cash unless RWWA decides to make the payment by cheque or otherwise by the transfer of moneys.</w:t>
      </w:r>
    </w:p>
    <w:p w:rsidR="00070137" w:rsidRDefault="004D596A">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70137" w:rsidRDefault="004D596A">
      <w:pPr>
        <w:pStyle w:val="Indenta"/>
      </w:pPr>
      <w:r>
        <w:tab/>
        <w:t>(a)</w:t>
      </w:r>
      <w:r>
        <w:tab/>
        <w:t>that the ticket has been lost or destroyed; and</w:t>
      </w:r>
    </w:p>
    <w:p w:rsidR="00070137" w:rsidRDefault="004D596A">
      <w:pPr>
        <w:pStyle w:val="Indenta"/>
      </w:pPr>
      <w:r>
        <w:tab/>
        <w:t>(b)</w:t>
      </w:r>
      <w:r>
        <w:tab/>
        <w:t>that the person is the person entitled to the dividend or refund.</w:t>
      </w:r>
    </w:p>
    <w:p w:rsidR="00070137" w:rsidRDefault="004D596A">
      <w:pPr>
        <w:pStyle w:val="Subsection"/>
      </w:pPr>
      <w:r>
        <w:tab/>
        <w:t>(5)</w:t>
      </w:r>
      <w:r>
        <w:tab/>
        <w:t xml:space="preserve">RWWA may — </w:t>
      </w:r>
    </w:p>
    <w:p w:rsidR="00070137" w:rsidRDefault="004D596A">
      <w:pPr>
        <w:pStyle w:val="Indenta"/>
      </w:pPr>
      <w:r>
        <w:tab/>
        <w:t>(a)</w:t>
      </w:r>
      <w:r>
        <w:tab/>
        <w:t>require a person making a claim for a dividend or refund to verify the claim in a manner required by RWWA, and may require verification of the claim by statutory declaration;</w:t>
      </w:r>
    </w:p>
    <w:p w:rsidR="00070137" w:rsidRDefault="004D596A">
      <w:pPr>
        <w:pStyle w:val="Indenta"/>
      </w:pPr>
      <w:r>
        <w:tab/>
        <w:t>(b)</w:t>
      </w:r>
      <w:r>
        <w:tab/>
        <w:t>pay the dividend or refund to which a claim made under paragraph (a) relates at such time as RWWA determines; and</w:t>
      </w:r>
    </w:p>
    <w:p w:rsidR="00070137" w:rsidRDefault="004D596A">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70137" w:rsidRDefault="004D596A">
      <w:pPr>
        <w:pStyle w:val="Subsection"/>
      </w:pPr>
      <w:r>
        <w:tab/>
        <w:t>(6)</w:t>
      </w:r>
      <w:r>
        <w:tab/>
        <w:t>RWWA may refuse to pay a dividend or refund in respect of a wager made with RWWA if the dividend or refund has already been paid under this regulation.</w:t>
      </w:r>
    </w:p>
    <w:p w:rsidR="00070137" w:rsidRDefault="004D596A">
      <w:pPr>
        <w:pStyle w:val="Footnotesection"/>
      </w:pPr>
      <w:r>
        <w:tab/>
        <w:t>[Regulation 42 inserted in Gazette 30 Jan 2004 p. 372</w:t>
      </w:r>
      <w:r>
        <w:noBreakHyphen/>
        <w:t>3.]</w:t>
      </w:r>
    </w:p>
    <w:p w:rsidR="00070137" w:rsidRDefault="004D596A">
      <w:pPr>
        <w:pStyle w:val="Heading5"/>
      </w:pPr>
      <w:bookmarkStart w:id="288" w:name="_Toc124141953"/>
      <w:bookmarkStart w:id="289" w:name="_Toc244662562"/>
      <w:r>
        <w:rPr>
          <w:rStyle w:val="CharSectno"/>
        </w:rPr>
        <w:t>43</w:t>
      </w:r>
      <w:r>
        <w:t>.</w:t>
      </w:r>
      <w:r>
        <w:tab/>
        <w:t>When refunds of wagers are payable</w:t>
      </w:r>
      <w:bookmarkEnd w:id="288"/>
      <w:bookmarkEnd w:id="289"/>
    </w:p>
    <w:p w:rsidR="00070137" w:rsidRDefault="004D596A">
      <w:pPr>
        <w:pStyle w:val="Subsection"/>
      </w:pPr>
      <w:r>
        <w:tab/>
        <w:t>(1)</w:t>
      </w:r>
      <w:r>
        <w:tab/>
        <w:t xml:space="preserve">Subject to subregulation (2) and the rules of wagering, where a runner (or one of the runners) on which a wager other than — </w:t>
      </w:r>
    </w:p>
    <w:p w:rsidR="00070137" w:rsidRDefault="004D596A">
      <w:pPr>
        <w:pStyle w:val="Indenta"/>
      </w:pPr>
      <w:r>
        <w:tab/>
        <w:t>(a)</w:t>
      </w:r>
      <w:r>
        <w:tab/>
        <w:t>a favourite numbers wager; or</w:t>
      </w:r>
    </w:p>
    <w:p w:rsidR="00070137" w:rsidRDefault="004D596A">
      <w:pPr>
        <w:pStyle w:val="Indenta"/>
      </w:pPr>
      <w:r>
        <w:tab/>
        <w:t>(b)</w:t>
      </w:r>
      <w:r>
        <w:tab/>
        <w:t>a sweepstakes wager,</w:t>
      </w:r>
    </w:p>
    <w:p w:rsidR="00070137" w:rsidRDefault="004D596A">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70137" w:rsidRDefault="004D596A">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70137" w:rsidRDefault="004D596A">
      <w:pPr>
        <w:pStyle w:val="Indenta"/>
      </w:pPr>
      <w:r>
        <w:tab/>
        <w:t>(a)</w:t>
      </w:r>
      <w:r>
        <w:tab/>
        <w:t>the wager; or</w:t>
      </w:r>
    </w:p>
    <w:p w:rsidR="00070137" w:rsidRDefault="004D596A">
      <w:pPr>
        <w:pStyle w:val="Indenta"/>
      </w:pPr>
      <w:r>
        <w:tab/>
        <w:t>(b)</w:t>
      </w:r>
      <w:r>
        <w:tab/>
        <w:t>if the wager is on one of 2 or more wagers recorded on the same ticket, and none of the wagers have been decided — the total value of that ticket,</w:t>
      </w:r>
    </w:p>
    <w:p w:rsidR="00070137" w:rsidRDefault="004D596A">
      <w:pPr>
        <w:pStyle w:val="Subsection"/>
      </w:pPr>
      <w:r>
        <w:tab/>
      </w:r>
      <w:r>
        <w:tab/>
        <w:t>prior to the running of the race, if the request is made before the close of wagering for each and every race to which the ticket relates.</w:t>
      </w:r>
    </w:p>
    <w:p w:rsidR="00070137" w:rsidRDefault="004D596A">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70137" w:rsidRDefault="004D596A">
      <w:pPr>
        <w:pStyle w:val="Indenta"/>
      </w:pPr>
      <w:r>
        <w:tab/>
        <w:t>(a)</w:t>
      </w:r>
      <w:r>
        <w:tab/>
        <w:t>double event wagers in respect to which the first leg of the double event has already been run;</w:t>
      </w:r>
    </w:p>
    <w:p w:rsidR="00070137" w:rsidRDefault="004D596A">
      <w:pPr>
        <w:pStyle w:val="Indenta"/>
      </w:pPr>
      <w:r>
        <w:tab/>
        <w:t>(b)</w:t>
      </w:r>
      <w:r>
        <w:tab/>
        <w:t>sweepstakes wagers;</w:t>
      </w:r>
    </w:p>
    <w:p w:rsidR="00070137" w:rsidRDefault="004D596A">
      <w:pPr>
        <w:pStyle w:val="Indenta"/>
      </w:pPr>
      <w:r>
        <w:tab/>
        <w:t>(c)</w:t>
      </w:r>
      <w:r>
        <w:tab/>
        <w:t>favourite number wagers; and</w:t>
      </w:r>
    </w:p>
    <w:p w:rsidR="00070137" w:rsidRDefault="004D596A">
      <w:pPr>
        <w:pStyle w:val="Indenta"/>
      </w:pPr>
      <w:r>
        <w:tab/>
        <w:t>(d)</w:t>
      </w:r>
      <w:r>
        <w:tab/>
        <w:t>quaddie wagers, where a race nominated as part of that quaddie has already been successfully run or remains to be run.</w:t>
      </w:r>
    </w:p>
    <w:p w:rsidR="00070137" w:rsidRDefault="004D596A">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70137" w:rsidRDefault="004D596A">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70137" w:rsidRDefault="004D596A">
      <w:pPr>
        <w:pStyle w:val="Subsection"/>
      </w:pPr>
      <w:r>
        <w:tab/>
        <w:t>(6)</w:t>
      </w:r>
      <w:r>
        <w:tab/>
        <w:t>Refunds of moneys may also be made by RWWA in other circumstances provided for in these regulations and in circumstances provided for in the rules of wagering.</w:t>
      </w:r>
    </w:p>
    <w:p w:rsidR="00070137" w:rsidRDefault="004D596A">
      <w:pPr>
        <w:pStyle w:val="Footnotesection"/>
      </w:pPr>
      <w:r>
        <w:tab/>
        <w:t>[Regulation 43 inserted in Gazette 30 Jan 2004 p. 373</w:t>
      </w:r>
      <w:r>
        <w:noBreakHyphen/>
        <w:t>5; amended in Gazette 5 May 2006 p. 1740.]</w:t>
      </w:r>
    </w:p>
    <w:p w:rsidR="00070137" w:rsidRDefault="004D596A">
      <w:pPr>
        <w:pStyle w:val="Heading2"/>
        <w:rPr>
          <w:b w:val="0"/>
        </w:rPr>
      </w:pPr>
      <w:bookmarkStart w:id="290" w:name="_Toc116990514"/>
      <w:bookmarkStart w:id="291" w:name="_Toc117047697"/>
      <w:bookmarkStart w:id="292" w:name="_Toc124141954"/>
      <w:bookmarkStart w:id="293" w:name="_Toc124142080"/>
      <w:bookmarkStart w:id="294" w:name="_Toc134521175"/>
      <w:bookmarkStart w:id="295" w:name="_Toc146505650"/>
      <w:bookmarkStart w:id="296" w:name="_Toc146520706"/>
      <w:bookmarkStart w:id="297" w:name="_Toc148162481"/>
      <w:bookmarkStart w:id="298" w:name="_Toc150229141"/>
      <w:bookmarkStart w:id="299" w:name="_Toc151199813"/>
      <w:bookmarkStart w:id="300" w:name="_Toc151261229"/>
      <w:bookmarkStart w:id="301" w:name="_Toc155067152"/>
      <w:bookmarkStart w:id="302" w:name="_Toc155158340"/>
      <w:bookmarkStart w:id="303" w:name="_Toc177793098"/>
      <w:bookmarkStart w:id="304" w:name="_Toc177878110"/>
      <w:bookmarkStart w:id="305" w:name="_Toc179709143"/>
      <w:bookmarkStart w:id="306" w:name="_Toc184710105"/>
      <w:bookmarkStart w:id="307" w:name="_Toc184719195"/>
      <w:bookmarkStart w:id="308" w:name="_Toc185654747"/>
      <w:bookmarkStart w:id="309" w:name="_Toc212947163"/>
      <w:bookmarkStart w:id="310" w:name="_Toc220898854"/>
      <w:bookmarkStart w:id="311" w:name="_Toc220899462"/>
      <w:bookmarkStart w:id="312" w:name="_Toc220899662"/>
      <w:bookmarkStart w:id="313" w:name="_Toc232309985"/>
      <w:bookmarkStart w:id="314" w:name="_Toc233689288"/>
      <w:bookmarkStart w:id="315" w:name="_Toc24466256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070137" w:rsidRDefault="004D596A">
      <w:pPr>
        <w:pStyle w:val="Footnoteheading"/>
        <w:tabs>
          <w:tab w:val="left" w:pos="851"/>
        </w:tabs>
      </w:pPr>
      <w:r>
        <w:tab/>
        <w:t>[Heading inserted in Gazette 30 Jan 2004 p. 375.]</w:t>
      </w:r>
    </w:p>
    <w:p w:rsidR="00070137" w:rsidRDefault="004D596A">
      <w:pPr>
        <w:pStyle w:val="Heading5"/>
      </w:pPr>
      <w:bookmarkStart w:id="316" w:name="_Toc124141955"/>
      <w:bookmarkStart w:id="317" w:name="_Toc244662564"/>
      <w:r>
        <w:rPr>
          <w:rStyle w:val="CharSectno"/>
        </w:rPr>
        <w:t>44</w:t>
      </w:r>
      <w:r>
        <w:t>.</w:t>
      </w:r>
      <w:r>
        <w:tab/>
        <w:t>Authorised racing club may transmit wagers</w:t>
      </w:r>
      <w:bookmarkEnd w:id="316"/>
      <w:bookmarkEnd w:id="317"/>
    </w:p>
    <w:p w:rsidR="00070137" w:rsidRDefault="004D596A">
      <w:pPr>
        <w:pStyle w:val="Subsection"/>
      </w:pPr>
      <w:r>
        <w:tab/>
        <w:t>(1)</w:t>
      </w:r>
      <w:r>
        <w:tab/>
        <w:t>RWWA may authorise a racing club to transmit wagers received by that racing club to a totalisator pool conducted by RWWA.</w:t>
      </w:r>
    </w:p>
    <w:p w:rsidR="00070137" w:rsidRDefault="004D596A">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70137" w:rsidRDefault="004D596A">
      <w:pPr>
        <w:pStyle w:val="Subsection"/>
      </w:pPr>
      <w:r>
        <w:tab/>
        <w:t>(3)</w:t>
      </w:r>
      <w:r>
        <w:tab/>
        <w:t>RWWA may withdraw an authorisation given under subregulation (1) at any time.</w:t>
      </w:r>
    </w:p>
    <w:p w:rsidR="00070137" w:rsidRDefault="004D596A">
      <w:pPr>
        <w:pStyle w:val="Footnotesection"/>
      </w:pPr>
      <w:r>
        <w:tab/>
        <w:t>[Regulation 44 inserted in Gazette 30 Jan 2004 p. 375.]</w:t>
      </w:r>
    </w:p>
    <w:p w:rsidR="00070137" w:rsidRDefault="004D596A">
      <w:pPr>
        <w:pStyle w:val="Heading5"/>
      </w:pPr>
      <w:bookmarkStart w:id="318" w:name="_Toc124141956"/>
      <w:bookmarkStart w:id="319" w:name="_Toc244662565"/>
      <w:r>
        <w:rPr>
          <w:rStyle w:val="CharSectno"/>
        </w:rPr>
        <w:t>45</w:t>
      </w:r>
      <w:r>
        <w:t>.</w:t>
      </w:r>
      <w:r>
        <w:tab/>
        <w:t>Person making wager bound by these regulations and rules of wagering</w:t>
      </w:r>
      <w:bookmarkEnd w:id="318"/>
      <w:bookmarkEnd w:id="319"/>
    </w:p>
    <w:p w:rsidR="00070137" w:rsidRDefault="004D596A">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70137" w:rsidRDefault="004D596A">
      <w:pPr>
        <w:pStyle w:val="Footnotesection"/>
      </w:pPr>
      <w:r>
        <w:tab/>
        <w:t>[Regulation 45 inserted in Gazette 30 Jan 2004 p. 375.]</w:t>
      </w:r>
    </w:p>
    <w:p w:rsidR="00070137" w:rsidRDefault="004D596A">
      <w:pPr>
        <w:pStyle w:val="Heading5"/>
      </w:pPr>
      <w:bookmarkStart w:id="320" w:name="_Toc124141957"/>
      <w:bookmarkStart w:id="321" w:name="_Toc244662566"/>
      <w:r>
        <w:rPr>
          <w:rStyle w:val="CharSectno"/>
        </w:rPr>
        <w:t>46</w:t>
      </w:r>
      <w:r>
        <w:t>.</w:t>
      </w:r>
      <w:r>
        <w:tab/>
        <w:t>Only authorised wagering to be accepted</w:t>
      </w:r>
      <w:bookmarkEnd w:id="320"/>
      <w:bookmarkEnd w:id="321"/>
    </w:p>
    <w:p w:rsidR="00070137" w:rsidRDefault="004D596A">
      <w:pPr>
        <w:pStyle w:val="Subsection"/>
      </w:pPr>
      <w:r>
        <w:tab/>
      </w:r>
      <w:r>
        <w:tab/>
        <w:t xml:space="preserve">Wagers with or through a racing club for transmission to a totalisator pool conducted by RWWA are to be accepted by that racing club — </w:t>
      </w:r>
    </w:p>
    <w:p w:rsidR="00070137" w:rsidRDefault="004D596A">
      <w:pPr>
        <w:pStyle w:val="Indenta"/>
      </w:pPr>
      <w:r>
        <w:tab/>
        <w:t>(a)</w:t>
      </w:r>
      <w:r>
        <w:tab/>
        <w:t>subject to these regulations and the rules of wagering as if the wagers were wagers made with or through RWWA; and</w:t>
      </w:r>
    </w:p>
    <w:p w:rsidR="00070137" w:rsidRDefault="004D596A">
      <w:pPr>
        <w:pStyle w:val="Indenta"/>
      </w:pPr>
      <w:r>
        <w:tab/>
        <w:t>(b)</w:t>
      </w:r>
      <w:r>
        <w:tab/>
        <w:t>only in respect of such race meetings or races, or such sporting events, as RWWA authorises in relation to that racing club.</w:t>
      </w:r>
    </w:p>
    <w:p w:rsidR="00070137" w:rsidRDefault="004D596A">
      <w:pPr>
        <w:pStyle w:val="Footnotesection"/>
      </w:pPr>
      <w:r>
        <w:tab/>
        <w:t>[Regulation 46 inserted in Gazette 30 Jan 2004 p. 375</w:t>
      </w:r>
      <w:r>
        <w:noBreakHyphen/>
        <w:t>6.]</w:t>
      </w:r>
    </w:p>
    <w:p w:rsidR="00070137" w:rsidRDefault="004D596A">
      <w:pPr>
        <w:pStyle w:val="Heading5"/>
      </w:pPr>
      <w:bookmarkStart w:id="322" w:name="_Toc124141958"/>
      <w:bookmarkStart w:id="323" w:name="_Toc244662567"/>
      <w:r>
        <w:rPr>
          <w:rStyle w:val="CharSectno"/>
        </w:rPr>
        <w:t>47</w:t>
      </w:r>
      <w:r>
        <w:t>.</w:t>
      </w:r>
      <w:r>
        <w:tab/>
        <w:t>Wagers transmitted by racing club to be registered on RWWA’s totalisator</w:t>
      </w:r>
      <w:bookmarkEnd w:id="322"/>
      <w:bookmarkEnd w:id="323"/>
    </w:p>
    <w:p w:rsidR="00070137" w:rsidRDefault="004D596A">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70137" w:rsidRDefault="004D596A">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70137" w:rsidRDefault="004D596A">
      <w:pPr>
        <w:pStyle w:val="Footnotesection"/>
      </w:pPr>
      <w:r>
        <w:tab/>
        <w:t>[Regulation 47 inserted in Gazette 30 Jan 2004 p. 376.]</w:t>
      </w:r>
    </w:p>
    <w:p w:rsidR="00070137" w:rsidRDefault="004D596A">
      <w:pPr>
        <w:pStyle w:val="Heading5"/>
      </w:pPr>
      <w:bookmarkStart w:id="324" w:name="_Toc124141959"/>
      <w:bookmarkStart w:id="325" w:name="_Toc244662568"/>
      <w:r>
        <w:rPr>
          <w:rStyle w:val="CharSectno"/>
        </w:rPr>
        <w:t>48</w:t>
      </w:r>
      <w:r>
        <w:t>.</w:t>
      </w:r>
      <w:r>
        <w:tab/>
        <w:t>Apportionment of profit or loss</w:t>
      </w:r>
      <w:bookmarkEnd w:id="324"/>
      <w:bookmarkEnd w:id="325"/>
    </w:p>
    <w:p w:rsidR="00070137" w:rsidRDefault="004D596A">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70137" w:rsidRDefault="004D596A">
      <w:pPr>
        <w:pStyle w:val="Footnotesection"/>
      </w:pPr>
      <w:r>
        <w:tab/>
        <w:t>[Regulation 48 inserted in Gazette 30 Jan 2004 p. 376.]</w:t>
      </w:r>
    </w:p>
    <w:p w:rsidR="00070137" w:rsidRDefault="004D596A">
      <w:pPr>
        <w:pStyle w:val="Heading5"/>
      </w:pPr>
      <w:bookmarkStart w:id="326" w:name="_Toc124141960"/>
      <w:bookmarkStart w:id="327" w:name="_Toc244662569"/>
      <w:r>
        <w:rPr>
          <w:rStyle w:val="CharSectno"/>
        </w:rPr>
        <w:t>49</w:t>
      </w:r>
      <w:r>
        <w:t>.</w:t>
      </w:r>
      <w:r>
        <w:tab/>
        <w:t>References to pool conducted by RWWA</w:t>
      </w:r>
      <w:bookmarkEnd w:id="326"/>
      <w:bookmarkEnd w:id="327"/>
    </w:p>
    <w:p w:rsidR="00070137" w:rsidRDefault="004D596A">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70137" w:rsidRDefault="004D596A">
      <w:pPr>
        <w:pStyle w:val="Footnotesection"/>
      </w:pPr>
      <w:r>
        <w:tab/>
        <w:t>[Regulation 49 inserted in Gazette 30 Jan 2004 p. 376</w:t>
      </w:r>
      <w:r>
        <w:noBreakHyphen/>
        <w:t>7.]</w:t>
      </w:r>
    </w:p>
    <w:p w:rsidR="00070137" w:rsidRDefault="004D596A">
      <w:pPr>
        <w:pStyle w:val="Heading2"/>
      </w:pPr>
      <w:bookmarkStart w:id="328" w:name="_Toc116990521"/>
      <w:bookmarkStart w:id="329" w:name="_Toc117047704"/>
      <w:bookmarkStart w:id="330" w:name="_Toc124141961"/>
      <w:bookmarkStart w:id="331" w:name="_Toc124142087"/>
      <w:bookmarkStart w:id="332" w:name="_Toc134521182"/>
      <w:bookmarkStart w:id="333" w:name="_Toc146505657"/>
      <w:bookmarkStart w:id="334" w:name="_Toc146520713"/>
      <w:bookmarkStart w:id="335" w:name="_Toc148162488"/>
      <w:bookmarkStart w:id="336" w:name="_Toc150229148"/>
      <w:bookmarkStart w:id="337" w:name="_Toc151199820"/>
      <w:bookmarkStart w:id="338" w:name="_Toc151261236"/>
      <w:bookmarkStart w:id="339" w:name="_Toc155067159"/>
      <w:bookmarkStart w:id="340" w:name="_Toc155158347"/>
      <w:bookmarkStart w:id="341" w:name="_Toc177793105"/>
      <w:bookmarkStart w:id="342" w:name="_Toc177878117"/>
      <w:bookmarkStart w:id="343" w:name="_Toc179709150"/>
      <w:bookmarkStart w:id="344" w:name="_Toc184710112"/>
      <w:bookmarkStart w:id="345" w:name="_Toc184719202"/>
      <w:bookmarkStart w:id="346" w:name="_Toc185654754"/>
      <w:bookmarkStart w:id="347" w:name="_Toc212947170"/>
      <w:bookmarkStart w:id="348" w:name="_Toc220898861"/>
      <w:bookmarkStart w:id="349" w:name="_Toc220899469"/>
      <w:bookmarkStart w:id="350" w:name="_Toc220899669"/>
      <w:bookmarkStart w:id="351" w:name="_Toc232309992"/>
      <w:bookmarkStart w:id="352" w:name="_Toc233689295"/>
      <w:bookmarkStart w:id="353" w:name="_Toc244662570"/>
      <w:r>
        <w:rPr>
          <w:rStyle w:val="CharPartNo"/>
        </w:rPr>
        <w:t>Part 8</w:t>
      </w:r>
      <w:r>
        <w:rPr>
          <w:rStyle w:val="CharDivNo"/>
        </w:rPr>
        <w:t> </w:t>
      </w:r>
      <w:r>
        <w:t>—</w:t>
      </w:r>
      <w:r>
        <w:rPr>
          <w:rStyle w:val="CharDivText"/>
        </w:rPr>
        <w:t> </w:t>
      </w:r>
      <w:r>
        <w:rPr>
          <w:rStyle w:val="CharPartText"/>
        </w:rPr>
        <w:t>Wagering accounts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70137" w:rsidRDefault="004D596A">
      <w:pPr>
        <w:pStyle w:val="Footnoteheading"/>
        <w:tabs>
          <w:tab w:val="left" w:pos="851"/>
        </w:tabs>
      </w:pPr>
      <w:r>
        <w:tab/>
        <w:t>[Heading inserted in Gazette 30 Jan 2004 p. 377.]</w:t>
      </w:r>
    </w:p>
    <w:p w:rsidR="00070137" w:rsidRDefault="004D596A">
      <w:pPr>
        <w:pStyle w:val="Heading5"/>
      </w:pPr>
      <w:bookmarkStart w:id="354" w:name="_Toc124141962"/>
      <w:bookmarkStart w:id="355" w:name="_Toc244662571"/>
      <w:r>
        <w:rPr>
          <w:rStyle w:val="CharSectno"/>
        </w:rPr>
        <w:t>50</w:t>
      </w:r>
      <w:r>
        <w:t>.</w:t>
      </w:r>
      <w:r>
        <w:tab/>
        <w:t>Procedure for establishing wagering account</w:t>
      </w:r>
      <w:bookmarkEnd w:id="354"/>
      <w:bookmarkEnd w:id="355"/>
    </w:p>
    <w:p w:rsidR="00070137" w:rsidRDefault="004D596A">
      <w:pPr>
        <w:pStyle w:val="Subsection"/>
      </w:pPr>
      <w:r>
        <w:tab/>
        <w:t>(1)</w:t>
      </w:r>
      <w:r>
        <w:tab/>
        <w:t>An application to establish a wagering account for the purpose of wagering with or through RWWA is to be made in writing in a form acceptable to RWWA.</w:t>
      </w:r>
    </w:p>
    <w:p w:rsidR="00070137" w:rsidRDefault="004D596A">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70137" w:rsidRDefault="004D596A">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70137" w:rsidRDefault="004D596A">
      <w:pPr>
        <w:pStyle w:val="Subsection"/>
      </w:pPr>
      <w:r>
        <w:tab/>
        <w:t>(4)</w:t>
      </w:r>
      <w:r>
        <w:tab/>
        <w:t>RWWA may require any depositor to submit a new application in writing amending any or all of the particulars given or required to be given when originally establishing the wagering account.</w:t>
      </w:r>
    </w:p>
    <w:p w:rsidR="00070137" w:rsidRDefault="004D596A">
      <w:pPr>
        <w:pStyle w:val="Subsection"/>
      </w:pPr>
      <w:r>
        <w:tab/>
        <w:t>(5)</w:t>
      </w:r>
      <w:r>
        <w:tab/>
        <w:t>A depositor may cancel his or her original application, and substitute a new application, on satisfying RWWA that for his or her own protection there is reasonable need to do so.</w:t>
      </w:r>
    </w:p>
    <w:p w:rsidR="00070137" w:rsidRDefault="004D596A">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70137" w:rsidRDefault="004D596A">
      <w:pPr>
        <w:pStyle w:val="Footnotesection"/>
      </w:pPr>
      <w:r>
        <w:tab/>
        <w:t>[Regulation 50 inserted in Gazette 30 Jan 2004 p. 377.]</w:t>
      </w:r>
    </w:p>
    <w:p w:rsidR="00070137" w:rsidRDefault="004D596A">
      <w:pPr>
        <w:pStyle w:val="Heading5"/>
        <w:keepLines w:val="0"/>
      </w:pPr>
      <w:bookmarkStart w:id="356" w:name="_Toc124141963"/>
      <w:bookmarkStart w:id="357" w:name="_Toc244662572"/>
      <w:r>
        <w:rPr>
          <w:rStyle w:val="CharSectno"/>
        </w:rPr>
        <w:t>51</w:t>
      </w:r>
      <w:r>
        <w:t>.</w:t>
      </w:r>
      <w:r>
        <w:tab/>
        <w:t>Procedure for keeping, maintaining, increasing or renewing a wagering account</w:t>
      </w:r>
      <w:bookmarkEnd w:id="356"/>
      <w:bookmarkEnd w:id="357"/>
    </w:p>
    <w:p w:rsidR="00070137" w:rsidRDefault="004D596A">
      <w:pPr>
        <w:pStyle w:val="Subsection"/>
      </w:pPr>
      <w:r>
        <w:tab/>
        <w:t>(1)</w:t>
      </w:r>
      <w:r>
        <w:tab/>
        <w:t>A separate record is to be kept by RWWA of each wagering account and of the amount of the wagers made against it and of all transactions on that account, for a period of not less than 5 weeks.</w:t>
      </w:r>
    </w:p>
    <w:p w:rsidR="00070137" w:rsidRDefault="004D596A">
      <w:pPr>
        <w:pStyle w:val="Subsection"/>
      </w:pPr>
      <w:r>
        <w:tab/>
        <w:t>(2)</w:t>
      </w:r>
      <w:r>
        <w:tab/>
        <w:t>A wagering account may be maintained, increased or renewed by the payment of further moneys or by the credit of winning dividends or other amounts to the account.</w:t>
      </w:r>
    </w:p>
    <w:p w:rsidR="00070137" w:rsidRDefault="004D596A">
      <w:pPr>
        <w:pStyle w:val="Subsection"/>
      </w:pPr>
      <w:r>
        <w:tab/>
        <w:t>(3)</w:t>
      </w:r>
      <w:r>
        <w:tab/>
        <w:t>Where cheques are received as a deposit, no wager against that deposit is to be accepted by RWWA until the cheque is paid by the financial institution on which it is drawn.</w:t>
      </w:r>
    </w:p>
    <w:p w:rsidR="00070137" w:rsidRDefault="004D596A">
      <w:pPr>
        <w:pStyle w:val="Footnotesection"/>
      </w:pPr>
      <w:r>
        <w:tab/>
        <w:t>[Regulation 51 inserted in Gazette 30 Jan 2004 p. 378.]</w:t>
      </w:r>
    </w:p>
    <w:p w:rsidR="00070137" w:rsidRDefault="004D596A">
      <w:pPr>
        <w:pStyle w:val="Heading5"/>
      </w:pPr>
      <w:bookmarkStart w:id="358" w:name="_Toc124141964"/>
      <w:bookmarkStart w:id="359" w:name="_Toc244662573"/>
      <w:r>
        <w:rPr>
          <w:rStyle w:val="CharSectno"/>
        </w:rPr>
        <w:t>52</w:t>
      </w:r>
      <w:r>
        <w:t>.</w:t>
      </w:r>
      <w:r>
        <w:tab/>
        <w:t>Recording of wagers against a wagering account</w:t>
      </w:r>
      <w:bookmarkEnd w:id="358"/>
      <w:bookmarkEnd w:id="359"/>
    </w:p>
    <w:p w:rsidR="00070137" w:rsidRDefault="004D596A">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70137" w:rsidRDefault="004D596A">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70137" w:rsidRDefault="004D596A">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70137" w:rsidRDefault="004D596A">
      <w:pPr>
        <w:pStyle w:val="Footnotesection"/>
      </w:pPr>
      <w:r>
        <w:tab/>
        <w:t>[Regulation 52 inserted in Gazette 30 Jan 2004 p. 378</w:t>
      </w:r>
      <w:r>
        <w:noBreakHyphen/>
        <w:t>9.]</w:t>
      </w:r>
    </w:p>
    <w:p w:rsidR="00070137" w:rsidRDefault="004D596A">
      <w:pPr>
        <w:pStyle w:val="Heading5"/>
      </w:pPr>
      <w:bookmarkStart w:id="360" w:name="_Toc124141965"/>
      <w:bookmarkStart w:id="361" w:name="_Toc244662574"/>
      <w:r>
        <w:rPr>
          <w:rStyle w:val="CharSectno"/>
        </w:rPr>
        <w:t>53</w:t>
      </w:r>
      <w:r>
        <w:t>.</w:t>
      </w:r>
      <w:r>
        <w:tab/>
        <w:t>Crediting of dividends against a wagering account</w:t>
      </w:r>
      <w:bookmarkEnd w:id="360"/>
      <w:bookmarkEnd w:id="361"/>
    </w:p>
    <w:p w:rsidR="00070137" w:rsidRDefault="004D596A">
      <w:pPr>
        <w:pStyle w:val="Subsection"/>
      </w:pPr>
      <w:r>
        <w:tab/>
      </w:r>
      <w:r>
        <w:tab/>
        <w:t>All dividends due and payable to the depositor are taken to be credited to the depositor’s wagering account with RWWA immediately such dividends are known to RWWA.</w:t>
      </w:r>
    </w:p>
    <w:p w:rsidR="00070137" w:rsidRDefault="004D596A">
      <w:pPr>
        <w:pStyle w:val="Footnotesection"/>
      </w:pPr>
      <w:r>
        <w:tab/>
        <w:t>[Regulation 53 inserted in Gazette 30 Jan 2004 p. 379.]</w:t>
      </w:r>
    </w:p>
    <w:p w:rsidR="00070137" w:rsidRDefault="004D596A">
      <w:pPr>
        <w:pStyle w:val="Heading5"/>
      </w:pPr>
      <w:bookmarkStart w:id="362" w:name="_Toc124141966"/>
      <w:bookmarkStart w:id="363" w:name="_Toc244662575"/>
      <w:r>
        <w:rPr>
          <w:rStyle w:val="CharSectno"/>
        </w:rPr>
        <w:t>54</w:t>
      </w:r>
      <w:r>
        <w:t>.</w:t>
      </w:r>
      <w:r>
        <w:tab/>
        <w:t>Wagering accounts to be disposed of in accordance with the instructions</w:t>
      </w:r>
      <w:bookmarkEnd w:id="362"/>
      <w:bookmarkEnd w:id="363"/>
    </w:p>
    <w:p w:rsidR="00070137" w:rsidRDefault="004D596A">
      <w:pPr>
        <w:pStyle w:val="Subsection"/>
      </w:pPr>
      <w:r>
        <w:tab/>
        <w:t>(1)</w:t>
      </w:r>
      <w:r>
        <w:tab/>
        <w:t>The amount standing to the credit of the wagering account of the depositor at any time is to be disposed of by RWWA in accordance with the instructions of the depositor.</w:t>
      </w:r>
    </w:p>
    <w:p w:rsidR="00070137" w:rsidRDefault="004D596A">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70137" w:rsidRDefault="004D596A">
      <w:pPr>
        <w:pStyle w:val="Footnotesection"/>
      </w:pPr>
      <w:r>
        <w:tab/>
        <w:t>[Regulation 54 inserted in Gazette 30 Jan 2004 p. 379.]</w:t>
      </w:r>
    </w:p>
    <w:p w:rsidR="00070137" w:rsidRDefault="004D596A">
      <w:pPr>
        <w:pStyle w:val="Heading5"/>
      </w:pPr>
      <w:bookmarkStart w:id="364" w:name="_Toc124141967"/>
      <w:bookmarkStart w:id="365" w:name="_Toc244662576"/>
      <w:r>
        <w:rPr>
          <w:rStyle w:val="CharSectno"/>
        </w:rPr>
        <w:t>55</w:t>
      </w:r>
      <w:r>
        <w:t>.</w:t>
      </w:r>
      <w:r>
        <w:tab/>
        <w:t>General conditions applicable to wagering accounts</w:t>
      </w:r>
      <w:bookmarkEnd w:id="364"/>
      <w:bookmarkEnd w:id="365"/>
    </w:p>
    <w:p w:rsidR="00070137" w:rsidRDefault="004D596A">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70137" w:rsidRDefault="004D596A">
      <w:pPr>
        <w:pStyle w:val="Subsection"/>
      </w:pPr>
      <w:r>
        <w:tab/>
        <w:t>(2)</w:t>
      </w:r>
      <w:r>
        <w:tab/>
        <w:t>Any exchange, poundage or postage payable on any moneys relating to a wagering account may be charged to the person entitled to the moneys, and may be deducted by RWWA from the account.</w:t>
      </w:r>
    </w:p>
    <w:p w:rsidR="00070137" w:rsidRDefault="004D596A">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70137" w:rsidRDefault="004D596A">
      <w:pPr>
        <w:pStyle w:val="Subsection"/>
      </w:pPr>
      <w:r>
        <w:tab/>
        <w:t>(4)</w:t>
      </w:r>
      <w:r>
        <w:tab/>
        <w:t>The transfer or posting of moneys by RWWA to an account nominated or the address given by the depositor to RWWA for the purpose is to be at the sole risk of the depositor.</w:t>
      </w:r>
    </w:p>
    <w:p w:rsidR="00070137" w:rsidRDefault="004D596A">
      <w:pPr>
        <w:pStyle w:val="Subsection"/>
      </w:pPr>
      <w:r>
        <w:tab/>
        <w:t>(5)</w:t>
      </w:r>
      <w:r>
        <w:tab/>
        <w:t xml:space="preserve">RWWA is not responsible for any loss to a depositor arising from — </w:t>
      </w:r>
    </w:p>
    <w:p w:rsidR="00070137" w:rsidRDefault="004D596A">
      <w:pPr>
        <w:pStyle w:val="Indenta"/>
      </w:pPr>
      <w:r>
        <w:tab/>
        <w:t>(a)</w:t>
      </w:r>
      <w:r>
        <w:tab/>
        <w:t>the unauthorised use of a depositor’s wagering account by any person other than RWWA, its employees or agents; or</w:t>
      </w:r>
    </w:p>
    <w:p w:rsidR="00070137" w:rsidRDefault="004D596A">
      <w:pPr>
        <w:pStyle w:val="Indenta"/>
      </w:pPr>
      <w:r>
        <w:tab/>
        <w:t>(b)</w:t>
      </w:r>
      <w:r>
        <w:tab/>
        <w:t>delay or no delivery of any moneys transferred or posted on to the depositor by RWWA.</w:t>
      </w:r>
    </w:p>
    <w:p w:rsidR="00070137" w:rsidRDefault="004D596A">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70137" w:rsidRDefault="004D596A">
      <w:pPr>
        <w:pStyle w:val="Footnotesection"/>
      </w:pPr>
      <w:r>
        <w:tab/>
        <w:t>[Regulation 55 inserted in Gazette 30 Jan 2004 p. 379</w:t>
      </w:r>
      <w:r>
        <w:noBreakHyphen/>
        <w:t>80.]</w:t>
      </w:r>
    </w:p>
    <w:p w:rsidR="00070137" w:rsidRDefault="004D596A">
      <w:pPr>
        <w:pStyle w:val="Heading5"/>
      </w:pPr>
      <w:bookmarkStart w:id="366" w:name="_Toc124141968"/>
      <w:bookmarkStart w:id="367" w:name="_Toc244662577"/>
      <w:r>
        <w:rPr>
          <w:rStyle w:val="CharSectno"/>
        </w:rPr>
        <w:t>56</w:t>
      </w:r>
      <w:r>
        <w:t>.</w:t>
      </w:r>
      <w:r>
        <w:tab/>
        <w:t>General conditions on statements of account</w:t>
      </w:r>
      <w:bookmarkEnd w:id="366"/>
      <w:bookmarkEnd w:id="367"/>
    </w:p>
    <w:p w:rsidR="00070137" w:rsidRDefault="004D596A">
      <w:pPr>
        <w:pStyle w:val="Subsection"/>
      </w:pPr>
      <w:r>
        <w:tab/>
        <w:t>(1)</w:t>
      </w:r>
      <w:r>
        <w:tab/>
        <w:t>RWWA is not required to submit a statement of account when forwarding any remittance.</w:t>
      </w:r>
    </w:p>
    <w:p w:rsidR="00070137" w:rsidRDefault="004D596A">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70137" w:rsidRDefault="004D596A">
      <w:pPr>
        <w:pStyle w:val="Subsection"/>
      </w:pPr>
      <w:r>
        <w:tab/>
        <w:t>(3)</w:t>
      </w:r>
      <w:r>
        <w:tab/>
        <w:t>Any statement of account sent to a depositor by unregistered post is taken to be received by the depositor at the time when, by the ordinary course of post, the statement would be delivered.</w:t>
      </w:r>
    </w:p>
    <w:p w:rsidR="00070137" w:rsidRDefault="004D596A">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70137" w:rsidRDefault="004D596A">
      <w:pPr>
        <w:pStyle w:val="Footnotesection"/>
      </w:pPr>
      <w:r>
        <w:tab/>
        <w:t>[Regulation 56 inserted in Gazette 30 Jan 2004 p. 380</w:t>
      </w:r>
      <w:r>
        <w:noBreakHyphen/>
        <w:t>1.]</w:t>
      </w:r>
    </w:p>
    <w:p w:rsidR="00070137" w:rsidRDefault="004D596A">
      <w:pPr>
        <w:pStyle w:val="Heading5"/>
      </w:pPr>
      <w:bookmarkStart w:id="368" w:name="_Toc124141969"/>
      <w:bookmarkStart w:id="369" w:name="_Toc244662578"/>
      <w:r>
        <w:rPr>
          <w:rStyle w:val="CharSectno"/>
        </w:rPr>
        <w:t>57</w:t>
      </w:r>
      <w:r>
        <w:t>.</w:t>
      </w:r>
      <w:r>
        <w:tab/>
        <w:t>General provisions relating to wagers made by post</w:t>
      </w:r>
      <w:bookmarkEnd w:id="368"/>
      <w:bookmarkEnd w:id="369"/>
    </w:p>
    <w:p w:rsidR="00070137" w:rsidRDefault="004D596A">
      <w:pPr>
        <w:pStyle w:val="Subsection"/>
      </w:pPr>
      <w:r>
        <w:tab/>
        <w:t>(1)</w:t>
      </w:r>
      <w:r>
        <w:tab/>
        <w:t>RWWA may at any time direct that wagers by post, or such wagers from any particular area, district or locality, are to be addressed to a particular totalisator agency.</w:t>
      </w:r>
    </w:p>
    <w:p w:rsidR="00070137" w:rsidRDefault="004D596A">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70137" w:rsidRDefault="004D596A">
      <w:pPr>
        <w:pStyle w:val="Indenta"/>
      </w:pPr>
      <w:r>
        <w:tab/>
        <w:t>(a)</w:t>
      </w:r>
      <w:r>
        <w:tab/>
        <w:t>reject the wager altogether; or</w:t>
      </w:r>
    </w:p>
    <w:p w:rsidR="00070137" w:rsidRDefault="004D596A">
      <w:pPr>
        <w:pStyle w:val="Indenta"/>
      </w:pPr>
      <w:r>
        <w:tab/>
        <w:t>(b)</w:t>
      </w:r>
      <w:r>
        <w:tab/>
        <w:t>accept the wager up to the multiple of 50 cents next below the net amount received, and refund the balance to the investor.</w:t>
      </w:r>
    </w:p>
    <w:p w:rsidR="00070137" w:rsidRDefault="004D596A">
      <w:pPr>
        <w:pStyle w:val="Subsection"/>
      </w:pPr>
      <w:r>
        <w:tab/>
        <w:t>(3)</w:t>
      </w:r>
      <w:r>
        <w:tab/>
        <w:t>Where a remittance for a wager or deposit is sent to RWWA and has not been accepted by RWWA, a refund of the amount may be effected by RWWA by return to the investor of the remittance instrument.</w:t>
      </w:r>
    </w:p>
    <w:p w:rsidR="00070137" w:rsidRDefault="004D596A">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70137" w:rsidRDefault="004D596A">
      <w:pPr>
        <w:pStyle w:val="Subsection"/>
      </w:pPr>
      <w:r>
        <w:tab/>
        <w:t>(5)</w:t>
      </w:r>
      <w:r>
        <w:tab/>
        <w:t>Where RWWA is not permitted to accept the whole of any written instructions relating to a wager, RWWA may accept that part of those instructions which it is permitted to accept.</w:t>
      </w:r>
    </w:p>
    <w:p w:rsidR="00070137" w:rsidRDefault="004D596A">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70137" w:rsidRDefault="004D596A">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70137" w:rsidRDefault="004D596A">
      <w:pPr>
        <w:pStyle w:val="Footnotesection"/>
      </w:pPr>
      <w:r>
        <w:tab/>
        <w:t>[Regulation 57 inserted in Gazette 30 Jan 2004 p. 381</w:t>
      </w:r>
      <w:r>
        <w:noBreakHyphen/>
        <w:t>2.]</w:t>
      </w:r>
    </w:p>
    <w:p w:rsidR="00070137" w:rsidRDefault="004D596A">
      <w:pPr>
        <w:pStyle w:val="Heading5"/>
      </w:pPr>
      <w:bookmarkStart w:id="370" w:name="_Toc124141970"/>
      <w:bookmarkStart w:id="371" w:name="_Toc244662579"/>
      <w:r>
        <w:rPr>
          <w:rStyle w:val="CharSectno"/>
        </w:rPr>
        <w:t>58</w:t>
      </w:r>
      <w:r>
        <w:t>.</w:t>
      </w:r>
      <w:r>
        <w:tab/>
        <w:t>Crediting and payment of dividends and refunds on wagering accounts and wagers made by post</w:t>
      </w:r>
      <w:bookmarkEnd w:id="370"/>
      <w:bookmarkEnd w:id="371"/>
    </w:p>
    <w:p w:rsidR="00070137" w:rsidRDefault="004D596A">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70137" w:rsidRDefault="004D596A">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70137" w:rsidRDefault="004D596A">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70137" w:rsidRDefault="004D596A">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70137" w:rsidRDefault="004D596A">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70137" w:rsidRDefault="004D596A">
      <w:pPr>
        <w:pStyle w:val="Indenta"/>
      </w:pPr>
      <w:r>
        <w:tab/>
        <w:t>(b)</w:t>
      </w:r>
      <w:r>
        <w:tab/>
        <w:t>include in the application all relevant information supporting the claim.</w:t>
      </w:r>
    </w:p>
    <w:p w:rsidR="00070137" w:rsidRDefault="004D596A">
      <w:pPr>
        <w:pStyle w:val="Subsection"/>
      </w:pPr>
      <w:r>
        <w:tab/>
        <w:t>(5)</w:t>
      </w:r>
      <w:r>
        <w:tab/>
        <w:t>RWWA is to notify the claimant of its decision on the claim and the decision of RWWA is final.</w:t>
      </w:r>
    </w:p>
    <w:p w:rsidR="00070137" w:rsidRDefault="004D596A">
      <w:pPr>
        <w:pStyle w:val="Footnotesection"/>
      </w:pPr>
      <w:r>
        <w:tab/>
        <w:t>[Regulation 58 inserted in Gazette 30 Jan 2004 p. 383</w:t>
      </w:r>
      <w:r>
        <w:noBreakHyphen/>
        <w:t>4.]</w:t>
      </w:r>
    </w:p>
    <w:p w:rsidR="00070137" w:rsidRDefault="004D596A">
      <w:pPr>
        <w:pStyle w:val="Heading5"/>
      </w:pPr>
      <w:bookmarkStart w:id="372" w:name="_Toc244662580"/>
      <w:bookmarkStart w:id="373" w:name="_Toc124141971"/>
      <w:r>
        <w:rPr>
          <w:rStyle w:val="CharSectno"/>
        </w:rPr>
        <w:t>58A</w:t>
      </w:r>
      <w:r>
        <w:t>.</w:t>
      </w:r>
      <w:r>
        <w:tab/>
        <w:t>Refunds to wagering accounts following scratchings</w:t>
      </w:r>
      <w:bookmarkEnd w:id="372"/>
    </w:p>
    <w:p w:rsidR="00070137" w:rsidRDefault="004D596A">
      <w:pPr>
        <w:pStyle w:val="Subsection"/>
      </w:pPr>
      <w:r>
        <w:tab/>
        <w:t>(1)</w:t>
      </w:r>
      <w:r>
        <w:tab/>
        <w:t xml:space="preserve">Subject to subregulation (2) and the rules of wagering, where a runner (or one of the runners) on which a wager other than — </w:t>
      </w:r>
    </w:p>
    <w:p w:rsidR="00070137" w:rsidRDefault="004D596A">
      <w:pPr>
        <w:pStyle w:val="Indenta"/>
      </w:pPr>
      <w:r>
        <w:tab/>
        <w:t>(a)</w:t>
      </w:r>
      <w:r>
        <w:tab/>
        <w:t>a favourite numbers wager; or</w:t>
      </w:r>
    </w:p>
    <w:p w:rsidR="00070137" w:rsidRDefault="004D596A">
      <w:pPr>
        <w:pStyle w:val="Indenta"/>
      </w:pPr>
      <w:r>
        <w:tab/>
        <w:t>(b)</w:t>
      </w:r>
      <w:r>
        <w:tab/>
        <w:t>a sweepstakes wager,</w:t>
      </w:r>
    </w:p>
    <w:p w:rsidR="00070137" w:rsidRDefault="004D596A">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70137" w:rsidRDefault="004D596A">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70137" w:rsidRDefault="004D596A">
      <w:pPr>
        <w:pStyle w:val="Indenta"/>
      </w:pPr>
      <w:r>
        <w:tab/>
        <w:t>(a)</w:t>
      </w:r>
      <w:r>
        <w:tab/>
        <w:t>the wager; or</w:t>
      </w:r>
    </w:p>
    <w:p w:rsidR="00070137" w:rsidRDefault="004D596A">
      <w:pPr>
        <w:pStyle w:val="Indenta"/>
      </w:pPr>
      <w:r>
        <w:tab/>
        <w:t>(b)</w:t>
      </w:r>
      <w:r>
        <w:tab/>
        <w:t>if the wager is on one of 2 or more wagers for which a single ticket number is generated, and none of the wagers have been decided — the total value of the wagers relating to that ticket number,</w:t>
      </w:r>
    </w:p>
    <w:p w:rsidR="00070137" w:rsidRDefault="004D596A">
      <w:pPr>
        <w:pStyle w:val="Subsection"/>
      </w:pPr>
      <w:r>
        <w:tab/>
      </w:r>
      <w:r>
        <w:tab/>
        <w:t>prior to the running of the race, if the request is made before the close of wagering for each and every race to which the particular ticket number relates.</w:t>
      </w:r>
    </w:p>
    <w:p w:rsidR="00070137" w:rsidRDefault="004D596A">
      <w:pPr>
        <w:pStyle w:val="Footnotesection"/>
      </w:pPr>
      <w:r>
        <w:tab/>
        <w:t>[Regulation 58A inserted in Gazette 7 Dec 2007 p. 5986.]</w:t>
      </w:r>
    </w:p>
    <w:p w:rsidR="00070137" w:rsidRDefault="004D596A">
      <w:pPr>
        <w:pStyle w:val="Heading5"/>
      </w:pPr>
      <w:bookmarkStart w:id="374" w:name="_Toc244662581"/>
      <w:r>
        <w:rPr>
          <w:rStyle w:val="CharSectno"/>
        </w:rPr>
        <w:t>59</w:t>
      </w:r>
      <w:r>
        <w:t>.</w:t>
      </w:r>
      <w:r>
        <w:tab/>
        <w:t>Wagers by telephone or other electronic means</w:t>
      </w:r>
      <w:bookmarkEnd w:id="373"/>
      <w:bookmarkEnd w:id="374"/>
    </w:p>
    <w:p w:rsidR="00070137" w:rsidRDefault="004D596A">
      <w:pPr>
        <w:pStyle w:val="Subsection"/>
      </w:pPr>
      <w:r>
        <w:tab/>
        <w:t>(1)</w:t>
      </w:r>
      <w:r>
        <w:tab/>
        <w:t>Subject to these regulations and the rules of wagering, wagers by telephone or other electronic means may be accepted by RWWA against a wagering account previously established with RWWA.</w:t>
      </w:r>
    </w:p>
    <w:p w:rsidR="00070137" w:rsidRDefault="004D596A">
      <w:pPr>
        <w:pStyle w:val="Subsection"/>
      </w:pPr>
      <w:r>
        <w:tab/>
        <w:t>(2)</w:t>
      </w:r>
      <w:r>
        <w:tab/>
        <w:t>A depositor making a wager with or through RWWA by telephone is to use only the telephone numbers notified to the depositor by RWWA for that purpose.</w:t>
      </w:r>
    </w:p>
    <w:p w:rsidR="00070137" w:rsidRDefault="004D596A">
      <w:pPr>
        <w:pStyle w:val="Subsection"/>
      </w:pPr>
      <w:r>
        <w:tab/>
        <w:t>(3)</w:t>
      </w:r>
      <w:r>
        <w:tab/>
        <w:t>Wagers may be made by telephone or other electronic means up to the closing time as fixed by RWWA from time to time for the acceptance of wagers for the race or sporting event concerned.</w:t>
      </w:r>
    </w:p>
    <w:p w:rsidR="00070137" w:rsidRDefault="004D596A">
      <w:pPr>
        <w:pStyle w:val="Subsection"/>
        <w:keepNext/>
        <w:keepLines/>
      </w:pPr>
      <w:r>
        <w:tab/>
        <w:t>(4)</w:t>
      </w:r>
      <w:r>
        <w:tab/>
        <w:t xml:space="preserve">When making a wager by telephone or other electronic means against a wagering account the depositor is to provide — </w:t>
      </w:r>
    </w:p>
    <w:p w:rsidR="00070137" w:rsidRDefault="004D596A">
      <w:pPr>
        <w:pStyle w:val="Indenta"/>
      </w:pPr>
      <w:r>
        <w:tab/>
        <w:t>(a)</w:t>
      </w:r>
      <w:r>
        <w:tab/>
        <w:t>his or her account number and account name and one or more of his or her codes, if required by RWWA; and</w:t>
      </w:r>
    </w:p>
    <w:p w:rsidR="00070137" w:rsidRDefault="004D596A">
      <w:pPr>
        <w:pStyle w:val="Indenta"/>
      </w:pPr>
      <w:r>
        <w:tab/>
        <w:t>(b)</w:t>
      </w:r>
      <w:r>
        <w:tab/>
        <w:t>such information to identify the wager to be made (of the type set out in regulation 36) as is required by RWWA.</w:t>
      </w:r>
    </w:p>
    <w:p w:rsidR="00070137" w:rsidRDefault="004D596A">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70137" w:rsidRDefault="004D596A">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70137" w:rsidRDefault="004D596A">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70137" w:rsidRDefault="004D596A">
      <w:pPr>
        <w:pStyle w:val="Indenta"/>
      </w:pPr>
      <w:r>
        <w:tab/>
        <w:t>(a)</w:t>
      </w:r>
      <w:r>
        <w:tab/>
        <w:t>during the course of the relevant phone call or electronic contact used to make the wager; and</w:t>
      </w:r>
    </w:p>
    <w:p w:rsidR="00070137" w:rsidRDefault="004D596A">
      <w:pPr>
        <w:pStyle w:val="Indenta"/>
      </w:pPr>
      <w:r>
        <w:tab/>
        <w:t>(b)</w:t>
      </w:r>
      <w:r>
        <w:tab/>
        <w:t>before any further wager is made.</w:t>
      </w:r>
    </w:p>
    <w:p w:rsidR="00070137" w:rsidRDefault="004D596A">
      <w:pPr>
        <w:pStyle w:val="Footnotesection"/>
      </w:pPr>
      <w:r>
        <w:tab/>
        <w:t>[Regulation 59 inserted in Gazette 30 Jan 2004 p. 384</w:t>
      </w:r>
      <w:r>
        <w:noBreakHyphen/>
        <w:t>5; amended in Gazette 5 May 2006 p. 1740.]</w:t>
      </w:r>
    </w:p>
    <w:p w:rsidR="00070137" w:rsidRDefault="004D596A">
      <w:pPr>
        <w:pStyle w:val="Heading5"/>
      </w:pPr>
      <w:bookmarkStart w:id="375" w:name="_Toc124141972"/>
      <w:bookmarkStart w:id="376" w:name="_Toc244662582"/>
      <w:r>
        <w:rPr>
          <w:rStyle w:val="CharSectno"/>
        </w:rPr>
        <w:t>60</w:t>
      </w:r>
      <w:r>
        <w:t>.</w:t>
      </w:r>
      <w:r>
        <w:tab/>
        <w:t>Errors in wagers by telephone or other electronic means</w:t>
      </w:r>
      <w:bookmarkEnd w:id="375"/>
      <w:bookmarkEnd w:id="376"/>
    </w:p>
    <w:p w:rsidR="00070137" w:rsidRDefault="004D596A">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70137" w:rsidRDefault="004D596A">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70137" w:rsidRDefault="004D596A">
      <w:pPr>
        <w:pStyle w:val="Subsection"/>
      </w:pPr>
      <w:r>
        <w:tab/>
        <w:t>(3)</w:t>
      </w:r>
      <w:r>
        <w:tab/>
        <w:t>If RWWA is satisfied that the error was due either to the wilful default or to the negligence of the employee or agent RWWA is to refund the amount of the wager.</w:t>
      </w:r>
    </w:p>
    <w:p w:rsidR="00070137" w:rsidRDefault="004D596A">
      <w:pPr>
        <w:pStyle w:val="Subsection"/>
      </w:pPr>
      <w:r>
        <w:tab/>
        <w:t>(4)</w:t>
      </w:r>
      <w:r>
        <w:tab/>
        <w:t>If the error arises by reason of incorrect information obtained from reference material, whether or not supplied by RWWA, RWWA may, but is not liable to, refund the amount of the wager.</w:t>
      </w:r>
    </w:p>
    <w:p w:rsidR="00070137" w:rsidRDefault="004D596A">
      <w:pPr>
        <w:pStyle w:val="Subsection"/>
      </w:pPr>
      <w:r>
        <w:tab/>
        <w:t>(5)</w:t>
      </w:r>
      <w:r>
        <w:tab/>
        <w:t>RWWA is not liable to pay, but may pay part or all of, any dividend that would have been payable but for the error.</w:t>
      </w:r>
    </w:p>
    <w:p w:rsidR="00070137" w:rsidRDefault="004D596A">
      <w:pPr>
        <w:pStyle w:val="Footnotesection"/>
      </w:pPr>
      <w:r>
        <w:tab/>
        <w:t>[Regulation 60 inserted in Gazette 30 Jan 2004 p. 385</w:t>
      </w:r>
      <w:r>
        <w:noBreakHyphen/>
        <w:t>6.]</w:t>
      </w:r>
    </w:p>
    <w:p w:rsidR="00070137" w:rsidRDefault="004D596A">
      <w:pPr>
        <w:pStyle w:val="Heading2"/>
      </w:pPr>
      <w:bookmarkStart w:id="377" w:name="_Toc116990533"/>
      <w:bookmarkStart w:id="378" w:name="_Toc117047716"/>
      <w:bookmarkStart w:id="379" w:name="_Toc124141973"/>
      <w:bookmarkStart w:id="380" w:name="_Toc124142099"/>
      <w:bookmarkStart w:id="381" w:name="_Toc134521194"/>
      <w:bookmarkStart w:id="382" w:name="_Toc146505669"/>
      <w:bookmarkStart w:id="383" w:name="_Toc146520725"/>
      <w:bookmarkStart w:id="384" w:name="_Toc148162500"/>
      <w:bookmarkStart w:id="385" w:name="_Toc150229160"/>
      <w:bookmarkStart w:id="386" w:name="_Toc151199832"/>
      <w:bookmarkStart w:id="387" w:name="_Toc151261248"/>
      <w:bookmarkStart w:id="388" w:name="_Toc155067171"/>
      <w:bookmarkStart w:id="389" w:name="_Toc155158359"/>
      <w:bookmarkStart w:id="390" w:name="_Toc177793117"/>
      <w:bookmarkStart w:id="391" w:name="_Toc177878129"/>
      <w:bookmarkStart w:id="392" w:name="_Toc179709162"/>
      <w:bookmarkStart w:id="393" w:name="_Toc184710125"/>
      <w:bookmarkStart w:id="394" w:name="_Toc184719215"/>
      <w:bookmarkStart w:id="395" w:name="_Toc185654767"/>
      <w:bookmarkStart w:id="396" w:name="_Toc212947183"/>
      <w:bookmarkStart w:id="397" w:name="_Toc220898874"/>
      <w:bookmarkStart w:id="398" w:name="_Toc220899482"/>
      <w:bookmarkStart w:id="399" w:name="_Toc220899682"/>
      <w:bookmarkStart w:id="400" w:name="_Toc232310005"/>
      <w:bookmarkStart w:id="401" w:name="_Toc233689308"/>
      <w:bookmarkStart w:id="402" w:name="_Toc244662583"/>
      <w:r>
        <w:rPr>
          <w:rStyle w:val="CharPartNo"/>
        </w:rPr>
        <w:t>Part 9</w:t>
      </w:r>
      <w:r>
        <w:rPr>
          <w:rStyle w:val="CharDivNo"/>
        </w:rPr>
        <w:t> </w:t>
      </w:r>
      <w:r>
        <w:t>—</w:t>
      </w:r>
      <w:r>
        <w:rPr>
          <w:rStyle w:val="CharDivText"/>
        </w:rPr>
        <w:t> </w:t>
      </w:r>
      <w:r>
        <w:rPr>
          <w:rStyle w:val="CharPartText"/>
        </w:rPr>
        <w:t>General provisions on wagering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070137" w:rsidRDefault="004D596A">
      <w:pPr>
        <w:pStyle w:val="Footnoteheading"/>
        <w:tabs>
          <w:tab w:val="left" w:pos="851"/>
        </w:tabs>
      </w:pPr>
      <w:r>
        <w:tab/>
        <w:t>[Heading inserted in Gazette 30 Jan 2004 p. 386.]</w:t>
      </w:r>
    </w:p>
    <w:p w:rsidR="00070137" w:rsidRDefault="004D596A">
      <w:pPr>
        <w:pStyle w:val="Heading5"/>
        <w:spacing w:before="180"/>
      </w:pPr>
      <w:bookmarkStart w:id="403" w:name="_Toc124141974"/>
      <w:bookmarkStart w:id="404" w:name="_Toc244662584"/>
      <w:r>
        <w:rPr>
          <w:rStyle w:val="CharSectno"/>
        </w:rPr>
        <w:t>61</w:t>
      </w:r>
      <w:r>
        <w:t>.</w:t>
      </w:r>
      <w:r>
        <w:tab/>
        <w:t>Closing time for acceptance of wagers</w:t>
      </w:r>
      <w:bookmarkEnd w:id="403"/>
      <w:bookmarkEnd w:id="404"/>
    </w:p>
    <w:p w:rsidR="00070137" w:rsidRDefault="004D596A">
      <w:pPr>
        <w:pStyle w:val="Subsection"/>
      </w:pPr>
      <w:r>
        <w:tab/>
        <w:t>(1)</w:t>
      </w:r>
      <w:r>
        <w:tab/>
        <w:t>The closing time for the acceptance of wagers is the starting time for the race in respect of which the wagers are made.</w:t>
      </w:r>
    </w:p>
    <w:p w:rsidR="00070137" w:rsidRDefault="004D596A">
      <w:pPr>
        <w:pStyle w:val="Subsection"/>
      </w:pPr>
      <w:r>
        <w:tab/>
        <w:t>(2)</w:t>
      </w:r>
      <w:r>
        <w:tab/>
        <w:t>For the purposes of wagering on a sporting event, RWWA is to display on the notices exhibited under regulation 39 the closing time for the acceptance of wagers in respect of the event.</w:t>
      </w:r>
    </w:p>
    <w:p w:rsidR="00070137" w:rsidRDefault="004D596A">
      <w:pPr>
        <w:pStyle w:val="Footnotesection"/>
      </w:pPr>
      <w:r>
        <w:tab/>
        <w:t>[Regulation 61 inserted in Gazette 30 Jan 2004 p. 386.]</w:t>
      </w:r>
    </w:p>
    <w:p w:rsidR="00070137" w:rsidRDefault="004D596A">
      <w:pPr>
        <w:pStyle w:val="Heading5"/>
        <w:spacing w:before="180"/>
      </w:pPr>
      <w:bookmarkStart w:id="405" w:name="_Toc124141975"/>
      <w:bookmarkStart w:id="406" w:name="_Toc244662585"/>
      <w:r>
        <w:rPr>
          <w:rStyle w:val="CharSectno"/>
        </w:rPr>
        <w:t>62</w:t>
      </w:r>
      <w:r>
        <w:t>.</w:t>
      </w:r>
      <w:r>
        <w:tab/>
        <w:t>Totalisator pools — generally</w:t>
      </w:r>
      <w:bookmarkEnd w:id="405"/>
      <w:bookmarkEnd w:id="406"/>
    </w:p>
    <w:p w:rsidR="00070137" w:rsidRDefault="004D596A">
      <w:pPr>
        <w:pStyle w:val="Subsection"/>
      </w:pPr>
      <w:r>
        <w:tab/>
        <w:t>(1)</w:t>
      </w:r>
      <w:r>
        <w:tab/>
        <w:t xml:space="preserve">RWWA may conduct separate totalisator pools — </w:t>
      </w:r>
    </w:p>
    <w:p w:rsidR="00070137" w:rsidRDefault="004D596A">
      <w:pPr>
        <w:pStyle w:val="Indenta"/>
      </w:pPr>
      <w:r>
        <w:tab/>
        <w:t>(a)</w:t>
      </w:r>
      <w:r>
        <w:tab/>
        <w:t>for different kinds of wagers;</w:t>
      </w:r>
    </w:p>
    <w:p w:rsidR="00070137" w:rsidRDefault="004D596A">
      <w:pPr>
        <w:pStyle w:val="Indenta"/>
      </w:pPr>
      <w:r>
        <w:tab/>
        <w:t>(b)</w:t>
      </w:r>
      <w:r>
        <w:tab/>
        <w:t>for different races or sporting events; or</w:t>
      </w:r>
    </w:p>
    <w:p w:rsidR="00070137" w:rsidRDefault="004D596A">
      <w:pPr>
        <w:pStyle w:val="Indenta"/>
      </w:pPr>
      <w:r>
        <w:tab/>
        <w:t>(c)</w:t>
      </w:r>
      <w:r>
        <w:tab/>
        <w:t>for such other purposes as RWWA may determine.</w:t>
      </w:r>
    </w:p>
    <w:p w:rsidR="00070137" w:rsidRDefault="004D596A">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70137" w:rsidRDefault="004D596A">
      <w:pPr>
        <w:pStyle w:val="Footnotesection"/>
      </w:pPr>
      <w:r>
        <w:tab/>
        <w:t>[Regulation 62 inserted in Gazette 30 Jan 2004 p. 386.]</w:t>
      </w:r>
    </w:p>
    <w:p w:rsidR="00070137" w:rsidRDefault="004D596A">
      <w:pPr>
        <w:pStyle w:val="Heading5"/>
        <w:spacing w:before="180"/>
      </w:pPr>
      <w:bookmarkStart w:id="407" w:name="_Toc124141976"/>
      <w:bookmarkStart w:id="408" w:name="_Toc244662586"/>
      <w:r>
        <w:rPr>
          <w:rStyle w:val="CharSectno"/>
        </w:rPr>
        <w:t>63</w:t>
      </w:r>
      <w:r>
        <w:t>.</w:t>
      </w:r>
      <w:r>
        <w:tab/>
        <w:t>Communication failure where a combined totalisator pool scheme is conducted</w:t>
      </w:r>
      <w:bookmarkEnd w:id="407"/>
      <w:bookmarkEnd w:id="408"/>
    </w:p>
    <w:p w:rsidR="00070137" w:rsidRDefault="004D596A">
      <w:pPr>
        <w:pStyle w:val="Subsection"/>
      </w:pPr>
      <w:r>
        <w:tab/>
      </w:r>
      <w:r>
        <w:tab/>
        <w:t>Where a combined totalisator pool scheme is conducted and due to a communication failure normal procedures cannot be followed, RWWA has and may exercise discretion to determine dividend calculations.</w:t>
      </w:r>
    </w:p>
    <w:p w:rsidR="00070137" w:rsidRDefault="004D596A">
      <w:pPr>
        <w:pStyle w:val="Footnotesection"/>
        <w:spacing w:before="80"/>
        <w:ind w:left="890" w:hanging="890"/>
      </w:pPr>
      <w:r>
        <w:tab/>
        <w:t>[Regulation 63 inserted in Gazette 30 Jan 2004 p. 387.]</w:t>
      </w:r>
    </w:p>
    <w:p w:rsidR="00070137" w:rsidRDefault="004D596A">
      <w:pPr>
        <w:pStyle w:val="Heading2"/>
      </w:pPr>
      <w:bookmarkStart w:id="409" w:name="_Toc116990537"/>
      <w:bookmarkStart w:id="410" w:name="_Toc117047720"/>
      <w:bookmarkStart w:id="411" w:name="_Toc124141977"/>
      <w:bookmarkStart w:id="412" w:name="_Toc124142103"/>
      <w:bookmarkStart w:id="413" w:name="_Toc134521198"/>
      <w:bookmarkStart w:id="414" w:name="_Toc146505673"/>
      <w:bookmarkStart w:id="415" w:name="_Toc146520729"/>
      <w:bookmarkStart w:id="416" w:name="_Toc148162504"/>
      <w:bookmarkStart w:id="417" w:name="_Toc150229164"/>
      <w:bookmarkStart w:id="418" w:name="_Toc151199836"/>
      <w:bookmarkStart w:id="419" w:name="_Toc151261252"/>
      <w:bookmarkStart w:id="420" w:name="_Toc155067175"/>
      <w:bookmarkStart w:id="421" w:name="_Toc155158363"/>
      <w:bookmarkStart w:id="422" w:name="_Toc177793121"/>
      <w:bookmarkStart w:id="423" w:name="_Toc177878133"/>
      <w:bookmarkStart w:id="424" w:name="_Toc179709166"/>
      <w:bookmarkStart w:id="425" w:name="_Toc184710129"/>
      <w:bookmarkStart w:id="426" w:name="_Toc184719219"/>
      <w:bookmarkStart w:id="427" w:name="_Toc185654771"/>
      <w:bookmarkStart w:id="428" w:name="_Toc212947187"/>
      <w:bookmarkStart w:id="429" w:name="_Toc220898878"/>
      <w:bookmarkStart w:id="430" w:name="_Toc220899486"/>
      <w:bookmarkStart w:id="431" w:name="_Toc220899686"/>
      <w:bookmarkStart w:id="432" w:name="_Toc232310009"/>
      <w:bookmarkStart w:id="433" w:name="_Toc233689312"/>
      <w:bookmarkStart w:id="434" w:name="_Toc244662587"/>
      <w:r>
        <w:rPr>
          <w:rStyle w:val="CharPartNo"/>
        </w:rPr>
        <w:t>Part 10</w:t>
      </w:r>
      <w:r>
        <w:rPr>
          <w:rStyle w:val="CharDivNo"/>
        </w:rPr>
        <w:t> </w:t>
      </w:r>
      <w:r>
        <w:t>—</w:t>
      </w:r>
      <w:r>
        <w:rPr>
          <w:rStyle w:val="CharDivText"/>
        </w:rPr>
        <w:t> </w:t>
      </w:r>
      <w:r>
        <w:rPr>
          <w:rStyle w:val="CharPartText"/>
        </w:rPr>
        <w:t>Sporting events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070137" w:rsidRDefault="004D596A">
      <w:pPr>
        <w:pStyle w:val="Footnoteheading"/>
        <w:tabs>
          <w:tab w:val="left" w:pos="851"/>
        </w:tabs>
      </w:pPr>
      <w:r>
        <w:tab/>
        <w:t>[Heading inserted in Gazette 30 Jan 2004 p. 387.]</w:t>
      </w:r>
    </w:p>
    <w:p w:rsidR="00070137" w:rsidRDefault="004D596A">
      <w:pPr>
        <w:pStyle w:val="Heading5"/>
      </w:pPr>
      <w:bookmarkStart w:id="435" w:name="_Toc124141978"/>
      <w:bookmarkStart w:id="436" w:name="_Toc244662588"/>
      <w:r>
        <w:rPr>
          <w:rStyle w:val="CharSectno"/>
        </w:rPr>
        <w:t>64</w:t>
      </w:r>
      <w:r>
        <w:t>.</w:t>
      </w:r>
      <w:r>
        <w:tab/>
        <w:t>RWWA may specify aspects of sporting events</w:t>
      </w:r>
      <w:bookmarkEnd w:id="435"/>
      <w:bookmarkEnd w:id="436"/>
    </w:p>
    <w:p w:rsidR="00070137" w:rsidRDefault="004D596A">
      <w:pPr>
        <w:pStyle w:val="Subsection"/>
      </w:pPr>
      <w:r>
        <w:tab/>
        <w:t>(1)</w:t>
      </w:r>
      <w:r>
        <w:tab/>
        <w:t xml:space="preserve">For the purposes of conducting wagering in relation to prescribed sporting events, RWWA may specify in the rules of wagering any or all of the following — </w:t>
      </w:r>
    </w:p>
    <w:p w:rsidR="00070137" w:rsidRDefault="004D596A">
      <w:pPr>
        <w:pStyle w:val="Indenta"/>
      </w:pPr>
      <w:r>
        <w:tab/>
        <w:t>(a)</w:t>
      </w:r>
      <w:r>
        <w:tab/>
        <w:t xml:space="preserve">one or more games of a particular prescribed sporting event upon which it will accept wagers </w:t>
      </w:r>
      <w:r>
        <w:rPr>
          <w:i/>
        </w:rPr>
        <w:t>(see also regulation 33)</w:t>
      </w:r>
      <w:r>
        <w:t>;</w:t>
      </w:r>
    </w:p>
    <w:p w:rsidR="00070137" w:rsidRDefault="004D596A">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70137" w:rsidRDefault="004D596A">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70137" w:rsidRDefault="004D596A">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70137" w:rsidRDefault="004D596A">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70137" w:rsidRDefault="004D596A">
      <w:pPr>
        <w:pStyle w:val="Indenta"/>
      </w:pPr>
      <w:r>
        <w:tab/>
        <w:t>(f)</w:t>
      </w:r>
      <w:r>
        <w:tab/>
        <w:t xml:space="preserve">a collection of games that is to be regarded as a pool of games in relation to the particular sporting event </w:t>
      </w:r>
      <w:r>
        <w:rPr>
          <w:i/>
        </w:rPr>
        <w:t>(see also regulation 39(1))</w:t>
      </w:r>
      <w:r>
        <w:t>;</w:t>
      </w:r>
    </w:p>
    <w:p w:rsidR="00070137" w:rsidRDefault="004D596A">
      <w:pPr>
        <w:pStyle w:val="Indenta"/>
      </w:pPr>
      <w:r>
        <w:tab/>
        <w:t>(g)</w:t>
      </w:r>
      <w:r>
        <w:tab/>
        <w:t xml:space="preserve">the hours during which, and the places at which, wagers may be made in relation to specific sporting events </w:t>
      </w:r>
      <w:r>
        <w:rPr>
          <w:i/>
        </w:rPr>
        <w:t>(see also regulations 34 and 35)</w:t>
      </w:r>
      <w:r>
        <w:t>;</w:t>
      </w:r>
    </w:p>
    <w:p w:rsidR="00070137" w:rsidRDefault="004D596A">
      <w:pPr>
        <w:pStyle w:val="Indenta"/>
      </w:pPr>
      <w:r>
        <w:tab/>
        <w:t>(h)</w:t>
      </w:r>
      <w:r>
        <w:tab/>
        <w:t xml:space="preserve">the closing time for the acceptance of wagers </w:t>
      </w:r>
      <w:r>
        <w:rPr>
          <w:i/>
        </w:rPr>
        <w:t>(see also regulations 39, 61(2) and 65(2))</w:t>
      </w:r>
      <w:r>
        <w:t>;</w:t>
      </w:r>
    </w:p>
    <w:p w:rsidR="00070137" w:rsidRDefault="004D596A">
      <w:pPr>
        <w:pStyle w:val="Indenta"/>
      </w:pPr>
      <w:r>
        <w:tab/>
        <w:t>(i)</w:t>
      </w:r>
      <w:r>
        <w:tab/>
        <w:t xml:space="preserve">the dividend to be paid for a unit of 50 cents in relation to the sporting event on which the wager was made </w:t>
      </w:r>
      <w:r>
        <w:rPr>
          <w:i/>
        </w:rPr>
        <w:t>(see also regulation 31)</w:t>
      </w:r>
      <w:r>
        <w:t>;</w:t>
      </w:r>
    </w:p>
    <w:p w:rsidR="00070137" w:rsidRDefault="004D596A">
      <w:pPr>
        <w:pStyle w:val="Indenta"/>
      </w:pPr>
      <w:r>
        <w:tab/>
        <w:t>(j)</w:t>
      </w:r>
      <w:r>
        <w:tab/>
        <w:t>whether the competition that is the subject of the wagering is at State, national or international level;</w:t>
      </w:r>
    </w:p>
    <w:p w:rsidR="00070137" w:rsidRDefault="004D596A">
      <w:pPr>
        <w:pStyle w:val="Indenta"/>
      </w:pPr>
      <w:r>
        <w:tab/>
        <w:t>(k)</w:t>
      </w:r>
      <w:r>
        <w:tab/>
        <w:t>whether a particular age group within the sport, or whether the male or female competition within the sport, is to be the subject of wagering.</w:t>
      </w:r>
    </w:p>
    <w:p w:rsidR="00070137" w:rsidRDefault="004D596A">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70137" w:rsidRDefault="004D596A">
      <w:pPr>
        <w:pStyle w:val="Footnotesection"/>
      </w:pPr>
      <w:r>
        <w:tab/>
        <w:t>[Regulation 64 inserted in Gazette 30 Jan 2004 p. 387</w:t>
      </w:r>
      <w:r>
        <w:noBreakHyphen/>
        <w:t>8.]</w:t>
      </w:r>
    </w:p>
    <w:p w:rsidR="00070137" w:rsidRDefault="004D596A">
      <w:pPr>
        <w:pStyle w:val="Heading5"/>
      </w:pPr>
      <w:bookmarkStart w:id="437" w:name="_Toc124141979"/>
      <w:bookmarkStart w:id="438" w:name="_Toc244662589"/>
      <w:r>
        <w:rPr>
          <w:rStyle w:val="CharSectno"/>
        </w:rPr>
        <w:t>65</w:t>
      </w:r>
      <w:r>
        <w:t>.</w:t>
      </w:r>
      <w:r>
        <w:tab/>
        <w:t>General conditions relating to the conduct of totalisator pools</w:t>
      </w:r>
      <w:bookmarkEnd w:id="437"/>
      <w:bookmarkEnd w:id="438"/>
    </w:p>
    <w:p w:rsidR="00070137" w:rsidRDefault="004D596A">
      <w:pPr>
        <w:pStyle w:val="Subsection"/>
      </w:pPr>
      <w:r>
        <w:tab/>
        <w:t>(1)</w:t>
      </w:r>
      <w:r>
        <w:tab/>
        <w:t>Where there is a conflict between this regulation and a specific provision in this Part or in the rules of wagering, the specific provision applies.</w:t>
      </w:r>
    </w:p>
    <w:p w:rsidR="00070137" w:rsidRDefault="004D596A">
      <w:pPr>
        <w:pStyle w:val="Subsection"/>
      </w:pPr>
      <w:r>
        <w:tab/>
        <w:t>(2)</w:t>
      </w:r>
      <w:r>
        <w:tab/>
        <w:t xml:space="preserve">RWWA in accordance with regulation 39, and otherwise by announcements and advertisements, is to give notice of — </w:t>
      </w:r>
    </w:p>
    <w:p w:rsidR="00070137" w:rsidRDefault="004D596A">
      <w:pPr>
        <w:pStyle w:val="Indenta"/>
      </w:pPr>
      <w:r>
        <w:tab/>
        <w:t>(a)</w:t>
      </w:r>
      <w:r>
        <w:tab/>
        <w:t>the teams (and, where RWWA considers it is appropriate, the individuals) participating in, and the venue and date of, the matches comprising a competition;</w:t>
      </w:r>
    </w:p>
    <w:p w:rsidR="00070137" w:rsidRDefault="004D596A">
      <w:pPr>
        <w:pStyle w:val="Indenta"/>
      </w:pPr>
      <w:r>
        <w:tab/>
        <w:t>(b)</w:t>
      </w:r>
      <w:r>
        <w:tab/>
        <w:t>the scheduled starting time for an event; and</w:t>
      </w:r>
    </w:p>
    <w:p w:rsidR="00070137" w:rsidRDefault="004D596A">
      <w:pPr>
        <w:pStyle w:val="Indenta"/>
        <w:keepNext/>
        <w:keepLines/>
      </w:pPr>
      <w:r>
        <w:tab/>
        <w:t>(c)</w:t>
      </w:r>
      <w:r>
        <w:tab/>
        <w:t>the details required by RWWA to be marked, or otherwise given to RWWA, in making a wager.</w:t>
      </w:r>
    </w:p>
    <w:p w:rsidR="00070137" w:rsidRDefault="004D596A">
      <w:pPr>
        <w:pStyle w:val="Footnotesection"/>
      </w:pPr>
      <w:r>
        <w:tab/>
        <w:t>[Regulation 65 inserted in Gazette 30 Jan 2004 p. 389.]</w:t>
      </w:r>
    </w:p>
    <w:p w:rsidR="00070137" w:rsidRDefault="004D596A">
      <w:pPr>
        <w:pStyle w:val="Heading5"/>
      </w:pPr>
      <w:bookmarkStart w:id="439" w:name="_Toc124141980"/>
      <w:bookmarkStart w:id="440" w:name="_Toc244662590"/>
      <w:r>
        <w:rPr>
          <w:rStyle w:val="CharSectno"/>
        </w:rPr>
        <w:t>66</w:t>
      </w:r>
      <w:r>
        <w:t>.</w:t>
      </w:r>
      <w:r>
        <w:tab/>
        <w:t>General conditions relating to wagering on games and pools of games</w:t>
      </w:r>
      <w:bookmarkEnd w:id="439"/>
      <w:bookmarkEnd w:id="440"/>
    </w:p>
    <w:p w:rsidR="00070137" w:rsidRDefault="004D596A">
      <w:pPr>
        <w:pStyle w:val="Subsection"/>
      </w:pPr>
      <w:r>
        <w:tab/>
        <w:t>(1)</w:t>
      </w:r>
      <w:r>
        <w:tab/>
        <w:t>Where a match in a pool is postponed from one day to another, abandoned or cancelled, that match is to be omitted from the pool and the results of the pool are to be based upon the remaining matches.</w:t>
      </w:r>
    </w:p>
    <w:p w:rsidR="00070137" w:rsidRDefault="004D596A">
      <w:pPr>
        <w:pStyle w:val="Subsection"/>
      </w:pPr>
      <w:r>
        <w:tab/>
        <w:t>(2)</w:t>
      </w:r>
      <w:r>
        <w:tab/>
        <w:t>Where all the matches in a pool are abandoned or cancelled, all wagers on that pool are to be refunded by RWWA.</w:t>
      </w:r>
    </w:p>
    <w:p w:rsidR="00070137" w:rsidRDefault="004D596A">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70137" w:rsidRDefault="004D596A">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70137" w:rsidRDefault="004D596A">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70137" w:rsidRDefault="004D596A">
      <w:pPr>
        <w:pStyle w:val="Footnotesection"/>
      </w:pPr>
      <w:r>
        <w:tab/>
        <w:t>[Regulation 66 inserted in Gazette 30 Jan 2004 p. 389</w:t>
      </w:r>
      <w:r>
        <w:noBreakHyphen/>
        <w:t>90.]</w:t>
      </w:r>
    </w:p>
    <w:p w:rsidR="00070137" w:rsidRDefault="004D596A">
      <w:pPr>
        <w:pStyle w:val="Heading2"/>
      </w:pPr>
      <w:bookmarkStart w:id="441" w:name="_Toc116990541"/>
      <w:bookmarkStart w:id="442" w:name="_Toc117047724"/>
      <w:bookmarkStart w:id="443" w:name="_Toc124141981"/>
      <w:bookmarkStart w:id="444" w:name="_Toc124142107"/>
      <w:bookmarkStart w:id="445" w:name="_Toc134521202"/>
      <w:bookmarkStart w:id="446" w:name="_Toc146505677"/>
      <w:bookmarkStart w:id="447" w:name="_Toc146520733"/>
      <w:bookmarkStart w:id="448" w:name="_Toc148162508"/>
      <w:bookmarkStart w:id="449" w:name="_Toc150229168"/>
      <w:bookmarkStart w:id="450" w:name="_Toc151199840"/>
      <w:bookmarkStart w:id="451" w:name="_Toc151261256"/>
      <w:bookmarkStart w:id="452" w:name="_Toc155067179"/>
      <w:bookmarkStart w:id="453" w:name="_Toc155158367"/>
      <w:bookmarkStart w:id="454" w:name="_Toc177793125"/>
      <w:bookmarkStart w:id="455" w:name="_Toc177878137"/>
      <w:bookmarkStart w:id="456" w:name="_Toc179709170"/>
      <w:bookmarkStart w:id="457" w:name="_Toc184710133"/>
      <w:bookmarkStart w:id="458" w:name="_Toc184719223"/>
      <w:bookmarkStart w:id="459" w:name="_Toc185654775"/>
      <w:bookmarkStart w:id="460" w:name="_Toc212947191"/>
      <w:bookmarkStart w:id="461" w:name="_Toc220898882"/>
      <w:bookmarkStart w:id="462" w:name="_Toc220899490"/>
      <w:bookmarkStart w:id="463" w:name="_Toc220899690"/>
      <w:bookmarkStart w:id="464" w:name="_Toc232310013"/>
      <w:bookmarkStart w:id="465" w:name="_Toc233689316"/>
      <w:bookmarkStart w:id="466" w:name="_Toc244662591"/>
      <w:r>
        <w:rPr>
          <w:rStyle w:val="CharPartNo"/>
        </w:rPr>
        <w:t>Part 11</w:t>
      </w:r>
      <w:r>
        <w:rPr>
          <w:rStyle w:val="CharDivNo"/>
        </w:rPr>
        <w:t> </w:t>
      </w:r>
      <w:r>
        <w:t>—</w:t>
      </w:r>
      <w:r>
        <w:rPr>
          <w:rStyle w:val="CharDivText"/>
        </w:rPr>
        <w:t> </w:t>
      </w:r>
      <w:r>
        <w:rPr>
          <w:rStyle w:val="CharPartText"/>
        </w:rPr>
        <w:t>Totalisator agencies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070137" w:rsidRDefault="004D596A">
      <w:pPr>
        <w:pStyle w:val="Footnoteheading"/>
        <w:tabs>
          <w:tab w:val="left" w:pos="851"/>
        </w:tabs>
      </w:pPr>
      <w:r>
        <w:tab/>
        <w:t>[Heading inserted in Gazette 30 Jan 2004 p. 390.]</w:t>
      </w:r>
    </w:p>
    <w:p w:rsidR="00070137" w:rsidRDefault="004D596A">
      <w:pPr>
        <w:pStyle w:val="Heading5"/>
      </w:pPr>
      <w:bookmarkStart w:id="467" w:name="_Toc124141982"/>
      <w:bookmarkStart w:id="468" w:name="_Toc244662592"/>
      <w:r>
        <w:rPr>
          <w:rStyle w:val="CharSectno"/>
        </w:rPr>
        <w:t>67</w:t>
      </w:r>
      <w:r>
        <w:t>.</w:t>
      </w:r>
      <w:r>
        <w:tab/>
        <w:t>Notice of intention to establish long term totalisator agency (s. 52(2))</w:t>
      </w:r>
      <w:bookmarkEnd w:id="467"/>
      <w:bookmarkEnd w:id="468"/>
    </w:p>
    <w:p w:rsidR="00070137" w:rsidRDefault="004D596A">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70137" w:rsidRDefault="004D596A">
      <w:pPr>
        <w:pStyle w:val="Subsection"/>
      </w:pPr>
      <w:r>
        <w:tab/>
        <w:t>(2)</w:t>
      </w:r>
      <w:r>
        <w:tab/>
        <w:t xml:space="preserve">The notice is to include the following information — </w:t>
      </w:r>
    </w:p>
    <w:p w:rsidR="00070137" w:rsidRDefault="004D596A">
      <w:pPr>
        <w:pStyle w:val="Indenta"/>
      </w:pPr>
      <w:r>
        <w:tab/>
        <w:t>(a)</w:t>
      </w:r>
      <w:r>
        <w:tab/>
        <w:t>the location of the proposed totalisator agency;</w:t>
      </w:r>
    </w:p>
    <w:p w:rsidR="00070137" w:rsidRDefault="004D596A">
      <w:pPr>
        <w:pStyle w:val="Indenta"/>
      </w:pPr>
      <w:r>
        <w:tab/>
        <w:t>(b)</w:t>
      </w:r>
      <w:r>
        <w:tab/>
        <w:t>the date on which it is proposed to commence operation;</w:t>
      </w:r>
    </w:p>
    <w:p w:rsidR="00070137" w:rsidRDefault="004D596A">
      <w:pPr>
        <w:pStyle w:val="Indenta"/>
      </w:pPr>
      <w:r>
        <w:tab/>
        <w:t>(c)</w:t>
      </w:r>
      <w:r>
        <w:tab/>
        <w:t>a community and social impact statement including such information as the Commission may require generally in relation to proposed totalisator agencies; and</w:t>
      </w:r>
    </w:p>
    <w:p w:rsidR="00070137" w:rsidRDefault="004D596A">
      <w:pPr>
        <w:pStyle w:val="Indenta"/>
      </w:pPr>
      <w:r>
        <w:tab/>
        <w:t>(d)</w:t>
      </w:r>
      <w:r>
        <w:tab/>
        <w:t>such other information as the Commission may require generally in relation to proposed totalisator agencies.</w:t>
      </w:r>
    </w:p>
    <w:p w:rsidR="00070137" w:rsidRDefault="004D596A">
      <w:pPr>
        <w:pStyle w:val="Footnotesection"/>
      </w:pPr>
      <w:r>
        <w:tab/>
        <w:t>[Regulation 67 inserted in Gazette 30 Jan 2004 p. 390.]</w:t>
      </w:r>
    </w:p>
    <w:p w:rsidR="00070137" w:rsidRDefault="004D596A">
      <w:pPr>
        <w:pStyle w:val="Heading5"/>
      </w:pPr>
      <w:bookmarkStart w:id="469" w:name="_Toc124141983"/>
      <w:bookmarkStart w:id="470" w:name="_Toc244662593"/>
      <w:r>
        <w:rPr>
          <w:rStyle w:val="CharSectno"/>
        </w:rPr>
        <w:t>68</w:t>
      </w:r>
      <w:r>
        <w:t>.</w:t>
      </w:r>
      <w:r>
        <w:tab/>
        <w:t>Notice of intention to establish temporary totalisator agency (s. 52(2))</w:t>
      </w:r>
      <w:bookmarkEnd w:id="469"/>
      <w:bookmarkEnd w:id="470"/>
    </w:p>
    <w:p w:rsidR="00070137" w:rsidRDefault="004D596A">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70137" w:rsidRDefault="004D596A">
      <w:pPr>
        <w:pStyle w:val="Subsection"/>
      </w:pPr>
      <w:r>
        <w:tab/>
        <w:t>(2)</w:t>
      </w:r>
      <w:r>
        <w:tab/>
        <w:t xml:space="preserve">The notice is to include the following information — </w:t>
      </w:r>
    </w:p>
    <w:p w:rsidR="00070137" w:rsidRDefault="004D596A">
      <w:pPr>
        <w:pStyle w:val="Indenta"/>
      </w:pPr>
      <w:r>
        <w:tab/>
        <w:t>(a)</w:t>
      </w:r>
      <w:r>
        <w:tab/>
        <w:t>the location of the proposed totalisator agency;</w:t>
      </w:r>
    </w:p>
    <w:p w:rsidR="00070137" w:rsidRDefault="004D596A">
      <w:pPr>
        <w:pStyle w:val="Indenta"/>
      </w:pPr>
      <w:r>
        <w:tab/>
        <w:t>(b)</w:t>
      </w:r>
      <w:r>
        <w:tab/>
        <w:t>the nature of the event or other circumstances relating to the establishment of the temporary agency;</w:t>
      </w:r>
    </w:p>
    <w:p w:rsidR="00070137" w:rsidRDefault="004D596A">
      <w:pPr>
        <w:pStyle w:val="Indenta"/>
      </w:pPr>
      <w:r>
        <w:tab/>
        <w:t>(c)</w:t>
      </w:r>
      <w:r>
        <w:tab/>
        <w:t>the dates on which it is proposed to commence and finish operation.</w:t>
      </w:r>
    </w:p>
    <w:p w:rsidR="00070137" w:rsidRDefault="004D596A">
      <w:pPr>
        <w:pStyle w:val="Footnotesection"/>
      </w:pPr>
      <w:r>
        <w:tab/>
        <w:t>[Regulation 68 inserted in Gazette 30 Jan 2004 p. 391.]</w:t>
      </w:r>
    </w:p>
    <w:p w:rsidR="00070137" w:rsidRDefault="004D596A">
      <w:pPr>
        <w:pStyle w:val="Heading5"/>
      </w:pPr>
      <w:bookmarkStart w:id="471" w:name="_Toc124141984"/>
      <w:bookmarkStart w:id="472" w:name="_Toc244662594"/>
      <w:r>
        <w:rPr>
          <w:rStyle w:val="CharSectno"/>
        </w:rPr>
        <w:t>69</w:t>
      </w:r>
      <w:r>
        <w:t>.</w:t>
      </w:r>
      <w:r>
        <w:tab/>
        <w:t>Information on totalisator agencies</w:t>
      </w:r>
      <w:bookmarkEnd w:id="471"/>
      <w:bookmarkEnd w:id="472"/>
    </w:p>
    <w:p w:rsidR="00070137" w:rsidRDefault="004D596A">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70137" w:rsidRDefault="004D596A">
      <w:pPr>
        <w:pStyle w:val="Footnotesection"/>
      </w:pPr>
      <w:r>
        <w:tab/>
        <w:t>[Regulation 69 inserted in Gazette 30 Jan 2004 p. 391.]</w:t>
      </w:r>
    </w:p>
    <w:p w:rsidR="00070137" w:rsidRDefault="004D596A">
      <w:pPr>
        <w:pStyle w:val="Heading5"/>
      </w:pPr>
      <w:bookmarkStart w:id="473" w:name="_Toc124141985"/>
      <w:bookmarkStart w:id="474" w:name="_Toc244662595"/>
      <w:r>
        <w:rPr>
          <w:rStyle w:val="CharSectno"/>
        </w:rPr>
        <w:t>70</w:t>
      </w:r>
      <w:r>
        <w:t>.</w:t>
      </w:r>
      <w:r>
        <w:tab/>
        <w:t>Direction to close or not to establish totalisator agency (s. 52(3))</w:t>
      </w:r>
      <w:bookmarkEnd w:id="473"/>
      <w:bookmarkEnd w:id="474"/>
    </w:p>
    <w:p w:rsidR="00070137" w:rsidRDefault="004D596A">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70137" w:rsidRDefault="004D596A">
      <w:pPr>
        <w:pStyle w:val="Subsection"/>
      </w:pPr>
      <w:r>
        <w:tab/>
        <w:t>(2)</w:t>
      </w:r>
      <w:r>
        <w:tab/>
        <w:t>A direction under section 52(3) of the Act is to be given in writing.</w:t>
      </w:r>
    </w:p>
    <w:p w:rsidR="00070137" w:rsidRDefault="004D596A">
      <w:pPr>
        <w:pStyle w:val="Footnotesection"/>
      </w:pPr>
      <w:r>
        <w:tab/>
        <w:t>[Regulation 70 inserted in Gazette 30 Jan 2004 p. 391</w:t>
      </w:r>
      <w:r>
        <w:noBreakHyphen/>
        <w:t>2.]</w:t>
      </w:r>
    </w:p>
    <w:p w:rsidR="00070137" w:rsidRDefault="004D596A">
      <w:pPr>
        <w:pStyle w:val="Heading2"/>
      </w:pPr>
      <w:bookmarkStart w:id="475" w:name="_Toc116990546"/>
      <w:bookmarkStart w:id="476" w:name="_Toc117047729"/>
      <w:bookmarkStart w:id="477" w:name="_Toc124141986"/>
      <w:bookmarkStart w:id="478" w:name="_Toc124142112"/>
      <w:bookmarkStart w:id="479" w:name="_Toc134521207"/>
      <w:bookmarkStart w:id="480" w:name="_Toc146505682"/>
      <w:bookmarkStart w:id="481" w:name="_Toc146520738"/>
      <w:bookmarkStart w:id="482" w:name="_Toc148162513"/>
      <w:bookmarkStart w:id="483" w:name="_Toc150229173"/>
      <w:bookmarkStart w:id="484" w:name="_Toc151199845"/>
      <w:bookmarkStart w:id="485" w:name="_Toc151261261"/>
      <w:bookmarkStart w:id="486" w:name="_Toc155067184"/>
      <w:bookmarkStart w:id="487" w:name="_Toc155158372"/>
      <w:bookmarkStart w:id="488" w:name="_Toc177793130"/>
      <w:bookmarkStart w:id="489" w:name="_Toc177878142"/>
      <w:bookmarkStart w:id="490" w:name="_Toc179709175"/>
      <w:bookmarkStart w:id="491" w:name="_Toc184710138"/>
      <w:bookmarkStart w:id="492" w:name="_Toc184719228"/>
      <w:bookmarkStart w:id="493" w:name="_Toc185654780"/>
      <w:bookmarkStart w:id="494" w:name="_Toc212947196"/>
      <w:bookmarkStart w:id="495" w:name="_Toc220898887"/>
      <w:bookmarkStart w:id="496" w:name="_Toc220899495"/>
      <w:bookmarkStart w:id="497" w:name="_Toc220899695"/>
      <w:bookmarkStart w:id="498" w:name="_Toc232310018"/>
      <w:bookmarkStart w:id="499" w:name="_Toc233689321"/>
      <w:bookmarkStart w:id="500" w:name="_Toc244662596"/>
      <w:r>
        <w:rPr>
          <w:rStyle w:val="CharPartNo"/>
        </w:rPr>
        <w:t>Part 12</w:t>
      </w:r>
      <w:r>
        <w:rPr>
          <w:b w:val="0"/>
        </w:rPr>
        <w:t> </w:t>
      </w:r>
      <w:r>
        <w:t>—</w:t>
      </w:r>
      <w:r>
        <w:rPr>
          <w:b w:val="0"/>
        </w:rPr>
        <w:t> </w:t>
      </w:r>
      <w:r>
        <w:rPr>
          <w:rStyle w:val="CharPartText"/>
        </w:rPr>
        <w:t>Consultation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070137" w:rsidRDefault="004D596A">
      <w:pPr>
        <w:pStyle w:val="Footnoteheading"/>
        <w:tabs>
          <w:tab w:val="left" w:pos="851"/>
        </w:tabs>
      </w:pPr>
      <w:r>
        <w:tab/>
        <w:t>[Heading inserted in Gazette 30 Jan 2004 p. 392.]</w:t>
      </w:r>
    </w:p>
    <w:p w:rsidR="00070137" w:rsidRDefault="004D596A">
      <w:pPr>
        <w:pStyle w:val="Heading5"/>
      </w:pPr>
      <w:bookmarkStart w:id="501" w:name="_Toc124141987"/>
      <w:bookmarkStart w:id="502" w:name="_Toc244662597"/>
      <w:r>
        <w:rPr>
          <w:rStyle w:val="CharSectno"/>
        </w:rPr>
        <w:t>71</w:t>
      </w:r>
      <w:r>
        <w:t>.</w:t>
      </w:r>
      <w:r>
        <w:tab/>
        <w:t>Consultation (s. 82)</w:t>
      </w:r>
      <w:bookmarkEnd w:id="501"/>
      <w:bookmarkEnd w:id="502"/>
    </w:p>
    <w:p w:rsidR="00070137" w:rsidRDefault="004D596A">
      <w:pPr>
        <w:pStyle w:val="Subsection"/>
      </w:pPr>
      <w:r>
        <w:tab/>
      </w:r>
      <w:r>
        <w:tab/>
        <w:t>The board of RWWA is to establish procedures for consulting with each body set out in column 1 of the Table in relation to the operations of RWWA set out opposite in column 2 of the Table.</w:t>
      </w:r>
    </w:p>
    <w:p w:rsidR="00070137" w:rsidRDefault="004D596A">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70137">
        <w:trPr>
          <w:cantSplit/>
          <w:tblHeader/>
        </w:trPr>
        <w:tc>
          <w:tcPr>
            <w:tcW w:w="709" w:type="dxa"/>
          </w:tcPr>
          <w:p w:rsidR="00070137" w:rsidRDefault="004D596A">
            <w:pPr>
              <w:pStyle w:val="Table"/>
              <w:rPr>
                <w:b/>
              </w:rPr>
            </w:pPr>
            <w:r>
              <w:rPr>
                <w:b/>
              </w:rPr>
              <w:t>Item</w:t>
            </w:r>
          </w:p>
        </w:tc>
        <w:tc>
          <w:tcPr>
            <w:tcW w:w="2835" w:type="dxa"/>
          </w:tcPr>
          <w:p w:rsidR="00070137" w:rsidRDefault="004D596A">
            <w:pPr>
              <w:pStyle w:val="Table"/>
              <w:jc w:val="center"/>
            </w:pPr>
            <w:r>
              <w:rPr>
                <w:b/>
              </w:rPr>
              <w:t>Column 1</w:t>
            </w:r>
            <w:r>
              <w:rPr>
                <w:b/>
              </w:rPr>
              <w:br/>
              <w:t>Prescribed bodies</w:t>
            </w:r>
          </w:p>
        </w:tc>
        <w:tc>
          <w:tcPr>
            <w:tcW w:w="2835" w:type="dxa"/>
          </w:tcPr>
          <w:p w:rsidR="00070137" w:rsidRDefault="004D596A">
            <w:pPr>
              <w:pStyle w:val="Table"/>
              <w:jc w:val="center"/>
            </w:pPr>
            <w:r>
              <w:rPr>
                <w:b/>
              </w:rPr>
              <w:t>Column 2</w:t>
            </w:r>
            <w:r>
              <w:rPr>
                <w:b/>
              </w:rPr>
              <w:br/>
              <w:t>Prescribed operations</w:t>
            </w:r>
          </w:p>
        </w:tc>
      </w:tr>
      <w:tr w:rsidR="00070137">
        <w:trPr>
          <w:cantSplit/>
        </w:trPr>
        <w:tc>
          <w:tcPr>
            <w:tcW w:w="709" w:type="dxa"/>
          </w:tcPr>
          <w:p w:rsidR="00070137" w:rsidRDefault="004D596A">
            <w:pPr>
              <w:pStyle w:val="Table"/>
            </w:pPr>
            <w:r>
              <w:t>1.</w:t>
            </w:r>
          </w:p>
        </w:tc>
        <w:tc>
          <w:tcPr>
            <w:tcW w:w="2835" w:type="dxa"/>
          </w:tcPr>
          <w:p w:rsidR="00070137" w:rsidRDefault="004D596A">
            <w:pPr>
              <w:pStyle w:val="Table"/>
            </w:pPr>
            <w:r>
              <w:t>The Western Australian Turf Club</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2.</w:t>
            </w:r>
          </w:p>
        </w:tc>
        <w:tc>
          <w:tcPr>
            <w:tcW w:w="2835" w:type="dxa"/>
          </w:tcPr>
          <w:p w:rsidR="00070137" w:rsidRDefault="004D596A">
            <w:pPr>
              <w:pStyle w:val="Table"/>
            </w:pPr>
            <w:r>
              <w:t>Western Australian Provincial Thoroughbred Racing Association Inc</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3.</w:t>
            </w:r>
          </w:p>
        </w:tc>
        <w:tc>
          <w:tcPr>
            <w:tcW w:w="2835" w:type="dxa"/>
          </w:tcPr>
          <w:p w:rsidR="00070137" w:rsidRDefault="004D596A">
            <w:pPr>
              <w:pStyle w:val="Table"/>
            </w:pPr>
            <w:r>
              <w:t>Country Racing Association</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4.</w:t>
            </w:r>
          </w:p>
        </w:tc>
        <w:tc>
          <w:tcPr>
            <w:tcW w:w="2835" w:type="dxa"/>
          </w:tcPr>
          <w:p w:rsidR="00070137" w:rsidRDefault="004D596A">
            <w:pPr>
              <w:pStyle w:val="Table"/>
            </w:pPr>
            <w:r>
              <w:t>Western Australian Racehorse Owners’ Association</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5.</w:t>
            </w:r>
          </w:p>
        </w:tc>
        <w:tc>
          <w:tcPr>
            <w:tcW w:w="2835" w:type="dxa"/>
          </w:tcPr>
          <w:p w:rsidR="00070137" w:rsidRDefault="004D596A">
            <w:pPr>
              <w:pStyle w:val="Table"/>
            </w:pPr>
            <w:r>
              <w:t>Western Australian Bloodhorse Breeders’ Association</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6.</w:t>
            </w:r>
          </w:p>
        </w:tc>
        <w:tc>
          <w:tcPr>
            <w:tcW w:w="2835" w:type="dxa"/>
          </w:tcPr>
          <w:p w:rsidR="00070137" w:rsidRDefault="004D596A">
            <w:pPr>
              <w:pStyle w:val="Table"/>
            </w:pPr>
            <w:r>
              <w:t>Western Australian Jockeys’ Association</w:t>
            </w:r>
          </w:p>
        </w:tc>
        <w:tc>
          <w:tcPr>
            <w:tcW w:w="2835" w:type="dxa"/>
          </w:tcPr>
          <w:p w:rsidR="00070137" w:rsidRDefault="004D596A">
            <w:pPr>
              <w:pStyle w:val="Table"/>
            </w:pPr>
            <w:r>
              <w:t>Thoroughbred racing</w:t>
            </w:r>
          </w:p>
        </w:tc>
      </w:tr>
      <w:tr w:rsidR="00070137">
        <w:trPr>
          <w:cantSplit/>
        </w:trPr>
        <w:tc>
          <w:tcPr>
            <w:tcW w:w="709" w:type="dxa"/>
          </w:tcPr>
          <w:p w:rsidR="00070137" w:rsidRDefault="004D596A">
            <w:pPr>
              <w:pStyle w:val="Table"/>
            </w:pPr>
            <w:r>
              <w:t>7.</w:t>
            </w:r>
          </w:p>
        </w:tc>
        <w:tc>
          <w:tcPr>
            <w:tcW w:w="2835" w:type="dxa"/>
          </w:tcPr>
          <w:p w:rsidR="00070137" w:rsidRDefault="004D596A">
            <w:pPr>
              <w:pStyle w:val="Table"/>
            </w:pPr>
            <w:r>
              <w:t>Western Australian Racing Trainers’ Association</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8.</w:t>
            </w:r>
          </w:p>
        </w:tc>
        <w:tc>
          <w:tcPr>
            <w:tcW w:w="2835" w:type="dxa"/>
          </w:tcPr>
          <w:p w:rsidR="00070137" w:rsidRDefault="004D596A">
            <w:pPr>
              <w:pStyle w:val="Table"/>
            </w:pPr>
            <w:r>
              <w:t>Western Australian Trotting Association</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9.</w:t>
            </w:r>
          </w:p>
        </w:tc>
        <w:tc>
          <w:tcPr>
            <w:tcW w:w="2835" w:type="dxa"/>
          </w:tcPr>
          <w:p w:rsidR="00070137" w:rsidRDefault="004D596A">
            <w:pPr>
              <w:pStyle w:val="Table"/>
            </w:pPr>
            <w:r>
              <w:t>Fremantle Trotting Club (Inc.)</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10.</w:t>
            </w:r>
          </w:p>
        </w:tc>
        <w:tc>
          <w:tcPr>
            <w:tcW w:w="2835" w:type="dxa"/>
          </w:tcPr>
          <w:p w:rsidR="00070137" w:rsidRDefault="004D596A">
            <w:pPr>
              <w:pStyle w:val="Table"/>
            </w:pPr>
            <w:r>
              <w:t>Western Australian Country Trotting Association</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11.</w:t>
            </w:r>
          </w:p>
        </w:tc>
        <w:tc>
          <w:tcPr>
            <w:tcW w:w="2835" w:type="dxa"/>
          </w:tcPr>
          <w:p w:rsidR="00070137" w:rsidRDefault="004D596A">
            <w:pPr>
              <w:pStyle w:val="Table"/>
            </w:pPr>
            <w:r>
              <w:t>Western Australian Harness Racing Breeders, Owners, Trainers and Reinspersons’ Association (Inc)</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12.</w:t>
            </w:r>
          </w:p>
        </w:tc>
        <w:tc>
          <w:tcPr>
            <w:tcW w:w="2835" w:type="dxa"/>
          </w:tcPr>
          <w:p w:rsidR="00070137" w:rsidRDefault="004D596A">
            <w:pPr>
              <w:pStyle w:val="Table"/>
            </w:pPr>
            <w:r>
              <w:t>Harness Racing Owners’ Association of WA Incorporated</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13.</w:t>
            </w:r>
          </w:p>
        </w:tc>
        <w:tc>
          <w:tcPr>
            <w:tcW w:w="2835" w:type="dxa"/>
          </w:tcPr>
          <w:p w:rsidR="00070137" w:rsidRDefault="004D596A">
            <w:pPr>
              <w:pStyle w:val="Table"/>
            </w:pPr>
            <w:r>
              <w:t>Western Australian Standardbred Breeders’ Association Inc.</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14.</w:t>
            </w:r>
          </w:p>
        </w:tc>
        <w:tc>
          <w:tcPr>
            <w:tcW w:w="2835" w:type="dxa"/>
          </w:tcPr>
          <w:p w:rsidR="00070137" w:rsidRDefault="004D596A">
            <w:pPr>
              <w:pStyle w:val="Table"/>
            </w:pPr>
            <w:r>
              <w:t>Western Australian Greyhound Racing Association</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15.</w:t>
            </w:r>
          </w:p>
        </w:tc>
        <w:tc>
          <w:tcPr>
            <w:tcW w:w="2835" w:type="dxa"/>
          </w:tcPr>
          <w:p w:rsidR="00070137" w:rsidRDefault="004D596A">
            <w:pPr>
              <w:pStyle w:val="Table"/>
            </w:pPr>
            <w:r>
              <w:t>Western Australian Greyhound Breeders, Owners and Trainers’ Association</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16.</w:t>
            </w:r>
          </w:p>
        </w:tc>
        <w:tc>
          <w:tcPr>
            <w:tcW w:w="2835" w:type="dxa"/>
          </w:tcPr>
          <w:p w:rsidR="00070137" w:rsidRDefault="004D596A">
            <w:pPr>
              <w:pStyle w:val="Table"/>
            </w:pPr>
            <w:r>
              <w:t>WA Bookmakers’ Association (Inc)</w:t>
            </w:r>
          </w:p>
        </w:tc>
        <w:tc>
          <w:tcPr>
            <w:tcW w:w="2835" w:type="dxa"/>
          </w:tcPr>
          <w:p w:rsidR="00070137" w:rsidRDefault="004D596A">
            <w:pPr>
              <w:pStyle w:val="Table"/>
            </w:pPr>
            <w:r>
              <w:t>Racing and supervision of on</w:t>
            </w:r>
            <w:r>
              <w:noBreakHyphen/>
              <w:t>course wagering</w:t>
            </w:r>
          </w:p>
        </w:tc>
      </w:tr>
      <w:tr w:rsidR="00070137">
        <w:trPr>
          <w:cantSplit/>
        </w:trPr>
        <w:tc>
          <w:tcPr>
            <w:tcW w:w="709" w:type="dxa"/>
          </w:tcPr>
          <w:p w:rsidR="00070137" w:rsidRDefault="004D596A">
            <w:pPr>
              <w:pStyle w:val="Table"/>
            </w:pPr>
            <w:r>
              <w:t>17.</w:t>
            </w:r>
          </w:p>
        </w:tc>
        <w:tc>
          <w:tcPr>
            <w:tcW w:w="2835" w:type="dxa"/>
          </w:tcPr>
          <w:p w:rsidR="00070137" w:rsidRDefault="004D596A">
            <w:pPr>
              <w:pStyle w:val="Table"/>
            </w:pPr>
            <w:r>
              <w:t>WA TAB Agents’ Association</w:t>
            </w:r>
          </w:p>
        </w:tc>
        <w:tc>
          <w:tcPr>
            <w:tcW w:w="2835" w:type="dxa"/>
          </w:tcPr>
          <w:p w:rsidR="00070137" w:rsidRDefault="004D596A">
            <w:pPr>
              <w:pStyle w:val="Table"/>
            </w:pPr>
            <w:r>
              <w:t>Off</w:t>
            </w:r>
            <w:r>
              <w:noBreakHyphen/>
              <w:t>course wagering</w:t>
            </w:r>
          </w:p>
        </w:tc>
      </w:tr>
      <w:tr w:rsidR="00070137">
        <w:trPr>
          <w:cantSplit/>
        </w:trPr>
        <w:tc>
          <w:tcPr>
            <w:tcW w:w="709" w:type="dxa"/>
          </w:tcPr>
          <w:p w:rsidR="00070137" w:rsidRDefault="004D596A">
            <w:pPr>
              <w:pStyle w:val="Table"/>
            </w:pPr>
            <w:r>
              <w:t>18.</w:t>
            </w:r>
          </w:p>
        </w:tc>
        <w:tc>
          <w:tcPr>
            <w:tcW w:w="2835" w:type="dxa"/>
          </w:tcPr>
          <w:p w:rsidR="00070137" w:rsidRDefault="004D596A">
            <w:pPr>
              <w:pStyle w:val="Table"/>
            </w:pPr>
            <w:r>
              <w:t>Avon Valley Greyhound Racing Association</w:t>
            </w:r>
          </w:p>
        </w:tc>
        <w:tc>
          <w:tcPr>
            <w:tcW w:w="2835" w:type="dxa"/>
          </w:tcPr>
          <w:p w:rsidR="00070137" w:rsidRDefault="004D596A">
            <w:pPr>
              <w:pStyle w:val="Table"/>
            </w:pPr>
            <w:r>
              <w:t>Non</w:t>
            </w:r>
            <w:r>
              <w:noBreakHyphen/>
              <w:t>metropolitan greyhound racing</w:t>
            </w:r>
          </w:p>
        </w:tc>
      </w:tr>
      <w:tr w:rsidR="00070137">
        <w:trPr>
          <w:cantSplit/>
        </w:trPr>
        <w:tc>
          <w:tcPr>
            <w:tcW w:w="709" w:type="dxa"/>
          </w:tcPr>
          <w:p w:rsidR="00070137" w:rsidRDefault="004D596A">
            <w:pPr>
              <w:pStyle w:val="Table"/>
            </w:pPr>
            <w:r>
              <w:t>19.</w:t>
            </w:r>
          </w:p>
        </w:tc>
        <w:tc>
          <w:tcPr>
            <w:tcW w:w="2835" w:type="dxa"/>
          </w:tcPr>
          <w:p w:rsidR="00070137" w:rsidRDefault="004D596A">
            <w:pPr>
              <w:pStyle w:val="Table"/>
            </w:pPr>
            <w:r>
              <w:t>Peel Horse Industry Council</w:t>
            </w:r>
          </w:p>
        </w:tc>
        <w:tc>
          <w:tcPr>
            <w:tcW w:w="2835" w:type="dxa"/>
          </w:tcPr>
          <w:p w:rsidR="00070137" w:rsidRDefault="004D596A">
            <w:pPr>
              <w:pStyle w:val="Table"/>
            </w:pPr>
            <w:r>
              <w:t>Welfare of horses</w:t>
            </w:r>
          </w:p>
        </w:tc>
      </w:tr>
      <w:tr w:rsidR="00070137">
        <w:trPr>
          <w:cantSplit/>
        </w:trPr>
        <w:tc>
          <w:tcPr>
            <w:tcW w:w="709" w:type="dxa"/>
          </w:tcPr>
          <w:p w:rsidR="00070137" w:rsidRDefault="004D596A">
            <w:pPr>
              <w:pStyle w:val="Table"/>
            </w:pPr>
            <w:r>
              <w:t>20.</w:t>
            </w:r>
          </w:p>
        </w:tc>
        <w:tc>
          <w:tcPr>
            <w:tcW w:w="2835" w:type="dxa"/>
          </w:tcPr>
          <w:p w:rsidR="00070137" w:rsidRDefault="004D596A">
            <w:pPr>
              <w:pStyle w:val="Table"/>
            </w:pPr>
            <w:r>
              <w:t>Southern Districts Thoroughbred Association Inc</w:t>
            </w:r>
          </w:p>
        </w:tc>
        <w:tc>
          <w:tcPr>
            <w:tcW w:w="2835" w:type="dxa"/>
          </w:tcPr>
          <w:p w:rsidR="00070137" w:rsidRDefault="004D596A">
            <w:pPr>
              <w:pStyle w:val="Table"/>
            </w:pPr>
            <w:r>
              <w:t>Horse training facilities</w:t>
            </w:r>
          </w:p>
        </w:tc>
      </w:tr>
      <w:tr w:rsidR="00070137">
        <w:trPr>
          <w:cantSplit/>
        </w:trPr>
        <w:tc>
          <w:tcPr>
            <w:tcW w:w="709" w:type="dxa"/>
          </w:tcPr>
          <w:p w:rsidR="00070137" w:rsidRDefault="004D596A">
            <w:pPr>
              <w:pStyle w:val="Table"/>
            </w:pPr>
            <w:r>
              <w:t>21.</w:t>
            </w:r>
          </w:p>
        </w:tc>
        <w:tc>
          <w:tcPr>
            <w:tcW w:w="2835" w:type="dxa"/>
          </w:tcPr>
          <w:p w:rsidR="00070137" w:rsidRDefault="004D596A">
            <w:pPr>
              <w:pStyle w:val="Table"/>
            </w:pPr>
            <w:r>
              <w:t>Western Australian Thoroughbred Racing Industry Council</w:t>
            </w:r>
          </w:p>
        </w:tc>
        <w:tc>
          <w:tcPr>
            <w:tcW w:w="2835" w:type="dxa"/>
          </w:tcPr>
          <w:p w:rsidR="00070137" w:rsidRDefault="004D596A">
            <w:pPr>
              <w:pStyle w:val="Table"/>
            </w:pPr>
            <w:r>
              <w:t>Racing</w:t>
            </w:r>
          </w:p>
        </w:tc>
      </w:tr>
      <w:tr w:rsidR="00070137">
        <w:trPr>
          <w:cantSplit/>
        </w:trPr>
        <w:tc>
          <w:tcPr>
            <w:tcW w:w="709" w:type="dxa"/>
          </w:tcPr>
          <w:p w:rsidR="00070137" w:rsidRDefault="004D596A">
            <w:pPr>
              <w:pStyle w:val="Table"/>
            </w:pPr>
            <w:r>
              <w:t>22.</w:t>
            </w:r>
          </w:p>
        </w:tc>
        <w:tc>
          <w:tcPr>
            <w:tcW w:w="2835" w:type="dxa"/>
          </w:tcPr>
          <w:p w:rsidR="00070137" w:rsidRDefault="004D596A">
            <w:pPr>
              <w:pStyle w:val="Table"/>
            </w:pPr>
            <w:r>
              <w:t>WA Farriers’ Association</w:t>
            </w:r>
          </w:p>
        </w:tc>
        <w:tc>
          <w:tcPr>
            <w:tcW w:w="2835" w:type="dxa"/>
          </w:tcPr>
          <w:p w:rsidR="00070137" w:rsidRDefault="004D596A">
            <w:pPr>
              <w:pStyle w:val="Table"/>
            </w:pPr>
            <w:r>
              <w:t>Welfare of horses</w:t>
            </w:r>
          </w:p>
        </w:tc>
      </w:tr>
      <w:tr w:rsidR="00070137">
        <w:trPr>
          <w:cantSplit/>
        </w:trPr>
        <w:tc>
          <w:tcPr>
            <w:tcW w:w="709" w:type="dxa"/>
          </w:tcPr>
          <w:p w:rsidR="00070137" w:rsidRDefault="004D596A">
            <w:pPr>
              <w:pStyle w:val="Table"/>
            </w:pPr>
            <w:r>
              <w:t>23.</w:t>
            </w:r>
          </w:p>
        </w:tc>
        <w:tc>
          <w:tcPr>
            <w:tcW w:w="2835" w:type="dxa"/>
          </w:tcPr>
          <w:p w:rsidR="00070137" w:rsidRDefault="004D596A">
            <w:pPr>
              <w:pStyle w:val="Table"/>
            </w:pPr>
            <w:r>
              <w:t>WA Horse Council</w:t>
            </w:r>
          </w:p>
        </w:tc>
        <w:tc>
          <w:tcPr>
            <w:tcW w:w="2835" w:type="dxa"/>
          </w:tcPr>
          <w:p w:rsidR="00070137" w:rsidRDefault="004D596A">
            <w:pPr>
              <w:pStyle w:val="Table"/>
            </w:pPr>
            <w:r>
              <w:t>Welfare of horses</w:t>
            </w:r>
          </w:p>
        </w:tc>
      </w:tr>
      <w:tr w:rsidR="00070137">
        <w:trPr>
          <w:cantSplit/>
        </w:trPr>
        <w:tc>
          <w:tcPr>
            <w:tcW w:w="709" w:type="dxa"/>
          </w:tcPr>
          <w:p w:rsidR="00070137" w:rsidRDefault="004D596A">
            <w:pPr>
              <w:pStyle w:val="Table"/>
              <w:keepNext/>
              <w:keepLines/>
            </w:pPr>
            <w:r>
              <w:t>24.</w:t>
            </w:r>
          </w:p>
        </w:tc>
        <w:tc>
          <w:tcPr>
            <w:tcW w:w="2835" w:type="dxa"/>
          </w:tcPr>
          <w:p w:rsidR="00070137" w:rsidRDefault="004D596A">
            <w:pPr>
              <w:pStyle w:val="Table"/>
              <w:keepNext/>
              <w:keepLines/>
            </w:pPr>
            <w:r>
              <w:t>Unions WA</w:t>
            </w:r>
          </w:p>
        </w:tc>
        <w:tc>
          <w:tcPr>
            <w:tcW w:w="2835" w:type="dxa"/>
          </w:tcPr>
          <w:p w:rsidR="00070137" w:rsidRDefault="004D596A">
            <w:pPr>
              <w:pStyle w:val="Table"/>
              <w:keepNext/>
              <w:keepLines/>
            </w:pPr>
            <w:r>
              <w:t>Racing</w:t>
            </w:r>
          </w:p>
        </w:tc>
      </w:tr>
      <w:tr w:rsidR="00070137">
        <w:trPr>
          <w:cantSplit/>
        </w:trPr>
        <w:tc>
          <w:tcPr>
            <w:tcW w:w="709" w:type="dxa"/>
          </w:tcPr>
          <w:p w:rsidR="00070137" w:rsidRDefault="004D596A">
            <w:pPr>
              <w:pStyle w:val="Table"/>
              <w:keepNext/>
              <w:keepLines/>
            </w:pPr>
            <w:r>
              <w:t>25.</w:t>
            </w:r>
          </w:p>
        </w:tc>
        <w:tc>
          <w:tcPr>
            <w:tcW w:w="2835" w:type="dxa"/>
          </w:tcPr>
          <w:p w:rsidR="00070137" w:rsidRDefault="004D596A">
            <w:pPr>
              <w:pStyle w:val="Table"/>
              <w:keepNext/>
              <w:keepLines/>
            </w:pPr>
            <w:r>
              <w:t>WA Racing Media Guild</w:t>
            </w:r>
          </w:p>
        </w:tc>
        <w:tc>
          <w:tcPr>
            <w:tcW w:w="2835" w:type="dxa"/>
          </w:tcPr>
          <w:p w:rsidR="00070137" w:rsidRDefault="004D596A">
            <w:pPr>
              <w:pStyle w:val="Table"/>
              <w:keepNext/>
              <w:keepLines/>
            </w:pPr>
            <w:r>
              <w:t>Promotion of racing</w:t>
            </w:r>
          </w:p>
        </w:tc>
      </w:tr>
    </w:tbl>
    <w:p w:rsidR="00070137" w:rsidRDefault="004D596A">
      <w:pPr>
        <w:pStyle w:val="Footnotesection"/>
      </w:pPr>
      <w:r>
        <w:tab/>
        <w:t>[Regulation 71 inserted in Gazette 30 Jan 2004 p. 392</w:t>
      </w:r>
      <w:r>
        <w:noBreakHyphen/>
        <w:t>4.]</w:t>
      </w:r>
    </w:p>
    <w:p w:rsidR="00070137" w:rsidRDefault="004D596A">
      <w:pPr>
        <w:pStyle w:val="Heading2"/>
      </w:pPr>
      <w:bookmarkStart w:id="503" w:name="_Toc116990548"/>
      <w:bookmarkStart w:id="504" w:name="_Toc117047731"/>
      <w:bookmarkStart w:id="505" w:name="_Toc124141988"/>
      <w:bookmarkStart w:id="506" w:name="_Toc124142114"/>
      <w:bookmarkStart w:id="507" w:name="_Toc134521209"/>
      <w:bookmarkStart w:id="508" w:name="_Toc146505684"/>
      <w:bookmarkStart w:id="509" w:name="_Toc146520740"/>
      <w:bookmarkStart w:id="510" w:name="_Toc148162515"/>
      <w:bookmarkStart w:id="511" w:name="_Toc150229175"/>
      <w:bookmarkStart w:id="512" w:name="_Toc151199847"/>
      <w:bookmarkStart w:id="513" w:name="_Toc151261263"/>
      <w:bookmarkStart w:id="514" w:name="_Toc155067186"/>
      <w:bookmarkStart w:id="515" w:name="_Toc155158374"/>
      <w:bookmarkStart w:id="516" w:name="_Toc177793132"/>
      <w:bookmarkStart w:id="517" w:name="_Toc177878144"/>
      <w:bookmarkStart w:id="518" w:name="_Toc179709177"/>
      <w:bookmarkStart w:id="519" w:name="_Toc184710140"/>
      <w:bookmarkStart w:id="520" w:name="_Toc184719230"/>
      <w:bookmarkStart w:id="521" w:name="_Toc185654782"/>
      <w:bookmarkStart w:id="522" w:name="_Toc212947198"/>
      <w:bookmarkStart w:id="523" w:name="_Toc220898889"/>
      <w:bookmarkStart w:id="524" w:name="_Toc220899497"/>
      <w:bookmarkStart w:id="525" w:name="_Toc220899697"/>
      <w:bookmarkStart w:id="526" w:name="_Toc232310020"/>
      <w:bookmarkStart w:id="527" w:name="_Toc233689323"/>
      <w:bookmarkStart w:id="528" w:name="_Toc244662598"/>
      <w:bookmarkStart w:id="529" w:name="_Toc44995656"/>
      <w:r>
        <w:rPr>
          <w:rStyle w:val="CharPartNo"/>
        </w:rPr>
        <w:t>Part 13</w:t>
      </w:r>
      <w:r>
        <w:rPr>
          <w:b w:val="0"/>
        </w:rPr>
        <w:t> </w:t>
      </w:r>
      <w:r>
        <w:t>—</w:t>
      </w:r>
      <w:r>
        <w:rPr>
          <w:b w:val="0"/>
        </w:rPr>
        <w:t> </w:t>
      </w:r>
      <w:r>
        <w:rPr>
          <w:rStyle w:val="CharPartText"/>
        </w:rPr>
        <w:t>Disciplinary action — Racing</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070137" w:rsidRDefault="004D596A">
      <w:pPr>
        <w:pStyle w:val="Footnoteheading"/>
        <w:tabs>
          <w:tab w:val="left" w:pos="851"/>
        </w:tabs>
      </w:pPr>
      <w:r>
        <w:tab/>
        <w:t>[Heading inserted in Gazette 5 Nov 2004 p. 4984.]</w:t>
      </w:r>
    </w:p>
    <w:p w:rsidR="00070137" w:rsidRDefault="004D596A">
      <w:pPr>
        <w:pStyle w:val="Heading5"/>
      </w:pPr>
      <w:bookmarkStart w:id="530" w:name="_Toc124141989"/>
      <w:bookmarkStart w:id="531" w:name="_Toc244662599"/>
      <w:r>
        <w:rPr>
          <w:rStyle w:val="CharSectno"/>
        </w:rPr>
        <w:t>72</w:t>
      </w:r>
      <w:r>
        <w:t>.</w:t>
      </w:r>
      <w:r>
        <w:tab/>
        <w:t>Warning off</w:t>
      </w:r>
      <w:bookmarkEnd w:id="530"/>
      <w:bookmarkEnd w:id="531"/>
    </w:p>
    <w:p w:rsidR="00070137" w:rsidRDefault="004D596A">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70137" w:rsidRDefault="004D596A">
      <w:pPr>
        <w:pStyle w:val="Subsection"/>
      </w:pPr>
      <w:r>
        <w:tab/>
        <w:t>(2)</w:t>
      </w:r>
      <w:r>
        <w:tab/>
        <w:t>Before giving a warning off notice to a person, RWWA must comply with subregulations (3) to (5).</w:t>
      </w:r>
    </w:p>
    <w:p w:rsidR="00070137" w:rsidRDefault="004D596A">
      <w:pPr>
        <w:pStyle w:val="Subsection"/>
      </w:pPr>
      <w:r>
        <w:tab/>
        <w:t>(3)</w:t>
      </w:r>
      <w:r>
        <w:tab/>
        <w:t xml:space="preserve">RWWA must give the person a notice (a </w:t>
      </w:r>
      <w:r>
        <w:rPr>
          <w:rStyle w:val="CharDefText"/>
        </w:rPr>
        <w:t>show cause notice</w:t>
      </w:r>
      <w:r>
        <w:t xml:space="preserve">) setting out — </w:t>
      </w:r>
    </w:p>
    <w:p w:rsidR="00070137" w:rsidRDefault="004D596A">
      <w:pPr>
        <w:pStyle w:val="Indenta"/>
      </w:pPr>
      <w:r>
        <w:tab/>
        <w:t>(a)</w:t>
      </w:r>
      <w:r>
        <w:tab/>
        <w:t>that RWWA proposes to exercise its powers under section 44(1)(e) of the Act against the person;</w:t>
      </w:r>
    </w:p>
    <w:p w:rsidR="00070137" w:rsidRDefault="004D596A">
      <w:pPr>
        <w:pStyle w:val="Indenta"/>
      </w:pPr>
      <w:r>
        <w:tab/>
        <w:t>(b)</w:t>
      </w:r>
      <w:r>
        <w:tab/>
        <w:t>the grounds upon which RWWA proposes to exercise those powers against the person; and</w:t>
      </w:r>
    </w:p>
    <w:p w:rsidR="00070137" w:rsidRDefault="004D596A">
      <w:pPr>
        <w:pStyle w:val="Indenta"/>
      </w:pPr>
      <w:r>
        <w:tab/>
        <w:t>(c)</w:t>
      </w:r>
      <w:r>
        <w:tab/>
        <w:t>that the person may be heard by RWWA as to why RWWA should not exercise those powers against the person, if the person requests a hearing within 14 days of receiving the notice.</w:t>
      </w:r>
    </w:p>
    <w:p w:rsidR="00070137" w:rsidRDefault="004D596A">
      <w:pPr>
        <w:pStyle w:val="Subsection"/>
      </w:pPr>
      <w:r>
        <w:tab/>
        <w:t>(4)</w:t>
      </w:r>
      <w:r>
        <w:tab/>
        <w:t>If a person given a show cause notice requests a hearing by RWWA, RWWA must hear that person within 28 days of receiving the person’s request.</w:t>
      </w:r>
    </w:p>
    <w:p w:rsidR="00070137" w:rsidRDefault="004D596A">
      <w:pPr>
        <w:pStyle w:val="Subsection"/>
      </w:pPr>
      <w:r>
        <w:tab/>
        <w:t>(5)</w:t>
      </w:r>
      <w:r>
        <w:tab/>
        <w:t>RWWA must take into account any matter raised by the person at the hearing.</w:t>
      </w:r>
    </w:p>
    <w:p w:rsidR="00070137" w:rsidRDefault="004D596A">
      <w:pPr>
        <w:pStyle w:val="Subsection"/>
      </w:pPr>
      <w:r>
        <w:tab/>
        <w:t>(6)</w:t>
      </w:r>
      <w:r>
        <w:tab/>
        <w:t>The person may be represented at the hearing by another person and that person may be a legal practitioner.</w:t>
      </w:r>
    </w:p>
    <w:p w:rsidR="00070137" w:rsidRDefault="004D596A">
      <w:pPr>
        <w:pStyle w:val="Subsection"/>
        <w:keepNext/>
        <w:keepLines/>
      </w:pPr>
      <w:r>
        <w:tab/>
        <w:t>(7)</w:t>
      </w:r>
      <w:r>
        <w:tab/>
        <w:t>Nothing in this regulation is to be taken to prevent RWWA delegating any function under this regulation.</w:t>
      </w:r>
    </w:p>
    <w:p w:rsidR="00070137" w:rsidRDefault="004D596A">
      <w:pPr>
        <w:pStyle w:val="Footnotesection"/>
      </w:pPr>
      <w:r>
        <w:tab/>
        <w:t>[Regulation 72 inserted in Gazette 5 Nov 2004 p. 4984</w:t>
      </w:r>
      <w:r>
        <w:noBreakHyphen/>
        <w:t>5.]</w:t>
      </w:r>
    </w:p>
    <w:p w:rsidR="00070137" w:rsidRDefault="004D596A">
      <w:pPr>
        <w:pStyle w:val="Heading5"/>
      </w:pPr>
      <w:bookmarkStart w:id="532" w:name="_Toc124141990"/>
      <w:bookmarkStart w:id="533" w:name="_Toc244662600"/>
      <w:r>
        <w:rPr>
          <w:rStyle w:val="CharSectno"/>
        </w:rPr>
        <w:t>73</w:t>
      </w:r>
      <w:r>
        <w:t>.</w:t>
      </w:r>
      <w:r>
        <w:tab/>
        <w:t>Failure to comply with a warning off</w:t>
      </w:r>
      <w:bookmarkEnd w:id="532"/>
      <w:bookmarkEnd w:id="533"/>
    </w:p>
    <w:p w:rsidR="00070137" w:rsidRDefault="004D596A">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70137" w:rsidRDefault="004D596A">
      <w:pPr>
        <w:pStyle w:val="Penstart"/>
      </w:pPr>
      <w:r>
        <w:tab/>
        <w:t>Penalty: $1 000.</w:t>
      </w:r>
    </w:p>
    <w:p w:rsidR="00070137" w:rsidRDefault="004D596A">
      <w:pPr>
        <w:pStyle w:val="Footnotesection"/>
      </w:pPr>
      <w:r>
        <w:tab/>
        <w:t>[Regulation 73 inserted in Gazette 5 Nov 2004 p. 4985.]</w:t>
      </w:r>
    </w:p>
    <w:p w:rsidR="00070137" w:rsidRDefault="00070137">
      <w:pPr>
        <w:sectPr w:rsidR="0007013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70137" w:rsidRDefault="004D596A">
      <w:pPr>
        <w:pStyle w:val="yScheduleHeading"/>
      </w:pPr>
      <w:bookmarkStart w:id="534" w:name="_Toc124141991"/>
      <w:bookmarkStart w:id="535" w:name="_Toc124142117"/>
      <w:bookmarkStart w:id="536" w:name="_Toc134521212"/>
      <w:bookmarkStart w:id="537" w:name="_Toc146505687"/>
      <w:bookmarkStart w:id="538" w:name="_Toc146520743"/>
      <w:bookmarkStart w:id="539" w:name="_Toc148162518"/>
      <w:bookmarkStart w:id="540" w:name="_Toc150229178"/>
      <w:bookmarkStart w:id="541" w:name="_Toc151199850"/>
      <w:bookmarkStart w:id="542" w:name="_Toc151261266"/>
      <w:bookmarkStart w:id="543" w:name="_Toc155067189"/>
      <w:bookmarkStart w:id="544" w:name="_Toc155158377"/>
      <w:bookmarkStart w:id="545" w:name="_Toc177793135"/>
      <w:bookmarkStart w:id="546" w:name="_Toc177878147"/>
      <w:bookmarkStart w:id="547" w:name="_Toc179709180"/>
      <w:bookmarkStart w:id="548" w:name="_Toc184710143"/>
      <w:bookmarkStart w:id="549" w:name="_Toc184719233"/>
      <w:bookmarkStart w:id="550" w:name="_Toc185654785"/>
      <w:bookmarkStart w:id="551" w:name="_Toc212947201"/>
      <w:bookmarkStart w:id="552" w:name="_Toc220898892"/>
      <w:bookmarkStart w:id="553" w:name="_Toc220899500"/>
      <w:bookmarkStart w:id="554" w:name="_Toc220899700"/>
      <w:bookmarkStart w:id="555" w:name="_Toc232310023"/>
      <w:bookmarkStart w:id="556" w:name="_Toc233689326"/>
      <w:bookmarkStart w:id="557" w:name="_Toc244662601"/>
      <w:bookmarkEnd w:id="529"/>
      <w:r>
        <w:rPr>
          <w:rStyle w:val="CharSchNo"/>
        </w:rPr>
        <w:t>Schedule 1</w:t>
      </w:r>
      <w:r>
        <w:t> — </w:t>
      </w:r>
      <w:r>
        <w:rPr>
          <w:rStyle w:val="CharSchText"/>
        </w:rPr>
        <w:t>Fees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070137" w:rsidRDefault="004D596A">
      <w:pPr>
        <w:pStyle w:val="yShoulderClause"/>
      </w:pPr>
      <w:r>
        <w:t>[r. 6(1), 13(4)]</w:t>
      </w:r>
    </w:p>
    <w:p w:rsidR="00070137" w:rsidRDefault="004D596A">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70137">
        <w:tc>
          <w:tcPr>
            <w:tcW w:w="796" w:type="dxa"/>
            <w:tcBorders>
              <w:left w:val="nil"/>
              <w:bottom w:val="single" w:sz="4" w:space="0" w:color="auto"/>
              <w:right w:val="nil"/>
            </w:tcBorders>
            <w:vAlign w:val="center"/>
          </w:tcPr>
          <w:p w:rsidR="00070137" w:rsidRDefault="004D596A">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70137" w:rsidRDefault="004D596A">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70137" w:rsidRDefault="004D596A">
            <w:pPr>
              <w:pStyle w:val="yTableNAm"/>
              <w:spacing w:before="60" w:after="60"/>
              <w:jc w:val="center"/>
              <w:rPr>
                <w:b/>
                <w:bCs/>
                <w:sz w:val="20"/>
              </w:rPr>
            </w:pPr>
            <w:r>
              <w:rPr>
                <w:b/>
                <w:bCs/>
                <w:sz w:val="20"/>
              </w:rPr>
              <w:t>$</w:t>
            </w:r>
          </w:p>
        </w:tc>
      </w:tr>
      <w:tr w:rsidR="00070137">
        <w:tc>
          <w:tcPr>
            <w:tcW w:w="796" w:type="dxa"/>
            <w:tcBorders>
              <w:top w:val="nil"/>
              <w:left w:val="nil"/>
              <w:bottom w:val="nil"/>
              <w:right w:val="nil"/>
            </w:tcBorders>
          </w:tcPr>
          <w:p w:rsidR="00070137" w:rsidRDefault="004D596A">
            <w:pPr>
              <w:pStyle w:val="yTableNAm"/>
              <w:jc w:val="center"/>
              <w:rPr>
                <w:sz w:val="20"/>
              </w:rPr>
            </w:pPr>
            <w:r>
              <w:rPr>
                <w:sz w:val="20"/>
              </w:rPr>
              <w:t>1</w:t>
            </w:r>
          </w:p>
        </w:tc>
        <w:tc>
          <w:tcPr>
            <w:tcW w:w="4560" w:type="dxa"/>
            <w:tcBorders>
              <w:top w:val="nil"/>
              <w:left w:val="nil"/>
              <w:bottom w:val="nil"/>
              <w:right w:val="nil"/>
            </w:tcBorders>
          </w:tcPr>
          <w:p w:rsidR="00070137" w:rsidRDefault="004D596A">
            <w:pPr>
              <w:pStyle w:val="yTableNAm"/>
              <w:rPr>
                <w:sz w:val="20"/>
              </w:rPr>
            </w:pPr>
            <w:r>
              <w:rPr>
                <w:sz w:val="20"/>
              </w:rPr>
              <w:t>Application fee for licence (r. 6(1)(c)(i); 13(4)(c)(i))</w:t>
            </w:r>
          </w:p>
        </w:tc>
        <w:tc>
          <w:tcPr>
            <w:tcW w:w="881" w:type="dxa"/>
            <w:tcBorders>
              <w:top w:val="nil"/>
              <w:left w:val="nil"/>
              <w:bottom w:val="nil"/>
              <w:right w:val="nil"/>
            </w:tcBorders>
          </w:tcPr>
          <w:p w:rsidR="00070137" w:rsidRDefault="004D596A">
            <w:pPr>
              <w:pStyle w:val="yTableNAm"/>
              <w:jc w:val="center"/>
              <w:rPr>
                <w:sz w:val="20"/>
              </w:rPr>
            </w:pPr>
            <w:r>
              <w:rPr>
                <w:sz w:val="20"/>
              </w:rPr>
              <w:t>380</w:t>
            </w:r>
          </w:p>
        </w:tc>
      </w:tr>
      <w:tr w:rsidR="00070137">
        <w:tc>
          <w:tcPr>
            <w:tcW w:w="796" w:type="dxa"/>
            <w:tcBorders>
              <w:top w:val="nil"/>
              <w:left w:val="nil"/>
              <w:bottom w:val="single" w:sz="4" w:space="0" w:color="auto"/>
              <w:right w:val="nil"/>
            </w:tcBorders>
          </w:tcPr>
          <w:p w:rsidR="00070137" w:rsidRDefault="004D596A">
            <w:pPr>
              <w:pStyle w:val="yTableNAm"/>
              <w:jc w:val="center"/>
              <w:rPr>
                <w:sz w:val="20"/>
              </w:rPr>
            </w:pPr>
            <w:r>
              <w:rPr>
                <w:sz w:val="20"/>
              </w:rPr>
              <w:t>2</w:t>
            </w:r>
          </w:p>
        </w:tc>
        <w:tc>
          <w:tcPr>
            <w:tcW w:w="4560" w:type="dxa"/>
            <w:tcBorders>
              <w:top w:val="nil"/>
              <w:left w:val="nil"/>
              <w:bottom w:val="single" w:sz="4" w:space="0" w:color="auto"/>
              <w:right w:val="nil"/>
            </w:tcBorders>
          </w:tcPr>
          <w:p w:rsidR="00070137" w:rsidRDefault="004D596A">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70137" w:rsidRDefault="004D596A">
            <w:pPr>
              <w:pStyle w:val="yTableNAm"/>
              <w:jc w:val="center"/>
              <w:rPr>
                <w:sz w:val="20"/>
              </w:rPr>
            </w:pPr>
            <w:r>
              <w:rPr>
                <w:sz w:val="20"/>
              </w:rPr>
              <w:br/>
              <w:t>105</w:t>
            </w:r>
          </w:p>
        </w:tc>
      </w:tr>
    </w:tbl>
    <w:p w:rsidR="00070137" w:rsidRDefault="004D596A">
      <w:pPr>
        <w:pStyle w:val="yFootnotesection"/>
      </w:pPr>
      <w:r>
        <w:tab/>
        <w:t>[Schedule 1 inserted in Gazette 14 Oct 2005 p. 4568; amended in Gazette 14 Nov 2006 p. 4737; 9 Oct 2007 p. 5357; 28 Oct 2008 p. 4738.]</w:t>
      </w:r>
    </w:p>
    <w:p w:rsidR="00070137" w:rsidRDefault="00070137">
      <w:pPr>
        <w:spacing w:before="60" w:after="60"/>
        <w:sectPr w:rsidR="00070137">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70137" w:rsidRDefault="004D596A">
      <w:pPr>
        <w:pStyle w:val="nHeading2"/>
      </w:pPr>
      <w:bookmarkStart w:id="558" w:name="_Toc116990552"/>
      <w:bookmarkStart w:id="559" w:name="_Toc117047735"/>
      <w:bookmarkStart w:id="560" w:name="_Toc124141992"/>
      <w:bookmarkStart w:id="561" w:name="_Toc124142118"/>
      <w:bookmarkStart w:id="562" w:name="_Toc134521213"/>
      <w:bookmarkStart w:id="563" w:name="_Toc146505688"/>
      <w:bookmarkStart w:id="564" w:name="_Toc146520744"/>
      <w:bookmarkStart w:id="565" w:name="_Toc148162519"/>
      <w:bookmarkStart w:id="566" w:name="_Toc150229179"/>
      <w:bookmarkStart w:id="567" w:name="_Toc151199851"/>
      <w:bookmarkStart w:id="568" w:name="_Toc151261267"/>
      <w:bookmarkStart w:id="569" w:name="_Toc155067190"/>
      <w:bookmarkStart w:id="570" w:name="_Toc155158378"/>
      <w:bookmarkStart w:id="571" w:name="_Toc177793136"/>
      <w:bookmarkStart w:id="572" w:name="_Toc177878148"/>
      <w:bookmarkStart w:id="573" w:name="_Toc179709181"/>
      <w:bookmarkStart w:id="574" w:name="_Toc184710144"/>
      <w:bookmarkStart w:id="575" w:name="_Toc184719234"/>
      <w:bookmarkStart w:id="576" w:name="_Toc185654786"/>
      <w:bookmarkStart w:id="577" w:name="_Toc212947202"/>
      <w:bookmarkStart w:id="578" w:name="_Toc220898893"/>
      <w:bookmarkStart w:id="579" w:name="_Toc220899501"/>
      <w:bookmarkStart w:id="580" w:name="_Toc220899701"/>
      <w:bookmarkStart w:id="581" w:name="_Toc232310024"/>
      <w:bookmarkStart w:id="582" w:name="_Toc233689327"/>
      <w:bookmarkStart w:id="583" w:name="_Toc244662602"/>
      <w:r>
        <w:t>Notes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070137" w:rsidRDefault="004D596A">
      <w:pPr>
        <w:pStyle w:val="nSubsection"/>
        <w:rPr>
          <w:snapToGrid w:val="0"/>
        </w:rPr>
      </w:pPr>
      <w:bookmarkStart w:id="584" w:name="_Toc511102520"/>
      <w:bookmarkStart w:id="585"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70137" w:rsidRDefault="004D596A">
      <w:pPr>
        <w:pStyle w:val="nHeading3"/>
      </w:pPr>
      <w:bookmarkStart w:id="586" w:name="_Toc244662603"/>
      <w:bookmarkEnd w:id="584"/>
      <w:bookmarkEnd w:id="585"/>
      <w:r>
        <w:t>Compilation table</w:t>
      </w:r>
      <w:bookmarkEnd w:id="5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70137">
        <w:trPr>
          <w:tblHeader/>
        </w:trPr>
        <w:tc>
          <w:tcPr>
            <w:tcW w:w="3119" w:type="dxa"/>
            <w:tcBorders>
              <w:top w:val="single" w:sz="8" w:space="0" w:color="auto"/>
              <w:bottom w:val="single" w:sz="8" w:space="0" w:color="auto"/>
            </w:tcBorders>
          </w:tcPr>
          <w:p w:rsidR="00070137" w:rsidRDefault="004D596A">
            <w:pPr>
              <w:pStyle w:val="nTable"/>
              <w:spacing w:after="40"/>
              <w:rPr>
                <w:b/>
                <w:sz w:val="19"/>
              </w:rPr>
            </w:pPr>
            <w:r>
              <w:rPr>
                <w:b/>
                <w:sz w:val="19"/>
              </w:rPr>
              <w:t>Citation</w:t>
            </w:r>
          </w:p>
        </w:tc>
        <w:tc>
          <w:tcPr>
            <w:tcW w:w="1276" w:type="dxa"/>
            <w:tcBorders>
              <w:top w:val="single" w:sz="8" w:space="0" w:color="auto"/>
              <w:bottom w:val="single" w:sz="8" w:space="0" w:color="auto"/>
            </w:tcBorders>
          </w:tcPr>
          <w:p w:rsidR="00070137" w:rsidRDefault="004D596A">
            <w:pPr>
              <w:pStyle w:val="nTable"/>
              <w:spacing w:after="40"/>
              <w:rPr>
                <w:b/>
                <w:sz w:val="19"/>
              </w:rPr>
            </w:pPr>
            <w:r>
              <w:rPr>
                <w:b/>
                <w:sz w:val="19"/>
              </w:rPr>
              <w:t>Gazettal</w:t>
            </w:r>
          </w:p>
        </w:tc>
        <w:tc>
          <w:tcPr>
            <w:tcW w:w="2693" w:type="dxa"/>
            <w:tcBorders>
              <w:top w:val="single" w:sz="8" w:space="0" w:color="auto"/>
              <w:bottom w:val="single" w:sz="8" w:space="0" w:color="auto"/>
            </w:tcBorders>
          </w:tcPr>
          <w:p w:rsidR="00070137" w:rsidRDefault="004D596A">
            <w:pPr>
              <w:pStyle w:val="nTable"/>
              <w:spacing w:after="40"/>
              <w:rPr>
                <w:b/>
                <w:sz w:val="19"/>
              </w:rPr>
            </w:pPr>
            <w:r>
              <w:rPr>
                <w:b/>
                <w:sz w:val="19"/>
              </w:rPr>
              <w:t>Commencement</w:t>
            </w:r>
          </w:p>
        </w:tc>
      </w:tr>
      <w:tr w:rsidR="00070137">
        <w:tc>
          <w:tcPr>
            <w:tcW w:w="3119" w:type="dxa"/>
            <w:tcBorders>
              <w:top w:val="single" w:sz="8" w:space="0" w:color="auto"/>
            </w:tcBorders>
          </w:tcPr>
          <w:p w:rsidR="00070137" w:rsidRDefault="004D596A">
            <w:pPr>
              <w:pStyle w:val="nTable"/>
              <w:spacing w:after="40"/>
              <w:rPr>
                <w:sz w:val="19"/>
              </w:rPr>
            </w:pPr>
            <w:r>
              <w:rPr>
                <w:i/>
                <w:sz w:val="19"/>
              </w:rPr>
              <w:t>Racing and Wagering Western Australia Regulations 2003</w:t>
            </w:r>
          </w:p>
        </w:tc>
        <w:tc>
          <w:tcPr>
            <w:tcW w:w="1276" w:type="dxa"/>
            <w:tcBorders>
              <w:top w:val="single" w:sz="8" w:space="0" w:color="auto"/>
            </w:tcBorders>
          </w:tcPr>
          <w:p w:rsidR="00070137" w:rsidRDefault="004D596A">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70137" w:rsidRDefault="004D596A">
            <w:pPr>
              <w:pStyle w:val="nTable"/>
              <w:spacing w:after="40"/>
              <w:rPr>
                <w:sz w:val="19"/>
              </w:rPr>
            </w:pPr>
            <w:r>
              <w:rPr>
                <w:sz w:val="19"/>
              </w:rPr>
              <w:t xml:space="preserve">1 Aug 2003 (see r. 2 and </w:t>
            </w:r>
            <w:r>
              <w:rPr>
                <w:i/>
                <w:sz w:val="19"/>
              </w:rPr>
              <w:t>Gazette</w:t>
            </w:r>
            <w:r>
              <w:rPr>
                <w:sz w:val="19"/>
              </w:rPr>
              <w:t xml:space="preserve"> 29 Jul 2003 p. 3259)</w:t>
            </w:r>
          </w:p>
        </w:tc>
      </w:tr>
      <w:tr w:rsidR="00070137">
        <w:tc>
          <w:tcPr>
            <w:tcW w:w="3119" w:type="dxa"/>
          </w:tcPr>
          <w:p w:rsidR="00070137" w:rsidRDefault="004D596A">
            <w:pPr>
              <w:pStyle w:val="nTable"/>
              <w:spacing w:after="40"/>
              <w:rPr>
                <w:i/>
                <w:sz w:val="19"/>
              </w:rPr>
            </w:pPr>
            <w:r>
              <w:rPr>
                <w:i/>
                <w:sz w:val="19"/>
              </w:rPr>
              <w:t>Racing and Wagering Western Australia Amendment Regulations 2004</w:t>
            </w:r>
          </w:p>
        </w:tc>
        <w:tc>
          <w:tcPr>
            <w:tcW w:w="1276" w:type="dxa"/>
          </w:tcPr>
          <w:p w:rsidR="00070137" w:rsidRDefault="004D596A">
            <w:pPr>
              <w:pStyle w:val="nTable"/>
              <w:spacing w:after="40"/>
              <w:rPr>
                <w:sz w:val="19"/>
              </w:rPr>
            </w:pPr>
            <w:r>
              <w:rPr>
                <w:sz w:val="19"/>
              </w:rPr>
              <w:t>30 Jan 2004 p. 355</w:t>
            </w:r>
            <w:r>
              <w:rPr>
                <w:sz w:val="19"/>
              </w:rPr>
              <w:noBreakHyphen/>
              <w:t>94</w:t>
            </w:r>
          </w:p>
        </w:tc>
        <w:tc>
          <w:tcPr>
            <w:tcW w:w="2693" w:type="dxa"/>
          </w:tcPr>
          <w:p w:rsidR="00070137" w:rsidRDefault="004D596A">
            <w:pPr>
              <w:pStyle w:val="nTable"/>
              <w:spacing w:after="40"/>
              <w:rPr>
                <w:sz w:val="19"/>
              </w:rPr>
            </w:pPr>
            <w:r>
              <w:rPr>
                <w:sz w:val="19"/>
              </w:rPr>
              <w:t>30 Jan 2004 (see r. 2)</w:t>
            </w:r>
          </w:p>
        </w:tc>
      </w:tr>
      <w:tr w:rsidR="00070137">
        <w:tc>
          <w:tcPr>
            <w:tcW w:w="3119" w:type="dxa"/>
          </w:tcPr>
          <w:p w:rsidR="00070137" w:rsidRDefault="004D596A">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070137" w:rsidRDefault="004D596A">
            <w:pPr>
              <w:pStyle w:val="nTable"/>
              <w:spacing w:after="40"/>
              <w:rPr>
                <w:sz w:val="19"/>
              </w:rPr>
            </w:pPr>
            <w:r>
              <w:rPr>
                <w:sz w:val="19"/>
              </w:rPr>
              <w:t>5 Nov 2004 p. 4984</w:t>
            </w:r>
            <w:r>
              <w:rPr>
                <w:sz w:val="19"/>
              </w:rPr>
              <w:noBreakHyphen/>
              <w:t>6</w:t>
            </w:r>
          </w:p>
        </w:tc>
        <w:tc>
          <w:tcPr>
            <w:tcW w:w="2693" w:type="dxa"/>
          </w:tcPr>
          <w:p w:rsidR="00070137" w:rsidRDefault="004D596A">
            <w:pPr>
              <w:pStyle w:val="nTable"/>
              <w:spacing w:after="40"/>
              <w:rPr>
                <w:sz w:val="19"/>
              </w:rPr>
            </w:pPr>
            <w:r>
              <w:rPr>
                <w:sz w:val="19"/>
              </w:rPr>
              <w:t>5 Nov 2004 (see r. 2)</w:t>
            </w:r>
          </w:p>
        </w:tc>
      </w:tr>
      <w:tr w:rsidR="00070137">
        <w:tc>
          <w:tcPr>
            <w:tcW w:w="3119" w:type="dxa"/>
          </w:tcPr>
          <w:p w:rsidR="00070137" w:rsidRDefault="004D596A">
            <w:pPr>
              <w:pStyle w:val="nTable"/>
              <w:spacing w:after="40"/>
              <w:rPr>
                <w:i/>
                <w:sz w:val="19"/>
              </w:rPr>
            </w:pPr>
            <w:r>
              <w:rPr>
                <w:i/>
                <w:sz w:val="19"/>
              </w:rPr>
              <w:t>Racing and Wagering Western Australia Amendment Regulations 2005</w:t>
            </w:r>
          </w:p>
        </w:tc>
        <w:tc>
          <w:tcPr>
            <w:tcW w:w="1276" w:type="dxa"/>
          </w:tcPr>
          <w:p w:rsidR="00070137" w:rsidRDefault="004D596A">
            <w:pPr>
              <w:pStyle w:val="nTable"/>
              <w:spacing w:after="40"/>
              <w:rPr>
                <w:sz w:val="19"/>
              </w:rPr>
            </w:pPr>
            <w:r>
              <w:rPr>
                <w:sz w:val="19"/>
              </w:rPr>
              <w:t>14 Oct 2005 p. 4567</w:t>
            </w:r>
            <w:r>
              <w:rPr>
                <w:sz w:val="19"/>
              </w:rPr>
              <w:noBreakHyphen/>
              <w:t>8</w:t>
            </w:r>
          </w:p>
        </w:tc>
        <w:tc>
          <w:tcPr>
            <w:tcW w:w="2693" w:type="dxa"/>
          </w:tcPr>
          <w:p w:rsidR="00070137" w:rsidRDefault="004D596A">
            <w:pPr>
              <w:pStyle w:val="nTable"/>
              <w:spacing w:after="40"/>
              <w:rPr>
                <w:sz w:val="19"/>
              </w:rPr>
            </w:pPr>
            <w:r>
              <w:rPr>
                <w:sz w:val="19"/>
              </w:rPr>
              <w:t>1 Jan 2006 (see r. 2)</w:t>
            </w:r>
          </w:p>
        </w:tc>
      </w:tr>
      <w:tr w:rsidR="00070137">
        <w:tc>
          <w:tcPr>
            <w:tcW w:w="3119" w:type="dxa"/>
          </w:tcPr>
          <w:p w:rsidR="00070137" w:rsidRDefault="004D596A">
            <w:pPr>
              <w:pStyle w:val="nTable"/>
              <w:spacing w:after="40"/>
              <w:rPr>
                <w:i/>
                <w:sz w:val="19"/>
              </w:rPr>
            </w:pPr>
            <w:r>
              <w:rPr>
                <w:i/>
                <w:sz w:val="19"/>
              </w:rPr>
              <w:t>Racing and Wagering Western Australia Amendment Regulations 2006</w:t>
            </w:r>
          </w:p>
        </w:tc>
        <w:tc>
          <w:tcPr>
            <w:tcW w:w="1276" w:type="dxa"/>
          </w:tcPr>
          <w:p w:rsidR="00070137" w:rsidRDefault="004D596A">
            <w:pPr>
              <w:pStyle w:val="nTable"/>
              <w:spacing w:after="40"/>
              <w:rPr>
                <w:sz w:val="19"/>
              </w:rPr>
            </w:pPr>
            <w:r>
              <w:rPr>
                <w:sz w:val="19"/>
              </w:rPr>
              <w:t>5 May 2006 p. 1737</w:t>
            </w:r>
            <w:r>
              <w:rPr>
                <w:sz w:val="19"/>
              </w:rPr>
              <w:noBreakHyphen/>
              <w:t>40</w:t>
            </w:r>
          </w:p>
        </w:tc>
        <w:tc>
          <w:tcPr>
            <w:tcW w:w="2693" w:type="dxa"/>
          </w:tcPr>
          <w:p w:rsidR="00070137" w:rsidRDefault="004D596A">
            <w:pPr>
              <w:pStyle w:val="nTable"/>
              <w:spacing w:after="40"/>
              <w:rPr>
                <w:sz w:val="19"/>
              </w:rPr>
            </w:pPr>
            <w:r>
              <w:rPr>
                <w:sz w:val="19"/>
              </w:rPr>
              <w:t>5 May 2006</w:t>
            </w:r>
          </w:p>
        </w:tc>
      </w:tr>
      <w:tr w:rsidR="00070137">
        <w:tc>
          <w:tcPr>
            <w:tcW w:w="3119" w:type="dxa"/>
          </w:tcPr>
          <w:p w:rsidR="00070137" w:rsidRDefault="004D596A">
            <w:pPr>
              <w:pStyle w:val="nTable"/>
              <w:spacing w:after="40"/>
              <w:rPr>
                <w:i/>
                <w:sz w:val="19"/>
              </w:rPr>
            </w:pPr>
            <w:r>
              <w:rPr>
                <w:i/>
                <w:sz w:val="19"/>
              </w:rPr>
              <w:t>Racing and Wagering Western Australia Amendment Regulations (No. 2) 2006</w:t>
            </w:r>
          </w:p>
        </w:tc>
        <w:tc>
          <w:tcPr>
            <w:tcW w:w="1276" w:type="dxa"/>
          </w:tcPr>
          <w:p w:rsidR="00070137" w:rsidRDefault="004D596A">
            <w:pPr>
              <w:pStyle w:val="nTable"/>
              <w:spacing w:after="40"/>
              <w:rPr>
                <w:sz w:val="19"/>
              </w:rPr>
            </w:pPr>
            <w:r>
              <w:rPr>
                <w:sz w:val="19"/>
              </w:rPr>
              <w:t>14 Jul 2006 p. 2569</w:t>
            </w:r>
            <w:r>
              <w:rPr>
                <w:sz w:val="19"/>
              </w:rPr>
              <w:noBreakHyphen/>
              <w:t>70</w:t>
            </w:r>
          </w:p>
        </w:tc>
        <w:tc>
          <w:tcPr>
            <w:tcW w:w="2693" w:type="dxa"/>
          </w:tcPr>
          <w:p w:rsidR="00070137" w:rsidRDefault="004D596A">
            <w:pPr>
              <w:pStyle w:val="nTable"/>
              <w:spacing w:after="40"/>
              <w:rPr>
                <w:sz w:val="19"/>
              </w:rPr>
            </w:pPr>
            <w:r>
              <w:rPr>
                <w:sz w:val="19"/>
              </w:rPr>
              <w:t>14 Jul 2006</w:t>
            </w:r>
          </w:p>
        </w:tc>
      </w:tr>
      <w:tr w:rsidR="00070137">
        <w:trPr>
          <w:cantSplit/>
        </w:trPr>
        <w:tc>
          <w:tcPr>
            <w:tcW w:w="7088" w:type="dxa"/>
            <w:gridSpan w:val="3"/>
          </w:tcPr>
          <w:p w:rsidR="00070137" w:rsidRDefault="004D596A">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070137">
        <w:tc>
          <w:tcPr>
            <w:tcW w:w="3119" w:type="dxa"/>
          </w:tcPr>
          <w:p w:rsidR="00070137" w:rsidRDefault="004D596A">
            <w:pPr>
              <w:pStyle w:val="nTable"/>
              <w:spacing w:after="40"/>
              <w:rPr>
                <w:sz w:val="19"/>
              </w:rPr>
            </w:pPr>
            <w:r>
              <w:rPr>
                <w:i/>
                <w:sz w:val="19"/>
              </w:rPr>
              <w:t>Racing and Wagering Western Australia Amendment Regulations (No. 3) 2006</w:t>
            </w:r>
          </w:p>
        </w:tc>
        <w:tc>
          <w:tcPr>
            <w:tcW w:w="1276" w:type="dxa"/>
          </w:tcPr>
          <w:p w:rsidR="00070137" w:rsidRDefault="004D596A">
            <w:pPr>
              <w:pStyle w:val="nTable"/>
              <w:spacing w:after="40"/>
              <w:rPr>
                <w:sz w:val="19"/>
              </w:rPr>
            </w:pPr>
            <w:r>
              <w:rPr>
                <w:sz w:val="19"/>
              </w:rPr>
              <w:t>14 Nov 2006 p. 4736</w:t>
            </w:r>
            <w:r>
              <w:rPr>
                <w:sz w:val="19"/>
              </w:rPr>
              <w:noBreakHyphen/>
              <w:t>7</w:t>
            </w:r>
          </w:p>
        </w:tc>
        <w:tc>
          <w:tcPr>
            <w:tcW w:w="2693" w:type="dxa"/>
          </w:tcPr>
          <w:p w:rsidR="00070137" w:rsidRDefault="004D596A">
            <w:pPr>
              <w:pStyle w:val="nTable"/>
              <w:spacing w:after="40"/>
              <w:rPr>
                <w:sz w:val="19"/>
              </w:rPr>
            </w:pPr>
            <w:r>
              <w:rPr>
                <w:snapToGrid w:val="0"/>
                <w:sz w:val="19"/>
                <w:lang w:val="en-US"/>
              </w:rPr>
              <w:t>1 Jan 2007 (see r. 2)</w:t>
            </w:r>
          </w:p>
        </w:tc>
      </w:tr>
      <w:tr w:rsidR="00070137">
        <w:tc>
          <w:tcPr>
            <w:tcW w:w="3119" w:type="dxa"/>
          </w:tcPr>
          <w:p w:rsidR="00070137" w:rsidRDefault="004D596A">
            <w:pPr>
              <w:pStyle w:val="nTable"/>
              <w:spacing w:after="40"/>
              <w:rPr>
                <w:i/>
                <w:sz w:val="19"/>
              </w:rPr>
            </w:pPr>
            <w:r>
              <w:rPr>
                <w:i/>
                <w:sz w:val="19"/>
              </w:rPr>
              <w:t>Racing and Wagering Western Australia Amendment Regulations 2007</w:t>
            </w:r>
          </w:p>
        </w:tc>
        <w:tc>
          <w:tcPr>
            <w:tcW w:w="1276" w:type="dxa"/>
          </w:tcPr>
          <w:p w:rsidR="00070137" w:rsidRDefault="004D596A">
            <w:pPr>
              <w:pStyle w:val="nTable"/>
              <w:spacing w:after="40"/>
              <w:rPr>
                <w:sz w:val="19"/>
              </w:rPr>
            </w:pPr>
            <w:r>
              <w:rPr>
                <w:sz w:val="19"/>
              </w:rPr>
              <w:t>18 Sep 2007 p. 4715</w:t>
            </w:r>
            <w:r>
              <w:rPr>
                <w:sz w:val="19"/>
              </w:rPr>
              <w:noBreakHyphen/>
              <w:t>16</w:t>
            </w:r>
          </w:p>
        </w:tc>
        <w:tc>
          <w:tcPr>
            <w:tcW w:w="2693" w:type="dxa"/>
          </w:tcPr>
          <w:p w:rsidR="00070137" w:rsidRDefault="004D596A">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70137">
        <w:tc>
          <w:tcPr>
            <w:tcW w:w="3119" w:type="dxa"/>
          </w:tcPr>
          <w:p w:rsidR="00070137" w:rsidRDefault="004D596A">
            <w:pPr>
              <w:pStyle w:val="nTable"/>
              <w:spacing w:after="40"/>
              <w:rPr>
                <w:i/>
                <w:sz w:val="19"/>
              </w:rPr>
            </w:pPr>
            <w:r>
              <w:rPr>
                <w:i/>
                <w:sz w:val="19"/>
              </w:rPr>
              <w:t>Racing and Wagering Western Australia Amendment Regulations (No. 3) 2007</w:t>
            </w:r>
          </w:p>
        </w:tc>
        <w:tc>
          <w:tcPr>
            <w:tcW w:w="1276" w:type="dxa"/>
          </w:tcPr>
          <w:p w:rsidR="00070137" w:rsidRDefault="004D596A">
            <w:pPr>
              <w:pStyle w:val="nTable"/>
              <w:spacing w:after="40"/>
              <w:rPr>
                <w:sz w:val="19"/>
              </w:rPr>
            </w:pPr>
            <w:r>
              <w:rPr>
                <w:sz w:val="19"/>
              </w:rPr>
              <w:t>9 Oct 2007 p. 5357</w:t>
            </w:r>
          </w:p>
        </w:tc>
        <w:tc>
          <w:tcPr>
            <w:tcW w:w="2693" w:type="dxa"/>
          </w:tcPr>
          <w:p w:rsidR="00070137" w:rsidRDefault="004D596A">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70137">
        <w:trPr>
          <w:cantSplit/>
        </w:trPr>
        <w:tc>
          <w:tcPr>
            <w:tcW w:w="3119" w:type="dxa"/>
          </w:tcPr>
          <w:p w:rsidR="00070137" w:rsidRDefault="004D596A">
            <w:pPr>
              <w:pStyle w:val="nTable"/>
              <w:spacing w:after="40"/>
              <w:rPr>
                <w:i/>
                <w:sz w:val="19"/>
              </w:rPr>
            </w:pPr>
            <w:r>
              <w:rPr>
                <w:i/>
                <w:sz w:val="19"/>
              </w:rPr>
              <w:t>Racing and Wagering Western Australia Amendment Regulations (No. 2) 2007</w:t>
            </w:r>
          </w:p>
        </w:tc>
        <w:tc>
          <w:tcPr>
            <w:tcW w:w="1276" w:type="dxa"/>
          </w:tcPr>
          <w:p w:rsidR="00070137" w:rsidRDefault="004D596A">
            <w:pPr>
              <w:pStyle w:val="nTable"/>
              <w:spacing w:after="40"/>
              <w:rPr>
                <w:sz w:val="19"/>
              </w:rPr>
            </w:pPr>
            <w:r>
              <w:rPr>
                <w:bCs/>
                <w:sz w:val="19"/>
              </w:rPr>
              <w:t>7 Dec 2007 p. 5985</w:t>
            </w:r>
            <w:r>
              <w:rPr>
                <w:bCs/>
                <w:sz w:val="19"/>
              </w:rPr>
              <w:noBreakHyphen/>
              <w:t>6</w:t>
            </w:r>
          </w:p>
        </w:tc>
        <w:tc>
          <w:tcPr>
            <w:tcW w:w="2693" w:type="dxa"/>
          </w:tcPr>
          <w:p w:rsidR="00070137" w:rsidRDefault="004D596A">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70137">
        <w:tc>
          <w:tcPr>
            <w:tcW w:w="3119" w:type="dxa"/>
          </w:tcPr>
          <w:p w:rsidR="00070137" w:rsidRDefault="004D596A">
            <w:pPr>
              <w:pStyle w:val="nTable"/>
              <w:spacing w:after="40"/>
              <w:rPr>
                <w:i/>
                <w:sz w:val="19"/>
              </w:rPr>
            </w:pPr>
            <w:r>
              <w:rPr>
                <w:i/>
                <w:sz w:val="19"/>
              </w:rPr>
              <w:t xml:space="preserve">Racing and Wagering Western Australia Amendment Regulations 2008 </w:t>
            </w:r>
          </w:p>
        </w:tc>
        <w:tc>
          <w:tcPr>
            <w:tcW w:w="1276" w:type="dxa"/>
          </w:tcPr>
          <w:p w:rsidR="00070137" w:rsidRDefault="004D596A">
            <w:pPr>
              <w:pStyle w:val="nTable"/>
              <w:spacing w:after="40"/>
              <w:rPr>
                <w:bCs/>
                <w:sz w:val="19"/>
              </w:rPr>
            </w:pPr>
            <w:r>
              <w:rPr>
                <w:sz w:val="19"/>
              </w:rPr>
              <w:t>28 Oct 2008 p. 4738</w:t>
            </w:r>
          </w:p>
        </w:tc>
        <w:tc>
          <w:tcPr>
            <w:tcW w:w="2693" w:type="dxa"/>
          </w:tcPr>
          <w:p w:rsidR="00070137" w:rsidRDefault="004D596A">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70137">
        <w:trPr>
          <w:cantSplit/>
        </w:trPr>
        <w:tc>
          <w:tcPr>
            <w:tcW w:w="7088" w:type="dxa"/>
            <w:gridSpan w:val="3"/>
            <w:tcBorders>
              <w:bottom w:val="single" w:sz="8" w:space="0" w:color="auto"/>
            </w:tcBorders>
          </w:tcPr>
          <w:p w:rsidR="00070137" w:rsidRDefault="004D596A">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bl>
    <w:p w:rsidR="00070137" w:rsidRDefault="004D596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70137" w:rsidRDefault="004D596A">
      <w:pPr>
        <w:pStyle w:val="nHeading3"/>
      </w:pPr>
      <w:bookmarkStart w:id="587" w:name="_Toc7405065"/>
      <w:bookmarkStart w:id="588" w:name="_Toc244662604"/>
      <w:r>
        <w:t>Provisions that have not come into operation</w:t>
      </w:r>
      <w:bookmarkEnd w:id="587"/>
      <w:bookmarkEnd w:id="5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70137">
        <w:trPr>
          <w:cantSplit/>
          <w:tblHeader/>
        </w:trPr>
        <w:tc>
          <w:tcPr>
            <w:tcW w:w="3119" w:type="dxa"/>
            <w:tcBorders>
              <w:top w:val="single" w:sz="8" w:space="0" w:color="auto"/>
              <w:bottom w:val="single" w:sz="8" w:space="0" w:color="auto"/>
            </w:tcBorders>
          </w:tcPr>
          <w:p w:rsidR="00070137" w:rsidRDefault="004D596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70137" w:rsidRDefault="004D596A">
            <w:pPr>
              <w:pStyle w:val="nTable"/>
              <w:spacing w:after="40"/>
              <w:rPr>
                <w:b/>
                <w:sz w:val="19"/>
              </w:rPr>
            </w:pPr>
            <w:r>
              <w:rPr>
                <w:b/>
                <w:sz w:val="19"/>
              </w:rPr>
              <w:t>Gazettal</w:t>
            </w:r>
          </w:p>
        </w:tc>
        <w:tc>
          <w:tcPr>
            <w:tcW w:w="2693" w:type="dxa"/>
            <w:tcBorders>
              <w:top w:val="single" w:sz="8" w:space="0" w:color="auto"/>
              <w:bottom w:val="single" w:sz="8" w:space="0" w:color="auto"/>
            </w:tcBorders>
          </w:tcPr>
          <w:p w:rsidR="00070137" w:rsidRDefault="004D596A">
            <w:pPr>
              <w:pStyle w:val="nTable"/>
              <w:spacing w:after="40"/>
              <w:rPr>
                <w:b/>
                <w:sz w:val="19"/>
              </w:rPr>
            </w:pPr>
            <w:r>
              <w:rPr>
                <w:b/>
                <w:sz w:val="19"/>
              </w:rPr>
              <w:t>Commencement</w:t>
            </w:r>
          </w:p>
        </w:tc>
      </w:tr>
      <w:tr w:rsidR="00070137">
        <w:trPr>
          <w:cantSplit/>
        </w:trPr>
        <w:tc>
          <w:tcPr>
            <w:tcW w:w="3119" w:type="dxa"/>
            <w:tcBorders>
              <w:top w:val="single" w:sz="8" w:space="0" w:color="auto"/>
              <w:bottom w:val="single" w:sz="4" w:space="0" w:color="auto"/>
            </w:tcBorders>
          </w:tcPr>
          <w:p w:rsidR="00070137" w:rsidRDefault="004D596A">
            <w:pPr>
              <w:pStyle w:val="nTable"/>
              <w:spacing w:after="40"/>
              <w:ind w:right="113"/>
              <w:rPr>
                <w:iCs/>
                <w:sz w:val="19"/>
                <w:vertAlign w:val="superscript"/>
              </w:rPr>
            </w:pPr>
            <w:r>
              <w:rPr>
                <w:i/>
                <w:sz w:val="19"/>
              </w:rPr>
              <w:t xml:space="preserve">Racing and Wagering Western Australia Amendment Regulations 2009 </w:t>
            </w:r>
            <w:r>
              <w:rPr>
                <w:iCs/>
                <w:sz w:val="19"/>
              </w:rPr>
              <w:t>r. 3 and 4 </w:t>
            </w:r>
            <w:r>
              <w:rPr>
                <w:iCs/>
                <w:sz w:val="19"/>
                <w:vertAlign w:val="superscript"/>
              </w:rPr>
              <w:t>3</w:t>
            </w:r>
          </w:p>
        </w:tc>
        <w:tc>
          <w:tcPr>
            <w:tcW w:w="1276" w:type="dxa"/>
            <w:tcBorders>
              <w:top w:val="single" w:sz="8" w:space="0" w:color="auto"/>
              <w:bottom w:val="single" w:sz="4" w:space="0" w:color="auto"/>
            </w:tcBorders>
          </w:tcPr>
          <w:p w:rsidR="00070137" w:rsidRDefault="004D596A">
            <w:pPr>
              <w:pStyle w:val="nTable"/>
              <w:spacing w:after="40"/>
              <w:rPr>
                <w:sz w:val="19"/>
              </w:rPr>
            </w:pPr>
            <w:r>
              <w:rPr>
                <w:sz w:val="19"/>
              </w:rPr>
              <w:t>30 Oct 2009 p. 4320</w:t>
            </w:r>
            <w:r>
              <w:rPr>
                <w:sz w:val="19"/>
              </w:rPr>
              <w:noBreakHyphen/>
              <w:t>1</w:t>
            </w:r>
          </w:p>
        </w:tc>
        <w:tc>
          <w:tcPr>
            <w:tcW w:w="2693" w:type="dxa"/>
            <w:tcBorders>
              <w:top w:val="single" w:sz="8" w:space="0" w:color="auto"/>
              <w:bottom w:val="single" w:sz="4" w:space="0" w:color="auto"/>
            </w:tcBorders>
          </w:tcPr>
          <w:p w:rsidR="00070137" w:rsidRDefault="004D596A">
            <w:pPr>
              <w:pStyle w:val="nTable"/>
              <w:spacing w:after="40"/>
              <w:rPr>
                <w:sz w:val="19"/>
              </w:rPr>
            </w:pPr>
            <w:r>
              <w:rPr>
                <w:sz w:val="19"/>
              </w:rPr>
              <w:t>1 Jan 2010 (see r. 2(b))</w:t>
            </w:r>
          </w:p>
        </w:tc>
      </w:tr>
    </w:tbl>
    <w:p w:rsidR="00070137" w:rsidRDefault="004D596A">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070137" w:rsidRDefault="00070137">
      <w:pPr>
        <w:pStyle w:val="BlankOpen"/>
      </w:pPr>
    </w:p>
    <w:p w:rsidR="00070137" w:rsidRDefault="004D596A">
      <w:pPr>
        <w:pStyle w:val="nzHeading5"/>
        <w:spacing w:before="0"/>
      </w:pPr>
      <w:r>
        <w:rPr>
          <w:rStyle w:val="CharSectno"/>
        </w:rPr>
        <w:t>5</w:t>
      </w:r>
      <w:r>
        <w:t>.</w:t>
      </w:r>
      <w:r>
        <w:tab/>
        <w:t>Transitional provision</w:t>
      </w:r>
    </w:p>
    <w:p w:rsidR="00070137" w:rsidRDefault="004D596A">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70137" w:rsidRDefault="004D596A">
      <w:pPr>
        <w:pStyle w:val="nzSubsection"/>
        <w:keepNext/>
        <w:keepLines/>
        <w:spacing w:before="40"/>
      </w:pPr>
      <w:r>
        <w:tab/>
        <w:t>(2)</w:t>
      </w:r>
      <w:r>
        <w:tab/>
        <w:t xml:space="preserve">In this regulation — </w:t>
      </w:r>
    </w:p>
    <w:p w:rsidR="00070137" w:rsidRDefault="004D596A">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70137" w:rsidRDefault="004D596A">
      <w:pPr>
        <w:pStyle w:val="nzDefstart"/>
      </w:pPr>
      <w:r>
        <w:rPr>
          <w:b/>
        </w:rPr>
        <w:tab/>
      </w:r>
      <w:r>
        <w:rPr>
          <w:rStyle w:val="CharDefText"/>
        </w:rPr>
        <w:t>old Rules</w:t>
      </w:r>
      <w:r>
        <w:t xml:space="preserve"> means the </w:t>
      </w:r>
      <w:r>
        <w:rPr>
          <w:iCs/>
        </w:rPr>
        <w:t>old Greyhound Racing Rules, the old Rules of Harness Racing and the old Rules of Racing;</w:t>
      </w:r>
    </w:p>
    <w:p w:rsidR="00070137" w:rsidRDefault="004D596A">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70137" w:rsidRDefault="004D596A">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70137" w:rsidRDefault="004D596A">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70137" w:rsidRDefault="004D596A">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070137" w:rsidRDefault="00070137">
      <w:pPr>
        <w:pStyle w:val="BlankClose"/>
      </w:pPr>
    </w:p>
    <w:p w:rsidR="00070137" w:rsidRDefault="004D596A">
      <w:pPr>
        <w:pStyle w:val="nSubsection"/>
        <w:rPr>
          <w:snapToGrid w:val="0"/>
        </w:rPr>
      </w:pPr>
      <w:r>
        <w:rPr>
          <w:snapToGrid w:val="0"/>
          <w:vertAlign w:val="superscript"/>
        </w:rPr>
        <w:t>3</w:t>
      </w:r>
      <w:r>
        <w:rPr>
          <w:snapToGrid w:val="0"/>
        </w:rPr>
        <w:tab/>
      </w:r>
      <w:r>
        <w:t xml:space="preserve">On the date as at which this compilation was prepared, </w:t>
      </w:r>
      <w:r>
        <w:rPr>
          <w:i/>
          <w:iCs/>
          <w:snapToGrid w:val="0"/>
        </w:rPr>
        <w:t xml:space="preserve">Racing and Wagering Western Australia Amendment Regulations 2009  </w:t>
      </w:r>
      <w:r>
        <w:rPr>
          <w:snapToGrid w:val="0"/>
        </w:rPr>
        <w:t>r. 3 and 4 had not come into operation.  They read as follows:</w:t>
      </w:r>
    </w:p>
    <w:p w:rsidR="00070137" w:rsidRDefault="00070137">
      <w:pPr>
        <w:pStyle w:val="BlankOpen"/>
      </w:pPr>
      <w:bookmarkStart w:id="589" w:name="_Toc423332724"/>
      <w:bookmarkStart w:id="590" w:name="_Toc425219443"/>
      <w:bookmarkStart w:id="591" w:name="_Toc426249310"/>
      <w:bookmarkStart w:id="592" w:name="_Toc449924706"/>
      <w:bookmarkStart w:id="593" w:name="_Toc449947724"/>
      <w:bookmarkStart w:id="594" w:name="_Toc454185715"/>
      <w:bookmarkStart w:id="595" w:name="_Toc515958688"/>
    </w:p>
    <w:p w:rsidR="00070137" w:rsidRDefault="004D596A">
      <w:pPr>
        <w:pStyle w:val="nzHeading5"/>
        <w:rPr>
          <w:snapToGrid w:val="0"/>
        </w:rPr>
      </w:pPr>
      <w:r>
        <w:rPr>
          <w:rStyle w:val="CharSectno"/>
        </w:rPr>
        <w:t>3</w:t>
      </w:r>
      <w:r>
        <w:rPr>
          <w:snapToGrid w:val="0"/>
        </w:rPr>
        <w:t>.</w:t>
      </w:r>
      <w:r>
        <w:rPr>
          <w:snapToGrid w:val="0"/>
        </w:rPr>
        <w:tab/>
        <w:t>Regulations amended</w:t>
      </w:r>
      <w:bookmarkEnd w:id="589"/>
      <w:bookmarkEnd w:id="590"/>
      <w:bookmarkEnd w:id="591"/>
      <w:bookmarkEnd w:id="592"/>
      <w:bookmarkEnd w:id="593"/>
      <w:bookmarkEnd w:id="594"/>
      <w:bookmarkEnd w:id="595"/>
    </w:p>
    <w:p w:rsidR="00070137" w:rsidRDefault="004D596A">
      <w:pPr>
        <w:pStyle w:val="nzSubsection"/>
      </w:pPr>
      <w:r>
        <w:tab/>
      </w:r>
      <w:r>
        <w:tab/>
      </w:r>
      <w:r>
        <w:rPr>
          <w:spacing w:val="-2"/>
        </w:rPr>
        <w:t>These</w:t>
      </w:r>
      <w:r>
        <w:t xml:space="preserve"> regulations amend the </w:t>
      </w:r>
      <w:r>
        <w:rPr>
          <w:i/>
        </w:rPr>
        <w:t>Racing and Wagering Western Australia Regulations 2003</w:t>
      </w:r>
      <w:r>
        <w:t>.</w:t>
      </w:r>
    </w:p>
    <w:p w:rsidR="00070137" w:rsidRDefault="004D596A">
      <w:pPr>
        <w:pStyle w:val="nzHeading5"/>
      </w:pPr>
      <w:r>
        <w:rPr>
          <w:rStyle w:val="CharSectno"/>
        </w:rPr>
        <w:t>4</w:t>
      </w:r>
      <w:r>
        <w:t>.</w:t>
      </w:r>
      <w:r>
        <w:tab/>
        <w:t>Schedule 1 amended</w:t>
      </w:r>
    </w:p>
    <w:p w:rsidR="00070137" w:rsidRDefault="004D596A">
      <w:pPr>
        <w:pStyle w:val="nzSubsection"/>
      </w:pPr>
      <w:r>
        <w:tab/>
        <w:t>(1)</w:t>
      </w:r>
      <w:r>
        <w:tab/>
        <w:t>In Schedule 1 item 1 delete “</w:t>
      </w:r>
      <w:r>
        <w:rPr>
          <w:sz w:val="22"/>
        </w:rPr>
        <w:t>380</w:t>
      </w:r>
      <w:r>
        <w:t>” and insert:</w:t>
      </w:r>
    </w:p>
    <w:p w:rsidR="00070137" w:rsidRDefault="00070137">
      <w:pPr>
        <w:pStyle w:val="BlankOpen"/>
      </w:pPr>
    </w:p>
    <w:p w:rsidR="00070137" w:rsidRDefault="004D596A">
      <w:pPr>
        <w:pStyle w:val="nzSubsection"/>
      </w:pPr>
      <w:r>
        <w:tab/>
      </w:r>
      <w:r>
        <w:tab/>
      </w:r>
      <w:r>
        <w:rPr>
          <w:sz w:val="22"/>
        </w:rPr>
        <w:t>400</w:t>
      </w:r>
    </w:p>
    <w:p w:rsidR="00070137" w:rsidRDefault="00070137">
      <w:pPr>
        <w:pStyle w:val="BlankClose"/>
      </w:pPr>
    </w:p>
    <w:p w:rsidR="00070137" w:rsidRDefault="004D596A">
      <w:pPr>
        <w:pStyle w:val="nzSubsection"/>
      </w:pPr>
      <w:r>
        <w:tab/>
        <w:t>(2)</w:t>
      </w:r>
      <w:r>
        <w:tab/>
        <w:t>In Schedule 1 item 2 delete “</w:t>
      </w:r>
      <w:r>
        <w:rPr>
          <w:sz w:val="22"/>
        </w:rPr>
        <w:t>105</w:t>
      </w:r>
      <w:r>
        <w:t>” and insert:</w:t>
      </w:r>
    </w:p>
    <w:p w:rsidR="00070137" w:rsidRDefault="00070137">
      <w:pPr>
        <w:pStyle w:val="BlankOpen"/>
      </w:pPr>
    </w:p>
    <w:p w:rsidR="00070137" w:rsidRDefault="004D596A">
      <w:pPr>
        <w:pStyle w:val="nzSubsection"/>
      </w:pPr>
      <w:r>
        <w:tab/>
      </w:r>
      <w:r>
        <w:tab/>
      </w:r>
      <w:r>
        <w:rPr>
          <w:sz w:val="22"/>
        </w:rPr>
        <w:t>110</w:t>
      </w:r>
    </w:p>
    <w:p w:rsidR="00070137" w:rsidRDefault="00070137">
      <w:pPr>
        <w:pStyle w:val="BlankClose"/>
      </w:pPr>
    </w:p>
    <w:p w:rsidR="00070137" w:rsidRDefault="00070137"/>
    <w:p w:rsidR="00070137" w:rsidRDefault="00070137">
      <w:pPr>
        <w:sectPr w:rsidR="00070137">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070137" w:rsidRDefault="00070137"/>
    <w:sectPr w:rsidR="00070137">
      <w:headerReference w:type="even" r:id="rId32"/>
      <w:headerReference w:type="default" r:id="rId33"/>
      <w:headerReference w:type="first" r:id="rId34"/>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37" w:rsidRDefault="004D596A">
      <w:pPr>
        <w:rPr>
          <w:b/>
          <w:sz w:val="28"/>
        </w:rPr>
      </w:pPr>
      <w:r>
        <w:rPr>
          <w:b/>
          <w:sz w:val="28"/>
        </w:rPr>
        <w:t>Endnotes</w:t>
      </w:r>
    </w:p>
    <w:p w:rsidR="00070137" w:rsidRDefault="004D596A">
      <w:pPr>
        <w:spacing w:after="240"/>
        <w:rPr>
          <w:rFonts w:ascii="Times" w:hAnsi="Times"/>
          <w:sz w:val="18"/>
        </w:rPr>
      </w:pPr>
      <w:r>
        <w:rPr>
          <w:sz w:val="20"/>
        </w:rPr>
        <w:t>[For ease of reference detach these notes and read them alongside the draft.]</w:t>
      </w:r>
    </w:p>
  </w:endnote>
  <w:endnote w:type="continuationSeparator" w:id="0">
    <w:p w:rsidR="00070137" w:rsidRDefault="0007013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p>
  <w:p w:rsidR="00070137" w:rsidRDefault="004D59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70137" w:rsidRDefault="004D59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70137" w:rsidRDefault="004D59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3310">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p>
  <w:p w:rsidR="00070137" w:rsidRDefault="004D59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3310">
      <w:rPr>
        <w:rStyle w:val="PageNumber"/>
        <w:rFonts w:ascii="Arial" w:hAnsi="Arial" w:cs="Arial"/>
        <w:noProof/>
      </w:rPr>
      <w:t>iii</w:t>
    </w:r>
    <w:r>
      <w:rPr>
        <w:rStyle w:val="PageNumber"/>
        <w:rFonts w:ascii="Arial" w:hAnsi="Arial" w:cs="Arial"/>
      </w:rPr>
      <w:fldChar w:fldCharType="end"/>
    </w:r>
  </w:p>
  <w:p w:rsidR="00070137" w:rsidRDefault="004D59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3310">
      <w:rPr>
        <w:rStyle w:val="PageNumber"/>
        <w:rFonts w:ascii="Arial" w:hAnsi="Arial" w:cs="Arial"/>
        <w:noProof/>
      </w:rPr>
      <w:t>i</w:t>
    </w:r>
    <w:r>
      <w:rPr>
        <w:rStyle w:val="PageNumber"/>
        <w:rFonts w:ascii="Arial" w:hAnsi="Arial" w:cs="Arial"/>
      </w:rPr>
      <w:fldChar w:fldCharType="end"/>
    </w:r>
  </w:p>
  <w:p w:rsidR="00070137" w:rsidRDefault="004D596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3310">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 xml:space="preserve"> </w:t>
    </w:r>
  </w:p>
  <w:p w:rsidR="00070137" w:rsidRDefault="004D59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3310">
      <w:rPr>
        <w:rStyle w:val="CharPageNo"/>
        <w:rFonts w:ascii="Arial" w:hAnsi="Arial"/>
        <w:noProof/>
      </w:rPr>
      <w:t>59</w:t>
    </w:r>
    <w:r>
      <w:rPr>
        <w:rStyle w:val="CharPageNo"/>
        <w:rFonts w:ascii="Arial" w:hAnsi="Arial"/>
      </w:rPr>
      <w:fldChar w:fldCharType="end"/>
    </w:r>
  </w:p>
  <w:p w:rsidR="00070137" w:rsidRDefault="004D59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Footer"/>
      <w:tabs>
        <w:tab w:val="clear" w:pos="4153"/>
        <w:tab w:val="right" w:pos="7088"/>
      </w:tabs>
      <w:rPr>
        <w:rStyle w:val="PageNumber"/>
      </w:rPr>
    </w:pPr>
  </w:p>
  <w:p w:rsidR="00070137" w:rsidRDefault="004D59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3310">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331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3310">
      <w:rPr>
        <w:rStyle w:val="CharPageNo"/>
        <w:rFonts w:ascii="Arial" w:hAnsi="Arial"/>
        <w:noProof/>
      </w:rPr>
      <w:t>1</w:t>
    </w:r>
    <w:r>
      <w:rPr>
        <w:rStyle w:val="CharPageNo"/>
        <w:rFonts w:ascii="Arial" w:hAnsi="Arial"/>
      </w:rPr>
      <w:fldChar w:fldCharType="end"/>
    </w:r>
  </w:p>
  <w:p w:rsidR="00070137" w:rsidRDefault="004D59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37" w:rsidRDefault="004D596A">
      <w:r>
        <w:separator/>
      </w:r>
    </w:p>
  </w:footnote>
  <w:footnote w:type="continuationSeparator" w:id="0">
    <w:p w:rsidR="00070137" w:rsidRDefault="004D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70137">
      <w:trPr>
        <w:cantSplit/>
      </w:trPr>
      <w:tc>
        <w:tcPr>
          <w:tcW w:w="7160" w:type="dxa"/>
          <w:gridSpan w:val="2"/>
        </w:tcPr>
        <w:p w:rsidR="00070137" w:rsidRDefault="004D596A">
          <w:pPr>
            <w:pStyle w:val="HeaderActNameRight"/>
            <w:ind w:right="-64"/>
          </w:pPr>
          <w:fldSimple w:instr=" STYLEREF &quot;Name of Act/Reg&quot; \* MERGEFORMAT ">
            <w:r w:rsidR="00B83310">
              <w:rPr>
                <w:noProof/>
              </w:rPr>
              <w:t>Racing and Wagering Western Australia Regulations 2003</w:t>
            </w:r>
          </w:fldSimple>
        </w:p>
      </w:tc>
    </w:tr>
    <w:tr w:rsidR="00070137">
      <w:tc>
        <w:tcPr>
          <w:tcW w:w="5715" w:type="dxa"/>
          <w:vAlign w:val="bottom"/>
        </w:tcPr>
        <w:p w:rsidR="00070137" w:rsidRDefault="004D596A">
          <w:pPr>
            <w:pStyle w:val="HeaderTextRight"/>
          </w:pPr>
          <w:r>
            <w:fldChar w:fldCharType="begin"/>
          </w:r>
          <w:r>
            <w:instrText xml:space="preserve"> styleref CharSchText </w:instrText>
          </w:r>
          <w:r>
            <w:fldChar w:fldCharType="end"/>
          </w:r>
        </w:p>
      </w:tc>
      <w:tc>
        <w:tcPr>
          <w:tcW w:w="1445" w:type="dxa"/>
        </w:tcPr>
        <w:p w:rsidR="00070137" w:rsidRDefault="004D596A">
          <w:pPr>
            <w:pStyle w:val="HeaderNumberRight"/>
            <w:ind w:right="-64"/>
            <w:rPr>
              <w:b w:val="0"/>
            </w:rPr>
          </w:pPr>
          <w:r>
            <w:fldChar w:fldCharType="begin"/>
          </w:r>
          <w:r>
            <w:instrText xml:space="preserve"> styleref CharSchno </w:instrText>
          </w:r>
          <w:r>
            <w:fldChar w:fldCharType="end"/>
          </w:r>
        </w:p>
      </w:tc>
    </w:tr>
    <w:tr w:rsidR="00070137">
      <w:tc>
        <w:tcPr>
          <w:tcW w:w="5715" w:type="dxa"/>
          <w:vAlign w:val="bottom"/>
        </w:tcPr>
        <w:p w:rsidR="00070137" w:rsidRDefault="00070137">
          <w:pPr>
            <w:pStyle w:val="HeaderTextRight"/>
          </w:pPr>
        </w:p>
      </w:tc>
      <w:tc>
        <w:tcPr>
          <w:tcW w:w="1445" w:type="dxa"/>
        </w:tcPr>
        <w:p w:rsidR="00070137" w:rsidRDefault="00070137">
          <w:pPr>
            <w:pStyle w:val="HeaderNumberRight"/>
            <w:ind w:right="-64"/>
            <w:rPr>
              <w:bCs/>
            </w:rPr>
          </w:pPr>
        </w:p>
      </w:tc>
    </w:tr>
    <w:tr w:rsidR="00070137">
      <w:tc>
        <w:tcPr>
          <w:tcW w:w="5715" w:type="dxa"/>
        </w:tcPr>
        <w:p w:rsidR="00070137" w:rsidRDefault="00070137">
          <w:pPr>
            <w:pStyle w:val="HeaderTextLeft"/>
            <w:jc w:val="right"/>
          </w:pPr>
        </w:p>
      </w:tc>
      <w:tc>
        <w:tcPr>
          <w:tcW w:w="1445" w:type="dxa"/>
        </w:tcPr>
        <w:p w:rsidR="00070137" w:rsidRDefault="00070137">
          <w:pPr>
            <w:pStyle w:val="HeaderNumberRight"/>
            <w:ind w:right="-64"/>
          </w:pPr>
        </w:p>
      </w:tc>
    </w:tr>
  </w:tbl>
  <w:p w:rsidR="00070137" w:rsidRDefault="000701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70137">
      <w:trPr>
        <w:cantSplit/>
      </w:trPr>
      <w:tc>
        <w:tcPr>
          <w:tcW w:w="7160" w:type="dxa"/>
          <w:gridSpan w:val="2"/>
        </w:tcPr>
        <w:p w:rsidR="00070137" w:rsidRDefault="004D596A">
          <w:pPr>
            <w:pStyle w:val="HeaderActNameLeft"/>
          </w:pPr>
          <w:fldSimple w:instr=" Styleref &quot;Name of Act/Reg&quot; ">
            <w:r w:rsidR="00B83310">
              <w:rPr>
                <w:noProof/>
              </w:rPr>
              <w:t>Racing and Wagering Western Australia Regulations 2003</w:t>
            </w:r>
          </w:fldSimple>
        </w:p>
      </w:tc>
    </w:tr>
    <w:tr w:rsidR="00070137">
      <w:tc>
        <w:tcPr>
          <w:tcW w:w="1548" w:type="dxa"/>
        </w:tcPr>
        <w:p w:rsidR="00070137" w:rsidRDefault="00070137">
          <w:pPr>
            <w:pStyle w:val="HeaderNumberLeft"/>
          </w:pPr>
        </w:p>
      </w:tc>
      <w:tc>
        <w:tcPr>
          <w:tcW w:w="5612" w:type="dxa"/>
        </w:tcPr>
        <w:p w:rsidR="00070137" w:rsidRDefault="00070137">
          <w:pPr>
            <w:pStyle w:val="HeaderTextLeft"/>
          </w:pPr>
        </w:p>
      </w:tc>
    </w:tr>
    <w:tr w:rsidR="00070137">
      <w:tc>
        <w:tcPr>
          <w:tcW w:w="1548" w:type="dxa"/>
        </w:tcPr>
        <w:p w:rsidR="00070137" w:rsidRDefault="00070137">
          <w:pPr>
            <w:pStyle w:val="HeaderNumberLeft"/>
          </w:pPr>
        </w:p>
      </w:tc>
      <w:tc>
        <w:tcPr>
          <w:tcW w:w="5612" w:type="dxa"/>
        </w:tcPr>
        <w:p w:rsidR="00070137" w:rsidRDefault="00070137">
          <w:pPr>
            <w:pStyle w:val="HeaderTextLeft"/>
          </w:pPr>
        </w:p>
      </w:tc>
    </w:tr>
    <w:tr w:rsidR="00070137">
      <w:trPr>
        <w:cantSplit/>
      </w:trPr>
      <w:tc>
        <w:tcPr>
          <w:tcW w:w="7160" w:type="dxa"/>
          <w:gridSpan w:val="2"/>
        </w:tcPr>
        <w:p w:rsidR="00070137" w:rsidRDefault="00070137">
          <w:pPr>
            <w:pStyle w:val="HeaderSectionLeft"/>
          </w:pPr>
        </w:p>
      </w:tc>
    </w:tr>
  </w:tbl>
  <w:p w:rsidR="00070137" w:rsidRDefault="0007013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70137">
      <w:trPr>
        <w:cantSplit/>
      </w:trPr>
      <w:tc>
        <w:tcPr>
          <w:tcW w:w="7160" w:type="dxa"/>
          <w:gridSpan w:val="2"/>
        </w:tcPr>
        <w:p w:rsidR="00070137" w:rsidRDefault="004D596A">
          <w:pPr>
            <w:pStyle w:val="HeaderActNameRight"/>
          </w:pPr>
          <w:fldSimple w:instr=" Styleref &quot;Name of Act/Reg&quot; ">
            <w:r w:rsidR="00B83310">
              <w:rPr>
                <w:noProof/>
              </w:rPr>
              <w:t>Racing and Wagering Western Australia Regulations 2003</w:t>
            </w:r>
          </w:fldSimple>
        </w:p>
      </w:tc>
    </w:tr>
    <w:tr w:rsidR="00070137">
      <w:tc>
        <w:tcPr>
          <w:tcW w:w="5760" w:type="dxa"/>
        </w:tcPr>
        <w:p w:rsidR="00070137" w:rsidRDefault="00070137">
          <w:pPr>
            <w:pStyle w:val="HeaderTextRight"/>
          </w:pPr>
        </w:p>
      </w:tc>
      <w:tc>
        <w:tcPr>
          <w:tcW w:w="1400" w:type="dxa"/>
        </w:tcPr>
        <w:p w:rsidR="00070137" w:rsidRDefault="00070137">
          <w:pPr>
            <w:pStyle w:val="HeaderNumberRight"/>
          </w:pPr>
        </w:p>
      </w:tc>
    </w:tr>
    <w:tr w:rsidR="00070137">
      <w:tc>
        <w:tcPr>
          <w:tcW w:w="5760" w:type="dxa"/>
        </w:tcPr>
        <w:p w:rsidR="00070137" w:rsidRDefault="00070137">
          <w:pPr>
            <w:pStyle w:val="HeaderTextRight"/>
          </w:pPr>
        </w:p>
      </w:tc>
      <w:tc>
        <w:tcPr>
          <w:tcW w:w="1400" w:type="dxa"/>
        </w:tcPr>
        <w:p w:rsidR="00070137" w:rsidRDefault="00070137">
          <w:pPr>
            <w:pStyle w:val="HeaderNumberRight"/>
          </w:pPr>
        </w:p>
      </w:tc>
    </w:tr>
    <w:tr w:rsidR="00070137">
      <w:trPr>
        <w:cantSplit/>
      </w:trPr>
      <w:tc>
        <w:tcPr>
          <w:tcW w:w="7160" w:type="dxa"/>
          <w:gridSpan w:val="2"/>
        </w:tcPr>
        <w:p w:rsidR="00070137" w:rsidRDefault="00070137">
          <w:pPr>
            <w:pStyle w:val="HeaderSectionRight"/>
          </w:pPr>
        </w:p>
      </w:tc>
    </w:tr>
  </w:tbl>
  <w:p w:rsidR="00070137" w:rsidRDefault="0007013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70137">
      <w:trPr>
        <w:cantSplit/>
      </w:trPr>
      <w:tc>
        <w:tcPr>
          <w:tcW w:w="7160" w:type="dxa"/>
          <w:gridSpan w:val="2"/>
        </w:tcPr>
        <w:p w:rsidR="00070137" w:rsidRDefault="004D596A">
          <w:pPr>
            <w:pStyle w:val="HeaderActNameRight"/>
          </w:pPr>
          <w:fldSimple w:instr=" Styleref &quot;Name of Act/Reg&quot; ">
            <w:r w:rsidR="00B83310">
              <w:rPr>
                <w:noProof/>
              </w:rPr>
              <w:t>Racing and Wagering Western Australia Regulations 2003</w:t>
            </w:r>
          </w:fldSimple>
        </w:p>
      </w:tc>
    </w:tr>
    <w:tr w:rsidR="00070137">
      <w:tc>
        <w:tcPr>
          <w:tcW w:w="5760" w:type="dxa"/>
        </w:tcPr>
        <w:p w:rsidR="00070137" w:rsidRDefault="00070137">
          <w:pPr>
            <w:pStyle w:val="HeaderTextRight"/>
          </w:pPr>
        </w:p>
      </w:tc>
      <w:tc>
        <w:tcPr>
          <w:tcW w:w="1400" w:type="dxa"/>
        </w:tcPr>
        <w:p w:rsidR="00070137" w:rsidRDefault="00070137">
          <w:pPr>
            <w:pStyle w:val="HeaderNumberRight"/>
          </w:pPr>
        </w:p>
      </w:tc>
    </w:tr>
    <w:tr w:rsidR="00070137">
      <w:tc>
        <w:tcPr>
          <w:tcW w:w="5760" w:type="dxa"/>
        </w:tcPr>
        <w:p w:rsidR="00070137" w:rsidRDefault="00070137">
          <w:pPr>
            <w:pStyle w:val="HeaderTextRight"/>
          </w:pPr>
        </w:p>
      </w:tc>
      <w:tc>
        <w:tcPr>
          <w:tcW w:w="1400" w:type="dxa"/>
        </w:tcPr>
        <w:p w:rsidR="00070137" w:rsidRDefault="00070137">
          <w:pPr>
            <w:pStyle w:val="HeaderNumberRight"/>
          </w:pPr>
        </w:p>
      </w:tc>
    </w:tr>
    <w:tr w:rsidR="00070137">
      <w:trPr>
        <w:cantSplit/>
      </w:trPr>
      <w:tc>
        <w:tcPr>
          <w:tcW w:w="7160" w:type="dxa"/>
          <w:gridSpan w:val="2"/>
        </w:tcPr>
        <w:p w:rsidR="00070137" w:rsidRDefault="004D596A">
          <w:pPr>
            <w:pStyle w:val="HeaderSectionRight"/>
          </w:pPr>
          <w:r>
            <w:t>Defined Terms</w:t>
          </w:r>
        </w:p>
      </w:tc>
    </w:tr>
  </w:tbl>
  <w:p w:rsidR="00070137" w:rsidRDefault="0007013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0137">
      <w:trPr>
        <w:cantSplit/>
      </w:trPr>
      <w:tc>
        <w:tcPr>
          <w:tcW w:w="7263" w:type="dxa"/>
          <w:gridSpan w:val="2"/>
        </w:tcPr>
        <w:p w:rsidR="00070137" w:rsidRDefault="004D596A">
          <w:pPr>
            <w:pStyle w:val="HeaderActNameLeft"/>
          </w:pPr>
          <w:fldSimple w:instr=" Styleref &quot;Name of Act/Reg&quot; ">
            <w:r w:rsidR="00B83310">
              <w:rPr>
                <w:noProof/>
              </w:rPr>
              <w:t>Racing and Wagering Western Australia Regulations 2003</w:t>
            </w:r>
          </w:fldSimple>
        </w:p>
      </w:tc>
    </w:tr>
    <w:tr w:rsidR="00070137">
      <w:tc>
        <w:tcPr>
          <w:tcW w:w="1548" w:type="dxa"/>
        </w:tcPr>
        <w:p w:rsidR="00070137" w:rsidRDefault="00070137">
          <w:pPr>
            <w:pStyle w:val="HeaderNumberLeft"/>
          </w:pPr>
        </w:p>
      </w:tc>
      <w:tc>
        <w:tcPr>
          <w:tcW w:w="5715" w:type="dxa"/>
        </w:tcPr>
        <w:p w:rsidR="00070137" w:rsidRDefault="00070137">
          <w:pPr>
            <w:pStyle w:val="HeaderTextLeft"/>
          </w:pPr>
        </w:p>
      </w:tc>
    </w:tr>
    <w:tr w:rsidR="00070137">
      <w:tc>
        <w:tcPr>
          <w:tcW w:w="1548" w:type="dxa"/>
        </w:tcPr>
        <w:p w:rsidR="00070137" w:rsidRDefault="00070137">
          <w:pPr>
            <w:pStyle w:val="HeaderNumberLeft"/>
          </w:pPr>
        </w:p>
      </w:tc>
      <w:tc>
        <w:tcPr>
          <w:tcW w:w="5715" w:type="dxa"/>
        </w:tcPr>
        <w:p w:rsidR="00070137" w:rsidRDefault="00070137">
          <w:pPr>
            <w:pStyle w:val="HeaderTextLeft"/>
          </w:pPr>
        </w:p>
      </w:tc>
    </w:tr>
    <w:tr w:rsidR="00070137">
      <w:trPr>
        <w:cantSplit/>
      </w:trPr>
      <w:tc>
        <w:tcPr>
          <w:tcW w:w="7263" w:type="dxa"/>
          <w:gridSpan w:val="2"/>
        </w:tcPr>
        <w:p w:rsidR="00070137" w:rsidRDefault="004D596A">
          <w:pPr>
            <w:pStyle w:val="HeaderSectionLeft"/>
            <w:rPr>
              <w:b w:val="0"/>
            </w:rPr>
          </w:pPr>
          <w:r>
            <w:rPr>
              <w:b w:val="0"/>
            </w:rPr>
            <w:t>Contents</w:t>
          </w:r>
        </w:p>
      </w:tc>
    </w:tr>
  </w:tbl>
  <w:p w:rsidR="00070137" w:rsidRDefault="000701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0137">
      <w:trPr>
        <w:cantSplit/>
      </w:trPr>
      <w:tc>
        <w:tcPr>
          <w:tcW w:w="7263" w:type="dxa"/>
          <w:gridSpan w:val="2"/>
        </w:tcPr>
        <w:p w:rsidR="00070137" w:rsidRDefault="004D596A">
          <w:pPr>
            <w:pStyle w:val="HeaderActNameRight"/>
            <w:ind w:right="17"/>
          </w:pPr>
          <w:fldSimple w:instr=" Styleref &quot;Name of Act/Reg&quot; ">
            <w:r w:rsidR="00B83310">
              <w:rPr>
                <w:noProof/>
              </w:rPr>
              <w:t>Racing and Wagering Western Australia Regulations 2003</w:t>
            </w:r>
          </w:fldSimple>
        </w:p>
      </w:tc>
    </w:tr>
    <w:tr w:rsidR="00070137">
      <w:tc>
        <w:tcPr>
          <w:tcW w:w="5715" w:type="dxa"/>
        </w:tcPr>
        <w:p w:rsidR="00070137" w:rsidRDefault="00070137">
          <w:pPr>
            <w:pStyle w:val="HeaderTextRight"/>
          </w:pPr>
        </w:p>
      </w:tc>
      <w:tc>
        <w:tcPr>
          <w:tcW w:w="1548" w:type="dxa"/>
        </w:tcPr>
        <w:p w:rsidR="00070137" w:rsidRDefault="00070137">
          <w:pPr>
            <w:pStyle w:val="HeaderNumberRight"/>
            <w:ind w:right="17"/>
          </w:pPr>
        </w:p>
      </w:tc>
    </w:tr>
    <w:tr w:rsidR="00070137">
      <w:tc>
        <w:tcPr>
          <w:tcW w:w="5715" w:type="dxa"/>
        </w:tcPr>
        <w:p w:rsidR="00070137" w:rsidRDefault="00070137">
          <w:pPr>
            <w:pStyle w:val="HeaderTextRight"/>
          </w:pPr>
        </w:p>
      </w:tc>
      <w:tc>
        <w:tcPr>
          <w:tcW w:w="1548" w:type="dxa"/>
        </w:tcPr>
        <w:p w:rsidR="00070137" w:rsidRDefault="00070137">
          <w:pPr>
            <w:pStyle w:val="HeaderNumberRight"/>
            <w:ind w:right="17"/>
          </w:pPr>
        </w:p>
      </w:tc>
    </w:tr>
    <w:tr w:rsidR="00070137">
      <w:trPr>
        <w:cantSplit/>
      </w:trPr>
      <w:tc>
        <w:tcPr>
          <w:tcW w:w="7263" w:type="dxa"/>
          <w:gridSpan w:val="2"/>
        </w:tcPr>
        <w:p w:rsidR="00070137" w:rsidRDefault="004D596A">
          <w:pPr>
            <w:pStyle w:val="HeaderSectionRight"/>
            <w:ind w:right="17"/>
            <w:rPr>
              <w:b w:val="0"/>
            </w:rPr>
          </w:pPr>
          <w:r>
            <w:rPr>
              <w:b w:val="0"/>
            </w:rPr>
            <w:t>Contents</w:t>
          </w:r>
        </w:p>
      </w:tc>
    </w:tr>
  </w:tbl>
  <w:p w:rsidR="00070137" w:rsidRDefault="000701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0137">
      <w:trPr>
        <w:cantSplit/>
      </w:trPr>
      <w:tc>
        <w:tcPr>
          <w:tcW w:w="7263" w:type="dxa"/>
          <w:gridSpan w:val="2"/>
        </w:tcPr>
        <w:p w:rsidR="00070137" w:rsidRDefault="004D596A">
          <w:pPr>
            <w:pStyle w:val="HeaderActNameLeft"/>
          </w:pPr>
          <w:fldSimple w:instr=" Styleref &quot;Name of Act/Reg&quot; ">
            <w:r w:rsidR="00B83310">
              <w:rPr>
                <w:noProof/>
              </w:rPr>
              <w:t>Racing and Wagering Western Australia Regulations 2003</w:t>
            </w:r>
          </w:fldSimple>
        </w:p>
      </w:tc>
    </w:tr>
    <w:tr w:rsidR="00070137">
      <w:tc>
        <w:tcPr>
          <w:tcW w:w="1548" w:type="dxa"/>
        </w:tcPr>
        <w:p w:rsidR="00070137" w:rsidRDefault="004D596A">
          <w:pPr>
            <w:pStyle w:val="HeaderNumberLeft"/>
          </w:pPr>
          <w:r>
            <w:fldChar w:fldCharType="begin"/>
          </w:r>
          <w:r>
            <w:instrText xml:space="preserve"> styleref CharPartNo </w:instrText>
          </w:r>
          <w:r>
            <w:fldChar w:fldCharType="end"/>
          </w:r>
        </w:p>
      </w:tc>
      <w:tc>
        <w:tcPr>
          <w:tcW w:w="5715" w:type="dxa"/>
          <w:vAlign w:val="bottom"/>
        </w:tcPr>
        <w:p w:rsidR="00070137" w:rsidRDefault="004D596A">
          <w:pPr>
            <w:pStyle w:val="HeaderTextLeft"/>
          </w:pPr>
          <w:r>
            <w:fldChar w:fldCharType="begin"/>
          </w:r>
          <w:r>
            <w:instrText xml:space="preserve"> styleref CharPartText </w:instrText>
          </w:r>
          <w:r>
            <w:fldChar w:fldCharType="end"/>
          </w:r>
        </w:p>
      </w:tc>
    </w:tr>
    <w:tr w:rsidR="00070137">
      <w:tc>
        <w:tcPr>
          <w:tcW w:w="1548" w:type="dxa"/>
        </w:tcPr>
        <w:p w:rsidR="00070137" w:rsidRDefault="004D596A">
          <w:pPr>
            <w:pStyle w:val="HeaderNumberLeft"/>
          </w:pPr>
          <w:r>
            <w:fldChar w:fldCharType="begin"/>
          </w:r>
          <w:r>
            <w:instrText xml:space="preserve"> styleref CharDivNo </w:instrText>
          </w:r>
          <w:r>
            <w:fldChar w:fldCharType="end"/>
          </w:r>
        </w:p>
      </w:tc>
      <w:tc>
        <w:tcPr>
          <w:tcW w:w="5715" w:type="dxa"/>
          <w:vAlign w:val="bottom"/>
        </w:tcPr>
        <w:p w:rsidR="00070137" w:rsidRDefault="004D596A">
          <w:pPr>
            <w:pStyle w:val="HeaderTextLeft"/>
          </w:pPr>
          <w:r>
            <w:fldChar w:fldCharType="begin"/>
          </w:r>
          <w:r>
            <w:instrText xml:space="preserve"> styleref CharDivText </w:instrText>
          </w:r>
          <w:r>
            <w:fldChar w:fldCharType="end"/>
          </w:r>
        </w:p>
      </w:tc>
    </w:tr>
    <w:tr w:rsidR="00070137">
      <w:trPr>
        <w:cantSplit/>
      </w:trPr>
      <w:tc>
        <w:tcPr>
          <w:tcW w:w="7263" w:type="dxa"/>
          <w:gridSpan w:val="2"/>
        </w:tcPr>
        <w:p w:rsidR="00070137" w:rsidRDefault="004D596A">
          <w:pPr>
            <w:pStyle w:val="HeaderSectionLeft"/>
          </w:pPr>
          <w:r>
            <w:t xml:space="preserve">r. </w:t>
          </w:r>
          <w:fldSimple w:instr=" styleref CharSectno ">
            <w:r w:rsidR="00B83310">
              <w:rPr>
                <w:noProof/>
              </w:rPr>
              <w:t>1</w:t>
            </w:r>
          </w:fldSimple>
        </w:p>
      </w:tc>
    </w:tr>
  </w:tbl>
  <w:p w:rsidR="00070137" w:rsidRDefault="0007013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0137">
      <w:trPr>
        <w:cantSplit/>
      </w:trPr>
      <w:tc>
        <w:tcPr>
          <w:tcW w:w="7263" w:type="dxa"/>
          <w:gridSpan w:val="2"/>
        </w:tcPr>
        <w:p w:rsidR="00070137" w:rsidRDefault="004D596A">
          <w:pPr>
            <w:pStyle w:val="HeaderActNameRight"/>
            <w:ind w:right="17"/>
          </w:pPr>
          <w:fldSimple w:instr=" Styleref &quot;Name of Act/Reg&quot; ">
            <w:r w:rsidR="00B83310">
              <w:rPr>
                <w:noProof/>
              </w:rPr>
              <w:t>Racing and Wagering Western Australia Regulations 2003</w:t>
            </w:r>
          </w:fldSimple>
        </w:p>
      </w:tc>
    </w:tr>
    <w:tr w:rsidR="00070137">
      <w:tc>
        <w:tcPr>
          <w:tcW w:w="5715" w:type="dxa"/>
          <w:vAlign w:val="bottom"/>
        </w:tcPr>
        <w:p w:rsidR="00070137" w:rsidRDefault="004D596A">
          <w:pPr>
            <w:pStyle w:val="HeaderTextRight"/>
          </w:pPr>
          <w:r>
            <w:fldChar w:fldCharType="begin"/>
          </w:r>
          <w:r>
            <w:instrText xml:space="preserve"> styleref CharPartText </w:instrText>
          </w:r>
          <w:r>
            <w:fldChar w:fldCharType="end"/>
          </w:r>
        </w:p>
      </w:tc>
      <w:tc>
        <w:tcPr>
          <w:tcW w:w="1548" w:type="dxa"/>
        </w:tcPr>
        <w:p w:rsidR="00070137" w:rsidRDefault="004D596A">
          <w:pPr>
            <w:pStyle w:val="HeaderNumberRight"/>
            <w:ind w:right="17"/>
          </w:pPr>
          <w:r>
            <w:fldChar w:fldCharType="begin"/>
          </w:r>
          <w:r>
            <w:instrText xml:space="preserve"> styleref CharPartNo </w:instrText>
          </w:r>
          <w:r>
            <w:fldChar w:fldCharType="end"/>
          </w:r>
        </w:p>
      </w:tc>
    </w:tr>
    <w:tr w:rsidR="00070137">
      <w:tc>
        <w:tcPr>
          <w:tcW w:w="5715" w:type="dxa"/>
          <w:vAlign w:val="bottom"/>
        </w:tcPr>
        <w:p w:rsidR="00070137" w:rsidRDefault="004D596A">
          <w:pPr>
            <w:pStyle w:val="HeaderTextRight"/>
          </w:pPr>
          <w:r>
            <w:fldChar w:fldCharType="begin"/>
          </w:r>
          <w:r>
            <w:instrText xml:space="preserve"> styleref CharDivText </w:instrText>
          </w:r>
          <w:r>
            <w:fldChar w:fldCharType="end"/>
          </w:r>
        </w:p>
      </w:tc>
      <w:tc>
        <w:tcPr>
          <w:tcW w:w="1548" w:type="dxa"/>
        </w:tcPr>
        <w:p w:rsidR="00070137" w:rsidRDefault="004D596A">
          <w:pPr>
            <w:pStyle w:val="HeaderNumberRight"/>
            <w:ind w:right="17"/>
          </w:pPr>
          <w:r>
            <w:fldChar w:fldCharType="begin"/>
          </w:r>
          <w:r>
            <w:instrText xml:space="preserve"> styleref CharDivNo </w:instrText>
          </w:r>
          <w:r>
            <w:fldChar w:fldCharType="end"/>
          </w:r>
        </w:p>
      </w:tc>
    </w:tr>
    <w:tr w:rsidR="00070137">
      <w:trPr>
        <w:cantSplit/>
      </w:trPr>
      <w:tc>
        <w:tcPr>
          <w:tcW w:w="7263" w:type="dxa"/>
          <w:gridSpan w:val="2"/>
        </w:tcPr>
        <w:p w:rsidR="00070137" w:rsidRDefault="004D596A">
          <w:pPr>
            <w:pStyle w:val="HeaderSectionRight"/>
            <w:ind w:right="17"/>
          </w:pPr>
          <w:r>
            <w:t xml:space="preserve">r. </w:t>
          </w:r>
          <w:fldSimple w:instr=" styleref CharSectno ">
            <w:r w:rsidR="00B83310">
              <w:rPr>
                <w:noProof/>
              </w:rPr>
              <w:t>1</w:t>
            </w:r>
          </w:fldSimple>
        </w:p>
      </w:tc>
    </w:tr>
  </w:tbl>
  <w:p w:rsidR="00070137" w:rsidRDefault="000701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37" w:rsidRDefault="000701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0137">
      <w:trPr>
        <w:cantSplit/>
      </w:trPr>
      <w:tc>
        <w:tcPr>
          <w:tcW w:w="7258" w:type="dxa"/>
          <w:gridSpan w:val="2"/>
        </w:tcPr>
        <w:p w:rsidR="00070137" w:rsidRDefault="004D596A">
          <w:pPr>
            <w:pStyle w:val="HeaderActNameLeft"/>
          </w:pPr>
          <w:fldSimple w:instr=" STYLEREF &quot;Name of Act/Reg&quot; \* MERGEFORMAT ">
            <w:r w:rsidR="00B83310">
              <w:rPr>
                <w:noProof/>
              </w:rPr>
              <w:t>Racing and Wagering Western Australia Regulations 2003</w:t>
            </w:r>
          </w:fldSimple>
        </w:p>
      </w:tc>
    </w:tr>
    <w:tr w:rsidR="00070137">
      <w:tc>
        <w:tcPr>
          <w:tcW w:w="1548" w:type="dxa"/>
        </w:tcPr>
        <w:p w:rsidR="00070137" w:rsidRDefault="004D596A">
          <w:pPr>
            <w:pStyle w:val="HeaderNumberLeft"/>
            <w:rPr>
              <w:b w:val="0"/>
            </w:rPr>
          </w:pPr>
          <w:r>
            <w:fldChar w:fldCharType="begin"/>
          </w:r>
          <w:r>
            <w:instrText xml:space="preserve"> styleref CharSchno </w:instrText>
          </w:r>
          <w:r>
            <w:fldChar w:fldCharType="end"/>
          </w:r>
        </w:p>
      </w:tc>
      <w:tc>
        <w:tcPr>
          <w:tcW w:w="5715" w:type="dxa"/>
        </w:tcPr>
        <w:p w:rsidR="00070137" w:rsidRDefault="004D596A">
          <w:pPr>
            <w:pStyle w:val="HeaderTextLeft"/>
          </w:pPr>
          <w:r>
            <w:fldChar w:fldCharType="begin"/>
          </w:r>
          <w:r>
            <w:instrText xml:space="preserve"> styleref CharSchText </w:instrText>
          </w:r>
          <w:r>
            <w:fldChar w:fldCharType="end"/>
          </w:r>
        </w:p>
      </w:tc>
    </w:tr>
    <w:tr w:rsidR="00070137">
      <w:tc>
        <w:tcPr>
          <w:tcW w:w="1548" w:type="dxa"/>
        </w:tcPr>
        <w:p w:rsidR="00070137" w:rsidRDefault="00070137">
          <w:pPr>
            <w:pStyle w:val="HeaderNumberLeft"/>
            <w:rPr>
              <w:b w:val="0"/>
            </w:rPr>
          </w:pPr>
        </w:p>
      </w:tc>
      <w:tc>
        <w:tcPr>
          <w:tcW w:w="5715" w:type="dxa"/>
        </w:tcPr>
        <w:p w:rsidR="00070137" w:rsidRDefault="00070137">
          <w:pPr>
            <w:pStyle w:val="HeaderTextLeft"/>
          </w:pPr>
        </w:p>
      </w:tc>
    </w:tr>
    <w:tr w:rsidR="00070137">
      <w:tc>
        <w:tcPr>
          <w:tcW w:w="1548" w:type="dxa"/>
        </w:tcPr>
        <w:p w:rsidR="00070137" w:rsidRDefault="00070137">
          <w:pPr>
            <w:pStyle w:val="HeaderNumberLeft"/>
          </w:pPr>
        </w:p>
      </w:tc>
      <w:tc>
        <w:tcPr>
          <w:tcW w:w="5715" w:type="dxa"/>
        </w:tcPr>
        <w:p w:rsidR="00070137" w:rsidRDefault="00070137">
          <w:pPr>
            <w:pStyle w:val="HeaderTextLeft"/>
          </w:pPr>
        </w:p>
      </w:tc>
    </w:tr>
  </w:tbl>
  <w:p w:rsidR="00070137" w:rsidRDefault="00070137">
    <w:pPr>
      <w:pStyle w:val="Header"/>
      <w:pBdr>
        <w:top w:val="single" w:sz="4" w:space="1" w:color="auto"/>
      </w:pBdr>
    </w:pPr>
  </w:p>
  <w:p w:rsidR="00070137" w:rsidRDefault="00070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6A"/>
    <w:rsid w:val="00070137"/>
    <w:rsid w:val="0009109C"/>
    <w:rsid w:val="003A3EAA"/>
    <w:rsid w:val="004D596A"/>
    <w:rsid w:val="00B83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15088</Words>
  <Characters>71070</Characters>
  <Application>Microsoft Office Word</Application>
  <DocSecurity>0</DocSecurity>
  <Lines>1974</Lines>
  <Paragraphs>1063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85095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2003 - 02-b0-01</dc:title>
  <dc:subject/>
  <dc:creator>Mark Odwyer</dc:creator>
  <cp:keywords>Brought into Production 7 June 2002</cp:keywords>
  <dc:description/>
  <cp:lastModifiedBy>svcMRProcess</cp:lastModifiedBy>
  <cp:revision>4</cp:revision>
  <cp:lastPrinted>2009-06-25T02:32:00Z</cp:lastPrinted>
  <dcterms:created xsi:type="dcterms:W3CDTF">2013-02-17T11:45:00Z</dcterms:created>
  <dcterms:modified xsi:type="dcterms:W3CDTF">2013-02-17T11:45:00Z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AsAtDate">
    <vt:lpwstr>30 Oct 2009</vt:lpwstr>
  </property>
  <property fmtid="{D5CDD505-2E9C-101B-9397-08002B2CF9AE}" pid="8" name="Suffix">
    <vt:lpwstr>02-b0-01</vt:lpwstr>
  </property>
</Properties>
</file>