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Drainage Act 1925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Land Drainage Act 1925</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_Toc247969959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Terms used in this Act</w:t>
      </w:r>
      <w:r>
        <w:tab/>
      </w:r>
      <w:r>
        <w:fldChar w:fldCharType="begin"/>
      </w:r>
      <w:r>
        <w:instrText xml:space="preserve"> PAGEREF _Toc247969960 \h </w:instrText>
      </w:r>
      <w:r>
        <w:fldChar w:fldCharType="separate"/>
      </w:r>
      <w:r>
        <w:t>2</w:t>
      </w:r>
      <w:r>
        <w:fldChar w:fldCharType="end"/>
      </w:r>
    </w:p>
    <w:p>
      <w:pPr>
        <w:pStyle w:val="TOC2"/>
        <w:tabs>
          <w:tab w:val="right" w:leader="dot" w:pos="7086"/>
        </w:tabs>
        <w:rPr>
          <w:b w:val="0"/>
          <w:sz w:val="24"/>
          <w:szCs w:val="24"/>
        </w:rPr>
      </w:pPr>
      <w:r>
        <w:rPr>
          <w:szCs w:val="30"/>
        </w:rPr>
        <w:t>Part II — General administration</w:t>
      </w:r>
    </w:p>
    <w:p>
      <w:pPr>
        <w:pStyle w:val="TOC8"/>
        <w:rPr>
          <w:sz w:val="24"/>
          <w:szCs w:val="24"/>
        </w:rPr>
      </w:pPr>
      <w:r>
        <w:rPr>
          <w:szCs w:val="24"/>
        </w:rPr>
        <w:t>9</w:t>
      </w:r>
      <w:r>
        <w:rPr>
          <w:snapToGrid w:val="0"/>
          <w:szCs w:val="24"/>
        </w:rPr>
        <w:t>.</w:t>
      </w:r>
      <w:r>
        <w:rPr>
          <w:snapToGrid w:val="0"/>
          <w:szCs w:val="24"/>
        </w:rPr>
        <w:tab/>
        <w:t>Drains outside drainage districts</w:t>
      </w:r>
      <w:r>
        <w:tab/>
      </w:r>
      <w:r>
        <w:fldChar w:fldCharType="begin"/>
      </w:r>
      <w:r>
        <w:instrText xml:space="preserve"> PAGEREF _Toc247969962 \h </w:instrText>
      </w:r>
      <w:r>
        <w:fldChar w:fldCharType="separate"/>
      </w:r>
      <w:r>
        <w:t>5</w:t>
      </w:r>
      <w:r>
        <w:fldChar w:fldCharType="end"/>
      </w:r>
    </w:p>
    <w:p>
      <w:pPr>
        <w:pStyle w:val="TOC2"/>
        <w:tabs>
          <w:tab w:val="right" w:leader="dot" w:pos="7086"/>
        </w:tabs>
        <w:rPr>
          <w:b w:val="0"/>
          <w:sz w:val="24"/>
          <w:szCs w:val="24"/>
        </w:rPr>
      </w:pPr>
      <w:r>
        <w:rPr>
          <w:szCs w:val="30"/>
        </w:rPr>
        <w:t>Part III — Drainage districts</w:t>
      </w:r>
    </w:p>
    <w:p>
      <w:pPr>
        <w:pStyle w:val="TOC8"/>
        <w:rPr>
          <w:sz w:val="24"/>
          <w:szCs w:val="24"/>
        </w:rPr>
      </w:pPr>
      <w:r>
        <w:rPr>
          <w:szCs w:val="24"/>
        </w:rPr>
        <w:t>11</w:t>
      </w:r>
      <w:r>
        <w:rPr>
          <w:snapToGrid w:val="0"/>
          <w:szCs w:val="24"/>
        </w:rPr>
        <w:t>.</w:t>
      </w:r>
      <w:r>
        <w:rPr>
          <w:snapToGrid w:val="0"/>
          <w:szCs w:val="24"/>
        </w:rPr>
        <w:tab/>
        <w:t>Constitution and abolition of drainage districts</w:t>
      </w:r>
      <w:r>
        <w:tab/>
      </w:r>
      <w:r>
        <w:fldChar w:fldCharType="begin"/>
      </w:r>
      <w:r>
        <w:instrText xml:space="preserve"> PAGEREF _Toc247969964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Governor in Council may by Order alter boundaries of districts etc.</w:t>
      </w:r>
      <w:r>
        <w:tab/>
      </w:r>
      <w:r>
        <w:fldChar w:fldCharType="begin"/>
      </w:r>
      <w:r>
        <w:instrText xml:space="preserve"> PAGEREF _Toc247969965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Effect as to by</w:t>
      </w:r>
      <w:r>
        <w:rPr>
          <w:snapToGrid w:val="0"/>
          <w:szCs w:val="24"/>
        </w:rPr>
        <w:noBreakHyphen/>
        <w:t>laws</w:t>
      </w:r>
      <w:r>
        <w:tab/>
      </w:r>
      <w:r>
        <w:fldChar w:fldCharType="begin"/>
      </w:r>
      <w:r>
        <w:instrText xml:space="preserve"> PAGEREF _Toc247969966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Dissolution of drainage boards</w:t>
      </w:r>
      <w:r>
        <w:tab/>
      </w:r>
      <w:r>
        <w:fldChar w:fldCharType="begin"/>
      </w:r>
      <w:r>
        <w:instrText xml:space="preserve"> PAGEREF _Toc247969967 \h </w:instrText>
      </w:r>
      <w:r>
        <w:fldChar w:fldCharType="separate"/>
      </w:r>
      <w:r>
        <w:t>8</w:t>
      </w:r>
      <w:r>
        <w:fldChar w:fldCharType="end"/>
      </w:r>
    </w:p>
    <w:p>
      <w:pPr>
        <w:pStyle w:val="TOC2"/>
        <w:tabs>
          <w:tab w:val="right" w:leader="dot" w:pos="7086"/>
        </w:tabs>
        <w:rPr>
          <w:b w:val="0"/>
          <w:sz w:val="24"/>
          <w:szCs w:val="24"/>
        </w:rPr>
      </w:pPr>
      <w:r>
        <w:rPr>
          <w:szCs w:val="30"/>
        </w:rPr>
        <w:t>Part VI — The construction and maintenance of works</w:t>
      </w:r>
    </w:p>
    <w:p>
      <w:pPr>
        <w:pStyle w:val="TOC8"/>
        <w:rPr>
          <w:sz w:val="24"/>
          <w:szCs w:val="24"/>
        </w:rPr>
      </w:pPr>
      <w:r>
        <w:rPr>
          <w:szCs w:val="24"/>
        </w:rPr>
        <w:t>60</w:t>
      </w:r>
      <w:r>
        <w:rPr>
          <w:snapToGrid w:val="0"/>
          <w:szCs w:val="24"/>
        </w:rPr>
        <w:t>.</w:t>
      </w:r>
      <w:r>
        <w:rPr>
          <w:snapToGrid w:val="0"/>
          <w:szCs w:val="24"/>
        </w:rPr>
        <w:tab/>
        <w:t>Drainage works</w:t>
      </w:r>
      <w:r>
        <w:tab/>
      </w:r>
      <w:r>
        <w:fldChar w:fldCharType="begin"/>
      </w:r>
      <w:r>
        <w:instrText xml:space="preserve"> PAGEREF _Toc247969969 \h </w:instrText>
      </w:r>
      <w:r>
        <w:fldChar w:fldCharType="separate"/>
      </w:r>
      <w:r>
        <w:t>9</w:t>
      </w:r>
      <w:r>
        <w:fldChar w:fldCharType="end"/>
      </w:r>
    </w:p>
    <w:p>
      <w:pPr>
        <w:pStyle w:val="TOC8"/>
        <w:rPr>
          <w:sz w:val="24"/>
          <w:szCs w:val="24"/>
        </w:rPr>
      </w:pPr>
      <w:r>
        <w:rPr>
          <w:szCs w:val="24"/>
        </w:rPr>
        <w:t>64</w:t>
      </w:r>
      <w:r>
        <w:rPr>
          <w:snapToGrid w:val="0"/>
          <w:szCs w:val="24"/>
        </w:rPr>
        <w:t>.</w:t>
      </w:r>
      <w:r>
        <w:rPr>
          <w:snapToGrid w:val="0"/>
          <w:szCs w:val="24"/>
        </w:rPr>
        <w:tab/>
        <w:t>Branch drains</w:t>
      </w:r>
      <w:r>
        <w:tab/>
      </w:r>
      <w:r>
        <w:fldChar w:fldCharType="begin"/>
      </w:r>
      <w:r>
        <w:instrText xml:space="preserve"> PAGEREF _Toc247969970 \h </w:instrText>
      </w:r>
      <w:r>
        <w:fldChar w:fldCharType="separate"/>
      </w:r>
      <w:r>
        <w:t>9</w:t>
      </w:r>
      <w:r>
        <w:fldChar w:fldCharType="end"/>
      </w:r>
    </w:p>
    <w:p>
      <w:pPr>
        <w:pStyle w:val="TOC8"/>
        <w:rPr>
          <w:sz w:val="24"/>
          <w:szCs w:val="24"/>
        </w:rPr>
      </w:pPr>
      <w:r>
        <w:rPr>
          <w:szCs w:val="24"/>
        </w:rPr>
        <w:t>65A</w:t>
      </w:r>
      <w:r>
        <w:rPr>
          <w:snapToGrid w:val="0"/>
          <w:szCs w:val="24"/>
        </w:rPr>
        <w:t>.</w:t>
      </w:r>
      <w:r>
        <w:rPr>
          <w:snapToGrid w:val="0"/>
          <w:szCs w:val="24"/>
        </w:rPr>
        <w:tab/>
        <w:t>Benefits derived from works to be deducted from compensation payable</w:t>
      </w:r>
      <w:r>
        <w:tab/>
      </w:r>
      <w:r>
        <w:fldChar w:fldCharType="begin"/>
      </w:r>
      <w:r>
        <w:instrText xml:space="preserve"> PAGEREF _Toc247969971 \h </w:instrText>
      </w:r>
      <w:r>
        <w:fldChar w:fldCharType="separate"/>
      </w:r>
      <w:r>
        <w:t>12</w:t>
      </w:r>
      <w:r>
        <w:fldChar w:fldCharType="end"/>
      </w:r>
    </w:p>
    <w:p>
      <w:pPr>
        <w:pStyle w:val="TOC8"/>
        <w:rPr>
          <w:sz w:val="24"/>
          <w:szCs w:val="24"/>
        </w:rPr>
      </w:pPr>
      <w:r>
        <w:rPr>
          <w:szCs w:val="24"/>
        </w:rPr>
        <w:t>70</w:t>
      </w:r>
      <w:r>
        <w:rPr>
          <w:snapToGrid w:val="0"/>
          <w:szCs w:val="24"/>
        </w:rPr>
        <w:t>.</w:t>
      </w:r>
      <w:r>
        <w:rPr>
          <w:snapToGrid w:val="0"/>
          <w:szCs w:val="24"/>
        </w:rPr>
        <w:tab/>
        <w:t>Further powers of Corporation</w:t>
      </w:r>
      <w:r>
        <w:tab/>
      </w:r>
      <w:r>
        <w:fldChar w:fldCharType="begin"/>
      </w:r>
      <w:r>
        <w:instrText xml:space="preserve"> PAGEREF _Toc247969972 \h </w:instrText>
      </w:r>
      <w:r>
        <w:fldChar w:fldCharType="separate"/>
      </w:r>
      <w:r>
        <w:t>13</w:t>
      </w:r>
      <w:r>
        <w:fldChar w:fldCharType="end"/>
      </w:r>
    </w:p>
    <w:p>
      <w:pPr>
        <w:pStyle w:val="TOC8"/>
        <w:rPr>
          <w:sz w:val="24"/>
          <w:szCs w:val="24"/>
        </w:rPr>
      </w:pPr>
      <w:r>
        <w:rPr>
          <w:szCs w:val="24"/>
        </w:rPr>
        <w:t>71</w:t>
      </w:r>
      <w:r>
        <w:rPr>
          <w:snapToGrid w:val="0"/>
          <w:szCs w:val="24"/>
        </w:rPr>
        <w:t>.</w:t>
      </w:r>
      <w:r>
        <w:rPr>
          <w:snapToGrid w:val="0"/>
          <w:szCs w:val="24"/>
        </w:rPr>
        <w:tab/>
        <w:t>Interference with drains prohibited</w:t>
      </w:r>
      <w:r>
        <w:tab/>
      </w:r>
      <w:r>
        <w:fldChar w:fldCharType="begin"/>
      </w:r>
      <w:r>
        <w:instrText xml:space="preserve"> PAGEREF _Toc247969973 \h </w:instrText>
      </w:r>
      <w:r>
        <w:fldChar w:fldCharType="separate"/>
      </w:r>
      <w:r>
        <w:t>13</w:t>
      </w:r>
      <w:r>
        <w:fldChar w:fldCharType="end"/>
      </w:r>
    </w:p>
    <w:p>
      <w:pPr>
        <w:pStyle w:val="TOC2"/>
        <w:tabs>
          <w:tab w:val="right" w:leader="dot" w:pos="7086"/>
        </w:tabs>
        <w:rPr>
          <w:b w:val="0"/>
          <w:sz w:val="24"/>
          <w:szCs w:val="24"/>
        </w:rPr>
      </w:pPr>
      <w:r>
        <w:rPr>
          <w:szCs w:val="30"/>
        </w:rPr>
        <w:t>Part VII — Revenue</w:t>
      </w:r>
    </w:p>
    <w:p>
      <w:pPr>
        <w:pStyle w:val="TOC4"/>
        <w:tabs>
          <w:tab w:val="right" w:leader="dot" w:pos="7086"/>
        </w:tabs>
        <w:rPr>
          <w:b w:val="0"/>
          <w:sz w:val="24"/>
          <w:szCs w:val="24"/>
        </w:rPr>
      </w:pPr>
      <w:r>
        <w:rPr>
          <w:szCs w:val="26"/>
        </w:rPr>
        <w:t>Division 1</w:t>
      </w:r>
      <w:r>
        <w:rPr>
          <w:snapToGrid w:val="0"/>
          <w:szCs w:val="26"/>
        </w:rPr>
        <w:t> — </w:t>
      </w:r>
      <w:r>
        <w:rPr>
          <w:szCs w:val="26"/>
        </w:rPr>
        <w:t>Rateable property</w:t>
      </w:r>
    </w:p>
    <w:p>
      <w:pPr>
        <w:pStyle w:val="TOC8"/>
        <w:rPr>
          <w:sz w:val="24"/>
          <w:szCs w:val="24"/>
        </w:rPr>
      </w:pPr>
      <w:r>
        <w:rPr>
          <w:szCs w:val="24"/>
        </w:rPr>
        <w:t>72</w:t>
      </w:r>
      <w:r>
        <w:rPr>
          <w:snapToGrid w:val="0"/>
          <w:szCs w:val="24"/>
        </w:rPr>
        <w:t>.</w:t>
      </w:r>
      <w:r>
        <w:rPr>
          <w:snapToGrid w:val="0"/>
          <w:szCs w:val="24"/>
        </w:rPr>
        <w:tab/>
      </w:r>
      <w:r>
        <w:rPr>
          <w:szCs w:val="24"/>
        </w:rPr>
        <w:t>Meaning of “rateable property” or “rateable land”</w:t>
      </w:r>
      <w:r>
        <w:tab/>
      </w:r>
      <w:r>
        <w:fldChar w:fldCharType="begin"/>
      </w:r>
      <w:r>
        <w:instrText xml:space="preserve"> PAGEREF _Toc247969976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Valuations</w:t>
      </w:r>
    </w:p>
    <w:p>
      <w:pPr>
        <w:pStyle w:val="TOC8"/>
        <w:rPr>
          <w:sz w:val="24"/>
          <w:szCs w:val="24"/>
        </w:rPr>
      </w:pPr>
      <w:r>
        <w:rPr>
          <w:szCs w:val="24"/>
        </w:rPr>
        <w:t>73</w:t>
      </w:r>
      <w:r>
        <w:rPr>
          <w:snapToGrid w:val="0"/>
          <w:szCs w:val="24"/>
        </w:rPr>
        <w:t>.</w:t>
      </w:r>
      <w:r>
        <w:rPr>
          <w:snapToGrid w:val="0"/>
          <w:szCs w:val="24"/>
        </w:rPr>
        <w:tab/>
        <w:t>Basis of assessment</w:t>
      </w:r>
      <w:r>
        <w:tab/>
      </w:r>
      <w:r>
        <w:fldChar w:fldCharType="begin"/>
      </w:r>
      <w:r>
        <w:instrText xml:space="preserve"> PAGEREF _Toc247969978 \h </w:instrText>
      </w:r>
      <w:r>
        <w:fldChar w:fldCharType="separate"/>
      </w:r>
      <w:r>
        <w:t>16</w:t>
      </w:r>
      <w:r>
        <w:fldChar w:fldCharType="end"/>
      </w:r>
    </w:p>
    <w:p>
      <w:pPr>
        <w:pStyle w:val="TOC8"/>
        <w:rPr>
          <w:sz w:val="24"/>
          <w:szCs w:val="24"/>
        </w:rPr>
      </w:pPr>
      <w:r>
        <w:rPr>
          <w:szCs w:val="24"/>
        </w:rPr>
        <w:t>74</w:t>
      </w:r>
      <w:r>
        <w:rPr>
          <w:snapToGrid w:val="0"/>
          <w:szCs w:val="24"/>
        </w:rPr>
        <w:t>.</w:t>
      </w:r>
      <w:r>
        <w:rPr>
          <w:snapToGrid w:val="0"/>
          <w:szCs w:val="24"/>
        </w:rPr>
        <w:tab/>
        <w:t>Unimproved value</w:t>
      </w:r>
      <w:r>
        <w:tab/>
      </w:r>
      <w:r>
        <w:fldChar w:fldCharType="begin"/>
      </w:r>
      <w:r>
        <w:instrText xml:space="preserve"> PAGEREF _Toc247969979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Rates</w:t>
      </w:r>
    </w:p>
    <w:p>
      <w:pPr>
        <w:pStyle w:val="TOC8"/>
        <w:rPr>
          <w:sz w:val="24"/>
          <w:szCs w:val="24"/>
        </w:rPr>
      </w:pPr>
      <w:r>
        <w:rPr>
          <w:szCs w:val="24"/>
        </w:rPr>
        <w:t>81</w:t>
      </w:r>
      <w:r>
        <w:rPr>
          <w:snapToGrid w:val="0"/>
          <w:szCs w:val="24"/>
        </w:rPr>
        <w:t>.</w:t>
      </w:r>
      <w:r>
        <w:rPr>
          <w:snapToGrid w:val="0"/>
          <w:szCs w:val="24"/>
        </w:rPr>
        <w:tab/>
        <w:t>Rating records</w:t>
      </w:r>
      <w:r>
        <w:tab/>
      </w:r>
      <w:r>
        <w:fldChar w:fldCharType="begin"/>
      </w:r>
      <w:r>
        <w:instrText xml:space="preserve"> PAGEREF _Toc247969981 \h </w:instrText>
      </w:r>
      <w:r>
        <w:fldChar w:fldCharType="separate"/>
      </w:r>
      <w:r>
        <w:t>17</w:t>
      </w:r>
      <w:r>
        <w:fldChar w:fldCharType="end"/>
      </w:r>
    </w:p>
    <w:p>
      <w:pPr>
        <w:pStyle w:val="TOC8"/>
        <w:rPr>
          <w:sz w:val="24"/>
          <w:szCs w:val="24"/>
        </w:rPr>
      </w:pPr>
      <w:r>
        <w:rPr>
          <w:szCs w:val="24"/>
        </w:rPr>
        <w:t>81A</w:t>
      </w:r>
      <w:r>
        <w:rPr>
          <w:snapToGrid w:val="0"/>
          <w:szCs w:val="24"/>
        </w:rPr>
        <w:t>.</w:t>
      </w:r>
      <w:r>
        <w:rPr>
          <w:snapToGrid w:val="0"/>
          <w:szCs w:val="24"/>
        </w:rPr>
        <w:tab/>
        <w:t>Rateable value</w:t>
      </w:r>
      <w:r>
        <w:tab/>
      </w:r>
      <w:r>
        <w:fldChar w:fldCharType="begin"/>
      </w:r>
      <w:r>
        <w:instrText xml:space="preserve"> PAGEREF _Toc247969982 \h </w:instrText>
      </w:r>
      <w:r>
        <w:fldChar w:fldCharType="separate"/>
      </w:r>
      <w:r>
        <w:t>17</w:t>
      </w:r>
      <w:r>
        <w:fldChar w:fldCharType="end"/>
      </w:r>
    </w:p>
    <w:p>
      <w:pPr>
        <w:pStyle w:val="TOC8"/>
        <w:rPr>
          <w:sz w:val="24"/>
          <w:szCs w:val="24"/>
        </w:rPr>
      </w:pPr>
      <w:r>
        <w:rPr>
          <w:szCs w:val="24"/>
        </w:rPr>
        <w:t>85</w:t>
      </w:r>
      <w:r>
        <w:rPr>
          <w:snapToGrid w:val="0"/>
          <w:szCs w:val="24"/>
        </w:rPr>
        <w:t>.</w:t>
      </w:r>
      <w:r>
        <w:rPr>
          <w:snapToGrid w:val="0"/>
          <w:szCs w:val="24"/>
        </w:rPr>
        <w:tab/>
        <w:t>Alteration or amendment of rating records</w:t>
      </w:r>
      <w:r>
        <w:tab/>
      </w:r>
      <w:r>
        <w:fldChar w:fldCharType="begin"/>
      </w:r>
      <w:r>
        <w:instrText xml:space="preserve"> PAGEREF _Toc247969983 \h </w:instrText>
      </w:r>
      <w:r>
        <w:fldChar w:fldCharType="separate"/>
      </w:r>
      <w:r>
        <w:t>17</w:t>
      </w:r>
      <w:r>
        <w:fldChar w:fldCharType="end"/>
      </w:r>
    </w:p>
    <w:p>
      <w:pPr>
        <w:pStyle w:val="TOC8"/>
        <w:rPr>
          <w:sz w:val="24"/>
          <w:szCs w:val="24"/>
        </w:rPr>
      </w:pPr>
      <w:r>
        <w:rPr>
          <w:szCs w:val="24"/>
        </w:rPr>
        <w:t>94</w:t>
      </w:r>
      <w:r>
        <w:rPr>
          <w:snapToGrid w:val="0"/>
          <w:szCs w:val="24"/>
        </w:rPr>
        <w:t>.</w:t>
      </w:r>
      <w:r>
        <w:rPr>
          <w:snapToGrid w:val="0"/>
          <w:szCs w:val="24"/>
        </w:rPr>
        <w:tab/>
        <w:t>Application of this Part to annexed areas</w:t>
      </w:r>
      <w:r>
        <w:tab/>
      </w:r>
      <w:r>
        <w:fldChar w:fldCharType="begin"/>
      </w:r>
      <w:r>
        <w:instrText xml:space="preserve"> PAGEREF _Toc247969984 \h </w:instrText>
      </w:r>
      <w:r>
        <w:fldChar w:fldCharType="separate"/>
      </w:r>
      <w:r>
        <w:t>19</w:t>
      </w:r>
      <w:r>
        <w:fldChar w:fldCharType="end"/>
      </w:r>
    </w:p>
    <w:p>
      <w:pPr>
        <w:pStyle w:val="TOC8"/>
        <w:rPr>
          <w:sz w:val="24"/>
          <w:szCs w:val="24"/>
        </w:rPr>
      </w:pPr>
      <w:r>
        <w:rPr>
          <w:szCs w:val="24"/>
        </w:rPr>
        <w:t>95</w:t>
      </w:r>
      <w:r>
        <w:rPr>
          <w:snapToGrid w:val="0"/>
          <w:szCs w:val="24"/>
        </w:rPr>
        <w:t>.</w:t>
      </w:r>
      <w:r>
        <w:rPr>
          <w:snapToGrid w:val="0"/>
          <w:szCs w:val="24"/>
        </w:rPr>
        <w:tab/>
        <w:t>Provision in case of new district</w:t>
      </w:r>
      <w:r>
        <w:tab/>
      </w:r>
      <w:r>
        <w:fldChar w:fldCharType="begin"/>
      </w:r>
      <w:r>
        <w:instrText xml:space="preserve"> PAGEREF _Toc247969985 \h </w:instrText>
      </w:r>
      <w:r>
        <w:fldChar w:fldCharType="separate"/>
      </w:r>
      <w:r>
        <w:t>19</w:t>
      </w:r>
      <w:r>
        <w:fldChar w:fldCharType="end"/>
      </w:r>
    </w:p>
    <w:p>
      <w:pPr>
        <w:pStyle w:val="TOC8"/>
        <w:rPr>
          <w:sz w:val="24"/>
          <w:szCs w:val="24"/>
        </w:rPr>
      </w:pPr>
      <w:r>
        <w:rPr>
          <w:szCs w:val="24"/>
        </w:rPr>
        <w:t>96</w:t>
      </w:r>
      <w:r>
        <w:rPr>
          <w:snapToGrid w:val="0"/>
          <w:szCs w:val="24"/>
        </w:rPr>
        <w:t>.</w:t>
      </w:r>
      <w:r>
        <w:rPr>
          <w:snapToGrid w:val="0"/>
          <w:szCs w:val="24"/>
        </w:rPr>
        <w:tab/>
        <w:t>Exemption</w:t>
      </w:r>
      <w:r>
        <w:tab/>
      </w:r>
      <w:r>
        <w:fldChar w:fldCharType="begin"/>
      </w:r>
      <w:r>
        <w:instrText xml:space="preserve"> PAGEREF _Toc247969986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Objections and review</w:t>
      </w:r>
    </w:p>
    <w:p>
      <w:pPr>
        <w:pStyle w:val="TOC8"/>
        <w:rPr>
          <w:sz w:val="24"/>
          <w:szCs w:val="24"/>
        </w:rPr>
      </w:pPr>
      <w:r>
        <w:rPr>
          <w:szCs w:val="24"/>
        </w:rPr>
        <w:t>97</w:t>
      </w:r>
      <w:r>
        <w:rPr>
          <w:snapToGrid w:val="0"/>
          <w:szCs w:val="24"/>
        </w:rPr>
        <w:t>.</w:t>
      </w:r>
      <w:r>
        <w:rPr>
          <w:snapToGrid w:val="0"/>
          <w:szCs w:val="24"/>
        </w:rPr>
        <w:tab/>
        <w:t>Grounds of objection</w:t>
      </w:r>
      <w:r>
        <w:tab/>
      </w:r>
      <w:r>
        <w:fldChar w:fldCharType="begin"/>
      </w:r>
      <w:r>
        <w:instrText xml:space="preserve"> PAGEREF _Toc247969988 \h </w:instrText>
      </w:r>
      <w:r>
        <w:fldChar w:fldCharType="separate"/>
      </w:r>
      <w:r>
        <w:t>20</w:t>
      </w:r>
      <w:r>
        <w:fldChar w:fldCharType="end"/>
      </w:r>
    </w:p>
    <w:p>
      <w:pPr>
        <w:pStyle w:val="TOC8"/>
        <w:rPr>
          <w:sz w:val="24"/>
          <w:szCs w:val="24"/>
        </w:rPr>
      </w:pPr>
      <w:r>
        <w:rPr>
          <w:szCs w:val="24"/>
        </w:rPr>
        <w:t>98</w:t>
      </w:r>
      <w:r>
        <w:rPr>
          <w:snapToGrid w:val="0"/>
          <w:szCs w:val="24"/>
        </w:rPr>
        <w:t>.</w:t>
      </w:r>
      <w:r>
        <w:rPr>
          <w:snapToGrid w:val="0"/>
          <w:szCs w:val="24"/>
        </w:rPr>
        <w:tab/>
        <w:t>Objection to entry in rating records</w:t>
      </w:r>
      <w:r>
        <w:tab/>
      </w:r>
      <w:r>
        <w:fldChar w:fldCharType="begin"/>
      </w:r>
      <w:r>
        <w:instrText xml:space="preserve"> PAGEREF _Toc247969989 \h </w:instrText>
      </w:r>
      <w:r>
        <w:fldChar w:fldCharType="separate"/>
      </w:r>
      <w:r>
        <w:t>21</w:t>
      </w:r>
      <w:r>
        <w:fldChar w:fldCharType="end"/>
      </w:r>
    </w:p>
    <w:p>
      <w:pPr>
        <w:pStyle w:val="TOC8"/>
        <w:rPr>
          <w:sz w:val="24"/>
          <w:szCs w:val="24"/>
        </w:rPr>
      </w:pPr>
      <w:r>
        <w:rPr>
          <w:szCs w:val="24"/>
        </w:rPr>
        <w:t>99</w:t>
      </w:r>
      <w:r>
        <w:rPr>
          <w:snapToGrid w:val="0"/>
          <w:szCs w:val="24"/>
        </w:rPr>
        <w:t>.</w:t>
      </w:r>
      <w:r>
        <w:rPr>
          <w:snapToGrid w:val="0"/>
          <w:szCs w:val="24"/>
        </w:rPr>
        <w:tab/>
        <w:t>Review of decision of Corporation on objection</w:t>
      </w:r>
      <w:r>
        <w:tab/>
      </w:r>
      <w:r>
        <w:fldChar w:fldCharType="begin"/>
      </w:r>
      <w:r>
        <w:instrText xml:space="preserve"> PAGEREF _Toc247969990 \h </w:instrText>
      </w:r>
      <w:r>
        <w:fldChar w:fldCharType="separate"/>
      </w:r>
      <w:r>
        <w:t>22</w:t>
      </w:r>
      <w:r>
        <w:fldChar w:fldCharType="end"/>
      </w:r>
    </w:p>
    <w:p>
      <w:pPr>
        <w:pStyle w:val="TOC8"/>
        <w:rPr>
          <w:sz w:val="24"/>
          <w:szCs w:val="24"/>
        </w:rPr>
      </w:pPr>
      <w:r>
        <w:rPr>
          <w:szCs w:val="24"/>
        </w:rPr>
        <w:t>99A</w:t>
      </w:r>
      <w:r>
        <w:rPr>
          <w:snapToGrid w:val="0"/>
          <w:szCs w:val="24"/>
        </w:rPr>
        <w:t>.</w:t>
      </w:r>
      <w:r>
        <w:rPr>
          <w:snapToGrid w:val="0"/>
          <w:szCs w:val="24"/>
        </w:rPr>
        <w:tab/>
        <w:t>Review of refusal to extend time for objection or review</w:t>
      </w:r>
      <w:r>
        <w:tab/>
      </w:r>
      <w:r>
        <w:fldChar w:fldCharType="begin"/>
      </w:r>
      <w:r>
        <w:instrText xml:space="preserve"> PAGEREF _Toc247969991 \h </w:instrText>
      </w:r>
      <w:r>
        <w:fldChar w:fldCharType="separate"/>
      </w:r>
      <w:r>
        <w:t>23</w:t>
      </w:r>
      <w:r>
        <w:fldChar w:fldCharType="end"/>
      </w:r>
    </w:p>
    <w:p>
      <w:pPr>
        <w:pStyle w:val="TOC8"/>
        <w:rPr>
          <w:sz w:val="24"/>
          <w:szCs w:val="24"/>
        </w:rPr>
      </w:pPr>
      <w:r>
        <w:rPr>
          <w:szCs w:val="24"/>
        </w:rPr>
        <w:t>99AA.</w:t>
      </w:r>
      <w:r>
        <w:rPr>
          <w:szCs w:val="24"/>
        </w:rPr>
        <w:tab/>
      </w:r>
      <w:r>
        <w:rPr>
          <w:snapToGrid w:val="0"/>
          <w:szCs w:val="24"/>
        </w:rPr>
        <w:t>New matters raised on review</w:t>
      </w:r>
      <w:r>
        <w:tab/>
      </w:r>
      <w:r>
        <w:fldChar w:fldCharType="begin"/>
      </w:r>
      <w:r>
        <w:instrText xml:space="preserve"> PAGEREF _Toc247969992 \h </w:instrText>
      </w:r>
      <w:r>
        <w:fldChar w:fldCharType="separate"/>
      </w:r>
      <w:r>
        <w:t>24</w:t>
      </w:r>
      <w:r>
        <w:fldChar w:fldCharType="end"/>
      </w:r>
    </w:p>
    <w:p>
      <w:pPr>
        <w:pStyle w:val="TOC8"/>
        <w:rPr>
          <w:sz w:val="24"/>
          <w:szCs w:val="24"/>
        </w:rPr>
      </w:pPr>
      <w:r>
        <w:rPr>
          <w:szCs w:val="24"/>
        </w:rPr>
        <w:t>99AB.</w:t>
      </w:r>
      <w:r>
        <w:rPr>
          <w:szCs w:val="24"/>
        </w:rPr>
        <w:tab/>
      </w:r>
      <w:r>
        <w:rPr>
          <w:snapToGrid w:val="0"/>
          <w:szCs w:val="24"/>
        </w:rPr>
        <w:t>Written reasons for certain determinations to be given and published</w:t>
      </w:r>
      <w:r>
        <w:tab/>
      </w:r>
      <w:r>
        <w:fldChar w:fldCharType="begin"/>
      </w:r>
      <w:r>
        <w:instrText xml:space="preserve"> PAGEREF _Toc247969993 \h </w:instrText>
      </w:r>
      <w:r>
        <w:fldChar w:fldCharType="separate"/>
      </w:r>
      <w:r>
        <w:t>24</w:t>
      </w:r>
      <w:r>
        <w:fldChar w:fldCharType="end"/>
      </w:r>
    </w:p>
    <w:p>
      <w:pPr>
        <w:pStyle w:val="TOC8"/>
        <w:rPr>
          <w:sz w:val="24"/>
          <w:szCs w:val="24"/>
        </w:rPr>
      </w:pPr>
      <w:r>
        <w:rPr>
          <w:szCs w:val="24"/>
        </w:rPr>
        <w:t>99B</w:t>
      </w:r>
      <w:r>
        <w:rPr>
          <w:snapToGrid w:val="0"/>
          <w:szCs w:val="24"/>
        </w:rPr>
        <w:t>.</w:t>
      </w:r>
      <w:r>
        <w:rPr>
          <w:snapToGrid w:val="0"/>
          <w:szCs w:val="24"/>
        </w:rPr>
        <w:tab/>
        <w:t>Objections and reviews against valuations</w:t>
      </w:r>
      <w:r>
        <w:tab/>
      </w:r>
      <w:r>
        <w:fldChar w:fldCharType="begin"/>
      </w:r>
      <w:r>
        <w:instrText xml:space="preserve"> PAGEREF _Toc247969994 \h </w:instrText>
      </w:r>
      <w:r>
        <w:fldChar w:fldCharType="separate"/>
      </w:r>
      <w:r>
        <w:t>25</w:t>
      </w:r>
      <w:r>
        <w:fldChar w:fldCharType="end"/>
      </w:r>
    </w:p>
    <w:p>
      <w:pPr>
        <w:pStyle w:val="TOC8"/>
        <w:rPr>
          <w:sz w:val="24"/>
          <w:szCs w:val="24"/>
        </w:rPr>
      </w:pPr>
      <w:r>
        <w:rPr>
          <w:szCs w:val="24"/>
        </w:rPr>
        <w:t>99C</w:t>
      </w:r>
      <w:r>
        <w:rPr>
          <w:snapToGrid w:val="0"/>
          <w:szCs w:val="24"/>
        </w:rPr>
        <w:t>.</w:t>
      </w:r>
      <w:r>
        <w:rPr>
          <w:snapToGrid w:val="0"/>
          <w:szCs w:val="24"/>
        </w:rPr>
        <w:tab/>
        <w:t>Objection not to affect liability to pay rates</w:t>
      </w:r>
      <w:r>
        <w:tab/>
      </w:r>
      <w:r>
        <w:fldChar w:fldCharType="begin"/>
      </w:r>
      <w:r>
        <w:instrText xml:space="preserve"> PAGEREF _Toc247969995 \h </w:instrText>
      </w:r>
      <w:r>
        <w:fldChar w:fldCharType="separate"/>
      </w:r>
      <w:r>
        <w:t>25</w:t>
      </w:r>
      <w:r>
        <w:fldChar w:fldCharType="end"/>
      </w:r>
    </w:p>
    <w:p>
      <w:pPr>
        <w:pStyle w:val="TOC8"/>
        <w:rPr>
          <w:sz w:val="24"/>
          <w:szCs w:val="24"/>
        </w:rPr>
      </w:pPr>
      <w:r>
        <w:rPr>
          <w:szCs w:val="24"/>
        </w:rPr>
        <w:t>99D</w:t>
      </w:r>
      <w:r>
        <w:rPr>
          <w:snapToGrid w:val="0"/>
          <w:szCs w:val="24"/>
        </w:rPr>
        <w:t>.</w:t>
      </w:r>
      <w:r>
        <w:rPr>
          <w:snapToGrid w:val="0"/>
          <w:szCs w:val="24"/>
        </w:rPr>
        <w:tab/>
        <w:t>Corporation to amend rating records and assessment consequent on objection or review</w:t>
      </w:r>
      <w:r>
        <w:tab/>
      </w:r>
      <w:r>
        <w:fldChar w:fldCharType="begin"/>
      </w:r>
      <w:r>
        <w:instrText xml:space="preserve"> PAGEREF _Toc247969996 \h </w:instrText>
      </w:r>
      <w:r>
        <w:fldChar w:fldCharType="separate"/>
      </w:r>
      <w:r>
        <w:t>25</w:t>
      </w:r>
      <w:r>
        <w:fldChar w:fldCharType="end"/>
      </w:r>
    </w:p>
    <w:p>
      <w:pPr>
        <w:pStyle w:val="TOC8"/>
        <w:rPr>
          <w:sz w:val="24"/>
          <w:szCs w:val="24"/>
        </w:rPr>
      </w:pPr>
      <w:r>
        <w:rPr>
          <w:szCs w:val="24"/>
        </w:rPr>
        <w:t>99E</w:t>
      </w:r>
      <w:r>
        <w:rPr>
          <w:snapToGrid w:val="0"/>
          <w:szCs w:val="24"/>
        </w:rPr>
        <w:t>.</w:t>
      </w:r>
      <w:r>
        <w:rPr>
          <w:snapToGrid w:val="0"/>
          <w:szCs w:val="24"/>
        </w:rPr>
        <w:tab/>
        <w:t>Reassessment of unimproved value after rating records made up</w:t>
      </w:r>
      <w:r>
        <w:tab/>
      </w:r>
      <w:r>
        <w:fldChar w:fldCharType="begin"/>
      </w:r>
      <w:r>
        <w:instrText xml:space="preserve"> PAGEREF _Toc247969997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Liability for and recovery of rates</w:t>
      </w:r>
    </w:p>
    <w:p>
      <w:pPr>
        <w:pStyle w:val="TOC8"/>
        <w:rPr>
          <w:sz w:val="24"/>
          <w:szCs w:val="24"/>
        </w:rPr>
      </w:pPr>
      <w:r>
        <w:rPr>
          <w:szCs w:val="24"/>
        </w:rPr>
        <w:t>100</w:t>
      </w:r>
      <w:r>
        <w:rPr>
          <w:snapToGrid w:val="0"/>
          <w:szCs w:val="24"/>
        </w:rPr>
        <w:t>.</w:t>
      </w:r>
      <w:r>
        <w:rPr>
          <w:snapToGrid w:val="0"/>
          <w:szCs w:val="24"/>
        </w:rPr>
        <w:tab/>
        <w:t>Who is liable for rates</w:t>
      </w:r>
      <w:r>
        <w:tab/>
      </w:r>
      <w:r>
        <w:fldChar w:fldCharType="begin"/>
      </w:r>
      <w:r>
        <w:instrText xml:space="preserve"> PAGEREF _Toc247969999 \h </w:instrText>
      </w:r>
      <w:r>
        <w:fldChar w:fldCharType="separate"/>
      </w:r>
      <w:r>
        <w:t>26</w:t>
      </w:r>
      <w:r>
        <w:fldChar w:fldCharType="end"/>
      </w:r>
    </w:p>
    <w:p>
      <w:pPr>
        <w:pStyle w:val="TOC8"/>
        <w:rPr>
          <w:sz w:val="24"/>
          <w:szCs w:val="24"/>
        </w:rPr>
      </w:pPr>
      <w:r>
        <w:rPr>
          <w:szCs w:val="24"/>
        </w:rPr>
        <w:t>100A</w:t>
      </w:r>
      <w:r>
        <w:rPr>
          <w:snapToGrid w:val="0"/>
          <w:szCs w:val="24"/>
        </w:rPr>
        <w:t>.</w:t>
      </w:r>
      <w:r>
        <w:rPr>
          <w:snapToGrid w:val="0"/>
          <w:szCs w:val="24"/>
        </w:rPr>
        <w:tab/>
        <w:t>Payment of rates</w:t>
      </w:r>
      <w:r>
        <w:tab/>
      </w:r>
      <w:r>
        <w:fldChar w:fldCharType="begin"/>
      </w:r>
      <w:r>
        <w:instrText xml:space="preserve"> PAGEREF _Toc247970000 \h </w:instrText>
      </w:r>
      <w:r>
        <w:fldChar w:fldCharType="separate"/>
      </w:r>
      <w:r>
        <w:t>27</w:t>
      </w:r>
      <w:r>
        <w:fldChar w:fldCharType="end"/>
      </w:r>
    </w:p>
    <w:p>
      <w:pPr>
        <w:pStyle w:val="TOC8"/>
        <w:rPr>
          <w:sz w:val="24"/>
          <w:szCs w:val="24"/>
        </w:rPr>
      </w:pPr>
      <w:r>
        <w:rPr>
          <w:szCs w:val="24"/>
        </w:rPr>
        <w:t>100B</w:t>
      </w:r>
      <w:r>
        <w:rPr>
          <w:snapToGrid w:val="0"/>
          <w:szCs w:val="24"/>
        </w:rPr>
        <w:t>.</w:t>
      </w:r>
      <w:r>
        <w:rPr>
          <w:snapToGrid w:val="0"/>
          <w:szCs w:val="24"/>
        </w:rPr>
        <w:tab/>
        <w:t>Interest on rates</w:t>
      </w:r>
      <w:r>
        <w:tab/>
      </w:r>
      <w:r>
        <w:fldChar w:fldCharType="begin"/>
      </w:r>
      <w:r>
        <w:instrText xml:space="preserve"> PAGEREF _Toc247970001 \h </w:instrText>
      </w:r>
      <w:r>
        <w:fldChar w:fldCharType="separate"/>
      </w:r>
      <w:r>
        <w:t>27</w:t>
      </w:r>
      <w:r>
        <w:fldChar w:fldCharType="end"/>
      </w:r>
    </w:p>
    <w:p>
      <w:pPr>
        <w:pStyle w:val="TOC8"/>
        <w:rPr>
          <w:sz w:val="24"/>
          <w:szCs w:val="24"/>
        </w:rPr>
      </w:pPr>
      <w:r>
        <w:rPr>
          <w:szCs w:val="24"/>
        </w:rPr>
        <w:t>101</w:t>
      </w:r>
      <w:r>
        <w:rPr>
          <w:snapToGrid w:val="0"/>
          <w:szCs w:val="24"/>
        </w:rPr>
        <w:t>.</w:t>
      </w:r>
      <w:r>
        <w:rPr>
          <w:snapToGrid w:val="0"/>
          <w:szCs w:val="24"/>
        </w:rPr>
        <w:tab/>
        <w:t>Payment of rates by mortgagee</w:t>
      </w:r>
      <w:r>
        <w:tab/>
      </w:r>
      <w:r>
        <w:fldChar w:fldCharType="begin"/>
      </w:r>
      <w:r>
        <w:instrText xml:space="preserve"> PAGEREF _Toc247970002 \h </w:instrText>
      </w:r>
      <w:r>
        <w:fldChar w:fldCharType="separate"/>
      </w:r>
      <w:r>
        <w:t>27</w:t>
      </w:r>
      <w:r>
        <w:fldChar w:fldCharType="end"/>
      </w:r>
    </w:p>
    <w:p>
      <w:pPr>
        <w:pStyle w:val="TOC8"/>
        <w:rPr>
          <w:sz w:val="24"/>
          <w:szCs w:val="24"/>
        </w:rPr>
      </w:pPr>
      <w:r>
        <w:rPr>
          <w:szCs w:val="24"/>
        </w:rPr>
        <w:t>102</w:t>
      </w:r>
      <w:r>
        <w:rPr>
          <w:snapToGrid w:val="0"/>
          <w:szCs w:val="24"/>
        </w:rPr>
        <w:t>.</w:t>
      </w:r>
      <w:r>
        <w:rPr>
          <w:snapToGrid w:val="0"/>
          <w:szCs w:val="24"/>
        </w:rPr>
        <w:tab/>
        <w:t>Persons liable to be resorted to in succession</w:t>
      </w:r>
      <w:r>
        <w:tab/>
      </w:r>
      <w:r>
        <w:fldChar w:fldCharType="begin"/>
      </w:r>
      <w:r>
        <w:instrText xml:space="preserve"> PAGEREF _Toc247970003 \h </w:instrText>
      </w:r>
      <w:r>
        <w:fldChar w:fldCharType="separate"/>
      </w:r>
      <w:r>
        <w:t>27</w:t>
      </w:r>
      <w:r>
        <w:fldChar w:fldCharType="end"/>
      </w:r>
    </w:p>
    <w:p>
      <w:pPr>
        <w:pStyle w:val="TOC8"/>
        <w:rPr>
          <w:sz w:val="24"/>
          <w:szCs w:val="24"/>
        </w:rPr>
      </w:pPr>
      <w:r>
        <w:rPr>
          <w:szCs w:val="24"/>
        </w:rPr>
        <w:t>103</w:t>
      </w:r>
      <w:r>
        <w:rPr>
          <w:snapToGrid w:val="0"/>
          <w:szCs w:val="24"/>
        </w:rPr>
        <w:t>.</w:t>
      </w:r>
      <w:r>
        <w:rPr>
          <w:snapToGrid w:val="0"/>
          <w:szCs w:val="24"/>
        </w:rPr>
        <w:tab/>
        <w:t>Apportionment of rates</w:t>
      </w:r>
      <w:r>
        <w:tab/>
      </w:r>
      <w:r>
        <w:fldChar w:fldCharType="begin"/>
      </w:r>
      <w:r>
        <w:instrText xml:space="preserve"> PAGEREF _Toc247970004 \h </w:instrText>
      </w:r>
      <w:r>
        <w:fldChar w:fldCharType="separate"/>
      </w:r>
      <w:r>
        <w:t>28</w:t>
      </w:r>
      <w:r>
        <w:fldChar w:fldCharType="end"/>
      </w:r>
    </w:p>
    <w:p>
      <w:pPr>
        <w:pStyle w:val="TOC8"/>
        <w:rPr>
          <w:sz w:val="24"/>
          <w:szCs w:val="24"/>
        </w:rPr>
      </w:pPr>
      <w:r>
        <w:rPr>
          <w:szCs w:val="24"/>
        </w:rPr>
        <w:t>104.</w:t>
      </w:r>
      <w:r>
        <w:rPr>
          <w:szCs w:val="24"/>
        </w:rPr>
        <w:tab/>
        <w:t>Recovery of rates in arrears</w:t>
      </w:r>
      <w:r>
        <w:tab/>
      </w:r>
      <w:r>
        <w:fldChar w:fldCharType="begin"/>
      </w:r>
      <w:r>
        <w:instrText xml:space="preserve"> PAGEREF _Toc247970005 \h </w:instrText>
      </w:r>
      <w:r>
        <w:fldChar w:fldCharType="separate"/>
      </w:r>
      <w:r>
        <w:t>28</w:t>
      </w:r>
      <w:r>
        <w:fldChar w:fldCharType="end"/>
      </w:r>
    </w:p>
    <w:p>
      <w:pPr>
        <w:pStyle w:val="TOC8"/>
        <w:rPr>
          <w:sz w:val="24"/>
          <w:szCs w:val="24"/>
        </w:rPr>
      </w:pPr>
      <w:r>
        <w:rPr>
          <w:szCs w:val="24"/>
        </w:rPr>
        <w:t>105</w:t>
      </w:r>
      <w:r>
        <w:rPr>
          <w:snapToGrid w:val="0"/>
          <w:szCs w:val="24"/>
        </w:rPr>
        <w:t>.</w:t>
      </w:r>
      <w:r>
        <w:rPr>
          <w:snapToGrid w:val="0"/>
          <w:szCs w:val="24"/>
        </w:rPr>
        <w:tab/>
        <w:t>Discounts and additional charges</w:t>
      </w:r>
      <w:r>
        <w:tab/>
      </w:r>
      <w:r>
        <w:fldChar w:fldCharType="begin"/>
      </w:r>
      <w:r>
        <w:instrText xml:space="preserve"> PAGEREF _Toc247970006 \h </w:instrText>
      </w:r>
      <w:r>
        <w:fldChar w:fldCharType="separate"/>
      </w:r>
      <w:r>
        <w:t>28</w:t>
      </w:r>
      <w:r>
        <w:fldChar w:fldCharType="end"/>
      </w:r>
    </w:p>
    <w:p>
      <w:pPr>
        <w:pStyle w:val="TOC8"/>
        <w:rPr>
          <w:sz w:val="24"/>
          <w:szCs w:val="24"/>
        </w:rPr>
      </w:pPr>
      <w:r>
        <w:rPr>
          <w:szCs w:val="24"/>
        </w:rPr>
        <w:t>108</w:t>
      </w:r>
      <w:r>
        <w:rPr>
          <w:snapToGrid w:val="0"/>
          <w:szCs w:val="24"/>
        </w:rPr>
        <w:t>.</w:t>
      </w:r>
      <w:r>
        <w:rPr>
          <w:snapToGrid w:val="0"/>
          <w:szCs w:val="24"/>
        </w:rPr>
        <w:tab/>
        <w:t>Proceedings to recover rates — evidence and defences</w:t>
      </w:r>
      <w:r>
        <w:tab/>
      </w:r>
      <w:r>
        <w:fldChar w:fldCharType="begin"/>
      </w:r>
      <w:r>
        <w:instrText xml:space="preserve"> PAGEREF _Toc247970007 \h </w:instrText>
      </w:r>
      <w:r>
        <w:fldChar w:fldCharType="separate"/>
      </w:r>
      <w:r>
        <w:t>29</w:t>
      </w:r>
      <w:r>
        <w:fldChar w:fldCharType="end"/>
      </w:r>
    </w:p>
    <w:p>
      <w:pPr>
        <w:pStyle w:val="TOC8"/>
        <w:rPr>
          <w:sz w:val="24"/>
          <w:szCs w:val="24"/>
        </w:rPr>
      </w:pPr>
      <w:r>
        <w:rPr>
          <w:szCs w:val="24"/>
        </w:rPr>
        <w:t>109</w:t>
      </w:r>
      <w:r>
        <w:rPr>
          <w:snapToGrid w:val="0"/>
          <w:szCs w:val="24"/>
        </w:rPr>
        <w:t>.</w:t>
      </w:r>
      <w:r>
        <w:rPr>
          <w:snapToGrid w:val="0"/>
          <w:szCs w:val="24"/>
        </w:rPr>
        <w:tab/>
        <w:t>Jurisdiction not ousted by reason of question of title being raised</w:t>
      </w:r>
      <w:r>
        <w:tab/>
      </w:r>
      <w:r>
        <w:fldChar w:fldCharType="begin"/>
      </w:r>
      <w:r>
        <w:instrText xml:space="preserve"> PAGEREF _Toc247970008 \h </w:instrText>
      </w:r>
      <w:r>
        <w:fldChar w:fldCharType="separate"/>
      </w:r>
      <w:r>
        <w:t>30</w:t>
      </w:r>
      <w:r>
        <w:fldChar w:fldCharType="end"/>
      </w:r>
    </w:p>
    <w:p>
      <w:pPr>
        <w:pStyle w:val="TOC8"/>
        <w:rPr>
          <w:sz w:val="24"/>
          <w:szCs w:val="24"/>
        </w:rPr>
      </w:pPr>
      <w:r>
        <w:rPr>
          <w:szCs w:val="24"/>
        </w:rPr>
        <w:t>111</w:t>
      </w:r>
      <w:r>
        <w:rPr>
          <w:snapToGrid w:val="0"/>
          <w:szCs w:val="24"/>
        </w:rPr>
        <w:t>.</w:t>
      </w:r>
      <w:r>
        <w:rPr>
          <w:snapToGrid w:val="0"/>
          <w:szCs w:val="24"/>
        </w:rPr>
        <w:tab/>
        <w:t>List of defaulters may be published</w:t>
      </w:r>
      <w:r>
        <w:tab/>
      </w:r>
      <w:r>
        <w:fldChar w:fldCharType="begin"/>
      </w:r>
      <w:r>
        <w:instrText xml:space="preserve"> PAGEREF _Toc247970009 \h </w:instrText>
      </w:r>
      <w:r>
        <w:fldChar w:fldCharType="separate"/>
      </w:r>
      <w:r>
        <w:t>30</w:t>
      </w:r>
      <w:r>
        <w:fldChar w:fldCharType="end"/>
      </w:r>
    </w:p>
    <w:p>
      <w:pPr>
        <w:pStyle w:val="TOC8"/>
        <w:rPr>
          <w:sz w:val="24"/>
          <w:szCs w:val="24"/>
        </w:rPr>
      </w:pPr>
      <w:r>
        <w:rPr>
          <w:szCs w:val="24"/>
        </w:rPr>
        <w:t>112</w:t>
      </w:r>
      <w:r>
        <w:rPr>
          <w:snapToGrid w:val="0"/>
          <w:szCs w:val="24"/>
        </w:rPr>
        <w:t>.</w:t>
      </w:r>
      <w:r>
        <w:rPr>
          <w:snapToGrid w:val="0"/>
          <w:szCs w:val="24"/>
        </w:rPr>
        <w:tab/>
        <w:t>Arrears may be written off</w:t>
      </w:r>
      <w:r>
        <w:tab/>
      </w:r>
      <w:r>
        <w:fldChar w:fldCharType="begin"/>
      </w:r>
      <w:r>
        <w:instrText xml:space="preserve"> PAGEREF _Toc247970010 \h </w:instrText>
      </w:r>
      <w:r>
        <w:fldChar w:fldCharType="separate"/>
      </w:r>
      <w:r>
        <w:t>31</w:t>
      </w:r>
      <w:r>
        <w:fldChar w:fldCharType="end"/>
      </w:r>
    </w:p>
    <w:p>
      <w:pPr>
        <w:pStyle w:val="TOC8"/>
        <w:rPr>
          <w:sz w:val="24"/>
          <w:szCs w:val="24"/>
        </w:rPr>
      </w:pPr>
      <w:r>
        <w:rPr>
          <w:szCs w:val="24"/>
        </w:rPr>
        <w:t>113</w:t>
      </w:r>
      <w:r>
        <w:rPr>
          <w:snapToGrid w:val="0"/>
          <w:szCs w:val="24"/>
        </w:rPr>
        <w:t>.</w:t>
      </w:r>
      <w:r>
        <w:rPr>
          <w:snapToGrid w:val="0"/>
          <w:szCs w:val="24"/>
        </w:rPr>
        <w:tab/>
        <w:t xml:space="preserve">Incorporation of provisions of </w:t>
      </w:r>
      <w:r>
        <w:rPr>
          <w:i/>
          <w:snapToGrid w:val="0"/>
          <w:szCs w:val="24"/>
        </w:rPr>
        <w:t>Country Areas Water Supply Act 1947</w:t>
      </w:r>
      <w:r>
        <w:rPr>
          <w:snapToGrid w:val="0"/>
          <w:szCs w:val="24"/>
        </w:rPr>
        <w:t xml:space="preserve"> relating to recovery of rates</w:t>
      </w:r>
      <w:r>
        <w:tab/>
      </w:r>
      <w:r>
        <w:fldChar w:fldCharType="begin"/>
      </w:r>
      <w:r>
        <w:instrText xml:space="preserve"> PAGEREF _Toc247970011 \h </w:instrText>
      </w:r>
      <w:r>
        <w:fldChar w:fldCharType="separate"/>
      </w:r>
      <w:r>
        <w:t>31</w:t>
      </w:r>
      <w:r>
        <w:fldChar w:fldCharType="end"/>
      </w:r>
    </w:p>
    <w:p>
      <w:pPr>
        <w:pStyle w:val="TOC2"/>
        <w:tabs>
          <w:tab w:val="right" w:leader="dot" w:pos="7086"/>
        </w:tabs>
        <w:rPr>
          <w:b w:val="0"/>
          <w:sz w:val="24"/>
          <w:szCs w:val="24"/>
        </w:rPr>
      </w:pPr>
      <w:r>
        <w:rPr>
          <w:szCs w:val="30"/>
        </w:rPr>
        <w:t>Part X — By</w:t>
      </w:r>
      <w:r>
        <w:rPr>
          <w:szCs w:val="30"/>
        </w:rPr>
        <w:noBreakHyphen/>
        <w:t>laws</w:t>
      </w:r>
    </w:p>
    <w:p>
      <w:pPr>
        <w:pStyle w:val="TOC8"/>
        <w:rPr>
          <w:sz w:val="24"/>
          <w:szCs w:val="24"/>
        </w:rPr>
      </w:pPr>
      <w:r>
        <w:rPr>
          <w:szCs w:val="24"/>
        </w:rPr>
        <w:t>148</w:t>
      </w:r>
      <w:r>
        <w:rPr>
          <w:snapToGrid w:val="0"/>
          <w:szCs w:val="24"/>
        </w:rPr>
        <w:t>.</w:t>
      </w:r>
      <w:r>
        <w:rPr>
          <w:snapToGrid w:val="0"/>
          <w:szCs w:val="24"/>
        </w:rPr>
        <w:tab/>
        <w:t>By</w:t>
      </w:r>
      <w:r>
        <w:rPr>
          <w:snapToGrid w:val="0"/>
          <w:szCs w:val="24"/>
        </w:rPr>
        <w:noBreakHyphen/>
        <w:t>laws</w:t>
      </w:r>
      <w:r>
        <w:tab/>
      </w:r>
      <w:r>
        <w:fldChar w:fldCharType="begin"/>
      </w:r>
      <w:r>
        <w:instrText xml:space="preserve"> PAGEREF _Toc247970013 \h </w:instrText>
      </w:r>
      <w:r>
        <w:fldChar w:fldCharType="separate"/>
      </w:r>
      <w:r>
        <w:t>32</w:t>
      </w:r>
      <w:r>
        <w:fldChar w:fldCharType="end"/>
      </w:r>
    </w:p>
    <w:p>
      <w:pPr>
        <w:pStyle w:val="TOC2"/>
        <w:tabs>
          <w:tab w:val="right" w:leader="dot" w:pos="7086"/>
        </w:tabs>
        <w:rPr>
          <w:b w:val="0"/>
          <w:sz w:val="24"/>
          <w:szCs w:val="24"/>
        </w:rPr>
      </w:pPr>
      <w:r>
        <w:rPr>
          <w:szCs w:val="30"/>
        </w:rPr>
        <w:t>Part XI — Offences and miscellaneous</w:t>
      </w:r>
    </w:p>
    <w:p>
      <w:pPr>
        <w:pStyle w:val="TOC8"/>
        <w:rPr>
          <w:sz w:val="24"/>
          <w:szCs w:val="24"/>
        </w:rPr>
      </w:pPr>
      <w:r>
        <w:rPr>
          <w:szCs w:val="24"/>
        </w:rPr>
        <w:t>152</w:t>
      </w:r>
      <w:r>
        <w:rPr>
          <w:snapToGrid w:val="0"/>
          <w:szCs w:val="24"/>
        </w:rPr>
        <w:t>.</w:t>
      </w:r>
      <w:r>
        <w:rPr>
          <w:snapToGrid w:val="0"/>
          <w:szCs w:val="24"/>
        </w:rPr>
        <w:tab/>
        <w:t>Obstructing Corporation or officers in performance of duty</w:t>
      </w:r>
      <w:r>
        <w:tab/>
      </w:r>
      <w:r>
        <w:fldChar w:fldCharType="begin"/>
      </w:r>
      <w:r>
        <w:instrText xml:space="preserve"> PAGEREF _Toc247970015 \h </w:instrText>
      </w:r>
      <w:r>
        <w:fldChar w:fldCharType="separate"/>
      </w:r>
      <w:r>
        <w:t>33</w:t>
      </w:r>
      <w:r>
        <w:fldChar w:fldCharType="end"/>
      </w:r>
    </w:p>
    <w:p>
      <w:pPr>
        <w:pStyle w:val="TOC8"/>
        <w:rPr>
          <w:sz w:val="24"/>
          <w:szCs w:val="24"/>
        </w:rPr>
      </w:pPr>
      <w:r>
        <w:rPr>
          <w:szCs w:val="24"/>
        </w:rPr>
        <w:t>153</w:t>
      </w:r>
      <w:r>
        <w:rPr>
          <w:snapToGrid w:val="0"/>
          <w:szCs w:val="24"/>
        </w:rPr>
        <w:t>.</w:t>
      </w:r>
      <w:r>
        <w:rPr>
          <w:snapToGrid w:val="0"/>
          <w:szCs w:val="24"/>
        </w:rPr>
        <w:tab/>
        <w:t>Penalty for obstructing drains etc.</w:t>
      </w:r>
      <w:r>
        <w:tab/>
      </w:r>
      <w:r>
        <w:fldChar w:fldCharType="begin"/>
      </w:r>
      <w:r>
        <w:instrText xml:space="preserve"> PAGEREF _Toc247970016 \h </w:instrText>
      </w:r>
      <w:r>
        <w:fldChar w:fldCharType="separate"/>
      </w:r>
      <w:r>
        <w:t>33</w:t>
      </w:r>
      <w:r>
        <w:fldChar w:fldCharType="end"/>
      </w:r>
    </w:p>
    <w:p>
      <w:pPr>
        <w:pStyle w:val="TOC8"/>
        <w:rPr>
          <w:sz w:val="24"/>
          <w:szCs w:val="24"/>
        </w:rPr>
      </w:pPr>
      <w:r>
        <w:rPr>
          <w:szCs w:val="24"/>
        </w:rPr>
        <w:t>154</w:t>
      </w:r>
      <w:r>
        <w:rPr>
          <w:snapToGrid w:val="0"/>
          <w:szCs w:val="24"/>
        </w:rPr>
        <w:t>.</w:t>
      </w:r>
      <w:r>
        <w:rPr>
          <w:snapToGrid w:val="0"/>
          <w:szCs w:val="24"/>
        </w:rPr>
        <w:tab/>
        <w:t>Injury to property of Corporation</w:t>
      </w:r>
      <w:r>
        <w:tab/>
      </w:r>
      <w:r>
        <w:fldChar w:fldCharType="begin"/>
      </w:r>
      <w:r>
        <w:instrText xml:space="preserve"> PAGEREF _Toc247970017 \h </w:instrText>
      </w:r>
      <w:r>
        <w:fldChar w:fldCharType="separate"/>
      </w:r>
      <w:r>
        <w:t>33</w:t>
      </w:r>
      <w:r>
        <w:fldChar w:fldCharType="end"/>
      </w:r>
    </w:p>
    <w:p>
      <w:pPr>
        <w:pStyle w:val="TOC8"/>
        <w:rPr>
          <w:sz w:val="24"/>
          <w:szCs w:val="24"/>
        </w:rPr>
      </w:pPr>
      <w:r>
        <w:rPr>
          <w:szCs w:val="24"/>
        </w:rPr>
        <w:t>155</w:t>
      </w:r>
      <w:r>
        <w:rPr>
          <w:snapToGrid w:val="0"/>
          <w:szCs w:val="24"/>
        </w:rPr>
        <w:t>.</w:t>
      </w:r>
      <w:r>
        <w:rPr>
          <w:snapToGrid w:val="0"/>
          <w:szCs w:val="24"/>
        </w:rPr>
        <w:tab/>
        <w:t>Penalty for refusing to give up possession of works</w:t>
      </w:r>
      <w:r>
        <w:tab/>
      </w:r>
      <w:r>
        <w:fldChar w:fldCharType="begin"/>
      </w:r>
      <w:r>
        <w:instrText xml:space="preserve"> PAGEREF _Toc247970018 \h </w:instrText>
      </w:r>
      <w:r>
        <w:fldChar w:fldCharType="separate"/>
      </w:r>
      <w:r>
        <w:t>34</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_Toc247970019 \h </w:instrText>
      </w:r>
      <w:r>
        <w:fldChar w:fldCharType="separate"/>
      </w:r>
      <w:r>
        <w:t>34</w:t>
      </w:r>
      <w:r>
        <w:fldChar w:fldCharType="end"/>
      </w:r>
    </w:p>
    <w:p>
      <w:pPr>
        <w:pStyle w:val="TOC8"/>
        <w:rPr>
          <w:sz w:val="24"/>
          <w:szCs w:val="24"/>
        </w:rPr>
      </w:pPr>
      <w:r>
        <w:rPr>
          <w:szCs w:val="24"/>
        </w:rPr>
        <w:t>157</w:t>
      </w:r>
      <w:r>
        <w:rPr>
          <w:snapToGrid w:val="0"/>
          <w:szCs w:val="24"/>
        </w:rPr>
        <w:t>.</w:t>
      </w:r>
      <w:r>
        <w:rPr>
          <w:snapToGrid w:val="0"/>
          <w:szCs w:val="24"/>
        </w:rPr>
        <w:tab/>
        <w:t>Penalties</w:t>
      </w:r>
      <w:r>
        <w:tab/>
      </w:r>
      <w:r>
        <w:fldChar w:fldCharType="begin"/>
      </w:r>
      <w:r>
        <w:instrText xml:space="preserve"> PAGEREF _Toc247970020 \h </w:instrText>
      </w:r>
      <w:r>
        <w:fldChar w:fldCharType="separate"/>
      </w:r>
      <w:r>
        <w:t>35</w:t>
      </w:r>
      <w:r>
        <w:fldChar w:fldCharType="end"/>
      </w:r>
    </w:p>
    <w:p>
      <w:pPr>
        <w:pStyle w:val="TOC8"/>
        <w:rPr>
          <w:sz w:val="24"/>
          <w:szCs w:val="24"/>
        </w:rPr>
      </w:pPr>
      <w:r>
        <w:rPr>
          <w:szCs w:val="24"/>
        </w:rPr>
        <w:t>160</w:t>
      </w:r>
      <w:r>
        <w:rPr>
          <w:snapToGrid w:val="0"/>
          <w:szCs w:val="24"/>
        </w:rPr>
        <w:t>.</w:t>
      </w:r>
      <w:r>
        <w:rPr>
          <w:snapToGrid w:val="0"/>
          <w:szCs w:val="24"/>
        </w:rPr>
        <w:tab/>
        <w:t>Penalties recovered to be paid to Corporation</w:t>
      </w:r>
      <w:r>
        <w:tab/>
      </w:r>
      <w:r>
        <w:fldChar w:fldCharType="begin"/>
      </w:r>
      <w:r>
        <w:instrText xml:space="preserve"> PAGEREF _Toc247970021 \h </w:instrText>
      </w:r>
      <w:r>
        <w:fldChar w:fldCharType="separate"/>
      </w:r>
      <w:r>
        <w:t>35</w:t>
      </w:r>
      <w:r>
        <w:fldChar w:fldCharType="end"/>
      </w:r>
    </w:p>
    <w:p>
      <w:pPr>
        <w:pStyle w:val="TOC8"/>
        <w:rPr>
          <w:sz w:val="24"/>
          <w:szCs w:val="24"/>
        </w:rPr>
      </w:pPr>
      <w:r>
        <w:rPr>
          <w:szCs w:val="24"/>
        </w:rPr>
        <w:t>161</w:t>
      </w:r>
      <w:r>
        <w:rPr>
          <w:snapToGrid w:val="0"/>
          <w:szCs w:val="24"/>
        </w:rPr>
        <w:t>.</w:t>
      </w:r>
      <w:r>
        <w:rPr>
          <w:snapToGrid w:val="0"/>
          <w:szCs w:val="24"/>
        </w:rPr>
        <w:tab/>
        <w:t>Corporation may be represented by an officer</w:t>
      </w:r>
      <w:r>
        <w:tab/>
      </w:r>
      <w:r>
        <w:fldChar w:fldCharType="begin"/>
      </w:r>
      <w:r>
        <w:instrText xml:space="preserve"> PAGEREF _Toc247970022 \h </w:instrText>
      </w:r>
      <w:r>
        <w:fldChar w:fldCharType="separate"/>
      </w:r>
      <w:r>
        <w:t>35</w:t>
      </w:r>
      <w:r>
        <w:fldChar w:fldCharType="end"/>
      </w:r>
    </w:p>
    <w:p>
      <w:pPr>
        <w:pStyle w:val="TOC8"/>
        <w:rPr>
          <w:sz w:val="24"/>
          <w:szCs w:val="24"/>
        </w:rPr>
      </w:pPr>
      <w:r>
        <w:rPr>
          <w:szCs w:val="24"/>
        </w:rPr>
        <w:t>162</w:t>
      </w:r>
      <w:r>
        <w:rPr>
          <w:snapToGrid w:val="0"/>
          <w:szCs w:val="24"/>
        </w:rPr>
        <w:t>.</w:t>
      </w:r>
      <w:r>
        <w:rPr>
          <w:snapToGrid w:val="0"/>
          <w:szCs w:val="24"/>
        </w:rPr>
        <w:tab/>
        <w:t>Property may be stated in complaint etc. to be property of Corporation</w:t>
      </w:r>
      <w:r>
        <w:tab/>
      </w:r>
      <w:r>
        <w:fldChar w:fldCharType="begin"/>
      </w:r>
      <w:r>
        <w:instrText xml:space="preserve"> PAGEREF _Toc247970023 \h </w:instrText>
      </w:r>
      <w:r>
        <w:fldChar w:fldCharType="separate"/>
      </w:r>
      <w:r>
        <w:t>35</w:t>
      </w:r>
      <w:r>
        <w:fldChar w:fldCharType="end"/>
      </w:r>
    </w:p>
    <w:p>
      <w:pPr>
        <w:pStyle w:val="TOC8"/>
        <w:rPr>
          <w:sz w:val="24"/>
          <w:szCs w:val="24"/>
        </w:rPr>
      </w:pPr>
      <w:r>
        <w:rPr>
          <w:szCs w:val="24"/>
        </w:rPr>
        <w:t>165</w:t>
      </w:r>
      <w:r>
        <w:rPr>
          <w:snapToGrid w:val="0"/>
          <w:szCs w:val="24"/>
        </w:rPr>
        <w:t>.</w:t>
      </w:r>
      <w:r>
        <w:rPr>
          <w:snapToGrid w:val="0"/>
          <w:szCs w:val="24"/>
        </w:rPr>
        <w:tab/>
        <w:t>Charges need not be registered</w:t>
      </w:r>
      <w:r>
        <w:tab/>
      </w:r>
      <w:r>
        <w:fldChar w:fldCharType="begin"/>
      </w:r>
      <w:r>
        <w:instrText xml:space="preserve"> PAGEREF _Toc247970024 \h </w:instrText>
      </w:r>
      <w:r>
        <w:fldChar w:fldCharType="separate"/>
      </w:r>
      <w:r>
        <w:t>36</w:t>
      </w:r>
      <w:r>
        <w:fldChar w:fldCharType="end"/>
      </w:r>
    </w:p>
    <w:p>
      <w:pPr>
        <w:pStyle w:val="TOC8"/>
        <w:rPr>
          <w:sz w:val="24"/>
          <w:szCs w:val="24"/>
        </w:rPr>
      </w:pPr>
      <w:r>
        <w:rPr>
          <w:szCs w:val="24"/>
        </w:rPr>
        <w:t>166</w:t>
      </w:r>
      <w:r>
        <w:rPr>
          <w:snapToGrid w:val="0"/>
          <w:szCs w:val="24"/>
        </w:rPr>
        <w:t>.</w:t>
      </w:r>
      <w:r>
        <w:rPr>
          <w:snapToGrid w:val="0"/>
          <w:szCs w:val="24"/>
        </w:rPr>
        <w:tab/>
        <w:t>Form of notices and demands</w:t>
      </w:r>
      <w:r>
        <w:tab/>
      </w:r>
      <w:r>
        <w:fldChar w:fldCharType="begin"/>
      </w:r>
      <w:r>
        <w:instrText xml:space="preserve"> PAGEREF _Toc247970025 \h </w:instrText>
      </w:r>
      <w:r>
        <w:fldChar w:fldCharType="separate"/>
      </w:r>
      <w:r>
        <w:t>36</w:t>
      </w:r>
      <w:r>
        <w:fldChar w:fldCharType="end"/>
      </w:r>
    </w:p>
    <w:p>
      <w:pPr>
        <w:pStyle w:val="TOC8"/>
        <w:rPr>
          <w:sz w:val="24"/>
          <w:szCs w:val="24"/>
        </w:rPr>
      </w:pPr>
      <w:r>
        <w:rPr>
          <w:szCs w:val="24"/>
        </w:rPr>
        <w:t>167</w:t>
      </w:r>
      <w:r>
        <w:rPr>
          <w:snapToGrid w:val="0"/>
          <w:szCs w:val="24"/>
        </w:rPr>
        <w:t>.</w:t>
      </w:r>
      <w:r>
        <w:rPr>
          <w:snapToGrid w:val="0"/>
          <w:szCs w:val="24"/>
        </w:rPr>
        <w:tab/>
        <w:t>Service of documents on owners and occupiers</w:t>
      </w:r>
      <w:r>
        <w:tab/>
      </w:r>
      <w:r>
        <w:fldChar w:fldCharType="begin"/>
      </w:r>
      <w:r>
        <w:instrText xml:space="preserve"> PAGEREF _Toc247970026 \h </w:instrText>
      </w:r>
      <w:r>
        <w:fldChar w:fldCharType="separate"/>
      </w:r>
      <w:r>
        <w:t>36</w:t>
      </w:r>
      <w:r>
        <w:fldChar w:fldCharType="end"/>
      </w:r>
    </w:p>
    <w:p>
      <w:pPr>
        <w:pStyle w:val="TOC8"/>
        <w:rPr>
          <w:sz w:val="24"/>
          <w:szCs w:val="24"/>
        </w:rPr>
      </w:pPr>
      <w:r>
        <w:rPr>
          <w:szCs w:val="24"/>
        </w:rPr>
        <w:t>168</w:t>
      </w:r>
      <w:r>
        <w:rPr>
          <w:snapToGrid w:val="0"/>
          <w:szCs w:val="24"/>
        </w:rPr>
        <w:t>.</w:t>
      </w:r>
      <w:r>
        <w:rPr>
          <w:snapToGrid w:val="0"/>
          <w:szCs w:val="24"/>
        </w:rPr>
        <w:tab/>
        <w:t>Notices and demands binding on persons claiming under owner or occupier</w:t>
      </w:r>
      <w:r>
        <w:tab/>
      </w:r>
      <w:r>
        <w:fldChar w:fldCharType="begin"/>
      </w:r>
      <w:r>
        <w:instrText xml:space="preserve"> PAGEREF _Toc247970027 \h </w:instrText>
      </w:r>
      <w:r>
        <w:fldChar w:fldCharType="separate"/>
      </w:r>
      <w:r>
        <w:t>38</w:t>
      </w:r>
      <w:r>
        <w:fldChar w:fldCharType="end"/>
      </w:r>
    </w:p>
    <w:p>
      <w:pPr>
        <w:pStyle w:val="TOC8"/>
        <w:rPr>
          <w:sz w:val="24"/>
          <w:szCs w:val="24"/>
        </w:rPr>
      </w:pPr>
      <w:r>
        <w:rPr>
          <w:szCs w:val="24"/>
        </w:rPr>
        <w:t>171</w:t>
      </w:r>
      <w:r>
        <w:rPr>
          <w:snapToGrid w:val="0"/>
          <w:szCs w:val="24"/>
        </w:rPr>
        <w:t>.</w:t>
      </w:r>
      <w:r>
        <w:rPr>
          <w:snapToGrid w:val="0"/>
          <w:szCs w:val="24"/>
        </w:rPr>
        <w:tab/>
        <w:t>Saving of civil remedy</w:t>
      </w:r>
      <w:r>
        <w:tab/>
      </w:r>
      <w:r>
        <w:fldChar w:fldCharType="begin"/>
      </w:r>
      <w:r>
        <w:instrText xml:space="preserve"> PAGEREF _Toc247970028 \h </w:instrText>
      </w:r>
      <w:r>
        <w:fldChar w:fldCharType="separate"/>
      </w:r>
      <w:r>
        <w:t>38</w:t>
      </w:r>
      <w:r>
        <w:fldChar w:fldCharType="end"/>
      </w:r>
    </w:p>
    <w:p>
      <w:pPr>
        <w:pStyle w:val="TOC8"/>
        <w:rPr>
          <w:sz w:val="24"/>
          <w:szCs w:val="24"/>
        </w:rPr>
      </w:pPr>
      <w:r>
        <w:rPr>
          <w:szCs w:val="24"/>
        </w:rPr>
        <w:t>173</w:t>
      </w:r>
      <w:r>
        <w:rPr>
          <w:snapToGrid w:val="0"/>
          <w:szCs w:val="24"/>
        </w:rPr>
        <w:t>.</w:t>
      </w:r>
      <w:r>
        <w:rPr>
          <w:snapToGrid w:val="0"/>
          <w:szCs w:val="24"/>
        </w:rPr>
        <w:tab/>
        <w:t>Proof of ownership or occupancy</w:t>
      </w:r>
      <w:r>
        <w:tab/>
      </w:r>
      <w:r>
        <w:fldChar w:fldCharType="begin"/>
      </w:r>
      <w:r>
        <w:instrText xml:space="preserve"> PAGEREF _Toc247970029 \h </w:instrText>
      </w:r>
      <w:r>
        <w:fldChar w:fldCharType="separate"/>
      </w:r>
      <w:r>
        <w:t>38</w:t>
      </w:r>
      <w:r>
        <w:fldChar w:fldCharType="end"/>
      </w:r>
    </w:p>
    <w:p>
      <w:pPr>
        <w:pStyle w:val="TOC8"/>
        <w:rPr>
          <w:sz w:val="24"/>
          <w:szCs w:val="24"/>
        </w:rPr>
      </w:pPr>
      <w:r>
        <w:rPr>
          <w:szCs w:val="24"/>
        </w:rPr>
        <w:t>177</w:t>
      </w:r>
      <w:r>
        <w:rPr>
          <w:snapToGrid w:val="0"/>
          <w:szCs w:val="24"/>
        </w:rPr>
        <w:t>.</w:t>
      </w:r>
      <w:r>
        <w:rPr>
          <w:snapToGrid w:val="0"/>
          <w:szCs w:val="24"/>
        </w:rPr>
        <w:tab/>
        <w:t>Act not to affect rights of Crown</w:t>
      </w:r>
      <w:r>
        <w:tab/>
      </w:r>
      <w:r>
        <w:fldChar w:fldCharType="begin"/>
      </w:r>
      <w:r>
        <w:instrText xml:space="preserve"> PAGEREF _Toc247970030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_Toc247970032 \h </w:instrText>
      </w:r>
      <w:r>
        <w:fldChar w:fldCharType="separate"/>
      </w:r>
      <w:r>
        <w:t>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 xml:space="preserve">Land Drainage Act 1925 </w:t>
      </w:r>
    </w:p>
    <w:p>
      <w:pPr>
        <w:pStyle w:val="LongTitle"/>
        <w:rPr>
          <w:snapToGrid w:val="0"/>
        </w:rPr>
      </w:pPr>
      <w:r>
        <w:rPr>
          <w:snapToGrid w:val="0"/>
        </w:rPr>
        <w:t xml:space="preserve">An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1" w:name="_Toc72641156"/>
      <w:bookmarkStart w:id="2" w:name="_Toc89522981"/>
      <w:bookmarkStart w:id="3" w:name="_Toc89523056"/>
      <w:bookmarkStart w:id="4" w:name="_Toc89851673"/>
      <w:bookmarkStart w:id="5" w:name="_Toc92863877"/>
      <w:bookmarkStart w:id="6" w:name="_Toc102376134"/>
      <w:bookmarkStart w:id="7" w:name="_Toc103067080"/>
      <w:bookmarkStart w:id="8" w:name="_Toc151799911"/>
      <w:bookmarkStart w:id="9" w:name="_Toc151800183"/>
      <w:bookmarkStart w:id="10" w:name="_Toc155603122"/>
      <w:bookmarkStart w:id="11" w:name="_Toc156710987"/>
      <w:bookmarkStart w:id="12" w:name="_Toc156720427"/>
      <w:bookmarkStart w:id="13" w:name="_Toc161206276"/>
      <w:bookmarkStart w:id="14" w:name="_Toc161457719"/>
      <w:bookmarkStart w:id="15" w:name="_Toc164588887"/>
      <w:bookmarkStart w:id="16" w:name="_Toc247969882"/>
      <w:bookmarkStart w:id="17" w:name="_Toc24796995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21592803"/>
      <w:bookmarkStart w:id="19" w:name="_Toc103067081"/>
      <w:bookmarkStart w:id="20" w:name="_Toc247969959"/>
      <w:r>
        <w:rPr>
          <w:rStyle w:val="CharSectno"/>
        </w:rPr>
        <w:t>1</w:t>
      </w:r>
      <w:r>
        <w:rPr>
          <w:snapToGrid w:val="0"/>
        </w:rPr>
        <w:t>.</w:t>
      </w:r>
      <w:r>
        <w:rPr>
          <w:snapToGrid w:val="0"/>
        </w:rPr>
        <w:tab/>
        <w:t>Short title and commencement</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xml:space="preserve"> 1</w:t>
      </w:r>
      <w:r>
        <w:rPr>
          <w:snapToGrid w:val="0"/>
        </w:rPr>
        <w:t>.</w:t>
      </w:r>
    </w:p>
    <w:p>
      <w:pPr>
        <w:pStyle w:val="Ednotesection"/>
      </w:pPr>
      <w:r>
        <w:t>[</w:t>
      </w:r>
      <w:r>
        <w:rPr>
          <w:b/>
        </w:rPr>
        <w:t>2-5.</w:t>
      </w:r>
      <w:r>
        <w:tab/>
        <w:t xml:space="preserve">Deleted by No. 25 of 1985 s. 219.] </w:t>
      </w:r>
    </w:p>
    <w:p>
      <w:pPr>
        <w:pStyle w:val="Heading5"/>
        <w:rPr>
          <w:snapToGrid w:val="0"/>
        </w:rPr>
      </w:pPr>
      <w:bookmarkStart w:id="21" w:name="_Toc421592804"/>
      <w:bookmarkStart w:id="22" w:name="_Toc103067082"/>
      <w:bookmarkStart w:id="23" w:name="_Toc247969960"/>
      <w:r>
        <w:rPr>
          <w:rStyle w:val="CharSectno"/>
        </w:rPr>
        <w:t>6</w:t>
      </w:r>
      <w:r>
        <w:rPr>
          <w:snapToGrid w:val="0"/>
        </w:rPr>
        <w:t>.</w:t>
      </w:r>
      <w:r>
        <w:rPr>
          <w:snapToGrid w:val="0"/>
        </w:rPr>
        <w:tab/>
      </w:r>
      <w:bookmarkEnd w:id="21"/>
      <w:bookmarkEnd w:id="22"/>
      <w:r>
        <w:rPr>
          <w:snapToGrid w:val="0"/>
        </w:rPr>
        <w:t>Terms used in this Act</w:t>
      </w:r>
      <w:bookmarkEnd w:id="23"/>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adjoining</w:t>
      </w:r>
      <w:r>
        <w:t>, as applied to pieces of land, extends to pieces of land which are separated merely by a road or highway, or water course owned by the Crown;</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lands</w:t>
      </w:r>
      <w:r>
        <w:t xml:space="preserve"> means waste lands of the Crown not granted or contracted to be granted in fee simple or held or occupied under conditional terms of purchase or with any right to acquire the fee simple;</w:t>
      </w:r>
    </w:p>
    <w:p>
      <w:pPr>
        <w:pStyle w:val="Defstart"/>
      </w:pPr>
      <w:r>
        <w:rPr>
          <w:b/>
        </w:rPr>
        <w:tab/>
      </w:r>
      <w:r>
        <w:rPr>
          <w:rStyle w:val="CharDefText"/>
        </w:rPr>
        <w:t>district</w:t>
      </w:r>
      <w:r>
        <w:t xml:space="preserve"> means a drainage district;</w:t>
      </w:r>
    </w:p>
    <w:p>
      <w:pPr>
        <w:pStyle w:val="Defstart"/>
      </w:pPr>
      <w:r>
        <w:rPr>
          <w:b/>
        </w:rPr>
        <w:tab/>
      </w:r>
      <w:r>
        <w:rPr>
          <w:rStyle w:val="CharDefText"/>
        </w:rPr>
        <w:t>drain</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r>
      <w:r>
        <w:rPr>
          <w:rStyle w:val="CharDefText"/>
        </w:rPr>
        <w:t>former Authority</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Water Authority Act 1984</w:t>
      </w:r>
      <w:r>
        <w:t xml:space="preserve">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spacing w:before="60"/>
      </w:pPr>
      <w:r>
        <w:rPr>
          <w:b/>
        </w:rPr>
        <w:tab/>
      </w:r>
      <w:r>
        <w:rPr>
          <w:rStyle w:val="CharDefText"/>
        </w:rPr>
        <w:t>main drain</w:t>
      </w:r>
      <w:r>
        <w:t xml:space="preserve"> means any drain declared by notice in the </w:t>
      </w:r>
      <w:r>
        <w:rPr>
          <w:i/>
        </w:rPr>
        <w:t>Gazette</w:t>
      </w:r>
      <w:r>
        <w:t xml:space="preserve"> to be a main drain;</w:t>
      </w:r>
    </w:p>
    <w:p>
      <w:pPr>
        <w:pStyle w:val="Defstart"/>
        <w:spacing w:before="60"/>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spacing w:before="60"/>
      </w:pPr>
      <w:r>
        <w:rPr>
          <w:b/>
        </w:rPr>
        <w:tab/>
      </w:r>
      <w:r>
        <w:rPr>
          <w:rStyle w:val="CharDefText"/>
        </w:rPr>
        <w:t>ratepayer</w:t>
      </w:r>
      <w:r>
        <w:t xml:space="preserve"> means the owner of rateable land who is rated or liable to be rated in respect thereof;</w:t>
      </w:r>
    </w:p>
    <w:p>
      <w:pPr>
        <w:pStyle w:val="Defstart"/>
        <w:spacing w:before="60"/>
      </w:pPr>
      <w:r>
        <w:rPr>
          <w:b/>
        </w:rPr>
        <w:tab/>
      </w:r>
      <w:r>
        <w:rPr>
          <w:rStyle w:val="CharDefText"/>
        </w:rPr>
        <w:t>rural land</w:t>
      </w:r>
      <w:r>
        <w:t xml:space="preserve"> means land — </w:t>
      </w:r>
    </w:p>
    <w:p>
      <w:pPr>
        <w:pStyle w:val="Defpara"/>
        <w:spacing w:before="60"/>
      </w:pPr>
      <w:r>
        <w:tab/>
        <w:t>(a)</w:t>
      </w:r>
      <w:r>
        <w:tab/>
        <w:t>not within a townsite; or</w:t>
      </w:r>
    </w:p>
    <w:p>
      <w:pPr>
        <w:pStyle w:val="Defpara"/>
        <w:spacing w:before="60"/>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spacing w:before="60"/>
      </w:pPr>
      <w:r>
        <w:rPr>
          <w:b/>
        </w:rPr>
        <w:tab/>
      </w:r>
      <w:r>
        <w:rPr>
          <w:rStyle w:val="CharDefText"/>
        </w:rPr>
        <w:t>townsite</w:t>
      </w:r>
      <w:r>
        <w:t xml:space="preserve"> means an area that has been, or is to be regarded as having been, constituted a townsite, and given a name, under section 10 of the </w:t>
      </w:r>
      <w:r>
        <w:rPr>
          <w:i/>
        </w:rPr>
        <w:t>Land Act 1933</w:t>
      </w:r>
      <w:r>
        <w:t xml:space="preserve"> </w:t>
      </w:r>
      <w:r>
        <w:rPr>
          <w:vertAlign w:val="superscript"/>
        </w:rPr>
        <w:t>4</w:t>
      </w:r>
      <w:r>
        <w:t>;</w:t>
      </w:r>
    </w:p>
    <w:p>
      <w:pPr>
        <w:pStyle w:val="Defstart"/>
        <w:spacing w:before="60"/>
      </w:pPr>
      <w:r>
        <w:rPr>
          <w:b/>
        </w:rPr>
        <w:tab/>
      </w:r>
      <w:r>
        <w:rPr>
          <w:rStyle w:val="CharDefText"/>
        </w:rPr>
        <w:t>urban land</w:t>
      </w:r>
      <w:r>
        <w:t xml:space="preserve"> means land within a townsite other than rural land;</w:t>
      </w:r>
    </w:p>
    <w:p>
      <w:pPr>
        <w:pStyle w:val="Defstart"/>
        <w:spacing w:before="60"/>
      </w:pPr>
      <w:r>
        <w:rPr>
          <w:b/>
        </w:rPr>
        <w:tab/>
      </w:r>
      <w:r>
        <w:rPr>
          <w:rStyle w:val="CharDefText"/>
        </w:rPr>
        <w:t>watercourse</w:t>
      </w:r>
      <w:r>
        <w:t xml:space="preserve"> means — </w:t>
      </w:r>
    </w:p>
    <w:p>
      <w:pPr>
        <w:pStyle w:val="Defpara"/>
        <w:spacing w:before="60"/>
      </w:pPr>
      <w:r>
        <w:tab/>
        <w:t>(a)</w:t>
      </w:r>
      <w:r>
        <w:tab/>
        <w:t>any river, creek, stream or brook, whether artificially improved or altered or not;</w:t>
      </w:r>
    </w:p>
    <w:p>
      <w:pPr>
        <w:pStyle w:val="Defpara"/>
        <w:spacing w:before="60"/>
      </w:pPr>
      <w:r>
        <w:tab/>
        <w:t>(b)</w:t>
      </w:r>
      <w:r>
        <w:tab/>
        <w:t>any conduit that wholly or partially diverts a river, creek, stream or brook from its natural course and forms part of that river, creek, stream or brook; or</w:t>
      </w:r>
    </w:p>
    <w:p>
      <w:pPr>
        <w:pStyle w:val="Defpara"/>
        <w:spacing w:before="60"/>
      </w:pPr>
      <w:r>
        <w:tab/>
        <w:t>(c)</w:t>
      </w:r>
      <w:r>
        <w:tab/>
        <w:t>any natural collection of water into, through, or out of which any thing referred to in paragraph (a) or (b) flows, whether artificially improved or altered or not,</w:t>
      </w:r>
    </w:p>
    <w:p>
      <w:pPr>
        <w:pStyle w:val="Defstart"/>
        <w:spacing w:before="60"/>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work</w:t>
      </w:r>
      <w:r>
        <w:t xml:space="preserve"> or </w:t>
      </w:r>
      <w:r>
        <w:rPr>
          <w:rStyle w:val="CharDefText"/>
        </w:rPr>
        <w:t>drainage works</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keepNext/>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24" w:name="_Toc72641159"/>
      <w:bookmarkStart w:id="25" w:name="_Toc89522984"/>
      <w:bookmarkStart w:id="26" w:name="_Toc89523059"/>
      <w:bookmarkStart w:id="27" w:name="_Toc89851676"/>
      <w:bookmarkStart w:id="28" w:name="_Toc92863880"/>
      <w:bookmarkStart w:id="29" w:name="_Toc102376137"/>
      <w:bookmarkStart w:id="30" w:name="_Toc103067083"/>
      <w:bookmarkStart w:id="31" w:name="_Toc151799914"/>
      <w:bookmarkStart w:id="32" w:name="_Toc151800186"/>
      <w:bookmarkStart w:id="33" w:name="_Toc155603125"/>
      <w:bookmarkStart w:id="34" w:name="_Toc156710990"/>
      <w:bookmarkStart w:id="35" w:name="_Toc156720430"/>
      <w:bookmarkStart w:id="36" w:name="_Toc161206279"/>
      <w:bookmarkStart w:id="37" w:name="_Toc161457722"/>
      <w:bookmarkStart w:id="38" w:name="_Toc164588890"/>
      <w:bookmarkStart w:id="39" w:name="_Toc247969885"/>
      <w:bookmarkStart w:id="40" w:name="_Toc247969961"/>
      <w:r>
        <w:rPr>
          <w:rStyle w:val="CharPartNo"/>
        </w:rPr>
        <w:t>Part II</w:t>
      </w:r>
      <w:r>
        <w:rPr>
          <w:rStyle w:val="CharDivNo"/>
        </w:rPr>
        <w:t> </w:t>
      </w:r>
      <w:r>
        <w:t>—</w:t>
      </w:r>
      <w:r>
        <w:rPr>
          <w:rStyle w:val="CharDivText"/>
        </w:rPr>
        <w:t> </w:t>
      </w:r>
      <w:r>
        <w:rPr>
          <w:rStyle w:val="CharPartText"/>
        </w:rPr>
        <w:t>General administration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Ednotesection"/>
      </w:pPr>
      <w:r>
        <w:t>[</w:t>
      </w:r>
      <w:r>
        <w:rPr>
          <w:b/>
        </w:rPr>
        <w:t>7.</w:t>
      </w:r>
      <w:r>
        <w:rPr>
          <w:b/>
        </w:rPr>
        <w:tab/>
      </w:r>
      <w:r>
        <w:t xml:space="preserve">Deleted by No. 73 of 1995 s. 76.] </w:t>
      </w:r>
    </w:p>
    <w:p>
      <w:pPr>
        <w:pStyle w:val="Ednotesection"/>
      </w:pPr>
      <w:r>
        <w:t>[</w:t>
      </w:r>
      <w:r>
        <w:rPr>
          <w:b/>
        </w:rPr>
        <w:t>8.</w:t>
      </w:r>
      <w:r>
        <w:tab/>
        <w:t xml:space="preserve">Deleted by No. 25 of 1985 s. 222.] </w:t>
      </w:r>
    </w:p>
    <w:p>
      <w:pPr>
        <w:pStyle w:val="Heading5"/>
        <w:rPr>
          <w:snapToGrid w:val="0"/>
        </w:rPr>
      </w:pPr>
      <w:bookmarkStart w:id="41" w:name="_Toc421592805"/>
      <w:bookmarkStart w:id="42" w:name="_Toc103067084"/>
      <w:bookmarkStart w:id="43" w:name="_Toc247969962"/>
      <w:r>
        <w:rPr>
          <w:rStyle w:val="CharSectno"/>
        </w:rPr>
        <w:t>9</w:t>
      </w:r>
      <w:r>
        <w:rPr>
          <w:snapToGrid w:val="0"/>
        </w:rPr>
        <w:t>.</w:t>
      </w:r>
      <w:r>
        <w:rPr>
          <w:snapToGrid w:val="0"/>
        </w:rPr>
        <w:tab/>
      </w:r>
      <w:bookmarkEnd w:id="41"/>
      <w:bookmarkEnd w:id="42"/>
      <w:r>
        <w:rPr>
          <w:snapToGrid w:val="0"/>
        </w:rPr>
        <w:t>Drains outside drainage districts</w:t>
      </w:r>
      <w:bookmarkEnd w:id="43"/>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Deleted by No. 25 of 1985 s. 224.] </w:t>
      </w:r>
    </w:p>
    <w:p>
      <w:pPr>
        <w:pStyle w:val="Heading2"/>
      </w:pPr>
      <w:bookmarkStart w:id="44" w:name="_Toc72641161"/>
      <w:bookmarkStart w:id="45" w:name="_Toc89522986"/>
      <w:bookmarkStart w:id="46" w:name="_Toc89523061"/>
      <w:bookmarkStart w:id="47" w:name="_Toc89851678"/>
      <w:bookmarkStart w:id="48" w:name="_Toc92863882"/>
      <w:bookmarkStart w:id="49" w:name="_Toc102376139"/>
      <w:bookmarkStart w:id="50" w:name="_Toc103067085"/>
      <w:bookmarkStart w:id="51" w:name="_Toc151799916"/>
      <w:bookmarkStart w:id="52" w:name="_Toc151800188"/>
      <w:bookmarkStart w:id="53" w:name="_Toc155603127"/>
      <w:bookmarkStart w:id="54" w:name="_Toc156710992"/>
      <w:bookmarkStart w:id="55" w:name="_Toc156720432"/>
      <w:bookmarkStart w:id="56" w:name="_Toc161206281"/>
      <w:bookmarkStart w:id="57" w:name="_Toc161457724"/>
      <w:bookmarkStart w:id="58" w:name="_Toc164588892"/>
      <w:bookmarkStart w:id="59" w:name="_Toc247969887"/>
      <w:bookmarkStart w:id="60" w:name="_Toc247969963"/>
      <w:r>
        <w:rPr>
          <w:rStyle w:val="CharPartNo"/>
        </w:rPr>
        <w:t>Part III</w:t>
      </w:r>
      <w:r>
        <w:rPr>
          <w:rStyle w:val="CharDivNo"/>
        </w:rPr>
        <w:t> </w:t>
      </w:r>
      <w:r>
        <w:t>—</w:t>
      </w:r>
      <w:r>
        <w:rPr>
          <w:rStyle w:val="CharDivText"/>
        </w:rPr>
        <w:t> </w:t>
      </w:r>
      <w:r>
        <w:rPr>
          <w:rStyle w:val="CharPartText"/>
        </w:rPr>
        <w:t>Drainage districts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21592806"/>
      <w:bookmarkStart w:id="62" w:name="_Toc103067086"/>
      <w:bookmarkStart w:id="63" w:name="_Toc247969964"/>
      <w:r>
        <w:rPr>
          <w:rStyle w:val="CharSectno"/>
        </w:rPr>
        <w:t>11</w:t>
      </w:r>
      <w:r>
        <w:rPr>
          <w:snapToGrid w:val="0"/>
        </w:rPr>
        <w:t>.</w:t>
      </w:r>
      <w:r>
        <w:rPr>
          <w:snapToGrid w:val="0"/>
        </w:rPr>
        <w:tab/>
        <w:t>Constitution and abolition of drainage districts</w:t>
      </w:r>
      <w:bookmarkEnd w:id="61"/>
      <w:bookmarkEnd w:id="62"/>
      <w:bookmarkEnd w:id="63"/>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64" w:name="_Toc421592807"/>
      <w:bookmarkStart w:id="65" w:name="_Toc103067087"/>
      <w:bookmarkStart w:id="66" w:name="_Toc247969965"/>
      <w:r>
        <w:rPr>
          <w:rStyle w:val="CharSectno"/>
        </w:rPr>
        <w:t>12</w:t>
      </w:r>
      <w:r>
        <w:rPr>
          <w:snapToGrid w:val="0"/>
        </w:rPr>
        <w:t>.</w:t>
      </w:r>
      <w:r>
        <w:rPr>
          <w:snapToGrid w:val="0"/>
        </w:rPr>
        <w:tab/>
        <w:t>Governor in Council may by Order alter boundaries of districts etc.</w:t>
      </w:r>
      <w:bookmarkEnd w:id="64"/>
      <w:bookmarkEnd w:id="65"/>
      <w:bookmarkEnd w:id="66"/>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67" w:name="_Toc421592808"/>
      <w:bookmarkStart w:id="68" w:name="_Toc103067088"/>
      <w:bookmarkStart w:id="69" w:name="_Toc247969966"/>
      <w:r>
        <w:rPr>
          <w:rStyle w:val="CharSectno"/>
        </w:rPr>
        <w:t>13</w:t>
      </w:r>
      <w:r>
        <w:rPr>
          <w:snapToGrid w:val="0"/>
        </w:rPr>
        <w:t>.</w:t>
      </w:r>
      <w:r>
        <w:rPr>
          <w:snapToGrid w:val="0"/>
        </w:rPr>
        <w:tab/>
        <w:t>Effect as to by</w:t>
      </w:r>
      <w:r>
        <w:rPr>
          <w:snapToGrid w:val="0"/>
        </w:rPr>
        <w:noBreakHyphen/>
        <w:t>laws</w:t>
      </w:r>
      <w:bookmarkEnd w:id="67"/>
      <w:bookmarkEnd w:id="68"/>
      <w:bookmarkEnd w:id="69"/>
      <w:r>
        <w:rPr>
          <w:snapToGrid w:val="0"/>
        </w:rPr>
        <w:t xml:space="preserve"> </w:t>
      </w:r>
    </w:p>
    <w:p>
      <w:pPr>
        <w:pStyle w:val="Subsection"/>
        <w:rPr>
          <w:snapToGrid w:val="0"/>
        </w:rPr>
      </w:pPr>
      <w:r>
        <w:rPr>
          <w:snapToGrid w:val="0"/>
        </w:rPr>
        <w:tab/>
      </w:r>
      <w:r>
        <w:rPr>
          <w:snapToGrid w:val="0"/>
        </w:rPr>
        <w:tab/>
        <w:t>On the exercise of any of the powers conferred by section 12,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70" w:name="_Toc421592809"/>
      <w:bookmarkStart w:id="71" w:name="_Toc103067089"/>
      <w:bookmarkStart w:id="72" w:name="_Toc247969967"/>
      <w:r>
        <w:rPr>
          <w:rStyle w:val="CharSectno"/>
        </w:rPr>
        <w:t>14</w:t>
      </w:r>
      <w:r>
        <w:rPr>
          <w:snapToGrid w:val="0"/>
        </w:rPr>
        <w:t>.</w:t>
      </w:r>
      <w:r>
        <w:rPr>
          <w:snapToGrid w:val="0"/>
        </w:rPr>
        <w:tab/>
        <w:t>Dissolution of drainage boards</w:t>
      </w:r>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 xml:space="preserve">[Parts IV and V (s. 15-59 and the heading) deleted by No. 25 of 1985 s. 226 </w:t>
      </w:r>
      <w:r>
        <w:rPr>
          <w:vertAlign w:val="superscript"/>
        </w:rPr>
        <w:t>5</w:t>
      </w:r>
      <w:r>
        <w:t>.]</w:t>
      </w:r>
    </w:p>
    <w:p>
      <w:pPr>
        <w:pStyle w:val="Heading2"/>
      </w:pPr>
      <w:bookmarkStart w:id="73" w:name="_Toc72641166"/>
      <w:bookmarkStart w:id="74" w:name="_Toc89522991"/>
      <w:bookmarkStart w:id="75" w:name="_Toc89523066"/>
      <w:bookmarkStart w:id="76" w:name="_Toc89851683"/>
      <w:bookmarkStart w:id="77" w:name="_Toc92863887"/>
      <w:bookmarkStart w:id="78" w:name="_Toc102376144"/>
      <w:bookmarkStart w:id="79" w:name="_Toc103067090"/>
      <w:bookmarkStart w:id="80" w:name="_Toc151799921"/>
      <w:bookmarkStart w:id="81" w:name="_Toc151800193"/>
      <w:bookmarkStart w:id="82" w:name="_Toc155603132"/>
      <w:bookmarkStart w:id="83" w:name="_Toc156710997"/>
      <w:bookmarkStart w:id="84" w:name="_Toc156720437"/>
      <w:bookmarkStart w:id="85" w:name="_Toc161206286"/>
      <w:bookmarkStart w:id="86" w:name="_Toc161457729"/>
      <w:bookmarkStart w:id="87" w:name="_Toc164588897"/>
      <w:bookmarkStart w:id="88" w:name="_Toc247969892"/>
      <w:bookmarkStart w:id="89" w:name="_Toc247969968"/>
      <w:r>
        <w:rPr>
          <w:rStyle w:val="CharPartNo"/>
        </w:rPr>
        <w:t>Part VI</w:t>
      </w:r>
      <w:r>
        <w:rPr>
          <w:rStyle w:val="CharDivNo"/>
        </w:rPr>
        <w:t> </w:t>
      </w:r>
      <w:r>
        <w:t>—</w:t>
      </w:r>
      <w:r>
        <w:rPr>
          <w:rStyle w:val="CharDivText"/>
        </w:rPr>
        <w:t> </w:t>
      </w:r>
      <w:r>
        <w:rPr>
          <w:rStyle w:val="CharPartText"/>
        </w:rPr>
        <w:t>The construction and maintenance of works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421592810"/>
      <w:bookmarkStart w:id="91" w:name="_Toc103067091"/>
      <w:bookmarkStart w:id="92" w:name="_Toc247969969"/>
      <w:r>
        <w:rPr>
          <w:rStyle w:val="CharSectno"/>
        </w:rPr>
        <w:t>60</w:t>
      </w:r>
      <w:r>
        <w:rPr>
          <w:snapToGrid w:val="0"/>
        </w:rPr>
        <w:t>.</w:t>
      </w:r>
      <w:r>
        <w:rPr>
          <w:snapToGrid w:val="0"/>
        </w:rPr>
        <w:tab/>
        <w:t>Drainage works</w:t>
      </w:r>
      <w:bookmarkEnd w:id="90"/>
      <w:bookmarkEnd w:id="91"/>
      <w:bookmarkEnd w:id="92"/>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Deleted by No. 25 of 1985 s. 228.] </w:t>
      </w:r>
    </w:p>
    <w:p>
      <w:pPr>
        <w:pStyle w:val="Heading5"/>
        <w:rPr>
          <w:snapToGrid w:val="0"/>
        </w:rPr>
      </w:pPr>
      <w:bookmarkStart w:id="93" w:name="_Toc421592811"/>
      <w:bookmarkStart w:id="94" w:name="_Toc103067092"/>
      <w:bookmarkStart w:id="95" w:name="_Toc247969970"/>
      <w:r>
        <w:rPr>
          <w:rStyle w:val="CharSectno"/>
        </w:rPr>
        <w:t>64</w:t>
      </w:r>
      <w:r>
        <w:rPr>
          <w:snapToGrid w:val="0"/>
        </w:rPr>
        <w:t>.</w:t>
      </w:r>
      <w:r>
        <w:rPr>
          <w:snapToGrid w:val="0"/>
        </w:rPr>
        <w:tab/>
        <w:t>Branch drains</w:t>
      </w:r>
      <w:bookmarkEnd w:id="93"/>
      <w:bookmarkEnd w:id="94"/>
      <w:bookmarkEnd w:id="95"/>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2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2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2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220"/>
        <w:rPr>
          <w:snapToGrid w:val="0"/>
        </w:rPr>
      </w:pPr>
      <w:r>
        <w:rPr>
          <w:snapToGrid w:val="0"/>
        </w:rPr>
        <w:tab/>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8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 Provided that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this subsection shall prevent the liability being a charge on the land.</w:t>
      </w:r>
    </w:p>
    <w:p>
      <w:pPr>
        <w:pStyle w:val="Subsection"/>
        <w:spacing w:before="18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w:t>
      </w:r>
    </w:p>
    <w:p>
      <w:pPr>
        <w:pStyle w:val="Ednotesection"/>
        <w:spacing w:before="260"/>
        <w:ind w:left="890" w:hanging="890"/>
      </w:pPr>
      <w:r>
        <w:t>[</w:t>
      </w:r>
      <w:r>
        <w:rPr>
          <w:b/>
        </w:rPr>
        <w:t>65.</w:t>
      </w:r>
      <w:r>
        <w:tab/>
        <w:t>Deleted by No. 25 of 1985 s. 230.]</w:t>
      </w:r>
    </w:p>
    <w:p>
      <w:pPr>
        <w:pStyle w:val="Heading5"/>
        <w:rPr>
          <w:snapToGrid w:val="0"/>
        </w:rPr>
      </w:pPr>
      <w:bookmarkStart w:id="96" w:name="_Toc421592812"/>
      <w:bookmarkStart w:id="97" w:name="_Toc103067093"/>
      <w:bookmarkStart w:id="98" w:name="_Toc247969971"/>
      <w:r>
        <w:rPr>
          <w:rStyle w:val="CharSectno"/>
        </w:rPr>
        <w:t>65A</w:t>
      </w:r>
      <w:r>
        <w:rPr>
          <w:snapToGrid w:val="0"/>
        </w:rPr>
        <w:t>.</w:t>
      </w:r>
      <w:r>
        <w:rPr>
          <w:snapToGrid w:val="0"/>
        </w:rPr>
        <w:tab/>
        <w:t>Benefits derived from works to be deducted from compensation payable</w:t>
      </w:r>
      <w:bookmarkEnd w:id="96"/>
      <w:bookmarkEnd w:id="97"/>
      <w:bookmarkEnd w:id="98"/>
      <w:r>
        <w:rPr>
          <w:snapToGrid w:val="0"/>
        </w:rPr>
        <w:t xml:space="preserve"> </w:t>
      </w:r>
    </w:p>
    <w:p>
      <w:pPr>
        <w:pStyle w:val="Subsection"/>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Deleted by No. 25 of 1985 s. 232.] </w:t>
      </w:r>
    </w:p>
    <w:p>
      <w:pPr>
        <w:pStyle w:val="Heading5"/>
        <w:rPr>
          <w:snapToGrid w:val="0"/>
        </w:rPr>
      </w:pPr>
      <w:bookmarkStart w:id="99" w:name="_Toc421592813"/>
      <w:bookmarkStart w:id="100" w:name="_Toc103067094"/>
      <w:bookmarkStart w:id="101" w:name="_Toc247969972"/>
      <w:r>
        <w:rPr>
          <w:rStyle w:val="CharSectno"/>
        </w:rPr>
        <w:t>70</w:t>
      </w:r>
      <w:r>
        <w:rPr>
          <w:snapToGrid w:val="0"/>
        </w:rPr>
        <w:t>.</w:t>
      </w:r>
      <w:r>
        <w:rPr>
          <w:snapToGrid w:val="0"/>
        </w:rPr>
        <w:tab/>
        <w:t>Further powers of Corporation</w:t>
      </w:r>
      <w:bookmarkEnd w:id="99"/>
      <w:bookmarkEnd w:id="100"/>
      <w:bookmarkEnd w:id="101"/>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(1)</w:t>
      </w:r>
      <w:r>
        <w:rPr>
          <w:snapToGrid w:val="0"/>
        </w:rPr>
        <w:tab/>
        <w:t>to cleansing, repairing, or otherwise maintaining in a due state of efficiency any drainage works or watercourse; and</w:t>
      </w:r>
    </w:p>
    <w:p>
      <w:pPr>
        <w:pStyle w:val="Indenta"/>
        <w:rPr>
          <w:snapToGrid w:val="0"/>
        </w:rPr>
      </w:pPr>
      <w:r>
        <w:rPr>
          <w:snapToGrid w:val="0"/>
        </w:rPr>
        <w:tab/>
        <w:t>(2)</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w:t>
      </w:r>
    </w:p>
    <w:p>
      <w:pPr>
        <w:pStyle w:val="Heading5"/>
        <w:rPr>
          <w:snapToGrid w:val="0"/>
        </w:rPr>
      </w:pPr>
      <w:bookmarkStart w:id="102" w:name="_Toc421592814"/>
      <w:bookmarkStart w:id="103" w:name="_Toc103067095"/>
      <w:bookmarkStart w:id="104" w:name="_Toc247969973"/>
      <w:r>
        <w:rPr>
          <w:rStyle w:val="CharSectno"/>
        </w:rPr>
        <w:t>71</w:t>
      </w:r>
      <w:r>
        <w:rPr>
          <w:snapToGrid w:val="0"/>
        </w:rPr>
        <w:t>.</w:t>
      </w:r>
      <w:r>
        <w:rPr>
          <w:snapToGrid w:val="0"/>
        </w:rPr>
        <w:tab/>
        <w:t>Interference with drains prohibited</w:t>
      </w:r>
      <w:bookmarkEnd w:id="102"/>
      <w:bookmarkEnd w:id="103"/>
      <w:bookmarkEnd w:id="104"/>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deleted]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105" w:name="_Toc72641172"/>
      <w:bookmarkStart w:id="106" w:name="_Toc89522997"/>
      <w:bookmarkStart w:id="107" w:name="_Toc89523072"/>
      <w:bookmarkStart w:id="108" w:name="_Toc89851689"/>
      <w:bookmarkStart w:id="109" w:name="_Toc92863893"/>
      <w:bookmarkStart w:id="110" w:name="_Toc102376150"/>
      <w:bookmarkStart w:id="111" w:name="_Toc103067096"/>
      <w:bookmarkStart w:id="112" w:name="_Toc151799927"/>
      <w:bookmarkStart w:id="113" w:name="_Toc151800199"/>
      <w:bookmarkStart w:id="114" w:name="_Toc155603138"/>
      <w:bookmarkStart w:id="115" w:name="_Toc156711003"/>
      <w:bookmarkStart w:id="116" w:name="_Toc156720443"/>
      <w:bookmarkStart w:id="117" w:name="_Toc161206292"/>
      <w:bookmarkStart w:id="118" w:name="_Toc161457735"/>
      <w:bookmarkStart w:id="119" w:name="_Toc164588903"/>
      <w:bookmarkStart w:id="120" w:name="_Toc247969898"/>
      <w:bookmarkStart w:id="121" w:name="_Toc247969974"/>
      <w:r>
        <w:rPr>
          <w:rStyle w:val="CharPartNo"/>
        </w:rPr>
        <w:t>Part VII</w:t>
      </w:r>
      <w:r>
        <w:t> — </w:t>
      </w:r>
      <w:r>
        <w:rPr>
          <w:rStyle w:val="CharPartText"/>
        </w:rPr>
        <w:t>Revenue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3"/>
        <w:rPr>
          <w:snapToGrid w:val="0"/>
        </w:rPr>
      </w:pPr>
      <w:bookmarkStart w:id="122" w:name="_Toc72641173"/>
      <w:bookmarkStart w:id="123" w:name="_Toc89522998"/>
      <w:bookmarkStart w:id="124" w:name="_Toc89523073"/>
      <w:bookmarkStart w:id="125" w:name="_Toc89851690"/>
      <w:bookmarkStart w:id="126" w:name="_Toc92863894"/>
      <w:bookmarkStart w:id="127" w:name="_Toc102376151"/>
      <w:bookmarkStart w:id="128" w:name="_Toc103067097"/>
      <w:bookmarkStart w:id="129" w:name="_Toc151799928"/>
      <w:bookmarkStart w:id="130" w:name="_Toc151800200"/>
      <w:bookmarkStart w:id="131" w:name="_Toc155603139"/>
      <w:bookmarkStart w:id="132" w:name="_Toc156711004"/>
      <w:bookmarkStart w:id="133" w:name="_Toc156720444"/>
      <w:bookmarkStart w:id="134" w:name="_Toc161206293"/>
      <w:bookmarkStart w:id="135" w:name="_Toc161457736"/>
      <w:bookmarkStart w:id="136" w:name="_Toc164588904"/>
      <w:bookmarkStart w:id="137" w:name="_Toc247969899"/>
      <w:bookmarkStart w:id="138" w:name="_Toc247969975"/>
      <w:r>
        <w:rPr>
          <w:rStyle w:val="CharDivNo"/>
        </w:rPr>
        <w:t>Division 1</w:t>
      </w:r>
      <w:r>
        <w:rPr>
          <w:snapToGrid w:val="0"/>
        </w:rPr>
        <w:t> — </w:t>
      </w:r>
      <w:r>
        <w:rPr>
          <w:rStyle w:val="CharDivText"/>
        </w:rPr>
        <w:t>Rateable property</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pPr>
      <w:bookmarkStart w:id="139" w:name="_Toc421592815"/>
      <w:bookmarkStart w:id="140" w:name="_Toc103067098"/>
      <w:bookmarkStart w:id="141" w:name="_Toc247969976"/>
      <w:r>
        <w:rPr>
          <w:rStyle w:val="CharSectno"/>
        </w:rPr>
        <w:t>72</w:t>
      </w:r>
      <w:r>
        <w:rPr>
          <w:snapToGrid w:val="0"/>
        </w:rPr>
        <w:t>.</w:t>
      </w:r>
      <w:r>
        <w:rPr>
          <w:snapToGrid w:val="0"/>
        </w:rPr>
        <w:tab/>
      </w:r>
      <w:r>
        <w:t>Meaning of “rateable property</w:t>
      </w:r>
      <w:bookmarkEnd w:id="139"/>
      <w:bookmarkEnd w:id="140"/>
      <w:r>
        <w:t>” or “rateable land”</w:t>
      </w:r>
      <w:bookmarkEnd w:id="141"/>
      <w:r>
        <w:t xml:space="preserve"> </w:t>
      </w:r>
    </w:p>
    <w:p>
      <w:pPr>
        <w:pStyle w:val="Subsection"/>
        <w:rPr>
          <w:snapToGrid w:val="0"/>
        </w:rPr>
      </w:pPr>
      <w:r>
        <w:rPr>
          <w:snapToGrid w:val="0"/>
        </w:rPr>
        <w:tab/>
      </w:r>
      <w:r>
        <w:rPr>
          <w:snapToGrid w:val="0"/>
        </w:rPr>
        <w:tab/>
        <w:t>All land shall be rateable property within the meaning of this Act save as hereinafter excepted, that is to say — </w:t>
      </w:r>
    </w:p>
    <w:p>
      <w:pPr>
        <w:pStyle w:val="Indenta"/>
        <w:rPr>
          <w:snapToGrid w:val="0"/>
        </w:rPr>
      </w:pPr>
      <w:r>
        <w:rPr>
          <w:snapToGrid w:val="0"/>
        </w:rPr>
        <w:tab/>
        <w:t>(1)</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(2)</w:t>
      </w:r>
      <w:r>
        <w:rPr>
          <w:snapToGrid w:val="0"/>
        </w:rPr>
        <w:tab/>
        <w:t>Land the property of the Crown and used for public purposes, or unoccupied:</w:t>
      </w:r>
    </w:p>
    <w:p>
      <w:pPr>
        <w:pStyle w:val="Indenta"/>
        <w:rPr>
          <w:snapToGrid w:val="0"/>
        </w:rPr>
      </w:pPr>
      <w:r>
        <w:rPr>
          <w:snapToGrid w:val="0"/>
        </w:rPr>
        <w:tab/>
      </w:r>
      <w:r>
        <w:rPr>
          <w:snapToGrid w:val="0"/>
        </w:rPr>
        <w:tab/>
        <w:t>Provided that any land exempted by this paragraph shall be deemed rateable property while leased, used, or occupied for any private purpose.</w:t>
      </w:r>
    </w:p>
    <w:p>
      <w:pPr>
        <w:pStyle w:val="Indenta"/>
        <w:rPr>
          <w:snapToGrid w:val="0"/>
        </w:rPr>
      </w:pPr>
      <w:r>
        <w:rPr>
          <w:snapToGrid w:val="0"/>
        </w:rPr>
        <w:tab/>
        <w:t>(3)</w:t>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(4)</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6</w:t>
      </w:r>
      <w:r>
        <w:rPr>
          <w:snapToGrid w:val="0"/>
        </w:rPr>
        <w:t>, or any amendment or re</w:t>
      </w:r>
      <w:r>
        <w:rPr>
          <w:snapToGrid w:val="0"/>
        </w:rPr>
        <w:noBreakHyphen/>
        <w:t>enactment thereof.</w:t>
      </w:r>
    </w:p>
    <w:p>
      <w:pPr>
        <w:pStyle w:val="Indenta"/>
        <w:rPr>
          <w:snapToGrid w:val="0"/>
        </w:rPr>
      </w:pPr>
      <w:r>
        <w:rPr>
          <w:snapToGrid w:val="0"/>
        </w:rPr>
        <w:tab/>
        <w:t>(5)</w:t>
      </w:r>
      <w:r>
        <w:rPr>
          <w:snapToGrid w:val="0"/>
        </w:rPr>
        <w:tab/>
        <w:t>Land used and occupied exclusively for charitable purposes.</w:t>
      </w:r>
    </w:p>
    <w:p>
      <w:pPr>
        <w:pStyle w:val="Indenta"/>
        <w:rPr>
          <w:snapToGrid w:val="0"/>
        </w:rPr>
      </w:pPr>
      <w:r>
        <w:rPr>
          <w:snapToGrid w:val="0"/>
        </w:rPr>
        <w:tab/>
        <w:t>(6)</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(7)</w:t>
      </w:r>
      <w:r>
        <w:rPr>
          <w:snapToGrid w:val="0"/>
        </w:rPr>
        <w:tab/>
        <w:t>Land held or used as a cemetery.</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any land exempted by paragraphs (3), (4) or (5) shall be deemed rateable property while the same is leased or occupied for any private purpose; and</w:t>
      </w:r>
    </w:p>
    <w:p>
      <w:pPr>
        <w:pStyle w:val="Indenta"/>
        <w:rPr>
          <w:snapToGrid w:val="0"/>
        </w:rPr>
      </w:pPr>
      <w:r>
        <w:rPr>
          <w:snapToGrid w:val="0"/>
        </w:rPr>
        <w:tab/>
        <w:t>(b)</w:t>
      </w:r>
      <w:r>
        <w:rPr>
          <w:snapToGrid w:val="0"/>
        </w:rPr>
        <w:tab/>
        <w:t>any lan</w:t>
      </w:r>
      <w:r>
        <w:t>d used or occupied for any of the purposes mentioned in paragraphs (4) and (5) shall be deemed to be rateable property if such property is held under lease or rented from any owner except the Crown.</w:t>
      </w:r>
    </w:p>
    <w:p>
      <w:pPr>
        <w:pStyle w:val="Subsection"/>
        <w:rPr>
          <w:snapToGrid w:val="0"/>
        </w:rPr>
      </w:pPr>
      <w:r>
        <w:rPr>
          <w:snapToGrid w:val="0"/>
        </w:rPr>
        <w:tab/>
      </w:r>
      <w:r>
        <w:rPr>
          <w:snapToGrid w:val="0"/>
        </w:rPr>
        <w:tab/>
        <w:t>Provided, further, that 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w:t>
      </w:r>
    </w:p>
    <w:p>
      <w:pPr>
        <w:pStyle w:val="Heading3"/>
        <w:spacing w:before="320"/>
        <w:rPr>
          <w:snapToGrid w:val="0"/>
        </w:rPr>
      </w:pPr>
      <w:bookmarkStart w:id="142" w:name="_Toc72641175"/>
      <w:bookmarkStart w:id="143" w:name="_Toc89523000"/>
      <w:bookmarkStart w:id="144" w:name="_Toc89523075"/>
      <w:bookmarkStart w:id="145" w:name="_Toc89851692"/>
      <w:bookmarkStart w:id="146" w:name="_Toc92863896"/>
      <w:bookmarkStart w:id="147" w:name="_Toc102376153"/>
      <w:bookmarkStart w:id="148" w:name="_Toc103067099"/>
      <w:bookmarkStart w:id="149" w:name="_Toc151799930"/>
      <w:bookmarkStart w:id="150" w:name="_Toc151800202"/>
      <w:bookmarkStart w:id="151" w:name="_Toc155603141"/>
      <w:bookmarkStart w:id="152" w:name="_Toc156711006"/>
      <w:bookmarkStart w:id="153" w:name="_Toc156720446"/>
      <w:bookmarkStart w:id="154" w:name="_Toc161206295"/>
      <w:bookmarkStart w:id="155" w:name="_Toc161457738"/>
      <w:bookmarkStart w:id="156" w:name="_Toc164588906"/>
      <w:bookmarkStart w:id="157" w:name="_Toc247969901"/>
      <w:bookmarkStart w:id="158" w:name="_Toc247969977"/>
      <w:r>
        <w:rPr>
          <w:rStyle w:val="CharDivNo"/>
        </w:rPr>
        <w:t>Division 2</w:t>
      </w:r>
      <w:r>
        <w:rPr>
          <w:snapToGrid w:val="0"/>
        </w:rPr>
        <w:t> — </w:t>
      </w:r>
      <w:r>
        <w:rPr>
          <w:rStyle w:val="CharDivText"/>
        </w:rPr>
        <w:t>Valuations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rPr>
          <w:snapToGrid w:val="0"/>
        </w:rPr>
      </w:pPr>
      <w:bookmarkStart w:id="159" w:name="_Toc421592816"/>
      <w:bookmarkStart w:id="160" w:name="_Toc103067100"/>
      <w:bookmarkStart w:id="161" w:name="_Toc247969978"/>
      <w:r>
        <w:rPr>
          <w:rStyle w:val="CharSectno"/>
        </w:rPr>
        <w:t>73</w:t>
      </w:r>
      <w:r>
        <w:rPr>
          <w:snapToGrid w:val="0"/>
        </w:rPr>
        <w:t>.</w:t>
      </w:r>
      <w:r>
        <w:rPr>
          <w:snapToGrid w:val="0"/>
        </w:rPr>
        <w:tab/>
        <w:t>Basis of assessment</w:t>
      </w:r>
      <w:bookmarkEnd w:id="159"/>
      <w:bookmarkEnd w:id="160"/>
      <w:bookmarkEnd w:id="161"/>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 </w:t>
      </w:r>
      <w:r>
        <w:rPr>
          <w:snapToGrid w:val="0"/>
          <w:vertAlign w:val="superscript"/>
        </w:rPr>
        <w:t>7</w:t>
      </w:r>
      <w:r>
        <w:rPr>
          <w:snapToGrid w:val="0"/>
        </w:rPr>
        <w:t>.</w:t>
      </w:r>
    </w:p>
    <w:p>
      <w:pPr>
        <w:pStyle w:val="Footnotesection"/>
      </w:pPr>
      <w:r>
        <w:tab/>
        <w:t xml:space="preserve">[Section 73 amended by No. 76 of 1978 s. 55; No. 25 of 1985 s. 236; No. 73 of 1995 s. 78.] </w:t>
      </w:r>
    </w:p>
    <w:p>
      <w:pPr>
        <w:pStyle w:val="Heading5"/>
        <w:rPr>
          <w:snapToGrid w:val="0"/>
        </w:rPr>
      </w:pPr>
      <w:bookmarkStart w:id="162" w:name="_Toc421592817"/>
      <w:bookmarkStart w:id="163" w:name="_Toc103067101"/>
      <w:bookmarkStart w:id="164" w:name="_Toc247969979"/>
      <w:r>
        <w:rPr>
          <w:rStyle w:val="CharSectno"/>
        </w:rPr>
        <w:t>74</w:t>
      </w:r>
      <w:r>
        <w:rPr>
          <w:snapToGrid w:val="0"/>
        </w:rPr>
        <w:t>.</w:t>
      </w:r>
      <w:r>
        <w:rPr>
          <w:snapToGrid w:val="0"/>
        </w:rPr>
        <w:tab/>
        <w:t>Unimproved value</w:t>
      </w:r>
      <w:bookmarkEnd w:id="162"/>
      <w:bookmarkEnd w:id="163"/>
      <w:bookmarkEnd w:id="164"/>
      <w:r>
        <w:rPr>
          <w:snapToGrid w:val="0"/>
        </w:rPr>
        <w:t xml:space="preserve"> </w:t>
      </w:r>
    </w:p>
    <w:p>
      <w:pPr>
        <w:pStyle w:val="Subsection"/>
        <w:keepNext/>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Deleted by No. 76 of 1978 s. 57.] </w:t>
      </w:r>
    </w:p>
    <w:p>
      <w:pPr>
        <w:pStyle w:val="Heading3"/>
        <w:rPr>
          <w:snapToGrid w:val="0"/>
        </w:rPr>
      </w:pPr>
      <w:bookmarkStart w:id="165" w:name="_Toc72641178"/>
      <w:bookmarkStart w:id="166" w:name="_Toc89523003"/>
      <w:bookmarkStart w:id="167" w:name="_Toc89523078"/>
      <w:bookmarkStart w:id="168" w:name="_Toc89851695"/>
      <w:bookmarkStart w:id="169" w:name="_Toc92863899"/>
      <w:bookmarkStart w:id="170" w:name="_Toc102376156"/>
      <w:bookmarkStart w:id="171" w:name="_Toc103067102"/>
      <w:bookmarkStart w:id="172" w:name="_Toc151799933"/>
      <w:bookmarkStart w:id="173" w:name="_Toc151800205"/>
      <w:bookmarkStart w:id="174" w:name="_Toc155603144"/>
      <w:bookmarkStart w:id="175" w:name="_Toc156711009"/>
      <w:bookmarkStart w:id="176" w:name="_Toc156720449"/>
      <w:bookmarkStart w:id="177" w:name="_Toc161206298"/>
      <w:bookmarkStart w:id="178" w:name="_Toc161457741"/>
      <w:bookmarkStart w:id="179" w:name="_Toc164588909"/>
      <w:bookmarkStart w:id="180" w:name="_Toc247969904"/>
      <w:bookmarkStart w:id="181" w:name="_Toc247969980"/>
      <w:r>
        <w:rPr>
          <w:rStyle w:val="CharDivNo"/>
        </w:rPr>
        <w:t>Division 3</w:t>
      </w:r>
      <w:r>
        <w:rPr>
          <w:snapToGrid w:val="0"/>
        </w:rPr>
        <w:t> — </w:t>
      </w:r>
      <w:r>
        <w:rPr>
          <w:rStyle w:val="CharDivText"/>
        </w:rPr>
        <w:t>Rates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421592818"/>
      <w:bookmarkStart w:id="183" w:name="_Toc103067103"/>
      <w:bookmarkStart w:id="184" w:name="_Toc247969981"/>
      <w:r>
        <w:rPr>
          <w:rStyle w:val="CharSectno"/>
        </w:rPr>
        <w:t>81</w:t>
      </w:r>
      <w:r>
        <w:rPr>
          <w:snapToGrid w:val="0"/>
        </w:rPr>
        <w:t>.</w:t>
      </w:r>
      <w:r>
        <w:rPr>
          <w:snapToGrid w:val="0"/>
        </w:rPr>
        <w:tab/>
        <w:t>Rating records</w:t>
      </w:r>
      <w:bookmarkEnd w:id="182"/>
      <w:bookmarkEnd w:id="183"/>
      <w:bookmarkEnd w:id="184"/>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185" w:name="_Toc421592819"/>
      <w:bookmarkStart w:id="186" w:name="_Toc103067104"/>
      <w:bookmarkStart w:id="187" w:name="_Toc247969982"/>
      <w:r>
        <w:rPr>
          <w:rStyle w:val="CharSectno"/>
        </w:rPr>
        <w:t>81A</w:t>
      </w:r>
      <w:r>
        <w:rPr>
          <w:snapToGrid w:val="0"/>
        </w:rPr>
        <w:t>.</w:t>
      </w:r>
      <w:r>
        <w:rPr>
          <w:snapToGrid w:val="0"/>
        </w:rPr>
        <w:tab/>
        <w:t>Rateable value</w:t>
      </w:r>
      <w:bookmarkEnd w:id="185"/>
      <w:bookmarkEnd w:id="186"/>
      <w:bookmarkEnd w:id="187"/>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Deleted by No. 110 of 1985 s. 102.] </w:t>
      </w:r>
    </w:p>
    <w:p>
      <w:pPr>
        <w:pStyle w:val="Heading5"/>
        <w:rPr>
          <w:snapToGrid w:val="0"/>
        </w:rPr>
      </w:pPr>
      <w:bookmarkStart w:id="188" w:name="_Toc421592820"/>
      <w:bookmarkStart w:id="189" w:name="_Toc103067105"/>
      <w:bookmarkStart w:id="190" w:name="_Toc247969983"/>
      <w:r>
        <w:rPr>
          <w:rStyle w:val="CharSectno"/>
        </w:rPr>
        <w:t>85</w:t>
      </w:r>
      <w:r>
        <w:rPr>
          <w:snapToGrid w:val="0"/>
        </w:rPr>
        <w:t>.</w:t>
      </w:r>
      <w:r>
        <w:rPr>
          <w:snapToGrid w:val="0"/>
        </w:rPr>
        <w:tab/>
        <w:t>Alteration or amendment of rating records</w:t>
      </w:r>
      <w:bookmarkEnd w:id="188"/>
      <w:bookmarkEnd w:id="189"/>
      <w:bookmarkEnd w:id="190"/>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xml:space="preserve"> 7</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deleted]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Deleted by No. 25 of 1985 s. 240.] </w:t>
      </w:r>
    </w:p>
    <w:p>
      <w:pPr>
        <w:pStyle w:val="Ednotesection"/>
      </w:pPr>
      <w:r>
        <w:t>[</w:t>
      </w:r>
      <w:r>
        <w:rPr>
          <w:b/>
        </w:rPr>
        <w:t>88-93.</w:t>
      </w:r>
      <w:r>
        <w:tab/>
        <w:t xml:space="preserve">Deleted by No. 33 of 1994 s. 5.] </w:t>
      </w:r>
    </w:p>
    <w:p>
      <w:pPr>
        <w:pStyle w:val="Heading5"/>
        <w:rPr>
          <w:snapToGrid w:val="0"/>
        </w:rPr>
      </w:pPr>
      <w:bookmarkStart w:id="191" w:name="_Toc421592821"/>
      <w:bookmarkStart w:id="192" w:name="_Toc103067106"/>
      <w:bookmarkStart w:id="193" w:name="_Toc247969984"/>
      <w:r>
        <w:rPr>
          <w:rStyle w:val="CharSectno"/>
        </w:rPr>
        <w:t>94</w:t>
      </w:r>
      <w:r>
        <w:rPr>
          <w:snapToGrid w:val="0"/>
        </w:rPr>
        <w:t>.</w:t>
      </w:r>
      <w:r>
        <w:rPr>
          <w:snapToGrid w:val="0"/>
        </w:rPr>
        <w:tab/>
        <w:t>Application of this Part to annexed areas</w:t>
      </w:r>
      <w:bookmarkEnd w:id="191"/>
      <w:bookmarkEnd w:id="192"/>
      <w:bookmarkEnd w:id="193"/>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194" w:name="_Toc421592822"/>
      <w:bookmarkStart w:id="195" w:name="_Toc103067107"/>
      <w:bookmarkStart w:id="196" w:name="_Toc247969985"/>
      <w:r>
        <w:rPr>
          <w:rStyle w:val="CharSectno"/>
        </w:rPr>
        <w:t>95</w:t>
      </w:r>
      <w:r>
        <w:rPr>
          <w:snapToGrid w:val="0"/>
        </w:rPr>
        <w:t>.</w:t>
      </w:r>
      <w:r>
        <w:rPr>
          <w:snapToGrid w:val="0"/>
        </w:rPr>
        <w:tab/>
        <w:t>Provision in case of new district</w:t>
      </w:r>
      <w:bookmarkEnd w:id="194"/>
      <w:bookmarkEnd w:id="195"/>
      <w:bookmarkEnd w:id="196"/>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xml:space="preserve"> 7</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197" w:name="_Toc421592823"/>
      <w:bookmarkStart w:id="198" w:name="_Toc103067108"/>
      <w:bookmarkStart w:id="199" w:name="_Toc247969986"/>
      <w:r>
        <w:rPr>
          <w:rStyle w:val="CharSectno"/>
        </w:rPr>
        <w:t>96</w:t>
      </w:r>
      <w:r>
        <w:rPr>
          <w:snapToGrid w:val="0"/>
        </w:rPr>
        <w:t>.</w:t>
      </w:r>
      <w:r>
        <w:rPr>
          <w:snapToGrid w:val="0"/>
        </w:rPr>
        <w:tab/>
        <w:t>Exemption</w:t>
      </w:r>
      <w:bookmarkEnd w:id="197"/>
      <w:bookmarkEnd w:id="198"/>
      <w:bookmarkEnd w:id="199"/>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200" w:name="_Toc72641185"/>
      <w:bookmarkStart w:id="201" w:name="_Toc89523010"/>
      <w:bookmarkStart w:id="202" w:name="_Toc89523085"/>
      <w:bookmarkStart w:id="203" w:name="_Toc89851702"/>
      <w:bookmarkStart w:id="204" w:name="_Toc92863906"/>
      <w:bookmarkStart w:id="205" w:name="_Toc102376163"/>
      <w:bookmarkStart w:id="206" w:name="_Toc103067109"/>
      <w:bookmarkStart w:id="207" w:name="_Toc151799940"/>
      <w:bookmarkStart w:id="208" w:name="_Toc151800212"/>
      <w:bookmarkStart w:id="209" w:name="_Toc155603151"/>
      <w:bookmarkStart w:id="210" w:name="_Toc156711016"/>
      <w:bookmarkStart w:id="211" w:name="_Toc156720456"/>
      <w:bookmarkStart w:id="212" w:name="_Toc161206305"/>
      <w:bookmarkStart w:id="213" w:name="_Toc161457748"/>
      <w:bookmarkStart w:id="214" w:name="_Toc164588916"/>
      <w:bookmarkStart w:id="215" w:name="_Toc247969911"/>
      <w:bookmarkStart w:id="216" w:name="_Toc247969987"/>
      <w:r>
        <w:rPr>
          <w:rStyle w:val="CharDivNo"/>
        </w:rPr>
        <w:t>Division 4</w:t>
      </w:r>
      <w:r>
        <w:rPr>
          <w:snapToGrid w:val="0"/>
        </w:rPr>
        <w:t> — </w:t>
      </w:r>
      <w:r>
        <w:rPr>
          <w:rStyle w:val="CharDivText"/>
        </w:rPr>
        <w:t xml:space="preserve">Objections and </w:t>
      </w:r>
      <w:bookmarkEnd w:id="200"/>
      <w:bookmarkEnd w:id="201"/>
      <w:bookmarkEnd w:id="202"/>
      <w:r>
        <w:rPr>
          <w:rStyle w:val="CharDivText"/>
        </w:rPr>
        <w:t>review</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pPr>
      <w:r>
        <w:tab/>
        <w:t>[Heading amended by No. 76 of 1978 s. 61; No. 55 of 2004 s. 574.]</w:t>
      </w:r>
    </w:p>
    <w:p>
      <w:pPr>
        <w:pStyle w:val="Heading5"/>
        <w:rPr>
          <w:snapToGrid w:val="0"/>
        </w:rPr>
      </w:pPr>
      <w:bookmarkStart w:id="217" w:name="_Toc421592824"/>
      <w:bookmarkStart w:id="218" w:name="_Toc103067110"/>
      <w:bookmarkStart w:id="219" w:name="_Toc247969988"/>
      <w:r>
        <w:rPr>
          <w:rStyle w:val="CharSectno"/>
        </w:rPr>
        <w:t>97</w:t>
      </w:r>
      <w:r>
        <w:rPr>
          <w:snapToGrid w:val="0"/>
        </w:rPr>
        <w:t>.</w:t>
      </w:r>
      <w:r>
        <w:rPr>
          <w:snapToGrid w:val="0"/>
        </w:rPr>
        <w:tab/>
        <w:t>Grounds of objection</w:t>
      </w:r>
      <w:bookmarkEnd w:id="217"/>
      <w:bookmarkEnd w:id="218"/>
      <w:bookmarkEnd w:id="219"/>
      <w:r>
        <w:rPr>
          <w:snapToGrid w:val="0"/>
        </w:rPr>
        <w:t xml:space="preserve"> </w:t>
      </w:r>
    </w:p>
    <w:p>
      <w:pPr>
        <w:pStyle w:val="Subsection"/>
        <w:rPr>
          <w:snapToGrid w:val="0"/>
        </w:rPr>
      </w:pPr>
      <w:r>
        <w:rPr>
          <w:snapToGrid w:val="0"/>
        </w:rPr>
        <w:tab/>
      </w:r>
      <w:r>
        <w:rPr>
          <w:snapToGrid w:val="0"/>
        </w:rPr>
        <w:tab/>
        <w:t>Any person may object to an entry in the rating records on any of the grounds following, that is to say — </w:t>
      </w:r>
    </w:p>
    <w:p>
      <w:pPr>
        <w:pStyle w:val="Ednotepara"/>
        <w:spacing w:before="80"/>
        <w:ind w:left="1610" w:hanging="1610"/>
        <w:rPr>
          <w:snapToGrid w:val="0"/>
        </w:rPr>
      </w:pPr>
      <w:r>
        <w:tab/>
      </w:r>
      <w:r>
        <w:rPr>
          <w:snapToGrid w:val="0"/>
        </w:rPr>
        <w:t>[</w:t>
      </w:r>
      <w:r>
        <w:t>(1)</w:t>
      </w:r>
      <w:r>
        <w:tab/>
      </w:r>
      <w:r>
        <w:rPr>
          <w:snapToGrid w:val="0"/>
        </w:rPr>
        <w:t>deleted]</w:t>
      </w:r>
    </w:p>
    <w:p>
      <w:pPr>
        <w:pStyle w:val="Indenta"/>
        <w:rPr>
          <w:snapToGrid w:val="0"/>
        </w:rPr>
      </w:pPr>
      <w:r>
        <w:rPr>
          <w:snapToGrid w:val="0"/>
        </w:rPr>
        <w:tab/>
        <w:t>(2)</w:t>
      </w:r>
      <w:r>
        <w:rPr>
          <w:snapToGrid w:val="0"/>
        </w:rPr>
        <w:tab/>
        <w:t>That any property included, for which he stands rated, was not rateable at the time of the completion of the rating records.</w:t>
      </w:r>
    </w:p>
    <w:p>
      <w:pPr>
        <w:pStyle w:val="Indenta"/>
        <w:rPr>
          <w:snapToGrid w:val="0"/>
        </w:rPr>
      </w:pPr>
      <w:r>
        <w:rPr>
          <w:snapToGrid w:val="0"/>
        </w:rPr>
        <w:tab/>
        <w:t>(3)</w:t>
      </w:r>
      <w:r>
        <w:rPr>
          <w:snapToGrid w:val="0"/>
        </w:rPr>
        <w:tab/>
        <w:t>That such person was not at such time liable to be rated in respect of land for which he stands rated.</w:t>
      </w:r>
    </w:p>
    <w:p>
      <w:pPr>
        <w:pStyle w:val="Indenta"/>
        <w:rPr>
          <w:snapToGrid w:val="0"/>
        </w:rPr>
      </w:pPr>
      <w:r>
        <w:rPr>
          <w:snapToGrid w:val="0"/>
        </w:rPr>
        <w:tab/>
        <w:t>(4)</w:t>
      </w:r>
      <w:r>
        <w:rPr>
          <w:snapToGrid w:val="0"/>
        </w:rPr>
        <w:tab/>
        <w:t>That (where the assessment is on the area) the area set out in the rating records is in excess of the actual area of the land.</w:t>
      </w:r>
    </w:p>
    <w:p>
      <w:pPr>
        <w:pStyle w:val="Indenta"/>
        <w:rPr>
          <w:snapToGrid w:val="0"/>
        </w:rPr>
      </w:pPr>
      <w:r>
        <w:rPr>
          <w:snapToGrid w:val="0"/>
        </w:rPr>
        <w:tab/>
        <w:t>(5)</w:t>
      </w:r>
      <w:r>
        <w:rPr>
          <w:snapToGrid w:val="0"/>
        </w:rPr>
        <w:tab/>
        <w:t>That the land or a part thereof should be exempt under section 72(1).</w:t>
      </w:r>
    </w:p>
    <w:p>
      <w:pPr>
        <w:pStyle w:val="Indenta"/>
        <w:rPr>
          <w:snapToGrid w:val="0"/>
        </w:rPr>
      </w:pPr>
      <w:r>
        <w:rPr>
          <w:snapToGrid w:val="0"/>
        </w:rPr>
        <w:tab/>
        <w:t>(6)</w:t>
      </w:r>
      <w:r>
        <w:rPr>
          <w:snapToGrid w:val="0"/>
        </w:rPr>
        <w:tab/>
        <w:t>That the grading of the land, or part thereof, under section 89(3)(a)</w:t>
      </w:r>
      <w:r>
        <w:rPr>
          <w:snapToGrid w:val="0"/>
          <w:vertAlign w:val="superscript"/>
        </w:rPr>
        <w:t xml:space="preserve"> 7</w:t>
      </w:r>
      <w:r>
        <w:rPr>
          <w:snapToGrid w:val="0"/>
        </w:rPr>
        <w:t xml:space="preserve"> is not appropriate.</w:t>
      </w:r>
    </w:p>
    <w:p>
      <w:pPr>
        <w:pStyle w:val="Subsection"/>
        <w:rPr>
          <w:snapToGrid w:val="0"/>
        </w:rPr>
      </w:pPr>
      <w:r>
        <w:rPr>
          <w:snapToGrid w:val="0"/>
        </w:rPr>
        <w:tab/>
      </w:r>
      <w:r>
        <w:rPr>
          <w:snapToGrid w:val="0"/>
        </w:rPr>
        <w:tab/>
        <w:t>Provided that 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 xml:space="preserve">[Section 97 amended by No. 76 of 1978 s. 62; No. 41 of 1983 s. 7; No. 110 of 1985 s. 100.] </w:t>
      </w:r>
    </w:p>
    <w:p>
      <w:pPr>
        <w:pStyle w:val="Heading5"/>
        <w:rPr>
          <w:snapToGrid w:val="0"/>
        </w:rPr>
      </w:pPr>
      <w:bookmarkStart w:id="220" w:name="_Toc421592825"/>
      <w:bookmarkStart w:id="221" w:name="_Toc103067111"/>
      <w:bookmarkStart w:id="222" w:name="_Toc247969989"/>
      <w:r>
        <w:rPr>
          <w:rStyle w:val="CharSectno"/>
        </w:rPr>
        <w:t>98</w:t>
      </w:r>
      <w:r>
        <w:rPr>
          <w:snapToGrid w:val="0"/>
        </w:rPr>
        <w:t>.</w:t>
      </w:r>
      <w:r>
        <w:rPr>
          <w:snapToGrid w:val="0"/>
        </w:rPr>
        <w:tab/>
        <w:t>Objection to entry in rating records</w:t>
      </w:r>
      <w:bookmarkEnd w:id="220"/>
      <w:bookmarkEnd w:id="221"/>
      <w:bookmarkEnd w:id="222"/>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xml:space="preserve"> 7</w:t>
      </w:r>
      <w:r>
        <w:rPr>
          <w:snapToGrid w:val="0"/>
        </w:rPr>
        <w:t xml:space="preserve"> of this Act based on such entry or the service of a notice under section 85(5) relating to such entry;</w:t>
      </w:r>
    </w:p>
    <w:p>
      <w:pPr>
        <w:pStyle w:val="Indenta"/>
        <w:rPr>
          <w:snapToGrid w:val="0"/>
        </w:rPr>
      </w:pPr>
      <w:r>
        <w:rPr>
          <w:snapToGrid w:val="0"/>
        </w:rPr>
        <w:tab/>
        <w:t>(c)</w:t>
      </w:r>
      <w:r>
        <w:rPr>
          <w:snapToGrid w:val="0"/>
        </w:rPr>
        <w:tab/>
        <w:t>describe the relevant property so as to identify it;</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(4)</w:t>
      </w:r>
      <w:r>
        <w:rPr>
          <w:snapToGrid w:val="0"/>
        </w:rPr>
        <w:tab/>
        <w:t>In the case of an objection under section 72(1), the Corporation may make such decision thereon as shall be just.</w:t>
      </w:r>
    </w:p>
    <w:p>
      <w:pPr>
        <w:pStyle w:val="Subsection"/>
        <w:spacing w:before="180"/>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spacing w:before="180"/>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 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223" w:name="_Toc421592826"/>
      <w:bookmarkStart w:id="224" w:name="_Toc103067112"/>
      <w:bookmarkStart w:id="225" w:name="_Toc247969990"/>
      <w:r>
        <w:rPr>
          <w:rStyle w:val="CharSectno"/>
        </w:rPr>
        <w:t>99</w:t>
      </w:r>
      <w:r>
        <w:rPr>
          <w:snapToGrid w:val="0"/>
        </w:rPr>
        <w:t>.</w:t>
      </w:r>
      <w:r>
        <w:rPr>
          <w:snapToGrid w:val="0"/>
        </w:rPr>
        <w:tab/>
        <w:t>Review of decision of Corporation on objection</w:t>
      </w:r>
      <w:bookmarkEnd w:id="223"/>
      <w:bookmarkEnd w:id="224"/>
      <w:bookmarkEnd w:id="225"/>
      <w:r>
        <w:rPr>
          <w:snapToGrid w:val="0"/>
        </w:rPr>
        <w:t xml:space="preserve"> </w:t>
      </w:r>
    </w:p>
    <w:p>
      <w:pPr>
        <w:pStyle w:val="Subsection"/>
        <w:spacing w:before="18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spacing w:before="180"/>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spacing w:before="180"/>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226" w:name="_Toc421592827"/>
      <w:bookmarkStart w:id="227" w:name="_Toc103067113"/>
      <w:bookmarkStart w:id="228" w:name="_Toc247969991"/>
      <w:r>
        <w:rPr>
          <w:rStyle w:val="CharSectno"/>
        </w:rPr>
        <w:t>99A</w:t>
      </w:r>
      <w:r>
        <w:rPr>
          <w:snapToGrid w:val="0"/>
        </w:rPr>
        <w:t>.</w:t>
      </w:r>
      <w:r>
        <w:rPr>
          <w:snapToGrid w:val="0"/>
        </w:rPr>
        <w:tab/>
        <w:t xml:space="preserve">Review of refusal to extend time for objection or </w:t>
      </w:r>
      <w:bookmarkEnd w:id="226"/>
      <w:bookmarkEnd w:id="227"/>
      <w:r>
        <w:rPr>
          <w:snapToGrid w:val="0"/>
        </w:rPr>
        <w:t>review</w:t>
      </w:r>
      <w:bookmarkEnd w:id="228"/>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229" w:name="_Toc103067114"/>
      <w:bookmarkStart w:id="230" w:name="_Toc247969992"/>
      <w:bookmarkStart w:id="231" w:name="_Toc421592828"/>
      <w:r>
        <w:rPr>
          <w:rStyle w:val="CharSectno"/>
        </w:rPr>
        <w:t>99AA</w:t>
      </w:r>
      <w:r>
        <w:t>.</w:t>
      </w:r>
      <w:r>
        <w:tab/>
      </w:r>
      <w:r>
        <w:rPr>
          <w:snapToGrid w:val="0"/>
        </w:rPr>
        <w:t>New matters raised on review</w:t>
      </w:r>
      <w:bookmarkEnd w:id="229"/>
      <w:bookmarkEnd w:id="230"/>
    </w:p>
    <w:p>
      <w:pPr>
        <w:pStyle w:val="Subsection"/>
        <w:keepNext/>
        <w:keepLines/>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232" w:name="_Toc103067115"/>
      <w:bookmarkStart w:id="233" w:name="_Toc247969993"/>
      <w:r>
        <w:rPr>
          <w:rStyle w:val="CharSectno"/>
        </w:rPr>
        <w:t>99AB</w:t>
      </w:r>
      <w:r>
        <w:t>.</w:t>
      </w:r>
      <w:r>
        <w:tab/>
      </w:r>
      <w:r>
        <w:rPr>
          <w:snapToGrid w:val="0"/>
        </w:rPr>
        <w:t>Written reasons for certain determinations to be given and published</w:t>
      </w:r>
      <w:bookmarkEnd w:id="232"/>
      <w:bookmarkEnd w:id="233"/>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234" w:name="_Toc103067116"/>
      <w:bookmarkStart w:id="235" w:name="_Toc247969994"/>
      <w:r>
        <w:rPr>
          <w:rStyle w:val="CharSectno"/>
        </w:rPr>
        <w:t>99B</w:t>
      </w:r>
      <w:r>
        <w:rPr>
          <w:snapToGrid w:val="0"/>
        </w:rPr>
        <w:t>.</w:t>
      </w:r>
      <w:r>
        <w:rPr>
          <w:snapToGrid w:val="0"/>
        </w:rPr>
        <w:tab/>
        <w:t>Objections and reviews against valuations</w:t>
      </w:r>
      <w:bookmarkEnd w:id="231"/>
      <w:bookmarkEnd w:id="234"/>
      <w:bookmarkEnd w:id="235"/>
    </w:p>
    <w:p>
      <w:pPr>
        <w:pStyle w:val="Subsection"/>
        <w:keepNext/>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236" w:name="_Toc421592829"/>
      <w:bookmarkStart w:id="237" w:name="_Toc103067117"/>
      <w:bookmarkStart w:id="238" w:name="_Toc247969995"/>
      <w:r>
        <w:rPr>
          <w:rStyle w:val="CharSectno"/>
        </w:rPr>
        <w:t>99C</w:t>
      </w:r>
      <w:r>
        <w:rPr>
          <w:snapToGrid w:val="0"/>
        </w:rPr>
        <w:t>.</w:t>
      </w:r>
      <w:r>
        <w:rPr>
          <w:snapToGrid w:val="0"/>
        </w:rPr>
        <w:tab/>
        <w:t>Objection not to affect liability to pay rates</w:t>
      </w:r>
      <w:bookmarkEnd w:id="236"/>
      <w:bookmarkEnd w:id="237"/>
      <w:bookmarkEnd w:id="238"/>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239" w:name="_Toc421592830"/>
      <w:bookmarkStart w:id="240" w:name="_Toc103067118"/>
      <w:bookmarkStart w:id="241" w:name="_Toc247969996"/>
      <w:r>
        <w:rPr>
          <w:rStyle w:val="CharSectno"/>
        </w:rPr>
        <w:t>99D</w:t>
      </w:r>
      <w:r>
        <w:rPr>
          <w:snapToGrid w:val="0"/>
        </w:rPr>
        <w:t>.</w:t>
      </w:r>
      <w:r>
        <w:rPr>
          <w:snapToGrid w:val="0"/>
        </w:rPr>
        <w:tab/>
        <w:t xml:space="preserve">Corporation to amend rating records and assessment consequent on objection or </w:t>
      </w:r>
      <w:bookmarkEnd w:id="239"/>
      <w:bookmarkEnd w:id="240"/>
      <w:r>
        <w:rPr>
          <w:snapToGrid w:val="0"/>
        </w:rPr>
        <w:t>review</w:t>
      </w:r>
      <w:bookmarkEnd w:id="241"/>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242" w:name="_Toc421592831"/>
      <w:bookmarkStart w:id="243" w:name="_Toc103067119"/>
      <w:bookmarkStart w:id="244" w:name="_Toc247969997"/>
      <w:r>
        <w:rPr>
          <w:rStyle w:val="CharSectno"/>
        </w:rPr>
        <w:t>99E</w:t>
      </w:r>
      <w:r>
        <w:rPr>
          <w:snapToGrid w:val="0"/>
        </w:rPr>
        <w:t>.</w:t>
      </w:r>
      <w:r>
        <w:rPr>
          <w:snapToGrid w:val="0"/>
        </w:rPr>
        <w:tab/>
        <w:t>Reassessment of unimproved value after rating records made up</w:t>
      </w:r>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245" w:name="_Toc72641194"/>
      <w:bookmarkStart w:id="246" w:name="_Toc89523019"/>
      <w:bookmarkStart w:id="247" w:name="_Toc89523094"/>
      <w:bookmarkStart w:id="248" w:name="_Toc89851713"/>
      <w:bookmarkStart w:id="249" w:name="_Toc92863917"/>
      <w:bookmarkStart w:id="250" w:name="_Toc102376174"/>
      <w:bookmarkStart w:id="251" w:name="_Toc103067120"/>
      <w:bookmarkStart w:id="252" w:name="_Toc151799951"/>
      <w:bookmarkStart w:id="253" w:name="_Toc151800223"/>
      <w:bookmarkStart w:id="254" w:name="_Toc155603162"/>
      <w:bookmarkStart w:id="255" w:name="_Toc156711027"/>
      <w:bookmarkStart w:id="256" w:name="_Toc156720467"/>
      <w:bookmarkStart w:id="257" w:name="_Toc161206316"/>
      <w:bookmarkStart w:id="258" w:name="_Toc161457759"/>
      <w:bookmarkStart w:id="259" w:name="_Toc164588927"/>
      <w:bookmarkStart w:id="260" w:name="_Toc247969922"/>
      <w:bookmarkStart w:id="261" w:name="_Toc247969998"/>
      <w:r>
        <w:rPr>
          <w:rStyle w:val="CharDivNo"/>
        </w:rPr>
        <w:t>Division 5</w:t>
      </w:r>
      <w:r>
        <w:rPr>
          <w:snapToGrid w:val="0"/>
        </w:rPr>
        <w:t> — </w:t>
      </w:r>
      <w:r>
        <w:rPr>
          <w:rStyle w:val="CharDivText"/>
        </w:rPr>
        <w:t>Liability for and recovery of rates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421592832"/>
      <w:bookmarkStart w:id="263" w:name="_Toc103067121"/>
      <w:bookmarkStart w:id="264" w:name="_Toc247969999"/>
      <w:r>
        <w:rPr>
          <w:rStyle w:val="CharSectno"/>
        </w:rPr>
        <w:t>100</w:t>
      </w:r>
      <w:r>
        <w:rPr>
          <w:snapToGrid w:val="0"/>
        </w:rPr>
        <w:t>.</w:t>
      </w:r>
      <w:r>
        <w:rPr>
          <w:snapToGrid w:val="0"/>
        </w:rPr>
        <w:tab/>
        <w:t>Who is liable for rates</w:t>
      </w:r>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265" w:name="_Toc421592833"/>
      <w:bookmarkStart w:id="266" w:name="_Toc103067122"/>
      <w:bookmarkStart w:id="267" w:name="_Toc247970000"/>
      <w:r>
        <w:rPr>
          <w:rStyle w:val="CharSectno"/>
        </w:rPr>
        <w:t>100A</w:t>
      </w:r>
      <w:r>
        <w:rPr>
          <w:snapToGrid w:val="0"/>
        </w:rPr>
        <w:t>.</w:t>
      </w:r>
      <w:r>
        <w:rPr>
          <w:snapToGrid w:val="0"/>
        </w:rPr>
        <w:tab/>
        <w:t>Payment of rates</w:t>
      </w:r>
      <w:bookmarkEnd w:id="265"/>
      <w:bookmarkEnd w:id="266"/>
      <w:bookmarkEnd w:id="267"/>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268" w:name="_Toc421592834"/>
      <w:bookmarkStart w:id="269" w:name="_Toc103067123"/>
      <w:bookmarkStart w:id="270" w:name="_Toc247970001"/>
      <w:r>
        <w:rPr>
          <w:rStyle w:val="CharSectno"/>
        </w:rPr>
        <w:t>100B</w:t>
      </w:r>
      <w:r>
        <w:rPr>
          <w:snapToGrid w:val="0"/>
        </w:rPr>
        <w:t>.</w:t>
      </w:r>
      <w:r>
        <w:rPr>
          <w:snapToGrid w:val="0"/>
        </w:rPr>
        <w:tab/>
        <w:t>Interest on rates</w:t>
      </w:r>
      <w:bookmarkEnd w:id="268"/>
      <w:bookmarkEnd w:id="269"/>
      <w:bookmarkEnd w:id="270"/>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271" w:name="_Toc421592835"/>
      <w:bookmarkStart w:id="272" w:name="_Toc103067124"/>
      <w:bookmarkStart w:id="273" w:name="_Toc247970002"/>
      <w:r>
        <w:rPr>
          <w:rStyle w:val="CharSectno"/>
        </w:rPr>
        <w:t>101</w:t>
      </w:r>
      <w:r>
        <w:rPr>
          <w:snapToGrid w:val="0"/>
        </w:rPr>
        <w:t>.</w:t>
      </w:r>
      <w:r>
        <w:rPr>
          <w:snapToGrid w:val="0"/>
        </w:rPr>
        <w:tab/>
        <w:t>Payment of rates by mortgagee</w:t>
      </w:r>
      <w:bookmarkEnd w:id="271"/>
      <w:bookmarkEnd w:id="272"/>
      <w:bookmarkEnd w:id="273"/>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274" w:name="_Toc421592836"/>
      <w:bookmarkStart w:id="275" w:name="_Toc103067125"/>
      <w:bookmarkStart w:id="276" w:name="_Toc247970003"/>
      <w:r>
        <w:rPr>
          <w:rStyle w:val="CharSectno"/>
        </w:rPr>
        <w:t>102</w:t>
      </w:r>
      <w:r>
        <w:rPr>
          <w:snapToGrid w:val="0"/>
        </w:rPr>
        <w:t>.</w:t>
      </w:r>
      <w:r>
        <w:rPr>
          <w:snapToGrid w:val="0"/>
        </w:rPr>
        <w:tab/>
        <w:t>Persons liable to be resorted to in succession</w:t>
      </w:r>
      <w:bookmarkEnd w:id="274"/>
      <w:bookmarkEnd w:id="275"/>
      <w:bookmarkEnd w:id="276"/>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277" w:name="_Toc421592837"/>
      <w:bookmarkStart w:id="278" w:name="_Toc103067126"/>
      <w:bookmarkStart w:id="279" w:name="_Toc247970004"/>
      <w:r>
        <w:rPr>
          <w:rStyle w:val="CharSectno"/>
        </w:rPr>
        <w:t>103</w:t>
      </w:r>
      <w:r>
        <w:rPr>
          <w:snapToGrid w:val="0"/>
        </w:rPr>
        <w:t>.</w:t>
      </w:r>
      <w:r>
        <w:rPr>
          <w:snapToGrid w:val="0"/>
        </w:rPr>
        <w:tab/>
        <w:t>Apportionment of rates</w:t>
      </w:r>
      <w:bookmarkEnd w:id="277"/>
      <w:bookmarkEnd w:id="278"/>
      <w:bookmarkEnd w:id="279"/>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280" w:name="_Toc103067127"/>
      <w:bookmarkStart w:id="281" w:name="_Toc247970005"/>
      <w:bookmarkStart w:id="282" w:name="_Toc421592839"/>
      <w:r>
        <w:rPr>
          <w:rStyle w:val="CharSectno"/>
        </w:rPr>
        <w:t>104</w:t>
      </w:r>
      <w:r>
        <w:t>.</w:t>
      </w:r>
      <w:r>
        <w:tab/>
        <w:t>Recovery of rates in arrears</w:t>
      </w:r>
      <w:bookmarkEnd w:id="280"/>
      <w:bookmarkEnd w:id="281"/>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283" w:name="_Toc103067128"/>
      <w:bookmarkStart w:id="284" w:name="_Toc247970006"/>
      <w:r>
        <w:rPr>
          <w:rStyle w:val="CharSectno"/>
        </w:rPr>
        <w:t>105</w:t>
      </w:r>
      <w:r>
        <w:rPr>
          <w:snapToGrid w:val="0"/>
        </w:rPr>
        <w:t>.</w:t>
      </w:r>
      <w:r>
        <w:rPr>
          <w:snapToGrid w:val="0"/>
        </w:rPr>
        <w:tab/>
        <w:t>Discounts and additional charges</w:t>
      </w:r>
      <w:bookmarkEnd w:id="282"/>
      <w:bookmarkEnd w:id="283"/>
      <w:bookmarkEnd w:id="284"/>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Deleted by No. 25 of 1985 s. 252.] </w:t>
      </w:r>
    </w:p>
    <w:p>
      <w:pPr>
        <w:pStyle w:val="Heading5"/>
        <w:rPr>
          <w:snapToGrid w:val="0"/>
        </w:rPr>
      </w:pPr>
      <w:bookmarkStart w:id="285" w:name="_Toc421592840"/>
      <w:bookmarkStart w:id="286" w:name="_Toc103067129"/>
      <w:bookmarkStart w:id="287" w:name="_Toc247970007"/>
      <w:r>
        <w:rPr>
          <w:rStyle w:val="CharSectno"/>
        </w:rPr>
        <w:t>108</w:t>
      </w:r>
      <w:r>
        <w:rPr>
          <w:snapToGrid w:val="0"/>
        </w:rPr>
        <w:t>.</w:t>
      </w:r>
      <w:r>
        <w:rPr>
          <w:snapToGrid w:val="0"/>
        </w:rPr>
        <w:tab/>
      </w:r>
      <w:bookmarkEnd w:id="285"/>
      <w:bookmarkEnd w:id="286"/>
      <w:r>
        <w:rPr>
          <w:snapToGrid w:val="0"/>
        </w:rPr>
        <w:t>Proceedings to recover rates — evidence and defences</w:t>
      </w:r>
      <w:bookmarkEnd w:id="287"/>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288" w:name="_Toc421592841"/>
      <w:bookmarkStart w:id="289" w:name="_Toc103067130"/>
      <w:bookmarkStart w:id="290" w:name="_Toc247970008"/>
      <w:r>
        <w:rPr>
          <w:rStyle w:val="CharSectno"/>
        </w:rPr>
        <w:t>109</w:t>
      </w:r>
      <w:r>
        <w:rPr>
          <w:snapToGrid w:val="0"/>
        </w:rPr>
        <w:t>.</w:t>
      </w:r>
      <w:r>
        <w:rPr>
          <w:snapToGrid w:val="0"/>
        </w:rPr>
        <w:tab/>
        <w:t>Jurisdiction not ousted by reason of question of title being raised</w:t>
      </w:r>
      <w:bookmarkEnd w:id="288"/>
      <w:bookmarkEnd w:id="289"/>
      <w:bookmarkEnd w:id="290"/>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Deleted by No. 25 of 1985 s. 254.] </w:t>
      </w:r>
    </w:p>
    <w:p>
      <w:pPr>
        <w:pStyle w:val="Heading5"/>
        <w:rPr>
          <w:snapToGrid w:val="0"/>
        </w:rPr>
      </w:pPr>
      <w:bookmarkStart w:id="291" w:name="_Toc421592842"/>
      <w:bookmarkStart w:id="292" w:name="_Toc103067131"/>
      <w:bookmarkStart w:id="293" w:name="_Toc247970009"/>
      <w:r>
        <w:rPr>
          <w:rStyle w:val="CharSectno"/>
        </w:rPr>
        <w:t>111</w:t>
      </w:r>
      <w:r>
        <w:rPr>
          <w:snapToGrid w:val="0"/>
        </w:rPr>
        <w:t>.</w:t>
      </w:r>
      <w:r>
        <w:rPr>
          <w:snapToGrid w:val="0"/>
        </w:rPr>
        <w:tab/>
        <w:t>List of defaulters may be published</w:t>
      </w:r>
      <w:bookmarkEnd w:id="291"/>
      <w:bookmarkEnd w:id="292"/>
      <w:bookmarkEnd w:id="293"/>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294" w:name="_Toc421592843"/>
      <w:bookmarkStart w:id="295" w:name="_Toc103067132"/>
      <w:bookmarkStart w:id="296" w:name="_Toc247970010"/>
      <w:r>
        <w:rPr>
          <w:rStyle w:val="CharSectno"/>
        </w:rPr>
        <w:t>112</w:t>
      </w:r>
      <w:r>
        <w:rPr>
          <w:snapToGrid w:val="0"/>
        </w:rPr>
        <w:t>.</w:t>
      </w:r>
      <w:r>
        <w:rPr>
          <w:snapToGrid w:val="0"/>
        </w:rPr>
        <w:tab/>
        <w:t>Arrears may be written off</w:t>
      </w:r>
      <w:bookmarkEnd w:id="294"/>
      <w:bookmarkEnd w:id="295"/>
      <w:bookmarkEnd w:id="296"/>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297" w:name="_Toc421592844"/>
      <w:bookmarkStart w:id="298" w:name="_Toc103067133"/>
      <w:bookmarkStart w:id="299" w:name="_Toc247970011"/>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297"/>
      <w:bookmarkEnd w:id="298"/>
      <w:bookmarkEnd w:id="299"/>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Deleted by No. 25 of 1985 s. 255.] </w:t>
      </w:r>
    </w:p>
    <w:p>
      <w:pPr>
        <w:pStyle w:val="Ednotedivision"/>
      </w:pPr>
      <w:r>
        <w:t xml:space="preserve">[Heading to Division 6 deleted by No. 110 of 1985 s. 116.] </w:t>
      </w:r>
    </w:p>
    <w:p>
      <w:pPr>
        <w:pStyle w:val="Ednotesection"/>
      </w:pPr>
      <w:r>
        <w:t>[</w:t>
      </w:r>
      <w:r>
        <w:rPr>
          <w:b/>
        </w:rPr>
        <w:t>114A, 114B.</w:t>
      </w:r>
      <w:r>
        <w:tab/>
        <w:t xml:space="preserve">Deleted by No. 25 of 1985 s. 256.] </w:t>
      </w:r>
    </w:p>
    <w:p>
      <w:pPr>
        <w:pStyle w:val="Ednotepart"/>
      </w:pPr>
      <w:r>
        <w:t>[Part VIII (s. 115-137 and the heading) deleted by No. 25 of 1985 s. 257.]</w:t>
      </w:r>
    </w:p>
    <w:p>
      <w:pPr>
        <w:pStyle w:val="Ednotepart"/>
      </w:pPr>
      <w:r>
        <w:t>[Part IX (s. 138-147 and the heading) deleted by No. 25 of 1985 s. 258.]</w:t>
      </w:r>
    </w:p>
    <w:p>
      <w:pPr>
        <w:pStyle w:val="Heading2"/>
        <w:rPr>
          <w:rStyle w:val="CharPartText"/>
        </w:rPr>
      </w:pPr>
      <w:bookmarkStart w:id="300" w:name="_Toc72641208"/>
      <w:bookmarkStart w:id="301" w:name="_Toc89523033"/>
      <w:bookmarkStart w:id="302" w:name="_Toc89523108"/>
      <w:bookmarkStart w:id="303" w:name="_Toc89851727"/>
      <w:bookmarkStart w:id="304" w:name="_Toc92863931"/>
      <w:bookmarkStart w:id="305" w:name="_Toc102376189"/>
      <w:bookmarkStart w:id="306" w:name="_Toc103067134"/>
      <w:bookmarkStart w:id="307" w:name="_Toc151799965"/>
      <w:bookmarkStart w:id="308" w:name="_Toc151800237"/>
      <w:bookmarkStart w:id="309" w:name="_Toc155603176"/>
      <w:bookmarkStart w:id="310" w:name="_Toc156711041"/>
      <w:bookmarkStart w:id="311" w:name="_Toc156720481"/>
      <w:bookmarkStart w:id="312" w:name="_Toc161206330"/>
      <w:bookmarkStart w:id="313" w:name="_Toc161457773"/>
      <w:bookmarkStart w:id="314" w:name="_Toc164588941"/>
      <w:bookmarkStart w:id="315" w:name="_Toc247969936"/>
      <w:bookmarkStart w:id="316" w:name="_Toc247970012"/>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pPr>
      <w:r>
        <w:tab/>
        <w:t>[Heading amended by No. 46 of 2009 s. 17.]</w:t>
      </w:r>
    </w:p>
    <w:p>
      <w:pPr>
        <w:pStyle w:val="Heading5"/>
        <w:rPr>
          <w:snapToGrid w:val="0"/>
        </w:rPr>
      </w:pPr>
      <w:bookmarkStart w:id="317" w:name="_Toc421592845"/>
      <w:bookmarkStart w:id="318" w:name="_Toc103067135"/>
      <w:bookmarkStart w:id="319" w:name="_Toc247970013"/>
      <w:r>
        <w:rPr>
          <w:rStyle w:val="CharSectno"/>
        </w:rPr>
        <w:t>148</w:t>
      </w:r>
      <w:r>
        <w:rPr>
          <w:snapToGrid w:val="0"/>
        </w:rPr>
        <w:t>.</w:t>
      </w:r>
      <w:r>
        <w:rPr>
          <w:snapToGrid w:val="0"/>
        </w:rPr>
        <w:tab/>
        <w:t>By</w:t>
      </w:r>
      <w:r>
        <w:rPr>
          <w:snapToGrid w:val="0"/>
        </w:rPr>
        <w:noBreakHyphen/>
        <w:t>laws</w:t>
      </w:r>
      <w:bookmarkEnd w:id="317"/>
      <w:bookmarkEnd w:id="318"/>
      <w:bookmarkEnd w:id="319"/>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(1)</w:t>
      </w:r>
      <w:r>
        <w:rPr>
          <w:snapToGrid w:val="0"/>
        </w:rPr>
        <w:tab/>
        <w:t>Prescribing discounts, additional charges, interest and penalties payable in respect of payments for drainage rates.</w:t>
      </w:r>
    </w:p>
    <w:p>
      <w:pPr>
        <w:pStyle w:val="Indenta"/>
        <w:rPr>
          <w:snapToGrid w:val="0"/>
        </w:rPr>
      </w:pPr>
      <w:r>
        <w:rPr>
          <w:snapToGrid w:val="0"/>
        </w:rPr>
        <w:tab/>
        <w:t>(2)</w:t>
      </w:r>
      <w:r>
        <w:rPr>
          <w:snapToGrid w:val="0"/>
        </w:rPr>
        <w:tab/>
        <w:t>Prescribing fees payable for the issue upon request of statements as to moneys due or paid for rates under this Act, and making provision as to the recovery of such fees.</w:t>
      </w:r>
    </w:p>
    <w:p>
      <w:pPr>
        <w:pStyle w:val="Ednotepara"/>
        <w:rPr>
          <w:snapToGrid w:val="0"/>
        </w:rPr>
      </w:pPr>
      <w:r>
        <w:rPr>
          <w:snapToGrid w:val="0"/>
        </w:rPr>
        <w:tab/>
        <w:t>[(3), (4)</w:t>
      </w:r>
      <w:r>
        <w:rPr>
          <w:snapToGrid w:val="0"/>
        </w:rPr>
        <w:tab/>
        <w:t>deleted]</w:t>
      </w:r>
    </w:p>
    <w:p>
      <w:pPr>
        <w:pStyle w:val="Indenta"/>
        <w:rPr>
          <w:snapToGrid w:val="0"/>
        </w:rPr>
      </w:pPr>
      <w:r>
        <w:rPr>
          <w:snapToGrid w:val="0"/>
        </w:rPr>
        <w:tab/>
        <w:t>(4a)</w:t>
      </w:r>
      <w:r>
        <w:rPr>
          <w:snapToGrid w:val="0"/>
        </w:rPr>
        <w:tab/>
        <w:t>Providing for the payment of fees for the issue of permits and prescribing the method or methods by which the amount of such fees shall be determined.</w:t>
      </w:r>
    </w:p>
    <w:p>
      <w:pPr>
        <w:pStyle w:val="Ednotepara"/>
        <w:rPr>
          <w:snapToGrid w:val="0"/>
        </w:rPr>
      </w:pPr>
      <w:r>
        <w:rPr>
          <w:snapToGrid w:val="0"/>
        </w:rPr>
        <w:tab/>
        <w:t>[(5), (6)</w:t>
      </w:r>
      <w:r>
        <w:rPr>
          <w:snapToGrid w:val="0"/>
        </w:rPr>
        <w:tab/>
        <w:t>deleted]</w:t>
      </w:r>
    </w:p>
    <w:p>
      <w:pPr>
        <w:pStyle w:val="Indenta"/>
        <w:rPr>
          <w:snapToGrid w:val="0"/>
        </w:rPr>
      </w:pPr>
      <w:r>
        <w:rPr>
          <w:snapToGrid w:val="0"/>
        </w:rPr>
        <w:tab/>
        <w:t>(7)</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w:t>
      </w:r>
    </w:p>
    <w:p>
      <w:pPr>
        <w:pStyle w:val="Ednotesection"/>
      </w:pPr>
      <w:r>
        <w:t>[</w:t>
      </w:r>
      <w:r>
        <w:rPr>
          <w:b/>
        </w:rPr>
        <w:t>149-151.</w:t>
      </w:r>
      <w:r>
        <w:tab/>
        <w:t xml:space="preserve">Deleted by No. 25 of 1985 s. 260.] </w:t>
      </w:r>
    </w:p>
    <w:p>
      <w:pPr>
        <w:pStyle w:val="Heading2"/>
      </w:pPr>
      <w:bookmarkStart w:id="320" w:name="_Toc72641210"/>
      <w:bookmarkStart w:id="321" w:name="_Toc89523035"/>
      <w:bookmarkStart w:id="322" w:name="_Toc89523110"/>
      <w:bookmarkStart w:id="323" w:name="_Toc89851729"/>
      <w:bookmarkStart w:id="324" w:name="_Toc92863933"/>
      <w:bookmarkStart w:id="325" w:name="_Toc102376191"/>
      <w:bookmarkStart w:id="326" w:name="_Toc103067136"/>
      <w:bookmarkStart w:id="327" w:name="_Toc151799967"/>
      <w:bookmarkStart w:id="328" w:name="_Toc151800239"/>
      <w:bookmarkStart w:id="329" w:name="_Toc155603178"/>
      <w:bookmarkStart w:id="330" w:name="_Toc156711043"/>
      <w:bookmarkStart w:id="331" w:name="_Toc156720483"/>
      <w:bookmarkStart w:id="332" w:name="_Toc161206332"/>
      <w:bookmarkStart w:id="333" w:name="_Toc161457775"/>
      <w:bookmarkStart w:id="334" w:name="_Toc164588943"/>
      <w:bookmarkStart w:id="335" w:name="_Toc247969938"/>
      <w:bookmarkStart w:id="336" w:name="_Toc247970014"/>
      <w:r>
        <w:rPr>
          <w:rStyle w:val="CharPartNo"/>
        </w:rPr>
        <w:t>Part XI</w:t>
      </w:r>
      <w:r>
        <w:rPr>
          <w:rStyle w:val="CharDivNo"/>
        </w:rPr>
        <w:t> </w:t>
      </w:r>
      <w:r>
        <w:t>—</w:t>
      </w:r>
      <w:r>
        <w:rPr>
          <w:rStyle w:val="CharDivText"/>
        </w:rPr>
        <w:t> </w:t>
      </w:r>
      <w:r>
        <w:rPr>
          <w:rStyle w:val="CharPartText"/>
        </w:rPr>
        <w:t>Offences and miscellaneous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PartText"/>
        </w:rPr>
        <w:t xml:space="preserve"> </w:t>
      </w:r>
    </w:p>
    <w:p>
      <w:pPr>
        <w:pStyle w:val="Heading5"/>
        <w:rPr>
          <w:snapToGrid w:val="0"/>
        </w:rPr>
      </w:pPr>
      <w:bookmarkStart w:id="337" w:name="_Toc421592846"/>
      <w:bookmarkStart w:id="338" w:name="_Toc103067137"/>
      <w:bookmarkStart w:id="339" w:name="_Toc247970015"/>
      <w:r>
        <w:rPr>
          <w:rStyle w:val="CharSectno"/>
        </w:rPr>
        <w:t>152</w:t>
      </w:r>
      <w:r>
        <w:rPr>
          <w:snapToGrid w:val="0"/>
        </w:rPr>
        <w:t>.</w:t>
      </w:r>
      <w:r>
        <w:rPr>
          <w:snapToGrid w:val="0"/>
        </w:rPr>
        <w:tab/>
        <w:t>Obstructing Corporation or officers in performance of duty</w:t>
      </w:r>
      <w:bookmarkEnd w:id="337"/>
      <w:bookmarkEnd w:id="338"/>
      <w:bookmarkEnd w:id="339"/>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340" w:name="_Toc421592847"/>
      <w:bookmarkStart w:id="341" w:name="_Toc103067138"/>
      <w:bookmarkStart w:id="342" w:name="_Toc247970016"/>
      <w:r>
        <w:rPr>
          <w:rStyle w:val="CharSectno"/>
        </w:rPr>
        <w:t>153</w:t>
      </w:r>
      <w:r>
        <w:rPr>
          <w:snapToGrid w:val="0"/>
        </w:rPr>
        <w:t>.</w:t>
      </w:r>
      <w:r>
        <w:rPr>
          <w:snapToGrid w:val="0"/>
        </w:rPr>
        <w:tab/>
        <w:t>Penalty for obstructing drains etc.</w:t>
      </w:r>
      <w:bookmarkEnd w:id="340"/>
      <w:bookmarkEnd w:id="341"/>
      <w:bookmarkEnd w:id="342"/>
      <w:r>
        <w:rPr>
          <w:snapToGrid w:val="0"/>
        </w:rPr>
        <w:t xml:space="preserve"> </w:t>
      </w:r>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r>
      <w:r>
        <w:rPr>
          <w:snapToGrid w:val="0"/>
        </w:rPr>
        <w:tab/>
        <w:t>Provided that 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w:t>
      </w:r>
    </w:p>
    <w:p>
      <w:pPr>
        <w:pStyle w:val="Heading5"/>
        <w:rPr>
          <w:snapToGrid w:val="0"/>
        </w:rPr>
      </w:pPr>
      <w:bookmarkStart w:id="343" w:name="_Toc421592848"/>
      <w:bookmarkStart w:id="344" w:name="_Toc103067139"/>
      <w:bookmarkStart w:id="345" w:name="_Toc247970017"/>
      <w:r>
        <w:rPr>
          <w:rStyle w:val="CharSectno"/>
        </w:rPr>
        <w:t>154</w:t>
      </w:r>
      <w:r>
        <w:rPr>
          <w:snapToGrid w:val="0"/>
        </w:rPr>
        <w:t>.</w:t>
      </w:r>
      <w:r>
        <w:rPr>
          <w:snapToGrid w:val="0"/>
        </w:rPr>
        <w:tab/>
        <w:t>Injury to property of Corporation</w:t>
      </w:r>
      <w:bookmarkEnd w:id="343"/>
      <w:bookmarkEnd w:id="344"/>
      <w:bookmarkEnd w:id="345"/>
      <w:r>
        <w:rPr>
          <w:snapToGrid w:val="0"/>
        </w:rPr>
        <w:t xml:space="preserve"> </w:t>
      </w:r>
    </w:p>
    <w:p>
      <w:pPr>
        <w:pStyle w:val="Subsection"/>
        <w:rPr>
          <w:snapToGrid w:val="0"/>
        </w:rPr>
      </w:pPr>
      <w:r>
        <w:rPr>
          <w:snapToGrid w:val="0"/>
        </w:rPr>
        <w:tab/>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 Provided that 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w:t>
      </w:r>
    </w:p>
    <w:p>
      <w:pPr>
        <w:pStyle w:val="Heading5"/>
        <w:rPr>
          <w:snapToGrid w:val="0"/>
        </w:rPr>
      </w:pPr>
      <w:bookmarkStart w:id="346" w:name="_Toc421592849"/>
      <w:bookmarkStart w:id="347" w:name="_Toc103067140"/>
      <w:bookmarkStart w:id="348" w:name="_Toc247970018"/>
      <w:r>
        <w:rPr>
          <w:rStyle w:val="CharSectno"/>
        </w:rPr>
        <w:t>155</w:t>
      </w:r>
      <w:r>
        <w:rPr>
          <w:snapToGrid w:val="0"/>
        </w:rPr>
        <w:t>.</w:t>
      </w:r>
      <w:r>
        <w:rPr>
          <w:snapToGrid w:val="0"/>
        </w:rPr>
        <w:tab/>
        <w:t>Penalty for refusing to give up possession of works</w:t>
      </w:r>
      <w:bookmarkEnd w:id="346"/>
      <w:bookmarkEnd w:id="347"/>
      <w:bookmarkEnd w:id="348"/>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 shall be guilty of an offence.</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349" w:name="_Toc421592850"/>
      <w:bookmarkStart w:id="350" w:name="_Toc103067141"/>
      <w:bookmarkStart w:id="351" w:name="_Toc247970019"/>
      <w:r>
        <w:rPr>
          <w:rStyle w:val="CharSectno"/>
        </w:rPr>
        <w:t>156</w:t>
      </w:r>
      <w:r>
        <w:rPr>
          <w:snapToGrid w:val="0"/>
        </w:rPr>
        <w:t>.</w:t>
      </w:r>
      <w:r>
        <w:rPr>
          <w:snapToGrid w:val="0"/>
        </w:rPr>
        <w:tab/>
        <w:t>Offences</w:t>
      </w:r>
      <w:bookmarkEnd w:id="349"/>
      <w:bookmarkEnd w:id="350"/>
      <w:bookmarkEnd w:id="351"/>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352" w:name="_Toc421592851"/>
      <w:bookmarkStart w:id="353" w:name="_Toc103067142"/>
      <w:bookmarkStart w:id="354" w:name="_Toc247970020"/>
      <w:r>
        <w:rPr>
          <w:rStyle w:val="CharSectno"/>
        </w:rPr>
        <w:t>157</w:t>
      </w:r>
      <w:r>
        <w:rPr>
          <w:snapToGrid w:val="0"/>
        </w:rPr>
        <w:t>.</w:t>
      </w:r>
      <w:r>
        <w:rPr>
          <w:snapToGrid w:val="0"/>
        </w:rPr>
        <w:tab/>
        <w:t>Penalties</w:t>
      </w:r>
      <w:bookmarkEnd w:id="352"/>
      <w:bookmarkEnd w:id="353"/>
      <w:bookmarkEnd w:id="354"/>
      <w:r>
        <w:rPr>
          <w:snapToGrid w:val="0"/>
        </w:rPr>
        <w:t xml:space="preserve"> </w:t>
      </w:r>
    </w:p>
    <w:p>
      <w:pPr>
        <w:pStyle w:val="Subsection"/>
        <w:keepNext/>
        <w:keepLines/>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Deleted by No. 59 of 2004 s. 141.] </w:t>
      </w:r>
    </w:p>
    <w:p>
      <w:pPr>
        <w:pStyle w:val="Ednotesection"/>
      </w:pPr>
      <w:r>
        <w:t>[</w:t>
      </w:r>
      <w:r>
        <w:rPr>
          <w:b/>
        </w:rPr>
        <w:t>159.</w:t>
      </w:r>
      <w:r>
        <w:rPr>
          <w:b/>
        </w:rPr>
        <w:tab/>
      </w:r>
      <w:r>
        <w:t xml:space="preserve">Deleted by No. 25 of 1985 s. 264.] </w:t>
      </w:r>
    </w:p>
    <w:p>
      <w:pPr>
        <w:pStyle w:val="Heading5"/>
        <w:rPr>
          <w:snapToGrid w:val="0"/>
        </w:rPr>
      </w:pPr>
      <w:bookmarkStart w:id="355" w:name="_Toc421592853"/>
      <w:bookmarkStart w:id="356" w:name="_Toc103067143"/>
      <w:bookmarkStart w:id="357" w:name="_Toc247970021"/>
      <w:r>
        <w:rPr>
          <w:rStyle w:val="CharSectno"/>
        </w:rPr>
        <w:t>160</w:t>
      </w:r>
      <w:r>
        <w:rPr>
          <w:snapToGrid w:val="0"/>
        </w:rPr>
        <w:t>.</w:t>
      </w:r>
      <w:r>
        <w:rPr>
          <w:snapToGrid w:val="0"/>
        </w:rPr>
        <w:tab/>
        <w:t>Penalties recovered to be paid to Corporation</w:t>
      </w:r>
      <w:bookmarkEnd w:id="355"/>
      <w:bookmarkEnd w:id="356"/>
      <w:bookmarkEnd w:id="357"/>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358" w:name="_Toc421592854"/>
      <w:bookmarkStart w:id="359" w:name="_Toc103067144"/>
      <w:bookmarkStart w:id="360" w:name="_Toc247970022"/>
      <w:r>
        <w:rPr>
          <w:rStyle w:val="CharSectno"/>
        </w:rPr>
        <w:t>161</w:t>
      </w:r>
      <w:r>
        <w:rPr>
          <w:snapToGrid w:val="0"/>
        </w:rPr>
        <w:t>.</w:t>
      </w:r>
      <w:r>
        <w:rPr>
          <w:snapToGrid w:val="0"/>
        </w:rPr>
        <w:tab/>
        <w:t>Corporation may be represented by an officer</w:t>
      </w:r>
      <w:bookmarkEnd w:id="358"/>
      <w:bookmarkEnd w:id="359"/>
      <w:bookmarkEnd w:id="360"/>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361" w:name="_Toc421592855"/>
      <w:bookmarkStart w:id="362" w:name="_Toc103067145"/>
      <w:bookmarkStart w:id="363" w:name="_Toc247970023"/>
      <w:r>
        <w:rPr>
          <w:rStyle w:val="CharSectno"/>
        </w:rPr>
        <w:t>162</w:t>
      </w:r>
      <w:r>
        <w:rPr>
          <w:snapToGrid w:val="0"/>
        </w:rPr>
        <w:t>.</w:t>
      </w:r>
      <w:r>
        <w:rPr>
          <w:snapToGrid w:val="0"/>
        </w:rPr>
        <w:tab/>
        <w:t>Property may be stated in complaint etc. to be property of Corporation</w:t>
      </w:r>
      <w:bookmarkEnd w:id="361"/>
      <w:bookmarkEnd w:id="362"/>
      <w:bookmarkEnd w:id="363"/>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Deleted by No. 73 of 1954 s. 5.] </w:t>
      </w:r>
    </w:p>
    <w:p>
      <w:pPr>
        <w:pStyle w:val="Ednotesection"/>
      </w:pPr>
      <w:r>
        <w:t>[</w:t>
      </w:r>
      <w:r>
        <w:rPr>
          <w:b/>
        </w:rPr>
        <w:t>164, 164A.</w:t>
      </w:r>
      <w:r>
        <w:tab/>
        <w:t xml:space="preserve">Deleted by No. 25 of 1985 s. 267.] </w:t>
      </w:r>
    </w:p>
    <w:p>
      <w:pPr>
        <w:pStyle w:val="Heading5"/>
        <w:rPr>
          <w:snapToGrid w:val="0"/>
        </w:rPr>
      </w:pPr>
      <w:bookmarkStart w:id="364" w:name="_Toc421592856"/>
      <w:bookmarkStart w:id="365" w:name="_Toc103067146"/>
      <w:bookmarkStart w:id="366" w:name="_Toc247970024"/>
      <w:r>
        <w:rPr>
          <w:rStyle w:val="CharSectno"/>
        </w:rPr>
        <w:t>165</w:t>
      </w:r>
      <w:r>
        <w:rPr>
          <w:snapToGrid w:val="0"/>
        </w:rPr>
        <w:t>.</w:t>
      </w:r>
      <w:r>
        <w:rPr>
          <w:snapToGrid w:val="0"/>
        </w:rPr>
        <w:tab/>
        <w:t>Charges need not be registered</w:t>
      </w:r>
      <w:bookmarkEnd w:id="364"/>
      <w:bookmarkEnd w:id="365"/>
      <w:bookmarkEnd w:id="366"/>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367" w:name="_Toc421592857"/>
      <w:bookmarkStart w:id="368" w:name="_Toc103067147"/>
      <w:bookmarkStart w:id="369" w:name="_Toc247970025"/>
      <w:r>
        <w:rPr>
          <w:rStyle w:val="CharSectno"/>
        </w:rPr>
        <w:t>166</w:t>
      </w:r>
      <w:r>
        <w:rPr>
          <w:snapToGrid w:val="0"/>
        </w:rPr>
        <w:t>.</w:t>
      </w:r>
      <w:r>
        <w:rPr>
          <w:snapToGrid w:val="0"/>
        </w:rPr>
        <w:tab/>
      </w:r>
      <w:bookmarkEnd w:id="367"/>
      <w:bookmarkEnd w:id="368"/>
      <w:r>
        <w:rPr>
          <w:snapToGrid w:val="0"/>
        </w:rPr>
        <w:t>Form of notices and demands</w:t>
      </w:r>
      <w:bookmarkEnd w:id="369"/>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70" w:name="_Toc421592858"/>
      <w:bookmarkStart w:id="371" w:name="_Toc103067148"/>
      <w:bookmarkStart w:id="372" w:name="_Toc247970026"/>
      <w:r>
        <w:rPr>
          <w:rStyle w:val="CharSectno"/>
        </w:rPr>
        <w:t>167</w:t>
      </w:r>
      <w:r>
        <w:rPr>
          <w:snapToGrid w:val="0"/>
        </w:rPr>
        <w:t>.</w:t>
      </w:r>
      <w:r>
        <w:rPr>
          <w:snapToGrid w:val="0"/>
        </w:rPr>
        <w:tab/>
        <w:t>Service of documents on owners and occupiers</w:t>
      </w:r>
      <w:bookmarkEnd w:id="370"/>
      <w:bookmarkEnd w:id="371"/>
      <w:bookmarkEnd w:id="372"/>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rStyle w:val="CharDefText"/>
        </w:rPr>
        <w:t>document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rStyle w:val="CharDefText"/>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373" w:name="_Toc421592859"/>
      <w:bookmarkStart w:id="374" w:name="_Toc103067149"/>
      <w:bookmarkStart w:id="375" w:name="_Toc247970027"/>
      <w:r>
        <w:rPr>
          <w:rStyle w:val="CharSectno"/>
        </w:rPr>
        <w:t>168</w:t>
      </w:r>
      <w:r>
        <w:rPr>
          <w:snapToGrid w:val="0"/>
        </w:rPr>
        <w:t>.</w:t>
      </w:r>
      <w:r>
        <w:rPr>
          <w:snapToGrid w:val="0"/>
        </w:rPr>
        <w:tab/>
        <w:t>Notices and demands binding on persons claiming under owner or occupier</w:t>
      </w:r>
      <w:bookmarkEnd w:id="373"/>
      <w:bookmarkEnd w:id="374"/>
      <w:bookmarkEnd w:id="375"/>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169, 170.</w:t>
      </w:r>
      <w:r>
        <w:tab/>
        <w:t xml:space="preserve">Deleted by No. 25 of 1985 s. 269.] </w:t>
      </w:r>
    </w:p>
    <w:p>
      <w:pPr>
        <w:pStyle w:val="Heading5"/>
        <w:rPr>
          <w:snapToGrid w:val="0"/>
        </w:rPr>
      </w:pPr>
      <w:bookmarkStart w:id="376" w:name="_Toc421592860"/>
      <w:bookmarkStart w:id="377" w:name="_Toc103067150"/>
      <w:bookmarkStart w:id="378" w:name="_Toc247970028"/>
      <w:r>
        <w:rPr>
          <w:rStyle w:val="CharSectno"/>
        </w:rPr>
        <w:t>171</w:t>
      </w:r>
      <w:r>
        <w:rPr>
          <w:snapToGrid w:val="0"/>
        </w:rPr>
        <w:t>.</w:t>
      </w:r>
      <w:r>
        <w:rPr>
          <w:snapToGrid w:val="0"/>
        </w:rPr>
        <w:tab/>
        <w:t>Saving of civil remedy</w:t>
      </w:r>
      <w:bookmarkEnd w:id="376"/>
      <w:bookmarkEnd w:id="377"/>
      <w:bookmarkEnd w:id="378"/>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Deleted by No. 25 of 1985 s. 270.] </w:t>
      </w:r>
    </w:p>
    <w:p>
      <w:pPr>
        <w:pStyle w:val="Heading5"/>
        <w:rPr>
          <w:snapToGrid w:val="0"/>
        </w:rPr>
      </w:pPr>
      <w:bookmarkStart w:id="379" w:name="_Toc421592861"/>
      <w:bookmarkStart w:id="380" w:name="_Toc103067151"/>
      <w:bookmarkStart w:id="381" w:name="_Toc247970029"/>
      <w:r>
        <w:rPr>
          <w:rStyle w:val="CharSectno"/>
        </w:rPr>
        <w:t>173</w:t>
      </w:r>
      <w:r>
        <w:rPr>
          <w:snapToGrid w:val="0"/>
        </w:rPr>
        <w:t>.</w:t>
      </w:r>
      <w:r>
        <w:rPr>
          <w:snapToGrid w:val="0"/>
        </w:rPr>
        <w:tab/>
        <w:t>Proof of ownership or occupancy</w:t>
      </w:r>
      <w:bookmarkEnd w:id="379"/>
      <w:bookmarkEnd w:id="380"/>
      <w:bookmarkEnd w:id="381"/>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(ii)</w:t>
      </w:r>
      <w:r>
        <w:rPr>
          <w:snapToGrid w:val="0"/>
        </w:rPr>
        <w:tab/>
        <w:t xml:space="preserve">the Registrar of Titles, or any assistant registrar, that any person appears from search made in the </w:t>
      </w:r>
      <w:r>
        <w:t xml:space="preserve">records of the Western Australian Land Information Authority established by the </w:t>
      </w:r>
      <w:r>
        <w:rPr>
          <w:i/>
          <w:iCs/>
        </w:rPr>
        <w:t>Land Information Authority Act 2006</w:t>
      </w:r>
      <w:r>
        <w:t xml:space="preserve"> section 5 </w:t>
      </w:r>
      <w:r>
        <w:rPr>
          <w:snapToGrid w:val="0"/>
        </w:rPr>
        <w:t>to be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 xml:space="preserve">[Section 173 amended by No. 113 of 1965 s. 8; No. 38 of 1978 s. 13; No. 25 of 1985 s. 271; No. 81 of 1996 s. 153(2); No. 31 of 1997 s. 61(2); No. 10 of 1998 s. 41(2); No. 84 of 2004 s. 80; No. 60 of 2006 s. 141.] </w:t>
      </w:r>
    </w:p>
    <w:p>
      <w:pPr>
        <w:pStyle w:val="Ednotesection"/>
      </w:pPr>
      <w:r>
        <w:t>[</w:t>
      </w:r>
      <w:r>
        <w:rPr>
          <w:b/>
        </w:rPr>
        <w:t>174-176.</w:t>
      </w:r>
      <w:r>
        <w:rPr>
          <w:b/>
        </w:rPr>
        <w:tab/>
      </w:r>
      <w:r>
        <w:t xml:space="preserve">Deleted by No. 25 of 1985 s. 272.] </w:t>
      </w:r>
    </w:p>
    <w:p>
      <w:pPr>
        <w:pStyle w:val="Heading5"/>
        <w:rPr>
          <w:snapToGrid w:val="0"/>
        </w:rPr>
      </w:pPr>
      <w:bookmarkStart w:id="382" w:name="_Toc421592862"/>
      <w:bookmarkStart w:id="383" w:name="_Toc103067152"/>
      <w:bookmarkStart w:id="384" w:name="_Toc247970030"/>
      <w:r>
        <w:rPr>
          <w:rStyle w:val="CharSectno"/>
        </w:rPr>
        <w:t>177</w:t>
      </w:r>
      <w:r>
        <w:rPr>
          <w:snapToGrid w:val="0"/>
        </w:rPr>
        <w:t>.</w:t>
      </w:r>
      <w:r>
        <w:rPr>
          <w:snapToGrid w:val="0"/>
        </w:rPr>
        <w:tab/>
        <w:t>Act not to affect rights of Crown</w:t>
      </w:r>
      <w:bookmarkEnd w:id="382"/>
      <w:bookmarkEnd w:id="383"/>
      <w:bookmarkEnd w:id="384"/>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deleted by No. 25 of 1985 s. 273.]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85" w:name="_Toc72641228"/>
      <w:bookmarkStart w:id="386" w:name="_Toc89523053"/>
      <w:bookmarkStart w:id="387" w:name="_Toc89523128"/>
      <w:bookmarkStart w:id="388" w:name="_Toc89851747"/>
      <w:bookmarkStart w:id="389" w:name="_Toc92863951"/>
      <w:bookmarkStart w:id="390" w:name="_Toc102376209"/>
      <w:bookmarkStart w:id="391" w:name="_Toc103067153"/>
      <w:bookmarkStart w:id="392" w:name="_Toc151799984"/>
      <w:bookmarkStart w:id="393" w:name="_Toc151800256"/>
      <w:bookmarkStart w:id="394" w:name="_Toc155603195"/>
      <w:bookmarkStart w:id="395" w:name="_Toc156711060"/>
      <w:bookmarkStart w:id="396" w:name="_Toc156720500"/>
      <w:bookmarkStart w:id="397" w:name="_Toc161206349"/>
      <w:bookmarkStart w:id="398" w:name="_Toc161457792"/>
      <w:bookmarkStart w:id="399" w:name="_Toc164588960"/>
      <w:bookmarkStart w:id="400" w:name="_Toc247969955"/>
      <w:bookmarkStart w:id="401" w:name="_Toc247970031"/>
      <w:r>
        <w:t>Notes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nSubsection"/>
        <w:rPr>
          <w:snapToGrid w:val="0"/>
        </w:rPr>
      </w:pPr>
      <w:r>
        <w:rPr>
          <w:snapToGrid w:val="0"/>
          <w:vertAlign w:val="superscript"/>
        </w:rPr>
        <w:t>1</w:t>
      </w:r>
      <w:r>
        <w:rPr>
          <w:snapToGrid w:val="0"/>
        </w:rPr>
        <w:tab/>
        <w:t xml:space="preserve">This is a compilation of the </w:t>
      </w:r>
      <w:r>
        <w:rPr>
          <w:i/>
          <w:noProof/>
          <w:snapToGrid w:val="0"/>
        </w:rPr>
        <w:t>Land Drainage Act 1925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2" w:name="_Toc247970032"/>
      <w:r>
        <w:rPr>
          <w:snapToGrid w:val="0"/>
        </w:rPr>
        <w:t>Compilation table</w:t>
      </w:r>
      <w:bookmarkEnd w:id="402"/>
    </w:p>
    <w:tbl>
      <w:tblPr>
        <w:tblW w:w="7108" w:type="dxa"/>
        <w:tblInd w:w="28" w:type="dxa"/>
        <w:tblLayout w:type="fixed"/>
        <w:tblCellMar>
          <w:left w:w="56" w:type="dxa"/>
          <w:right w:w="56" w:type="dxa"/>
        </w:tblCellMar>
        <w:tblLook w:val="0000" w:firstRow="0" w:lastRow="0" w:firstColumn="0" w:lastColumn="0" w:noHBand="0" w:noVBand="0"/>
      </w:tblPr>
      <w:tblGrid>
        <w:gridCol w:w="2252"/>
        <w:gridCol w:w="15"/>
        <w:gridCol w:w="1115"/>
        <w:gridCol w:w="19"/>
        <w:gridCol w:w="1113"/>
        <w:gridCol w:w="21"/>
        <w:gridCol w:w="2552"/>
        <w:gridCol w:w="21"/>
      </w:tblGrid>
      <w:tr>
        <w:trPr>
          <w:gridAfter w:val="1"/>
          <w:wAfter w:w="21" w:type="dxa"/>
          <w:tblHeader/>
        </w:trPr>
        <w:tc>
          <w:tcPr>
            <w:tcW w:w="2253"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trPr>
        <w:tc>
          <w:tcPr>
            <w:tcW w:w="2253" w:type="dxa"/>
          </w:tcPr>
          <w:p>
            <w:pPr>
              <w:pStyle w:val="nTable"/>
              <w:spacing w:after="40"/>
              <w:rPr>
                <w:sz w:val="19"/>
              </w:rPr>
            </w:pPr>
            <w:r>
              <w:rPr>
                <w:i/>
                <w:sz w:val="19"/>
              </w:rPr>
              <w:t>Land Drainage Act 1925</w:t>
            </w:r>
          </w:p>
        </w:tc>
        <w:tc>
          <w:tcPr>
            <w:tcW w:w="1130" w:type="dxa"/>
            <w:gridSpan w:val="2"/>
          </w:tcPr>
          <w:p>
            <w:pPr>
              <w:pStyle w:val="nTable"/>
              <w:spacing w:after="40"/>
              <w:rPr>
                <w:sz w:val="19"/>
              </w:rPr>
            </w:pPr>
            <w:r>
              <w:rPr>
                <w:sz w:val="19"/>
              </w:rPr>
              <w:t>43 of 1925</w:t>
            </w:r>
            <w:r>
              <w:rPr>
                <w:sz w:val="19"/>
              </w:rPr>
              <w:br/>
              <w:t>(16 Geo. V No. 43)</w:t>
            </w:r>
          </w:p>
        </w:tc>
        <w:tc>
          <w:tcPr>
            <w:tcW w:w="1132" w:type="dxa"/>
            <w:gridSpan w:val="2"/>
          </w:tcPr>
          <w:p>
            <w:pPr>
              <w:pStyle w:val="nTable"/>
              <w:spacing w:after="40"/>
              <w:rPr>
                <w:sz w:val="19"/>
              </w:rPr>
            </w:pPr>
            <w:r>
              <w:rPr>
                <w:sz w:val="19"/>
              </w:rPr>
              <w:t>31 Dec 1925</w:t>
            </w:r>
          </w:p>
        </w:tc>
        <w:tc>
          <w:tcPr>
            <w:tcW w:w="2572" w:type="dxa"/>
            <w:gridSpan w:val="2"/>
          </w:tcPr>
          <w:p>
            <w:pPr>
              <w:pStyle w:val="nTable"/>
              <w:spacing w:after="40"/>
              <w:rPr>
                <w:sz w:val="19"/>
              </w:rPr>
            </w:pPr>
            <w:r>
              <w:rPr>
                <w:sz w:val="19"/>
              </w:rPr>
              <w:t xml:space="preserve">1 Jul 1926 (see s. 1 and </w:t>
            </w:r>
            <w:r>
              <w:rPr>
                <w:i/>
                <w:sz w:val="19"/>
              </w:rPr>
              <w:t>Gazette</w:t>
            </w:r>
            <w:r>
              <w:rPr>
                <w:sz w:val="19"/>
              </w:rPr>
              <w:t xml:space="preserve"> 7 May 1926 p. 945)</w:t>
            </w:r>
          </w:p>
        </w:tc>
      </w:tr>
      <w:tr>
        <w:tc>
          <w:tcPr>
            <w:tcW w:w="2253" w:type="dxa"/>
          </w:tcPr>
          <w:p>
            <w:pPr>
              <w:pStyle w:val="nTable"/>
              <w:spacing w:after="40"/>
              <w:rPr>
                <w:sz w:val="19"/>
              </w:rPr>
            </w:pPr>
            <w:r>
              <w:rPr>
                <w:i/>
                <w:sz w:val="19"/>
              </w:rPr>
              <w:t>Land Drainage Act Amendment Act 1941</w:t>
            </w:r>
          </w:p>
        </w:tc>
        <w:tc>
          <w:tcPr>
            <w:tcW w:w="1130" w:type="dxa"/>
            <w:gridSpan w:val="2"/>
          </w:tcPr>
          <w:p>
            <w:pPr>
              <w:pStyle w:val="nTable"/>
              <w:spacing w:after="40"/>
              <w:rPr>
                <w:sz w:val="19"/>
              </w:rPr>
            </w:pPr>
            <w:r>
              <w:rPr>
                <w:sz w:val="19"/>
              </w:rPr>
              <w:t>43 of 1941</w:t>
            </w:r>
            <w:r>
              <w:rPr>
                <w:sz w:val="19"/>
              </w:rPr>
              <w:br/>
              <w:t>(5 &amp; 6 Geo. VI No. 43)</w:t>
            </w:r>
          </w:p>
        </w:tc>
        <w:tc>
          <w:tcPr>
            <w:tcW w:w="1132" w:type="dxa"/>
            <w:gridSpan w:val="2"/>
          </w:tcPr>
          <w:p>
            <w:pPr>
              <w:pStyle w:val="nTable"/>
              <w:spacing w:after="40"/>
              <w:rPr>
                <w:sz w:val="19"/>
              </w:rPr>
            </w:pPr>
            <w:r>
              <w:rPr>
                <w:sz w:val="19"/>
              </w:rPr>
              <w:t>2 Jan 1942</w:t>
            </w:r>
          </w:p>
        </w:tc>
        <w:tc>
          <w:tcPr>
            <w:tcW w:w="2593" w:type="dxa"/>
            <w:gridSpan w:val="3"/>
          </w:tcPr>
          <w:p>
            <w:pPr>
              <w:pStyle w:val="nTable"/>
              <w:spacing w:after="40"/>
              <w:rPr>
                <w:sz w:val="19"/>
              </w:rPr>
            </w:pPr>
            <w:r>
              <w:rPr>
                <w:sz w:val="19"/>
              </w:rPr>
              <w:t>2 Jan 1942</w:t>
            </w:r>
          </w:p>
        </w:tc>
      </w:tr>
      <w:tr>
        <w:trPr>
          <w:gridAfter w:val="1"/>
          <w:wAfter w:w="21" w:type="dxa"/>
        </w:trPr>
        <w:tc>
          <w:tcPr>
            <w:tcW w:w="2253" w:type="dxa"/>
          </w:tcPr>
          <w:p>
            <w:pPr>
              <w:pStyle w:val="nTable"/>
              <w:spacing w:after="40"/>
              <w:rPr>
                <w:sz w:val="19"/>
              </w:rPr>
            </w:pPr>
            <w:r>
              <w:rPr>
                <w:i/>
                <w:sz w:val="19"/>
              </w:rPr>
              <w:t>Limitation Act 1935</w:t>
            </w:r>
            <w:r>
              <w:rPr>
                <w:sz w:val="19"/>
              </w:rPr>
              <w:t xml:space="preserve"> s. 48A(1)</w:t>
            </w:r>
          </w:p>
        </w:tc>
        <w:tc>
          <w:tcPr>
            <w:tcW w:w="1130" w:type="dxa"/>
            <w:gridSpan w:val="2"/>
          </w:tcPr>
          <w:p>
            <w:pPr>
              <w:pStyle w:val="nTable"/>
              <w:spacing w:after="40"/>
              <w:rPr>
                <w:sz w:val="19"/>
              </w:rPr>
            </w:pPr>
            <w:r>
              <w:rPr>
                <w:sz w:val="19"/>
              </w:rPr>
              <w:t>35 of 1935</w:t>
            </w:r>
            <w:r>
              <w:rPr>
                <w:sz w:val="19"/>
              </w:rPr>
              <w:br/>
              <w:t>(26 Geo. V No. 35)</w:t>
            </w:r>
            <w:r>
              <w:rPr>
                <w:sz w:val="19"/>
              </w:rPr>
              <w:br/>
              <w:t>(as amended by No. 73 of 1954 s. 8)</w:t>
            </w:r>
          </w:p>
        </w:tc>
        <w:tc>
          <w:tcPr>
            <w:tcW w:w="1132" w:type="dxa"/>
            <w:gridSpan w:val="2"/>
          </w:tcPr>
          <w:p>
            <w:pPr>
              <w:pStyle w:val="nTable"/>
              <w:spacing w:after="40"/>
              <w:rPr>
                <w:sz w:val="19"/>
              </w:rPr>
            </w:pPr>
            <w:r>
              <w:rPr>
                <w:sz w:val="19"/>
              </w:rPr>
              <w:t>14 Jan 1955</w:t>
            </w:r>
          </w:p>
        </w:tc>
        <w:tc>
          <w:tcPr>
            <w:tcW w:w="2572" w:type="dxa"/>
            <w:gridSpan w:val="2"/>
          </w:tcPr>
          <w:p>
            <w:pPr>
              <w:pStyle w:val="nTable"/>
              <w:spacing w:after="40"/>
              <w:rPr>
                <w:sz w:val="19"/>
              </w:rPr>
            </w:pPr>
            <w:r>
              <w:rPr>
                <w:sz w:val="19"/>
              </w:rPr>
              <w:t>Relevant amendments (see s. 48A and Second Sch.</w:t>
            </w:r>
            <w:r>
              <w:rPr>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c>
          <w:tcPr>
            <w:tcW w:w="2253" w:type="dxa"/>
          </w:tcPr>
          <w:p>
            <w:pPr>
              <w:pStyle w:val="nTable"/>
              <w:spacing w:after="40"/>
              <w:rPr>
                <w:sz w:val="19"/>
              </w:rPr>
            </w:pPr>
            <w:r>
              <w:rPr>
                <w:i/>
                <w:sz w:val="19"/>
              </w:rPr>
              <w:t>Decimal Currency Act 1965</w:t>
            </w:r>
          </w:p>
        </w:tc>
        <w:tc>
          <w:tcPr>
            <w:tcW w:w="1130" w:type="dxa"/>
            <w:gridSpan w:val="2"/>
          </w:tcPr>
          <w:p>
            <w:pPr>
              <w:pStyle w:val="nTable"/>
              <w:spacing w:after="40"/>
              <w:rPr>
                <w:sz w:val="19"/>
              </w:rPr>
            </w:pPr>
            <w:r>
              <w:rPr>
                <w:sz w:val="19"/>
              </w:rPr>
              <w:t>113 of 1965</w:t>
            </w:r>
          </w:p>
        </w:tc>
        <w:tc>
          <w:tcPr>
            <w:tcW w:w="1132" w:type="dxa"/>
            <w:gridSpan w:val="2"/>
          </w:tcPr>
          <w:p>
            <w:pPr>
              <w:pStyle w:val="nTable"/>
              <w:spacing w:after="40"/>
              <w:rPr>
                <w:sz w:val="19"/>
              </w:rPr>
            </w:pPr>
            <w:r>
              <w:rPr>
                <w:sz w:val="19"/>
              </w:rPr>
              <w:t>21 Dec 1965</w:t>
            </w:r>
          </w:p>
        </w:tc>
        <w:tc>
          <w:tcPr>
            <w:tcW w:w="2593" w:type="dxa"/>
            <w:gridSpan w:val="3"/>
          </w:tcPr>
          <w:p>
            <w:pPr>
              <w:pStyle w:val="nTable"/>
              <w:spacing w:after="40"/>
              <w:rPr>
                <w:sz w:val="19"/>
              </w:rPr>
            </w:pPr>
            <w:r>
              <w:rPr>
                <w:sz w:val="19"/>
              </w:rPr>
              <w:t>Act other than s. 4-9: 21 Dec 1965 (see s. 2(1));</w:t>
            </w:r>
            <w:r>
              <w:rPr>
                <w:sz w:val="19"/>
              </w:rPr>
              <w:br/>
              <w:t>s. 4-9: 14 Feb 1966 (see s. 2(2))</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Land Drainage Act 1925</w:t>
            </w:r>
            <w:r>
              <w:rPr>
                <w:b/>
                <w:sz w:val="19"/>
              </w:rPr>
              <w:t xml:space="preserve"> approved 22 May 1967 in Vol. 21 of Reprinted Acts</w:t>
            </w:r>
            <w:r>
              <w:rPr>
                <w:sz w:val="19"/>
              </w:rPr>
              <w:t xml:space="preserve"> (includes amendments listed above)</w:t>
            </w:r>
          </w:p>
        </w:tc>
      </w:tr>
      <w:tr>
        <w:trPr>
          <w:gridAfter w:val="1"/>
          <w:wAfter w:w="21" w:type="dxa"/>
        </w:trPr>
        <w:tc>
          <w:tcPr>
            <w:tcW w:w="2268" w:type="dxa"/>
            <w:gridSpan w:val="2"/>
          </w:tcPr>
          <w:p>
            <w:pPr>
              <w:pStyle w:val="nTable"/>
              <w:spacing w:after="40"/>
              <w:rPr>
                <w:sz w:val="19"/>
              </w:rPr>
            </w:pPr>
            <w:r>
              <w:rPr>
                <w:i/>
                <w:sz w:val="19"/>
              </w:rPr>
              <w:t>Land Drainage Act Amendment Act 1972</w:t>
            </w:r>
          </w:p>
        </w:tc>
        <w:tc>
          <w:tcPr>
            <w:tcW w:w="1134" w:type="dxa"/>
            <w:gridSpan w:val="2"/>
          </w:tcPr>
          <w:p>
            <w:pPr>
              <w:pStyle w:val="nTable"/>
              <w:spacing w:after="40"/>
              <w:rPr>
                <w:sz w:val="19"/>
              </w:rPr>
            </w:pPr>
            <w:r>
              <w:rPr>
                <w:sz w:val="19"/>
              </w:rPr>
              <w:t>73 of 1972</w:t>
            </w:r>
          </w:p>
        </w:tc>
        <w:tc>
          <w:tcPr>
            <w:tcW w:w="1133" w:type="dxa"/>
            <w:gridSpan w:val="2"/>
          </w:tcPr>
          <w:p>
            <w:pPr>
              <w:pStyle w:val="nTable"/>
              <w:spacing w:after="40"/>
              <w:rPr>
                <w:sz w:val="19"/>
              </w:rPr>
            </w:pPr>
            <w:r>
              <w:rPr>
                <w:sz w:val="19"/>
              </w:rPr>
              <w:t>16 Nov 1972</w:t>
            </w:r>
          </w:p>
        </w:tc>
        <w:tc>
          <w:tcPr>
            <w:tcW w:w="2552" w:type="dxa"/>
          </w:tcPr>
          <w:p>
            <w:pPr>
              <w:pStyle w:val="nTable"/>
              <w:spacing w:after="40"/>
              <w:rPr>
                <w:sz w:val="19"/>
              </w:rPr>
            </w:pPr>
            <w:r>
              <w:rPr>
                <w:sz w:val="19"/>
              </w:rPr>
              <w:t>16 Nov 1972</w:t>
            </w:r>
          </w:p>
        </w:tc>
      </w:tr>
      <w:tr>
        <w:trPr>
          <w:gridAfter w:val="1"/>
          <w:wAfter w:w="21" w:type="dxa"/>
        </w:trPr>
        <w:tc>
          <w:tcPr>
            <w:tcW w:w="2268" w:type="dxa"/>
            <w:gridSpan w:val="2"/>
          </w:tcPr>
          <w:p>
            <w:pPr>
              <w:pStyle w:val="nTable"/>
              <w:spacing w:after="40"/>
              <w:rPr>
                <w:sz w:val="19"/>
              </w:rPr>
            </w:pPr>
            <w:r>
              <w:rPr>
                <w:i/>
                <w:sz w:val="19"/>
              </w:rPr>
              <w:t>Land Drainage Act Amendment Act 1977</w:t>
            </w:r>
          </w:p>
        </w:tc>
        <w:tc>
          <w:tcPr>
            <w:tcW w:w="1134" w:type="dxa"/>
            <w:gridSpan w:val="2"/>
          </w:tcPr>
          <w:p>
            <w:pPr>
              <w:pStyle w:val="nTable"/>
              <w:spacing w:after="40"/>
              <w:rPr>
                <w:sz w:val="19"/>
              </w:rPr>
            </w:pPr>
            <w:r>
              <w:rPr>
                <w:sz w:val="19"/>
              </w:rPr>
              <w:t>14 of 1977</w:t>
            </w:r>
          </w:p>
        </w:tc>
        <w:tc>
          <w:tcPr>
            <w:tcW w:w="1133" w:type="dxa"/>
            <w:gridSpan w:val="2"/>
          </w:tcPr>
          <w:p>
            <w:pPr>
              <w:pStyle w:val="nTable"/>
              <w:spacing w:after="40"/>
              <w:rPr>
                <w:sz w:val="19"/>
              </w:rPr>
            </w:pPr>
            <w:r>
              <w:rPr>
                <w:sz w:val="19"/>
              </w:rPr>
              <w:t>11 Oct 1977</w:t>
            </w:r>
          </w:p>
        </w:tc>
        <w:tc>
          <w:tcPr>
            <w:tcW w:w="2552" w:type="dxa"/>
          </w:tcPr>
          <w:p>
            <w:pPr>
              <w:pStyle w:val="nTable"/>
              <w:spacing w:after="40"/>
              <w:rPr>
                <w:sz w:val="19"/>
              </w:rPr>
            </w:pPr>
            <w:r>
              <w:rPr>
                <w:sz w:val="19"/>
              </w:rPr>
              <w:t>11 Oct 1977</w:t>
            </w:r>
          </w:p>
        </w:tc>
      </w:tr>
      <w:tr>
        <w:trPr>
          <w:gridAfter w:val="1"/>
          <w:wAfter w:w="21" w:type="dxa"/>
        </w:trPr>
        <w:tc>
          <w:tcPr>
            <w:tcW w:w="2268" w:type="dxa"/>
            <w:gridSpan w:val="2"/>
          </w:tcPr>
          <w:p>
            <w:pPr>
              <w:pStyle w:val="nTable"/>
              <w:spacing w:after="40"/>
              <w:rPr>
                <w:sz w:val="19"/>
              </w:rPr>
            </w:pPr>
            <w:r>
              <w:rPr>
                <w:i/>
                <w:sz w:val="19"/>
              </w:rPr>
              <w:t>Land Drainage Act Amendment Act 1978</w:t>
            </w:r>
          </w:p>
        </w:tc>
        <w:tc>
          <w:tcPr>
            <w:tcW w:w="1134" w:type="dxa"/>
            <w:gridSpan w:val="2"/>
          </w:tcPr>
          <w:p>
            <w:pPr>
              <w:pStyle w:val="nTable"/>
              <w:spacing w:after="40"/>
              <w:rPr>
                <w:sz w:val="19"/>
              </w:rPr>
            </w:pPr>
            <w:r>
              <w:rPr>
                <w:sz w:val="19"/>
              </w:rPr>
              <w:t>38 of 1978</w:t>
            </w:r>
          </w:p>
        </w:tc>
        <w:tc>
          <w:tcPr>
            <w:tcW w:w="1133" w:type="dxa"/>
            <w:gridSpan w:val="2"/>
          </w:tcPr>
          <w:p>
            <w:pPr>
              <w:pStyle w:val="nTable"/>
              <w:spacing w:after="40"/>
              <w:rPr>
                <w:sz w:val="19"/>
              </w:rPr>
            </w:pPr>
            <w:r>
              <w:rPr>
                <w:sz w:val="19"/>
              </w:rPr>
              <w:t>29 Aug 1978</w:t>
            </w:r>
          </w:p>
        </w:tc>
        <w:tc>
          <w:tcPr>
            <w:tcW w:w="2552" w:type="dxa"/>
          </w:tcPr>
          <w:p>
            <w:pPr>
              <w:pStyle w:val="nTable"/>
              <w:spacing w:after="40"/>
              <w:rPr>
                <w:sz w:val="19"/>
              </w:rPr>
            </w:pPr>
            <w:r>
              <w:rPr>
                <w:sz w:val="19"/>
              </w:rPr>
              <w:t>Act other than s. 5-7 and 13: 29 Aug 1978 (see s. 2(1));</w:t>
            </w:r>
            <w:r>
              <w:rPr>
                <w:sz w:val="19"/>
              </w:rPr>
              <w:br/>
              <w:t xml:space="preserve">s. 5-7 and 13: 1 Dec 1978 (see s. 2(2) and </w:t>
            </w:r>
            <w:r>
              <w:rPr>
                <w:i/>
                <w:sz w:val="19"/>
              </w:rPr>
              <w:t>Gazette</w:t>
            </w:r>
            <w:r>
              <w:rPr>
                <w:sz w:val="19"/>
              </w:rPr>
              <w:t xml:space="preserve"> 17 Nov 1978 p. 4276) </w:t>
            </w:r>
          </w:p>
        </w:tc>
      </w:tr>
      <w:tr>
        <w:trPr>
          <w:gridAfter w:val="1"/>
          <w:wAfter w:w="21" w:type="dxa"/>
        </w:trPr>
        <w:tc>
          <w:tcPr>
            <w:tcW w:w="2268" w:type="dxa"/>
            <w:gridSpan w:val="2"/>
          </w:tcPr>
          <w:p>
            <w:pPr>
              <w:pStyle w:val="nTable"/>
              <w:spacing w:after="40"/>
              <w:rPr>
                <w:sz w:val="19"/>
              </w:rPr>
            </w:pPr>
            <w:r>
              <w:rPr>
                <w:i/>
                <w:sz w:val="19"/>
              </w:rPr>
              <w:t>Acts Amendment and Repeal (Valuation of Land) Act 1978</w:t>
            </w:r>
            <w:r>
              <w:rPr>
                <w:sz w:val="19"/>
              </w:rPr>
              <w:t xml:space="preserve"> Pt. VIII</w:t>
            </w:r>
          </w:p>
        </w:tc>
        <w:tc>
          <w:tcPr>
            <w:tcW w:w="1134" w:type="dxa"/>
            <w:gridSpan w:val="2"/>
          </w:tcPr>
          <w:p>
            <w:pPr>
              <w:pStyle w:val="nTable"/>
              <w:spacing w:after="40"/>
              <w:rPr>
                <w:sz w:val="19"/>
              </w:rPr>
            </w:pPr>
            <w:r>
              <w:rPr>
                <w:sz w:val="19"/>
              </w:rPr>
              <w:t>76 of 1978</w:t>
            </w:r>
          </w:p>
        </w:tc>
        <w:tc>
          <w:tcPr>
            <w:tcW w:w="1133" w:type="dxa"/>
            <w:gridSpan w:val="2"/>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gridAfter w:val="1"/>
          <w:wAfter w:w="21" w:type="dxa"/>
        </w:trPr>
        <w:tc>
          <w:tcPr>
            <w:tcW w:w="2268" w:type="dxa"/>
            <w:gridSpan w:val="2"/>
          </w:tcPr>
          <w:p>
            <w:pPr>
              <w:pStyle w:val="nTable"/>
              <w:keepNext/>
              <w:keepLines/>
              <w:spacing w:after="40"/>
              <w:rPr>
                <w:sz w:val="19"/>
              </w:rPr>
            </w:pPr>
            <w:r>
              <w:rPr>
                <w:i/>
                <w:sz w:val="19"/>
              </w:rPr>
              <w:t>Acts Amendment (Statutory Designations) and Validation Act 1981</w:t>
            </w:r>
            <w:r>
              <w:rPr>
                <w:sz w:val="19"/>
              </w:rPr>
              <w:t xml:space="preserve"> s. 2 and 4</w:t>
            </w:r>
          </w:p>
        </w:tc>
        <w:tc>
          <w:tcPr>
            <w:tcW w:w="1134" w:type="dxa"/>
            <w:gridSpan w:val="2"/>
          </w:tcPr>
          <w:p>
            <w:pPr>
              <w:pStyle w:val="nTable"/>
              <w:keepNext/>
              <w:keepLines/>
              <w:spacing w:after="40"/>
              <w:rPr>
                <w:sz w:val="19"/>
              </w:rPr>
            </w:pPr>
            <w:r>
              <w:rPr>
                <w:sz w:val="19"/>
              </w:rPr>
              <w:t>63 of 1981</w:t>
            </w:r>
          </w:p>
        </w:tc>
        <w:tc>
          <w:tcPr>
            <w:tcW w:w="1133" w:type="dxa"/>
            <w:gridSpan w:val="2"/>
          </w:tcPr>
          <w:p>
            <w:pPr>
              <w:pStyle w:val="nTable"/>
              <w:keepNext/>
              <w:keepLines/>
              <w:spacing w:after="40"/>
              <w:rPr>
                <w:sz w:val="19"/>
              </w:rPr>
            </w:pPr>
            <w:r>
              <w:rPr>
                <w:sz w:val="19"/>
              </w:rPr>
              <w:t>13 Oct 1981</w:t>
            </w:r>
          </w:p>
        </w:tc>
        <w:tc>
          <w:tcPr>
            <w:tcW w:w="2552" w:type="dxa"/>
          </w:tcPr>
          <w:p>
            <w:pPr>
              <w:pStyle w:val="nTable"/>
              <w:keepNext/>
              <w:keepLines/>
              <w:spacing w:after="40"/>
              <w:rPr>
                <w:sz w:val="19"/>
              </w:rPr>
            </w:pPr>
            <w:r>
              <w:rPr>
                <w:sz w:val="19"/>
              </w:rPr>
              <w:t>13 Oct 1981</w:t>
            </w:r>
          </w:p>
        </w:tc>
      </w:tr>
      <w:tr>
        <w:trPr>
          <w:gridAfter w:val="1"/>
          <w:wAfter w:w="21" w:type="dxa"/>
        </w:trPr>
        <w:tc>
          <w:tcPr>
            <w:tcW w:w="2268" w:type="dxa"/>
            <w:gridSpan w:val="2"/>
          </w:tcPr>
          <w:p>
            <w:pPr>
              <w:pStyle w:val="nTable"/>
              <w:spacing w:after="40"/>
              <w:rPr>
                <w:sz w:val="19"/>
              </w:rPr>
            </w:pPr>
            <w:r>
              <w:rPr>
                <w:i/>
                <w:sz w:val="19"/>
              </w:rPr>
              <w:t>Land Drainage Amendment Act 1983</w:t>
            </w:r>
            <w:r>
              <w:rPr>
                <w:sz w:val="19"/>
              </w:rPr>
              <w:t xml:space="preserve"> </w:t>
            </w:r>
            <w:r>
              <w:rPr>
                <w:sz w:val="19"/>
                <w:vertAlign w:val="superscript"/>
              </w:rPr>
              <w:t>9</w:t>
            </w:r>
          </w:p>
        </w:tc>
        <w:tc>
          <w:tcPr>
            <w:tcW w:w="1134" w:type="dxa"/>
            <w:gridSpan w:val="2"/>
          </w:tcPr>
          <w:p>
            <w:pPr>
              <w:pStyle w:val="nTable"/>
              <w:spacing w:after="40"/>
              <w:rPr>
                <w:sz w:val="19"/>
              </w:rPr>
            </w:pPr>
            <w:r>
              <w:rPr>
                <w:sz w:val="19"/>
              </w:rPr>
              <w:t>41 of 1983</w:t>
            </w:r>
          </w:p>
        </w:tc>
        <w:tc>
          <w:tcPr>
            <w:tcW w:w="1133" w:type="dxa"/>
            <w:gridSpan w:val="2"/>
          </w:tcPr>
          <w:p>
            <w:pPr>
              <w:pStyle w:val="nTable"/>
              <w:spacing w:after="40"/>
              <w:rPr>
                <w:sz w:val="19"/>
              </w:rPr>
            </w:pPr>
            <w:r>
              <w:rPr>
                <w:sz w:val="19"/>
              </w:rPr>
              <w:t>1 Dec 1983</w:t>
            </w:r>
          </w:p>
        </w:tc>
        <w:tc>
          <w:tcPr>
            <w:tcW w:w="2552" w:type="dxa"/>
          </w:tcPr>
          <w:p>
            <w:pPr>
              <w:pStyle w:val="nTable"/>
              <w:spacing w:after="40"/>
              <w:rPr>
                <w:sz w:val="19"/>
              </w:rPr>
            </w:pPr>
            <w:r>
              <w:rPr>
                <w:sz w:val="19"/>
              </w:rPr>
              <w:t>1 Dec 1983</w:t>
            </w:r>
          </w:p>
        </w:tc>
      </w:tr>
      <w:tr>
        <w:trPr>
          <w:gridAfter w:val="1"/>
          <w:wAfter w:w="21" w:type="dxa"/>
        </w:trPr>
        <w:tc>
          <w:tcPr>
            <w:tcW w:w="2268" w:type="dxa"/>
            <w:gridSpan w:val="2"/>
          </w:tcPr>
          <w:p>
            <w:pPr>
              <w:pStyle w:val="nTable"/>
              <w:spacing w:after="40"/>
              <w:rPr>
                <w:sz w:val="19"/>
              </w:rPr>
            </w:pPr>
            <w:r>
              <w:rPr>
                <w:i/>
                <w:sz w:val="19"/>
              </w:rPr>
              <w:t>Acts Amendment and Repeal (Water Authorities) Act 1985</w:t>
            </w:r>
            <w:r>
              <w:rPr>
                <w:sz w:val="19"/>
              </w:rPr>
              <w:t xml:space="preserve"> Pt. VIII</w:t>
            </w:r>
          </w:p>
        </w:tc>
        <w:tc>
          <w:tcPr>
            <w:tcW w:w="1134" w:type="dxa"/>
            <w:gridSpan w:val="2"/>
          </w:tcPr>
          <w:p>
            <w:pPr>
              <w:pStyle w:val="nTable"/>
              <w:spacing w:after="40"/>
              <w:rPr>
                <w:sz w:val="19"/>
              </w:rPr>
            </w:pPr>
            <w:r>
              <w:rPr>
                <w:sz w:val="19"/>
              </w:rPr>
              <w:t>25 of 1985</w:t>
            </w:r>
          </w:p>
        </w:tc>
        <w:tc>
          <w:tcPr>
            <w:tcW w:w="1133" w:type="dxa"/>
            <w:gridSpan w:val="2"/>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After w:val="1"/>
          <w:wAfter w:w="21" w:type="dxa"/>
        </w:trPr>
        <w:tc>
          <w:tcPr>
            <w:tcW w:w="2268" w:type="dxa"/>
            <w:gridSpan w:val="2"/>
          </w:tcPr>
          <w:p>
            <w:pPr>
              <w:pStyle w:val="nTable"/>
              <w:spacing w:after="40"/>
              <w:rPr>
                <w:sz w:val="19"/>
              </w:rPr>
            </w:pPr>
            <w:r>
              <w:rPr>
                <w:i/>
                <w:sz w:val="19"/>
              </w:rPr>
              <w:t xml:space="preserve">Acts Amendment (Water Authorities) Act 1985 </w:t>
            </w:r>
            <w:r>
              <w:rPr>
                <w:sz w:val="19"/>
              </w:rPr>
              <w:t>Pt. VII</w:t>
            </w:r>
          </w:p>
        </w:tc>
        <w:tc>
          <w:tcPr>
            <w:tcW w:w="1134" w:type="dxa"/>
            <w:gridSpan w:val="2"/>
          </w:tcPr>
          <w:p>
            <w:pPr>
              <w:pStyle w:val="nTable"/>
              <w:spacing w:after="40"/>
              <w:rPr>
                <w:sz w:val="19"/>
              </w:rPr>
            </w:pPr>
            <w:r>
              <w:rPr>
                <w:sz w:val="19"/>
              </w:rPr>
              <w:t>110 of 1985</w:t>
            </w:r>
          </w:p>
        </w:tc>
        <w:tc>
          <w:tcPr>
            <w:tcW w:w="1133" w:type="dxa"/>
            <w:gridSpan w:val="2"/>
          </w:tcPr>
          <w:p>
            <w:pPr>
              <w:pStyle w:val="nTable"/>
              <w:spacing w:after="40"/>
              <w:rPr>
                <w:sz w:val="19"/>
              </w:rPr>
            </w:pPr>
            <w:r>
              <w:rPr>
                <w:sz w:val="19"/>
              </w:rPr>
              <w:t>17 Dec 1985</w:t>
            </w:r>
          </w:p>
        </w:tc>
        <w:tc>
          <w:tcPr>
            <w:tcW w:w="2552" w:type="dxa"/>
          </w:tcPr>
          <w:p>
            <w:pPr>
              <w:pStyle w:val="nTable"/>
              <w:spacing w:after="40"/>
              <w:rPr>
                <w:sz w:val="19"/>
              </w:rPr>
            </w:pPr>
            <w:r>
              <w:rPr>
                <w:sz w:val="19"/>
              </w:rPr>
              <w:t xml:space="preserve">Pt. VII, other than s. 111(b) and 113: 14 Mar 1986 (see s. 2 and </w:t>
            </w:r>
            <w:r>
              <w:rPr>
                <w:i/>
                <w:sz w:val="19"/>
              </w:rPr>
              <w:t>Gazette</w:t>
            </w:r>
            <w:r>
              <w:rPr>
                <w:sz w:val="19"/>
              </w:rPr>
              <w:t xml:space="preserve"> 14 Mar 1986 p. 726); </w:t>
            </w:r>
            <w:r>
              <w:rPr>
                <w:sz w:val="19"/>
              </w:rPr>
              <w:br/>
              <w:t xml:space="preserve">s. 111(b) and 113: 1 Jul 1986 (see s. 2 and </w:t>
            </w:r>
            <w:r>
              <w:rPr>
                <w:i/>
                <w:sz w:val="19"/>
              </w:rPr>
              <w:t>Gazette</w:t>
            </w:r>
            <w:r>
              <w:rPr>
                <w:sz w:val="19"/>
              </w:rPr>
              <w:t xml:space="preserve"> 14 Mar 1986 p. 726)</w:t>
            </w:r>
          </w:p>
        </w:tc>
      </w:tr>
      <w:tr>
        <w:trPr>
          <w:gridAfter w:val="1"/>
          <w:wAfter w:w="21"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21" w:type="dxa"/>
        </w:trPr>
        <w:tc>
          <w:tcPr>
            <w:tcW w:w="2268" w:type="dxa"/>
            <w:gridSpan w:val="2"/>
          </w:tcPr>
          <w:p>
            <w:pPr>
              <w:pStyle w:val="nTable"/>
              <w:spacing w:after="40"/>
              <w:rPr>
                <w:i/>
                <w:sz w:val="19"/>
              </w:rPr>
            </w:pPr>
            <w:r>
              <w:rPr>
                <w:i/>
                <w:sz w:val="19"/>
              </w:rPr>
              <w:t>Land Drainage Amendment Act 1994</w:t>
            </w:r>
          </w:p>
        </w:tc>
        <w:tc>
          <w:tcPr>
            <w:tcW w:w="1134" w:type="dxa"/>
            <w:gridSpan w:val="2"/>
          </w:tcPr>
          <w:p>
            <w:pPr>
              <w:pStyle w:val="nTable"/>
              <w:spacing w:after="40"/>
              <w:rPr>
                <w:sz w:val="19"/>
              </w:rPr>
            </w:pPr>
            <w:r>
              <w:rPr>
                <w:sz w:val="19"/>
              </w:rPr>
              <w:t>33 of 1994</w:t>
            </w:r>
          </w:p>
        </w:tc>
        <w:tc>
          <w:tcPr>
            <w:tcW w:w="1133" w:type="dxa"/>
            <w:gridSpan w:val="2"/>
          </w:tcPr>
          <w:p>
            <w:pPr>
              <w:pStyle w:val="nTable"/>
              <w:spacing w:after="40"/>
              <w:rPr>
                <w:sz w:val="19"/>
              </w:rPr>
            </w:pPr>
            <w:r>
              <w:rPr>
                <w:sz w:val="19"/>
              </w:rPr>
              <w:t>8 Jul 1994</w:t>
            </w:r>
          </w:p>
        </w:tc>
        <w:tc>
          <w:tcPr>
            <w:tcW w:w="2552" w:type="dxa"/>
          </w:tcPr>
          <w:p>
            <w:pPr>
              <w:pStyle w:val="nTable"/>
              <w:spacing w:after="40"/>
              <w:rPr>
                <w:sz w:val="19"/>
              </w:rPr>
            </w:pPr>
            <w:r>
              <w:rPr>
                <w:sz w:val="19"/>
              </w:rPr>
              <w:t>8 Jul 1994 (see s. 2)</w:t>
            </w:r>
          </w:p>
        </w:tc>
      </w:tr>
      <w:tr>
        <w:trPr>
          <w:gridAfter w:val="1"/>
          <w:wAfter w:w="21" w:type="dxa"/>
        </w:trPr>
        <w:tc>
          <w:tcPr>
            <w:tcW w:w="2268" w:type="dxa"/>
            <w:gridSpan w:val="2"/>
          </w:tcPr>
          <w:p>
            <w:pPr>
              <w:pStyle w:val="nTable"/>
              <w:spacing w:after="40"/>
              <w:rPr>
                <w:sz w:val="19"/>
              </w:rPr>
            </w:pPr>
            <w:r>
              <w:rPr>
                <w:i/>
                <w:sz w:val="19"/>
              </w:rPr>
              <w:t>Water Agencies Restructure (Transitional and Consequential Provisions) Act 1995</w:t>
            </w:r>
            <w:r>
              <w:rPr>
                <w:sz w:val="19"/>
              </w:rPr>
              <w:t xml:space="preserve"> Pt. 5</w:t>
            </w:r>
          </w:p>
        </w:tc>
        <w:tc>
          <w:tcPr>
            <w:tcW w:w="1134" w:type="dxa"/>
            <w:gridSpan w:val="2"/>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1" w:type="dxa"/>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Land Drainage Act 1925</w:t>
            </w:r>
            <w:r>
              <w:rPr>
                <w:b/>
                <w:sz w:val="19"/>
              </w:rPr>
              <w:t xml:space="preserve"> as at 15 Jul 1996</w:t>
            </w:r>
            <w:r>
              <w:rPr>
                <w:sz w:val="19"/>
              </w:rPr>
              <w:t xml:space="preserve"> (includes amendment listed above) (correction in </w:t>
            </w:r>
            <w:r>
              <w:rPr>
                <w:i/>
                <w:sz w:val="19"/>
              </w:rPr>
              <w:t>Gazette</w:t>
            </w:r>
            <w:r>
              <w:rPr>
                <w:sz w:val="19"/>
              </w:rPr>
              <w:t xml:space="preserve"> 3 Dec 1996 p. 6686)</w:t>
            </w:r>
          </w:p>
        </w:tc>
      </w:tr>
      <w:tr>
        <w:trPr>
          <w:gridAfter w:val="1"/>
          <w:wAfter w:w="21" w:type="dxa"/>
        </w:trPr>
        <w:tc>
          <w:tcPr>
            <w:tcW w:w="2268" w:type="dxa"/>
            <w:gridSpan w:val="2"/>
          </w:tcPr>
          <w:p>
            <w:pPr>
              <w:pStyle w:val="nTable"/>
              <w:spacing w:after="40"/>
              <w:rPr>
                <w:sz w:val="19"/>
              </w:rPr>
            </w:pPr>
            <w:r>
              <w:rPr>
                <w:i/>
                <w:sz w:val="19"/>
              </w:rPr>
              <w:t>Transfer of Land Amendment Act 1996</w:t>
            </w:r>
            <w:r>
              <w:rPr>
                <w:sz w:val="19"/>
              </w:rPr>
              <w:t xml:space="preserve"> s. 153(2)</w:t>
            </w:r>
          </w:p>
        </w:tc>
        <w:tc>
          <w:tcPr>
            <w:tcW w:w="1134" w:type="dxa"/>
            <w:gridSpan w:val="2"/>
          </w:tcPr>
          <w:p>
            <w:pPr>
              <w:pStyle w:val="nTable"/>
              <w:spacing w:after="40"/>
              <w:rPr>
                <w:sz w:val="19"/>
              </w:rPr>
            </w:pPr>
            <w:r>
              <w:rPr>
                <w:sz w:val="19"/>
              </w:rPr>
              <w:t>81 of 1996</w:t>
            </w:r>
          </w:p>
        </w:tc>
        <w:tc>
          <w:tcPr>
            <w:tcW w:w="1133" w:type="dxa"/>
            <w:gridSpan w:val="2"/>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gridAfter w:val="1"/>
          <w:wAfter w:w="21" w:type="dxa"/>
        </w:trPr>
        <w:tc>
          <w:tcPr>
            <w:tcW w:w="2268" w:type="dxa"/>
            <w:gridSpan w:val="2"/>
          </w:tcPr>
          <w:p>
            <w:pPr>
              <w:pStyle w:val="nTable"/>
              <w:spacing w:after="40"/>
              <w:rPr>
                <w:sz w:val="19"/>
              </w:rPr>
            </w:pPr>
            <w:r>
              <w:rPr>
                <w:i/>
                <w:sz w:val="19"/>
              </w:rPr>
              <w:t>Acts Amendment (Land Administration) Act 1997</w:t>
            </w:r>
            <w:r>
              <w:rPr>
                <w:sz w:val="19"/>
              </w:rPr>
              <w:t xml:space="preserve"> Pt. 36</w:t>
            </w:r>
          </w:p>
        </w:tc>
        <w:tc>
          <w:tcPr>
            <w:tcW w:w="1134" w:type="dxa"/>
            <w:gridSpan w:val="2"/>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trPr>
        <w:tc>
          <w:tcPr>
            <w:tcW w:w="2268" w:type="dxa"/>
            <w:gridSpan w:val="2"/>
          </w:tcPr>
          <w:p>
            <w:pPr>
              <w:pStyle w:val="nTable"/>
              <w:spacing w:after="40"/>
              <w:rPr>
                <w:sz w:val="19"/>
              </w:rPr>
            </w:pPr>
            <w:r>
              <w:rPr>
                <w:i/>
                <w:sz w:val="19"/>
              </w:rPr>
              <w:t xml:space="preserve">Statutes (Repeals and </w:t>
            </w:r>
            <w:r>
              <w:rPr>
                <w:i/>
                <w:sz w:val="19"/>
              </w:rPr>
              <w:br/>
              <w:t>Minor Amendments) Act (No. 2) 1998</w:t>
            </w:r>
            <w:r>
              <w:rPr>
                <w:sz w:val="19"/>
              </w:rPr>
              <w:t xml:space="preserve"> s. 41</w:t>
            </w:r>
          </w:p>
        </w:tc>
        <w:tc>
          <w:tcPr>
            <w:tcW w:w="1134" w:type="dxa"/>
            <w:gridSpan w:val="2"/>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gridAfter w:val="1"/>
          <w:wAfter w:w="21" w:type="dxa"/>
          <w:cantSplit/>
        </w:trPr>
        <w:tc>
          <w:tcPr>
            <w:tcW w:w="7087" w:type="dxa"/>
            <w:gridSpan w:val="7"/>
          </w:tcPr>
          <w:p>
            <w:pPr>
              <w:pStyle w:val="nTable"/>
              <w:spacing w:after="40"/>
              <w:rPr>
                <w:sz w:val="19"/>
              </w:rPr>
            </w:pPr>
            <w:r>
              <w:rPr>
                <w:b/>
                <w:sz w:val="19"/>
              </w:rPr>
              <w:t xml:space="preserve">Reprint 3: The </w:t>
            </w:r>
            <w:r>
              <w:rPr>
                <w:b/>
                <w:i/>
                <w:sz w:val="19"/>
              </w:rPr>
              <w:t>Land Drainage Act 1925</w:t>
            </w:r>
            <w:r>
              <w:rPr>
                <w:b/>
                <w:sz w:val="19"/>
              </w:rPr>
              <w:t xml:space="preserve"> as at 21 Mar 2003</w:t>
            </w:r>
            <w:r>
              <w:rPr>
                <w:sz w:val="19"/>
              </w:rPr>
              <w:t xml:space="preserve"> (includes amendment listed above) </w:t>
            </w:r>
          </w:p>
        </w:tc>
      </w:tr>
      <w:tr>
        <w:trPr>
          <w:gridAfter w:val="1"/>
          <w:wAfter w:w="21" w:type="dxa"/>
        </w:trPr>
        <w:tc>
          <w:tcPr>
            <w:tcW w:w="2268" w:type="dxa"/>
            <w:gridSpan w:val="2"/>
          </w:tcPr>
          <w:p>
            <w:pPr>
              <w:pStyle w:val="nTable"/>
              <w:keepNext/>
              <w:keepLines/>
              <w:spacing w:after="40"/>
              <w:rPr>
                <w:sz w:val="19"/>
              </w:rPr>
            </w:pPr>
            <w:r>
              <w:rPr>
                <w:i/>
                <w:sz w:val="19"/>
              </w:rPr>
              <w:t xml:space="preserve">Sentencing Legislation Amendment and Repeal Act 2003 </w:t>
            </w:r>
            <w:r>
              <w:rPr>
                <w:sz w:val="19"/>
              </w:rPr>
              <w:t>s. 75</w:t>
            </w:r>
          </w:p>
        </w:tc>
        <w:tc>
          <w:tcPr>
            <w:tcW w:w="1134" w:type="dxa"/>
            <w:gridSpan w:val="2"/>
          </w:tcPr>
          <w:p>
            <w:pPr>
              <w:pStyle w:val="nTable"/>
              <w:keepNext/>
              <w:keepLines/>
              <w:spacing w:after="40"/>
              <w:rPr>
                <w:sz w:val="19"/>
              </w:rPr>
            </w:pPr>
            <w:r>
              <w:rPr>
                <w:sz w:val="19"/>
              </w:rPr>
              <w:t>50 of 2003</w:t>
            </w:r>
          </w:p>
        </w:tc>
        <w:tc>
          <w:tcPr>
            <w:tcW w:w="1133" w:type="dxa"/>
            <w:gridSpan w:val="2"/>
          </w:tcPr>
          <w:p>
            <w:pPr>
              <w:pStyle w:val="nTable"/>
              <w:keepNext/>
              <w:keepLines/>
              <w:spacing w:after="40"/>
              <w:rPr>
                <w:sz w:val="19"/>
              </w:rPr>
            </w:pPr>
            <w:r>
              <w:rPr>
                <w:sz w:val="19"/>
              </w:rPr>
              <w:t>9 Jul 2003</w:t>
            </w:r>
          </w:p>
        </w:tc>
        <w:tc>
          <w:tcPr>
            <w:tcW w:w="2552"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21" w:type="dxa"/>
        </w:trPr>
        <w:tc>
          <w:tcPr>
            <w:tcW w:w="2268"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3" w:type="dxa"/>
            <w:gridSpan w:val="2"/>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trPr>
        <w:tc>
          <w:tcPr>
            <w:tcW w:w="2268" w:type="dxa"/>
            <w:gridSpan w:val="2"/>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68</w:t>
            </w:r>
            <w:r>
              <w:rPr>
                <w:rFonts w:ascii="Times" w:hAnsi="Times"/>
                <w:sz w:val="19"/>
                <w:vertAlign w:val="superscript"/>
              </w:rPr>
              <w:t> 10, 11</w:t>
            </w:r>
          </w:p>
        </w:tc>
        <w:tc>
          <w:tcPr>
            <w:tcW w:w="1134" w:type="dxa"/>
            <w:gridSpan w:val="2"/>
          </w:tcPr>
          <w:p>
            <w:pPr>
              <w:pStyle w:val="nTable"/>
              <w:spacing w:after="40"/>
              <w:rPr>
                <w:sz w:val="19"/>
              </w:rPr>
            </w:pPr>
            <w:r>
              <w:rPr>
                <w:rFonts w:ascii="Times" w:hAnsi="Times"/>
                <w:sz w:val="19"/>
              </w:rPr>
              <w:t>55 of 2004</w:t>
            </w:r>
          </w:p>
        </w:tc>
        <w:tc>
          <w:tcPr>
            <w:tcW w:w="1133" w:type="dxa"/>
            <w:gridSpan w:val="2"/>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21"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84 of 2004</w:t>
            </w:r>
          </w:p>
        </w:tc>
        <w:tc>
          <w:tcPr>
            <w:tcW w:w="1133" w:type="dxa"/>
            <w:gridSpan w:val="2"/>
            <w:tcBorders>
              <w:top w:val="nil"/>
              <w:bottom w:val="nil"/>
            </w:tcBorders>
          </w:tcPr>
          <w:p>
            <w:pPr>
              <w:pStyle w:val="nTable"/>
              <w:spacing w:after="40"/>
              <w:rPr>
                <w:snapToGrid w:val="0"/>
                <w:sz w:val="19"/>
                <w:lang w:val="en-US"/>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21"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Land Information Authority Act 2006</w:t>
            </w:r>
            <w:r>
              <w:rPr>
                <w:iCs/>
                <w:snapToGrid w:val="0"/>
                <w:sz w:val="19"/>
                <w:lang w:val="en-US"/>
              </w:rPr>
              <w:t xml:space="preserve"> s. 141</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60 of 2006</w:t>
            </w:r>
          </w:p>
        </w:tc>
        <w:tc>
          <w:tcPr>
            <w:tcW w:w="1133" w:type="dxa"/>
            <w:gridSpan w:val="2"/>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snapToGrid w:val="0"/>
                <w:sz w:val="19"/>
                <w:lang w:val="en-US"/>
              </w:rPr>
              <w:t>Gazette</w:t>
            </w:r>
            <w:r>
              <w:rPr>
                <w:iCs/>
                <w:snapToGrid w:val="0"/>
                <w:sz w:val="19"/>
                <w:lang w:val="en-US"/>
              </w:rPr>
              <w:t xml:space="preserve"> 8 Dec 2006 p. 5369)</w:t>
            </w:r>
          </w:p>
        </w:tc>
      </w:tr>
      <w:tr>
        <w:tblPrEx>
          <w:tblBorders>
            <w:top w:val="single" w:sz="4" w:space="0" w:color="auto"/>
            <w:bottom w:val="single" w:sz="4" w:space="0" w:color="auto"/>
            <w:insideH w:val="single" w:sz="4" w:space="0" w:color="auto"/>
          </w:tblBorders>
        </w:tblPrEx>
        <w:trPr>
          <w:gridAfter w:val="1"/>
          <w:wAfter w:w="21" w:type="dxa"/>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4: The </w:t>
            </w:r>
            <w:r>
              <w:rPr>
                <w:b/>
                <w:i/>
                <w:sz w:val="19"/>
              </w:rPr>
              <w:t>Land Drainage Act 1925</w:t>
            </w:r>
            <w:r>
              <w:rPr>
                <w:b/>
                <w:sz w:val="19"/>
              </w:rPr>
              <w:t xml:space="preserve"> as at 5 Apr 2007</w:t>
            </w:r>
            <w:r>
              <w:rPr>
                <w:sz w:val="19"/>
              </w:rPr>
              <w:t xml:space="preserve"> (includes amendment listed above)</w:t>
            </w:r>
          </w:p>
        </w:tc>
      </w:tr>
      <w:tr>
        <w:trPr>
          <w:gridAfter w:val="1"/>
          <w:wAfter w:w="21" w:type="dxa"/>
          <w:cantSplit/>
        </w:trPr>
        <w:tc>
          <w:tcPr>
            <w:tcW w:w="2268" w:type="dxa"/>
            <w:gridSpan w:val="2"/>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Borders>
              <w:bottom w:val="single" w:sz="8" w:space="0" w:color="auto"/>
            </w:tcBorders>
          </w:tcPr>
          <w:p>
            <w:pPr>
              <w:pStyle w:val="nTable"/>
              <w:spacing w:after="40"/>
              <w:rPr>
                <w:sz w:val="19"/>
              </w:rPr>
            </w:pPr>
            <w:r>
              <w:rPr>
                <w:sz w:val="19"/>
              </w:rPr>
              <w:t>46 of 2009</w:t>
            </w:r>
          </w:p>
        </w:tc>
        <w:tc>
          <w:tcPr>
            <w:tcW w:w="1134" w:type="dxa"/>
            <w:gridSpan w:val="2"/>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spacing w:before="60"/>
        <w:rPr>
          <w:snapToGrid w:val="0"/>
          <w:vertAlign w:val="superscript"/>
        </w:rPr>
      </w:pPr>
    </w:p>
    <w:p>
      <w:pPr>
        <w:pStyle w:val="nSubsection"/>
        <w:spacing w:before="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bookmarkStart w:id="403" w:name="UpToHere"/>
      <w:bookmarkEnd w:id="403"/>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rPr>
        <w:t>Land Administration Act 1997.</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and Repeal (Water Authorities) Act 1985 </w:t>
      </w:r>
      <w:r>
        <w:rPr>
          <w:snapToGrid w:val="0"/>
        </w:rPr>
        <w:t>s. 217 and 226 read as follows: </w:t>
      </w:r>
    </w:p>
    <w:p>
      <w:pPr>
        <w:pStyle w:val="MiscOpen"/>
        <w:spacing w:before="0"/>
        <w:rPr>
          <w:snapToGrid w:val="0"/>
        </w:rPr>
      </w:pPr>
      <w:r>
        <w:rPr>
          <w:snapToGrid w:val="0"/>
        </w:rPr>
        <w:t>“</w:t>
      </w:r>
    </w:p>
    <w:p>
      <w:pPr>
        <w:pStyle w:val="nzHeading5"/>
        <w:spacing w:before="0"/>
        <w:rPr>
          <w:snapToGrid w:val="0"/>
        </w:rPr>
      </w:pPr>
      <w:r>
        <w:rPr>
          <w:snapToGrid w:val="0"/>
        </w:rPr>
        <w:t>217.</w:t>
      </w:r>
      <w:r>
        <w:rPr>
          <w:snapToGrid w:val="0"/>
        </w:rPr>
        <w:tab/>
        <w:t xml:space="preserve">Principal Act </w:t>
      </w:r>
    </w:p>
    <w:p>
      <w:pPr>
        <w:pStyle w:val="nzSubsection"/>
        <w:spacing w:before="40"/>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spacing w:before="60"/>
        <w:rPr>
          <w:snapToGrid w:val="0"/>
        </w:rPr>
      </w:pPr>
      <w:r>
        <w:rPr>
          <w:snapToGrid w:val="0"/>
        </w:rPr>
        <w:t>226.</w:t>
      </w:r>
      <w:r>
        <w:rPr>
          <w:snapToGrid w:val="0"/>
        </w:rPr>
        <w:tab/>
        <w:t xml:space="preserve">Part IV repealed </w:t>
      </w:r>
    </w:p>
    <w:p>
      <w:pPr>
        <w:pStyle w:val="nzSubsection"/>
        <w:spacing w:before="40"/>
        <w:rPr>
          <w:snapToGrid w:val="0"/>
        </w:rPr>
      </w:pPr>
      <w:r>
        <w:rPr>
          <w:snapToGrid w:val="0"/>
        </w:rPr>
        <w:tab/>
      </w:r>
      <w:r>
        <w:rPr>
          <w:snapToGrid w:val="0"/>
        </w:rPr>
        <w:tab/>
        <w:t>The principal Act is amended by repealing Part IV comprising sections 15 to 59 and the heading.</w:t>
      </w:r>
    </w:p>
    <w:p>
      <w:pPr>
        <w:pStyle w:val="MiscClose"/>
        <w:rPr>
          <w:snapToGrid w:val="0"/>
        </w:rPr>
      </w:pPr>
      <w:r>
        <w:rPr>
          <w:snapToGrid w:val="0"/>
        </w:rPr>
        <w:t>”.</w:t>
      </w: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6</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7</w:t>
      </w:r>
      <w:r>
        <w:rPr>
          <w:snapToGrid w:val="0"/>
        </w:rPr>
        <w:tab/>
        <w:t xml:space="preserve">This section was repealed by the </w:t>
      </w:r>
      <w:r>
        <w:rPr>
          <w:i/>
          <w:snapToGrid w:val="0"/>
        </w:rPr>
        <w:t>Land Drainage Amendment Act 1994</w:t>
      </w:r>
      <w:r>
        <w:rPr>
          <w:snapToGrid w:val="0"/>
        </w:rPr>
        <w:t>.</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snapToGrid w:val="0"/>
        </w:rPr>
      </w:pPr>
      <w:r>
        <w:rPr>
          <w:snapToGrid w:val="0"/>
          <w:vertAlign w:val="superscript"/>
        </w:rPr>
        <w:t>9</w:t>
      </w:r>
      <w:r>
        <w:rPr>
          <w:snapToGrid w:val="0"/>
        </w:rPr>
        <w:tab/>
        <w:t xml:space="preserve">The </w:t>
      </w:r>
      <w:r>
        <w:rPr>
          <w:i/>
          <w:snapToGrid w:val="0"/>
        </w:rPr>
        <w:t>Land Drainage Amendment Act 1983</w:t>
      </w:r>
      <w:r>
        <w:rPr>
          <w:snapToGrid w:val="0"/>
        </w:rPr>
        <w:t xml:space="preserve"> s. 4(2) and 6(2) are transitional provisions that are of no further effect.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54 reads as follows:</w:t>
      </w:r>
    </w:p>
    <w:p>
      <w:pPr>
        <w:pStyle w:val="MiscOpen"/>
      </w:pPr>
      <w:r>
        <w:t>“</w:t>
      </w:r>
    </w:p>
    <w:p>
      <w:pPr>
        <w:pStyle w:val="nzHeading5"/>
      </w:pPr>
      <w:bookmarkStart w:id="404" w:name="_Toc90957863"/>
      <w:bookmarkStart w:id="405" w:name="_Toc92182278"/>
      <w:r>
        <w:rPr>
          <w:rStyle w:val="CharSectno"/>
        </w:rPr>
        <w:t>54</w:t>
      </w:r>
      <w:r>
        <w:t>.</w:t>
      </w:r>
      <w:r>
        <w:tab/>
      </w:r>
      <w:r>
        <w:rPr>
          <w:i/>
        </w:rPr>
        <w:t>Land Drainage Act 1925</w:t>
      </w:r>
      <w:bookmarkEnd w:id="404"/>
      <w:bookmarkEnd w:id="405"/>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r>
      <w:r>
        <w:rPr>
          <w:rStyle w:val="CharDefText"/>
        </w:rPr>
        <w:t>Corporation</w:t>
      </w:r>
      <w:r>
        <w:t xml:space="preserve"> has the meaning given to that term in the LD Act section 6(1);</w:t>
      </w:r>
    </w:p>
    <w:p>
      <w:pPr>
        <w:pStyle w:val="nzDefstart"/>
      </w:pPr>
      <w:r>
        <w:rPr>
          <w:b/>
        </w:rPr>
        <w:tab/>
      </w:r>
      <w:r>
        <w:rPr>
          <w:rStyle w:val="CharDefText"/>
        </w:rPr>
        <w:t>the LD Act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keepNext/>
        <w:keepLines/>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Act 1925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Drainage Act 1925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A2234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E2CC7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358"/>
    <w:docVar w:name="WAFER_20151204111358" w:val="RemoveTrackChanges"/>
    <w:docVar w:name="WAFER_20151204111358_GUID" w:val="06387523-dc1e-4fae-be19-dc40016b96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12676</Words>
  <Characters>56916</Characters>
  <Application>Microsoft Office Word</Application>
  <DocSecurity>0</DocSecurity>
  <Lines>1538</Lines>
  <Paragraphs>748</Paragraphs>
  <ScaleCrop>false</ScaleCrop>
  <HeadingPairs>
    <vt:vector size="2" baseType="variant">
      <vt:variant>
        <vt:lpstr>Title</vt:lpstr>
      </vt:variant>
      <vt:variant>
        <vt:i4>1</vt:i4>
      </vt:variant>
    </vt:vector>
  </HeadingPairs>
  <TitlesOfParts>
    <vt:vector size="1" baseType="lpstr">
      <vt:lpstr>Land Drainage Act 1925</vt:lpstr>
    </vt:vector>
  </TitlesOfParts>
  <Manager/>
  <Company/>
  <LinksUpToDate>false</LinksUpToDate>
  <CharactersWithSpaces>68844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1925 - 04-b0-02</dc:title>
  <dc:subject/>
  <dc:creator/>
  <cp:keywords/>
  <dc:description/>
  <cp:lastModifiedBy>svcMRProcess</cp:lastModifiedBy>
  <cp:revision>4</cp:revision>
  <cp:lastPrinted>2007-04-10T00:30:00Z</cp:lastPrinted>
  <dcterms:created xsi:type="dcterms:W3CDTF">2018-09-03T23:14:00Z</dcterms:created>
  <dcterms:modified xsi:type="dcterms:W3CDTF">2018-09-03T23:14:00Z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429</vt:i4>
  </property>
  <property fmtid="{D5CDD505-2E9C-101B-9397-08002B2CF9AE}" pid="6" name="ReprintNo">
    <vt:lpwstr>4</vt:lpwstr>
  </property>
  <property fmtid="{D5CDD505-2E9C-101B-9397-08002B2CF9AE}" pid="7" name="AsAtDate">
    <vt:lpwstr>04 Dec 2009</vt:lpwstr>
  </property>
  <property fmtid="{D5CDD505-2E9C-101B-9397-08002B2CF9AE}" pid="8" name="Suffix">
    <vt:lpwstr>04-b0-02</vt:lpwstr>
  </property>
</Properties>
</file>