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Referendums Act 1983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Referendums Regulations 1984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20 November 2009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Referendums Regulations 1984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_Toc424742427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Argument under s. 9, length of</w:t>
      </w:r>
      <w:r>
        <w:tab/>
      </w:r>
      <w:r>
        <w:fldChar w:fldCharType="begin"/>
      </w:r>
      <w:r>
        <w:instrText xml:space="preserve"> PAGEREF _Toc424742428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Writ for referendum, form of</w:t>
      </w:r>
      <w:r>
        <w:tab/>
      </w:r>
      <w:r>
        <w:fldChar w:fldCharType="begin"/>
      </w:r>
      <w:r>
        <w:instrText xml:space="preserve"> PAGEREF _Toc424742429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_Toc424742432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20 November 2009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Referendums Act 1983</w:t>
      </w:r>
    </w:p>
    <w:p>
      <w:pPr>
        <w:pStyle w:val="NameofActReg"/>
      </w:pPr>
      <w:r>
        <w:t>Referendums Regulations 1984</w:t>
      </w:r>
    </w:p>
    <w:p>
      <w:pPr>
        <w:pStyle w:val="Heading5"/>
        <w:rPr>
          <w:snapToGrid w:val="0"/>
        </w:rPr>
      </w:pPr>
      <w:bookmarkStart w:id="3" w:name="_Toc378672577"/>
      <w:bookmarkStart w:id="4" w:name="_Toc42474242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Referendums Regulations 1984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  <w:bCs/>
        </w:rPr>
        <w:t>2.</w:t>
      </w:r>
      <w:r>
        <w:tab/>
        <w:t>Deleted: Gazette 24 Dec 2004 p. 6249.]</w:t>
      </w:r>
    </w:p>
    <w:p>
      <w:pPr>
        <w:pStyle w:val="Heading5"/>
        <w:rPr>
          <w:snapToGrid w:val="0"/>
        </w:rPr>
      </w:pPr>
      <w:bookmarkStart w:id="5" w:name="_Toc378672578"/>
      <w:bookmarkStart w:id="6" w:name="_Toc42474242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Argument under s. 9, length of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An argument forwarded to the </w:t>
      </w:r>
      <w:r>
        <w:t>Electoral Commissioner</w:t>
      </w:r>
      <w:r>
        <w:rPr>
          <w:snapToGrid w:val="0"/>
        </w:rPr>
        <w:t xml:space="preserve"> under section 9(1) or (3) of the </w:t>
      </w:r>
      <w:r>
        <w:rPr>
          <w:i/>
          <w:snapToGrid w:val="0"/>
        </w:rPr>
        <w:t>Referendums Act 1983</w:t>
      </w:r>
      <w:r>
        <w:rPr>
          <w:snapToGrid w:val="0"/>
        </w:rPr>
        <w:t xml:space="preserve"> shall consist of not more than 2 000 words.</w:t>
      </w:r>
    </w:p>
    <w:p>
      <w:pPr>
        <w:pStyle w:val="Footnotesection"/>
      </w:pPr>
      <w:r>
        <w:tab/>
        <w:t>[Regulation 3 amended: Gazette 24 Dec 2004 p. 6249.]</w:t>
      </w:r>
    </w:p>
    <w:p>
      <w:pPr>
        <w:pStyle w:val="Heading5"/>
        <w:rPr>
          <w:snapToGrid w:val="0"/>
        </w:rPr>
      </w:pPr>
      <w:bookmarkStart w:id="7" w:name="_Toc378672579"/>
      <w:bookmarkStart w:id="8" w:name="_Toc42474242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Writ for referendum, form of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writ for a referendum shall be in the form of Form 1 in </w:t>
      </w:r>
      <w:r>
        <w:t>Schedule 1.</w:t>
      </w:r>
    </w:p>
    <w:p>
      <w:pPr>
        <w:pStyle w:val="Footnotesection"/>
      </w:pPr>
      <w:r>
        <w:tab/>
        <w:t>[Regulation 4 amended: Gazette 24 Dec 2004 p. 6249.]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5</w:t>
      </w:r>
      <w:r>
        <w:rPr>
          <w:b/>
          <w:bCs/>
        </w:rPr>
        <w:t>.</w:t>
      </w:r>
      <w:r>
        <w:tab/>
        <w:t>Omitted under the Reprints Act 1984 s. 7(4)(e).]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378672580"/>
      <w:bookmarkStart w:id="10" w:name="_Toc424742387"/>
      <w:bookmarkStart w:id="11" w:name="_Toc42474243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9"/>
      <w:bookmarkEnd w:id="10"/>
      <w:bookmarkEnd w:id="11"/>
    </w:p>
    <w:p>
      <w:pPr>
        <w:pStyle w:val="yShoulderClause"/>
      </w:pPr>
      <w:r>
        <w:t>[r. 4 and 5]</w:t>
      </w:r>
    </w:p>
    <w:p>
      <w:pPr>
        <w:pStyle w:val="yFootnoteheading"/>
      </w:pPr>
      <w:r>
        <w:tab/>
        <w:t>[Heading inserted: Gazette 24 Dec 2004 p. 6250.]</w:t>
      </w:r>
    </w:p>
    <w:p>
      <w:pPr>
        <w:pStyle w:val="yMiscellaneousBody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Form 1</w:t>
      </w:r>
    </w:p>
    <w:p>
      <w:pPr>
        <w:pStyle w:val="yMiscellaneousBody"/>
        <w:jc w:val="center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MiscellaneousBody"/>
        <w:jc w:val="center"/>
        <w:rPr>
          <w:snapToGrid w:val="0"/>
        </w:rPr>
      </w:pPr>
      <w:r>
        <w:rPr>
          <w:i/>
          <w:snapToGrid w:val="0"/>
        </w:rPr>
        <w:t>Referendums Act 1983</w:t>
      </w:r>
      <w:r>
        <w:rPr>
          <w:snapToGrid w:val="0"/>
        </w:rPr>
        <w:t xml:space="preserve"> (s. 5(1))</w:t>
      </w:r>
    </w:p>
    <w:p>
      <w:pPr>
        <w:pStyle w:val="yMiscellaneousBody"/>
        <w:jc w:val="center"/>
        <w:rPr>
          <w:b/>
          <w:bCs/>
          <w:snapToGrid w:val="0"/>
          <w:sz w:val="52"/>
        </w:rPr>
      </w:pPr>
      <w:r>
        <w:rPr>
          <w:b/>
          <w:bCs/>
          <w:snapToGrid w:val="0"/>
          <w:sz w:val="52"/>
        </w:rPr>
        <w:t>WRIT</w:t>
      </w:r>
    </w:p>
    <w:p>
      <w:pPr>
        <w:pStyle w:val="yMiscellaneousBody"/>
        <w:jc w:val="center"/>
        <w:rPr>
          <w:b/>
          <w:bCs/>
          <w:snapToGrid w:val="0"/>
          <w:sz w:val="26"/>
        </w:rPr>
      </w:pPr>
      <w:r>
        <w:rPr>
          <w:b/>
          <w:bCs/>
          <w:snapToGrid w:val="0"/>
          <w:sz w:val="26"/>
        </w:rPr>
        <w:t>Writ for a referendum</w:t>
      </w:r>
    </w:p>
    <w:p>
      <w:pPr>
        <w:pStyle w:val="yMiscellaneousBody"/>
        <w:rPr>
          <w:b/>
          <w:bCs/>
          <w:snapToGrid w:val="0"/>
        </w:rPr>
      </w:pPr>
      <w:r>
        <w:rPr>
          <w:b/>
          <w:bCs/>
          <w:snapToGrid w:val="0"/>
        </w:rPr>
        <w:t>To the Electoral Commissioner:</w:t>
      </w:r>
    </w:p>
    <w:p>
      <w:pPr>
        <w:pStyle w:val="yMiscellaneousBody"/>
        <w:rPr>
          <w:snapToGrid w:val="0"/>
        </w:rPr>
      </w:pPr>
      <w:r>
        <w:rPr>
          <w:iCs/>
          <w:snapToGrid w:val="0"/>
        </w:rPr>
        <w:t xml:space="preserve">Under the </w:t>
      </w:r>
      <w:r>
        <w:rPr>
          <w:i/>
          <w:snapToGrid w:val="0"/>
        </w:rPr>
        <w:t>Referendums Act 1983</w:t>
      </w:r>
      <w:r>
        <w:rPr>
          <w:snapToGrid w:val="0"/>
        </w:rPr>
        <w:t xml:space="preserve"> and </w:t>
      </w:r>
      <w:r>
        <w:rPr>
          <w:rFonts w:ascii="Times" w:hAnsi="Times"/>
          <w:vertAlign w:val="superscript"/>
        </w:rPr>
        <w:t>(1)</w:t>
      </w:r>
      <w:r>
        <w:rPr>
          <w:snapToGrid w:val="0"/>
        </w:rPr>
        <w:t xml:space="preserve">................, I direct you to proceed with a referendum as to </w:t>
      </w:r>
      <w:r>
        <w:rPr>
          <w:rFonts w:ascii="Times" w:hAnsi="Times"/>
          <w:vertAlign w:val="superscript"/>
        </w:rPr>
        <w:t>(2)</w:t>
      </w:r>
      <w:r>
        <w:rPr>
          <w:snapToGrid w:val="0"/>
        </w:rPr>
        <w:t xml:space="preserve"> ...............................................................................................</w:t>
      </w:r>
    </w:p>
    <w:p>
      <w:pPr>
        <w:pStyle w:val="yMiscellaneousBody"/>
        <w:tabs>
          <w:tab w:val="left" w:pos="600"/>
        </w:tabs>
        <w:rPr>
          <w:b/>
          <w:bCs/>
          <w:snapToGrid w:val="0"/>
        </w:rPr>
      </w:pPr>
      <w:r>
        <w:rPr>
          <w:b/>
          <w:bCs/>
          <w:snapToGrid w:val="0"/>
        </w:rPr>
        <w:tab/>
        <w:t>Polling day:</w:t>
      </w:r>
    </w:p>
    <w:p>
      <w:pPr>
        <w:pStyle w:val="yMiscellaneousBody"/>
        <w:tabs>
          <w:tab w:val="left" w:pos="600"/>
        </w:tabs>
        <w:ind w:left="600" w:hanging="600"/>
        <w:rPr>
          <w:snapToGrid w:val="0"/>
        </w:rPr>
      </w:pPr>
      <w:r>
        <w:rPr>
          <w:snapToGrid w:val="0"/>
        </w:rPr>
        <w:tab/>
        <w:t>I fix Saturday, ........................................................... 20.......... as the day for the taking of the votes of the electors.</w:t>
      </w:r>
      <w:r>
        <w:rPr>
          <w:rFonts w:ascii="Times" w:hAnsi="Times"/>
          <w:vertAlign w:val="superscript"/>
        </w:rPr>
        <w:t>(3)</w:t>
      </w:r>
    </w:p>
    <w:p>
      <w:pPr>
        <w:pStyle w:val="yMiscellaneousBody"/>
        <w:tabs>
          <w:tab w:val="left" w:pos="600"/>
        </w:tabs>
        <w:rPr>
          <w:b/>
          <w:bCs/>
          <w:snapToGrid w:val="0"/>
        </w:rPr>
      </w:pPr>
      <w:r>
        <w:rPr>
          <w:b/>
          <w:bCs/>
          <w:snapToGrid w:val="0"/>
        </w:rPr>
        <w:tab/>
        <w:t>Day for the return of the writ:</w:t>
      </w:r>
    </w:p>
    <w:p>
      <w:pPr>
        <w:pStyle w:val="yMiscellaneousBody"/>
        <w:tabs>
          <w:tab w:val="left" w:pos="600"/>
        </w:tabs>
        <w:ind w:left="600" w:hanging="600"/>
        <w:rPr>
          <w:snapToGrid w:val="0"/>
        </w:rPr>
      </w:pPr>
      <w:r>
        <w:rPr>
          <w:snapToGrid w:val="0"/>
        </w:rPr>
        <w:tab/>
      </w:r>
      <w:r>
        <w:rPr>
          <w:bCs/>
          <w:snapToGrid w:val="0"/>
        </w:rPr>
        <w:t xml:space="preserve">I fix </w:t>
      </w:r>
      <w:r>
        <w:rPr>
          <w:snapToGrid w:val="0"/>
        </w:rPr>
        <w:t>............... day, .................................................... 20.......... as the day for the return of the writ.</w:t>
      </w:r>
    </w:p>
    <w:p>
      <w:pPr>
        <w:pStyle w:val="yMiscellaneousBody"/>
        <w:rPr>
          <w:snapToGrid w:val="0"/>
        </w:rPr>
      </w:pPr>
      <w:r>
        <w:rPr>
          <w:b/>
          <w:bCs/>
          <w:snapToGrid w:val="0"/>
        </w:rPr>
        <w:t>Dated</w:t>
      </w:r>
      <w:r>
        <w:rPr>
          <w:snapToGrid w:val="0"/>
        </w:rPr>
        <w:t xml:space="preserve"> ..................................... 20.....</w:t>
      </w:r>
      <w:r>
        <w:rPr>
          <w:snapToGrid w:val="0"/>
        </w:rPr>
        <w:tab/>
        <w:t>.............................................................</w:t>
      </w:r>
    </w:p>
    <w:p>
      <w:pPr>
        <w:pStyle w:val="yMiscellaneousBody"/>
        <w:tabs>
          <w:tab w:val="left" w:pos="4800"/>
        </w:tabs>
        <w:spacing w:before="0"/>
        <w:rPr>
          <w:b/>
          <w:bCs/>
          <w:snapToGrid w:val="0"/>
        </w:rPr>
      </w:pPr>
      <w:r>
        <w:rPr>
          <w:snapToGrid w:val="0"/>
        </w:rPr>
        <w:tab/>
      </w:r>
      <w:r>
        <w:rPr>
          <w:b/>
          <w:bCs/>
          <w:snapToGrid w:val="0"/>
        </w:rPr>
        <w:t>Governor</w:t>
      </w:r>
    </w:p>
    <w:p>
      <w:pPr>
        <w:pStyle w:val="yMiscellaneousBody"/>
        <w:rPr>
          <w:sz w:val="20"/>
        </w:rPr>
      </w:pPr>
      <w:r>
        <w:rPr>
          <w:sz w:val="20"/>
        </w:rPr>
        <w:t>Notes:</w:t>
      </w:r>
    </w:p>
    <w:p>
      <w:pPr>
        <w:pStyle w:val="yMiscellaneousBody"/>
        <w:rPr>
          <w:rFonts w:ascii="Times" w:hAnsi="Times"/>
          <w:sz w:val="20"/>
        </w:rPr>
      </w:pPr>
      <w:r>
        <w:rPr>
          <w:rFonts w:ascii="Times" w:hAnsi="Times"/>
          <w:sz w:val="20"/>
          <w:vertAlign w:val="superscript"/>
        </w:rPr>
        <w:t xml:space="preserve">(1)  </w:t>
      </w:r>
      <w:r>
        <w:rPr>
          <w:rFonts w:ascii="Times" w:hAnsi="Times"/>
          <w:sz w:val="20"/>
        </w:rPr>
        <w:t xml:space="preserve">Insert here — </w:t>
      </w:r>
    </w:p>
    <w:p>
      <w:pPr>
        <w:pStyle w:val="yMiscellaneousBody"/>
        <w:tabs>
          <w:tab w:val="left" w:pos="600"/>
        </w:tabs>
        <w:ind w:left="108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(a)</w:t>
      </w:r>
      <w:r>
        <w:rPr>
          <w:rFonts w:ascii="Times" w:hAnsi="Times"/>
          <w:sz w:val="20"/>
        </w:rPr>
        <w:tab/>
        <w:t xml:space="preserve">in the case of a referendum as to a Bill, a reference to the Order in Council made under the </w:t>
      </w:r>
      <w:r>
        <w:rPr>
          <w:rFonts w:ascii="Times" w:hAnsi="Times"/>
          <w:i/>
          <w:iCs/>
          <w:sz w:val="20"/>
        </w:rPr>
        <w:t>Constitution Act 1889</w:t>
      </w:r>
      <w:r>
        <w:rPr>
          <w:rFonts w:ascii="Times" w:hAnsi="Times"/>
          <w:sz w:val="20"/>
        </w:rPr>
        <w:t xml:space="preserve"> fixing the day for taking of the votes of the electors for the purposes of a referendum as to the Bill; or</w:t>
      </w:r>
    </w:p>
    <w:p>
      <w:pPr>
        <w:pStyle w:val="yMiscellaneousBody"/>
        <w:tabs>
          <w:tab w:val="left" w:pos="600"/>
        </w:tabs>
        <w:ind w:left="1080" w:hanging="1080"/>
        <w:rPr>
          <w:sz w:val="20"/>
        </w:rPr>
      </w:pPr>
      <w:r>
        <w:rPr>
          <w:rFonts w:ascii="Times" w:hAnsi="Times"/>
          <w:sz w:val="20"/>
        </w:rPr>
        <w:tab/>
        <w:t>(b)</w:t>
      </w:r>
      <w:r>
        <w:rPr>
          <w:rFonts w:ascii="Times" w:hAnsi="Times"/>
          <w:sz w:val="20"/>
        </w:rPr>
        <w:tab/>
        <w:t>in the case of a referendum other than a referendum as to a Bill, the title of the Act by which the referendum is authorised or required.</w:t>
      </w:r>
    </w:p>
    <w:p>
      <w:pPr>
        <w:pStyle w:val="yMiscellaneousBody"/>
        <w:keepNext/>
        <w:rPr>
          <w:rFonts w:ascii="Times" w:hAnsi="Times"/>
          <w:sz w:val="20"/>
        </w:rPr>
      </w:pPr>
      <w:r>
        <w:rPr>
          <w:rFonts w:ascii="Times" w:hAnsi="Times"/>
          <w:sz w:val="20"/>
          <w:vertAlign w:val="superscript"/>
        </w:rPr>
        <w:t xml:space="preserve">(2)  </w:t>
      </w:r>
      <w:r>
        <w:rPr>
          <w:rFonts w:ascii="Times" w:hAnsi="Times"/>
          <w:sz w:val="20"/>
        </w:rPr>
        <w:t xml:space="preserve">Insert here — </w:t>
      </w:r>
    </w:p>
    <w:p>
      <w:pPr>
        <w:pStyle w:val="yMiscellaneousBody"/>
        <w:tabs>
          <w:tab w:val="left" w:pos="600"/>
        </w:tabs>
        <w:ind w:left="108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(a)</w:t>
      </w:r>
      <w:r>
        <w:rPr>
          <w:rFonts w:ascii="Times" w:hAnsi="Times"/>
          <w:sz w:val="20"/>
        </w:rPr>
        <w:tab/>
        <w:t>in the case of a referendum as to a Bill, the title of the Bill and add “the text of which is attached” or “a statement of which is attached” as the case requires; or</w:t>
      </w:r>
    </w:p>
    <w:p>
      <w:pPr>
        <w:pStyle w:val="yMiscellaneousBody"/>
        <w:tabs>
          <w:tab w:val="left" w:pos="600"/>
        </w:tabs>
        <w:ind w:left="1080" w:hanging="1080"/>
        <w:rPr>
          <w:sz w:val="20"/>
        </w:rPr>
      </w:pPr>
      <w:r>
        <w:rPr>
          <w:rFonts w:ascii="Times" w:hAnsi="Times"/>
          <w:sz w:val="20"/>
        </w:rPr>
        <w:tab/>
        <w:t>(b)</w:t>
      </w:r>
      <w:r>
        <w:rPr>
          <w:rFonts w:ascii="Times" w:hAnsi="Times"/>
          <w:sz w:val="20"/>
        </w:rPr>
        <w:tab/>
        <w:t>in the case of a referendum other than a referendum as to a Bill, a statement as to the question to be submitted to the electors.</w:t>
      </w:r>
    </w:p>
    <w:p>
      <w:pPr>
        <w:pStyle w:val="yMiscellaneousBody"/>
        <w:rPr>
          <w:rFonts w:ascii="Times" w:hAnsi="Times"/>
          <w:sz w:val="20"/>
        </w:rPr>
      </w:pPr>
      <w:r>
        <w:rPr>
          <w:rFonts w:ascii="Times" w:hAnsi="Times"/>
          <w:sz w:val="20"/>
          <w:vertAlign w:val="superscript"/>
        </w:rPr>
        <w:t xml:space="preserve">(3)  </w:t>
      </w:r>
      <w:r>
        <w:rPr>
          <w:rFonts w:ascii="Times" w:hAnsi="Times"/>
          <w:sz w:val="20"/>
        </w:rPr>
        <w:t xml:space="preserve">If the </w:t>
      </w:r>
      <w:r>
        <w:rPr>
          <w:rFonts w:ascii="Times" w:hAnsi="Times"/>
          <w:i/>
          <w:iCs/>
          <w:sz w:val="20"/>
        </w:rPr>
        <w:t xml:space="preserve">Referendums Act 1983 </w:t>
      </w:r>
      <w:r>
        <w:rPr>
          <w:rFonts w:ascii="Times" w:hAnsi="Times"/>
          <w:sz w:val="20"/>
        </w:rPr>
        <w:t xml:space="preserve">section 5(3) applies, delete this and insert — </w:t>
      </w:r>
    </w:p>
    <w:p>
      <w:pPr>
        <w:pStyle w:val="yMiscellaneousBody"/>
        <w:tabs>
          <w:tab w:val="left" w:pos="600"/>
        </w:tabs>
        <w:ind w:left="108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(a)</w:t>
      </w:r>
      <w:r>
        <w:rPr>
          <w:rFonts w:ascii="Times" w:hAnsi="Times"/>
          <w:sz w:val="20"/>
        </w:rPr>
        <w:tab/>
        <w:t>in the case of a referendum as to a Bill:</w:t>
      </w:r>
    </w:p>
    <w:p>
      <w:pPr>
        <w:pStyle w:val="yMiscellaneousBody"/>
        <w:tabs>
          <w:tab w:val="left" w:pos="600"/>
        </w:tabs>
        <w:ind w:left="108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“Under ........... </w:t>
      </w:r>
      <w:r>
        <w:rPr>
          <w:rFonts w:ascii="Times" w:hAnsi="Times"/>
          <w:i/>
          <w:iCs/>
          <w:sz w:val="20"/>
        </w:rPr>
        <w:t>[refer to the Order in Council made under the Constitution Act 1889 fixing the day for taking of the votes of the electors for the purposes of a referendum as to the Bill] .......</w:t>
      </w:r>
      <w:r>
        <w:rPr>
          <w:rFonts w:ascii="Times" w:hAnsi="Times"/>
          <w:sz w:val="20"/>
        </w:rPr>
        <w:t xml:space="preserve"> the day fixed for the taking of the votes of the electors is Saturday, .................................... 20............”; or</w:t>
      </w:r>
    </w:p>
    <w:p>
      <w:pPr>
        <w:pStyle w:val="yMiscellaneousBody"/>
        <w:tabs>
          <w:tab w:val="left" w:pos="600"/>
        </w:tabs>
        <w:ind w:left="1080" w:hanging="1080"/>
        <w:rPr>
          <w:sz w:val="20"/>
        </w:rPr>
      </w:pPr>
      <w:r>
        <w:rPr>
          <w:rFonts w:ascii="Times" w:hAnsi="Times"/>
          <w:sz w:val="20"/>
        </w:rPr>
        <w:tab/>
        <w:t>(b)</w:t>
      </w:r>
      <w:r>
        <w:rPr>
          <w:rFonts w:ascii="Times" w:hAnsi="Times"/>
          <w:sz w:val="20"/>
        </w:rPr>
        <w:tab/>
        <w:t>in the case of a referendum other than a referendum as to a Bill:</w:t>
      </w:r>
    </w:p>
    <w:p>
      <w:pPr>
        <w:pStyle w:val="yMiscellaneousBody"/>
        <w:tabs>
          <w:tab w:val="left" w:pos="600"/>
        </w:tabs>
        <w:ind w:left="1080" w:hanging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“Under ........... </w:t>
      </w:r>
      <w:r>
        <w:rPr>
          <w:rFonts w:ascii="Times" w:hAnsi="Times"/>
          <w:i/>
          <w:iCs/>
          <w:sz w:val="20"/>
        </w:rPr>
        <w:t>[refer to the title of the Act by which the referendum is authorised or required] .......</w:t>
      </w:r>
      <w:r>
        <w:rPr>
          <w:rFonts w:ascii="Times" w:hAnsi="Times"/>
          <w:sz w:val="20"/>
        </w:rPr>
        <w:t xml:space="preserve"> the day fixed for the taking of the votes of the electors is Saturday, ............................................................. 20............”.</w:t>
      </w:r>
    </w:p>
    <w:p>
      <w:pPr>
        <w:pStyle w:val="yMiscellaneousBody"/>
      </w:pPr>
    </w:p>
    <w:p>
      <w:pPr>
        <w:pStyle w:val="yMiscellaneousBody"/>
        <w:jc w:val="center"/>
      </w:pPr>
      <w:r>
        <w:t>(Reverse)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Indorsement</w:t>
      </w:r>
    </w:p>
    <w:p>
      <w:pPr>
        <w:pStyle w:val="yMiscellaneousBody"/>
      </w:pPr>
      <w:r>
        <w:t xml:space="preserve">My statement required by the </w:t>
      </w:r>
      <w:r>
        <w:rPr>
          <w:i/>
          <w:iCs/>
        </w:rPr>
        <w:t>Referendums Act 1983</w:t>
      </w:r>
      <w:r>
        <w:t xml:space="preserve"> section 30(1) in relation to the referendum held under this writ is as follows:</w:t>
      </w:r>
    </w:p>
    <w:p>
      <w:pPr>
        <w:pStyle w:val="yMiscellaneousBody"/>
      </w:pPr>
      <w:r>
        <w:rPr>
          <w:i/>
        </w:rPr>
        <w:t>[Insert, for each district, the information required.]</w:t>
      </w:r>
    </w:p>
    <w:p>
      <w:pPr>
        <w:pStyle w:val="yMiscellaneousBody"/>
        <w:rPr>
          <w:snapToGrid w:val="0"/>
        </w:rPr>
      </w:pPr>
      <w:r>
        <w:rPr>
          <w:b/>
          <w:snapToGrid w:val="0"/>
        </w:rPr>
        <w:t>Dated</w:t>
      </w:r>
      <w:r>
        <w:rPr>
          <w:snapToGrid w:val="0"/>
        </w:rPr>
        <w:t xml:space="preserve"> ................................... 20 ..........                  ..............................................</w:t>
      </w:r>
    </w:p>
    <w:p>
      <w:pPr>
        <w:pStyle w:val="yMiscellaneousBody"/>
        <w:tabs>
          <w:tab w:val="left" w:pos="3960"/>
        </w:tabs>
        <w:spacing w:before="0"/>
        <w:rPr>
          <w:b/>
        </w:rPr>
      </w:pPr>
      <w:r>
        <w:rPr>
          <w:snapToGrid w:val="0"/>
        </w:rPr>
        <w:tab/>
        <w:t xml:space="preserve">           </w:t>
      </w:r>
      <w:r>
        <w:rPr>
          <w:b/>
          <w:snapToGrid w:val="0"/>
        </w:rPr>
        <w:t>Electoral Commissioner</w:t>
      </w:r>
    </w:p>
    <w:p>
      <w:pPr>
        <w:pStyle w:val="yFootnotesection"/>
      </w:pPr>
      <w:r>
        <w:tab/>
        <w:t>[Form 1 inserted: Gazette 24 Dec 2004 p. 6250</w:t>
      </w:r>
      <w:r>
        <w:noBreakHyphen/>
        <w:t>1.]</w:t>
      </w:r>
    </w:p>
    <w:p>
      <w:pPr>
        <w:pStyle w:val="yFootnotesection"/>
      </w:pPr>
      <w:r>
        <w:tab/>
        <w:t>[Form 2 omitted under the Reprints Act 1984 s. 7(4)(e).]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" w:name="_Toc378672581"/>
      <w:bookmarkStart w:id="14" w:name="_Toc424742388"/>
      <w:bookmarkStart w:id="15" w:name="_Toc424742431"/>
      <w:r>
        <w:t>Notes</w:t>
      </w:r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20 November 2009 of the </w:t>
      </w:r>
      <w:r>
        <w:rPr>
          <w:i/>
          <w:noProof/>
          <w:snapToGrid w:val="0"/>
        </w:rPr>
        <w:t>Referendums Regulations 1984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6" w:name="_Toc378672582"/>
      <w:bookmarkStart w:id="17" w:name="_Toc424742432"/>
      <w:r>
        <w:t>Compilation table</w:t>
      </w:r>
      <w:bookmarkEnd w:id="16"/>
      <w:bookmarkEnd w:id="1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Referendums Regulations 1984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Feb 1984 p. 301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Feb 1984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Referendums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1992 p. 1071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1992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>Referendums Regulations 1984</w:t>
            </w:r>
            <w:r>
              <w:rPr>
                <w:b/>
              </w:rPr>
              <w:t xml:space="preserve"> as at 16 Apr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Referendums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2004 p. 6249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2004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Referendums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Nov 2008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Nov 2008 (see r. 2(a));</w:t>
            </w:r>
            <w:r>
              <w:br/>
              <w:t>Regulations other than r. 1 and 2: 22 Nov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Referendums Regulations 1984</w:t>
            </w:r>
            <w:r>
              <w:rPr>
                <w:b/>
              </w:rPr>
              <w:t xml:space="preserve"> as at 20 Nov 2009</w:t>
            </w:r>
            <w:r>
              <w:t xml:space="preserve"> (includes amendments listed above)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p/>
    <w:p/>
    <w:p/>
    <w:p/>
    <w:p/>
    <w:p/>
    <w:p/>
    <w:p/>
    <w:p/>
    <w:p/>
    <w:p/>
    <w:p/>
    <w:p/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Referendums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Referendums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Schedule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Referendums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Referendums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Referendums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Referendums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Referendums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Referendums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CCF7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ACAC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3ED6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7839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ACFD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7822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CC2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D82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27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146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B36CEE3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10612"/>
    <w:docVar w:name="WAFER_20140128103708" w:val="RemoveTocBookmarks,RemoveUnusedBookmarks,RemoveLanguageTags,UsedStyles,ResetPageSize,UpdateArrangement"/>
    <w:docVar w:name="WAFER_20140128103708_GUID" w:val="5a2bc83f-2e6c-4c6d-b400-db9f3af7f79c"/>
    <w:docVar w:name="WAFER_20140128112401" w:val="RemoveTocBookmarks,RunningHeaders"/>
    <w:docVar w:name="WAFER_20140128112401_GUID" w:val="8ed094a2-ed2c-4d14-ae2f-8bf37c3b267a"/>
    <w:docVar w:name="WAFER_20150715154519" w:val="ResetPageSize,UpdateArrangement,UpdateNTable"/>
    <w:docVar w:name="WAFER_20150715154519_GUID" w:val="41c74145-3edd-476f-9508-9c22b4a273ab"/>
    <w:docVar w:name="WAFER_20151112114033" w:val="UpdateStyles,UsedStyles"/>
    <w:docVar w:name="WAFER_20151112114033_GUID" w:val="8683a2d6-2881-4e31-bf93-f730c81a79f3"/>
    <w:docVar w:name="WAFER_20151201110612" w:val="RemoveTrackChanges"/>
    <w:docVar w:name="WAFER_20151201110612_GUID" w:val="45fb5426-72e0-450b-a6c0-6bde71c6797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7"/>
      </w:numPr>
    </w:pPr>
  </w:style>
  <w:style w:type="paragraph" w:styleId="ListBullet2">
    <w:name w:val="List Bullet 2"/>
    <w:basedOn w:val="Normal"/>
    <w:autoRedefine/>
    <w:semiHidden/>
    <w:pPr>
      <w:numPr>
        <w:numId w:val="2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2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3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3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2"/>
      </w:numPr>
    </w:pPr>
  </w:style>
  <w:style w:type="paragraph" w:styleId="ListNumber2">
    <w:name w:val="List Number 2"/>
    <w:basedOn w:val="Normal"/>
    <w:semiHidden/>
    <w:pPr>
      <w:numPr>
        <w:numId w:val="3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3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3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3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7"/>
      </w:numPr>
    </w:pPr>
  </w:style>
  <w:style w:type="paragraph" w:styleId="ListBullet2">
    <w:name w:val="List Bullet 2"/>
    <w:basedOn w:val="Normal"/>
    <w:autoRedefine/>
    <w:semiHidden/>
    <w:pPr>
      <w:numPr>
        <w:numId w:val="2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2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3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3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2"/>
      </w:numPr>
    </w:pPr>
  </w:style>
  <w:style w:type="paragraph" w:styleId="ListNumber2">
    <w:name w:val="List Number 2"/>
    <w:basedOn w:val="Normal"/>
    <w:semiHidden/>
    <w:pPr>
      <w:numPr>
        <w:numId w:val="3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3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3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3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3.png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845</Words>
  <Characters>4464</Characters>
  <Application>Microsoft Office Word</Application>
  <DocSecurity>0</DocSecurity>
  <Lines>178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Referendums Regulations 1984</vt:lpstr>
    </vt:vector>
  </TitlesOfParts>
  <Manager/>
  <Company/>
  <LinksUpToDate>false</LinksUpToDate>
  <CharactersWithSpaces>5197</CharactersWithSpaces>
  <SharedDoc>false</SharedDoc>
  <HLinks>
    <vt:vector size="18" baseType="variant">
      <vt:variant>
        <vt:i4>3014716</vt:i4>
      </vt:variant>
      <vt:variant>
        <vt:i4>1885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5451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Referendums Regulations 1984 - 02-a0-07</dc:title>
  <dc:subject/>
  <dc:creator/>
  <cp:keywords/>
  <dc:description/>
  <cp:lastModifiedBy>svcMRProcess</cp:lastModifiedBy>
  <cp:revision>4</cp:revision>
  <cp:lastPrinted>2009-11-18T08:10:00Z</cp:lastPrinted>
  <dcterms:created xsi:type="dcterms:W3CDTF">2019-04-02T07:52:00Z</dcterms:created>
  <dcterms:modified xsi:type="dcterms:W3CDTF">2019-04-02T07:52:00Z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February 1984 pp.301-02</vt:lpwstr>
  </property>
  <property fmtid="{D5CDD505-2E9C-101B-9397-08002B2CF9AE}" pid="3" name="CommencementDate">
    <vt:lpwstr>20091120</vt:lpwstr>
  </property>
  <property fmtid="{D5CDD505-2E9C-101B-9397-08002B2CF9AE}" pid="4" name="DocumentType">
    <vt:lpwstr>Reg</vt:lpwstr>
  </property>
  <property fmtid="{D5CDD505-2E9C-101B-9397-08002B2CF9AE}" pid="5" name="OwlsUID">
    <vt:i4>4735</vt:i4>
  </property>
  <property fmtid="{D5CDD505-2E9C-101B-9397-08002B2CF9AE}" pid="6" name="ReprintedAsAt">
    <vt:filetime>2009-11-19T16:00:00Z</vt:filetime>
  </property>
  <property fmtid="{D5CDD505-2E9C-101B-9397-08002B2CF9AE}" pid="7" name="ReprintNo">
    <vt:lpwstr>2</vt:lpwstr>
  </property>
  <property fmtid="{D5CDD505-2E9C-101B-9397-08002B2CF9AE}" pid="8" name="AsAtDate">
    <vt:lpwstr>20 Nov 2009</vt:lpwstr>
  </property>
  <property fmtid="{D5CDD505-2E9C-101B-9397-08002B2CF9AE}" pid="9" name="Suffix">
    <vt:lpwstr>02-a0-07</vt:lpwstr>
  </property>
</Properties>
</file>