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C1" w:rsidRDefault="009910F2">
      <w:pPr>
        <w:pStyle w:val="WA"/>
      </w:pPr>
      <w:bookmarkStart w:id="0" w:name="_GoBack"/>
      <w:bookmarkEnd w:id="0"/>
      <w:r>
        <w:t>Western Australia</w:t>
      </w:r>
    </w:p>
    <w:p w:rsidR="00B17BC1" w:rsidRDefault="009910F2">
      <w:pPr>
        <w:pStyle w:val="NameofActRegPage1"/>
        <w:spacing w:before="3760" w:after="4200"/>
      </w:pPr>
      <w:r>
        <w:fldChar w:fldCharType="begin"/>
      </w:r>
      <w:r>
        <w:instrText xml:space="preserve"> STYLEREF "Name Of Act/Reg"</w:instrText>
      </w:r>
      <w:r>
        <w:fldChar w:fldCharType="separate"/>
      </w:r>
      <w:r w:rsidR="00774888">
        <w:rPr>
          <w:noProof/>
        </w:rPr>
        <w:t>Plant Diseases Act 1914</w:t>
      </w:r>
      <w:r>
        <w:fldChar w:fldCharType="end"/>
      </w:r>
    </w:p>
    <w:p w:rsidR="00B17BC1" w:rsidRDefault="00B17BC1">
      <w:pPr>
        <w:jc w:val="center"/>
        <w:rPr>
          <w:b/>
        </w:rPr>
        <w:sectPr w:rsidR="00B17B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17BC1" w:rsidRDefault="009910F2">
      <w:pPr>
        <w:pStyle w:val="WA"/>
      </w:pPr>
      <w:r>
        <w:lastRenderedPageBreak/>
        <w:t>Western Australia</w:t>
      </w:r>
    </w:p>
    <w:p w:rsidR="00B17BC1" w:rsidRDefault="009910F2">
      <w:pPr>
        <w:pStyle w:val="NameofActRegPage1"/>
      </w:pPr>
      <w:r>
        <w:fldChar w:fldCharType="begin"/>
      </w:r>
      <w:r>
        <w:instrText xml:space="preserve"> STYLEREF "Name Of Act/Reg"</w:instrText>
      </w:r>
      <w:r>
        <w:fldChar w:fldCharType="separate"/>
      </w:r>
      <w:r w:rsidR="00774888">
        <w:rPr>
          <w:noProof/>
        </w:rPr>
        <w:t>Plant Diseases Act 1914</w:t>
      </w:r>
      <w:r>
        <w:fldChar w:fldCharType="end"/>
      </w:r>
    </w:p>
    <w:p w:rsidR="00B17BC1" w:rsidRDefault="009910F2">
      <w:pPr>
        <w:pStyle w:val="Arrangement"/>
      </w:pPr>
      <w:r>
        <w:t>CONTENTS</w:t>
      </w:r>
    </w:p>
    <w:p w:rsidR="00B17BC1" w:rsidRDefault="009910F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_Toc151803316 \h </w:instrText>
      </w:r>
      <w:r>
        <w:fldChar w:fldCharType="separate"/>
      </w:r>
      <w:r w:rsidR="00774888">
        <w:t>1</w:t>
      </w:r>
      <w:r>
        <w:fldChar w:fldCharType="end"/>
      </w:r>
    </w:p>
    <w:p w:rsidR="00B17BC1" w:rsidRDefault="009910F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_Toc151803317 \h </w:instrText>
      </w:r>
      <w:r>
        <w:fldChar w:fldCharType="separate"/>
      </w:r>
      <w:r w:rsidR="00774888">
        <w:t>1</w:t>
      </w:r>
      <w:r>
        <w:fldChar w:fldCharType="end"/>
      </w:r>
    </w:p>
    <w:p w:rsidR="00B17BC1" w:rsidRDefault="009910F2">
      <w:pPr>
        <w:pStyle w:val="TOC8"/>
        <w:rPr>
          <w:sz w:val="24"/>
          <w:szCs w:val="24"/>
        </w:rPr>
      </w:pPr>
      <w:r>
        <w:rPr>
          <w:szCs w:val="24"/>
        </w:rPr>
        <w:t>5</w:t>
      </w:r>
      <w:r>
        <w:rPr>
          <w:snapToGrid w:val="0"/>
          <w:szCs w:val="24"/>
        </w:rPr>
        <w:t>.</w:t>
      </w:r>
      <w:r>
        <w:rPr>
          <w:snapToGrid w:val="0"/>
          <w:szCs w:val="24"/>
        </w:rPr>
        <w:tab/>
        <w:t>Purposes of this Act</w:t>
      </w:r>
      <w:r>
        <w:tab/>
      </w:r>
      <w:r>
        <w:fldChar w:fldCharType="begin"/>
      </w:r>
      <w:r>
        <w:instrText xml:space="preserve"> PAGEREF _Toc151803318 \h </w:instrText>
      </w:r>
      <w:r>
        <w:fldChar w:fldCharType="separate"/>
      </w:r>
      <w:r w:rsidR="00774888">
        <w:t>3</w:t>
      </w:r>
      <w:r>
        <w:fldChar w:fldCharType="end"/>
      </w:r>
    </w:p>
    <w:p w:rsidR="00B17BC1" w:rsidRDefault="009910F2">
      <w:pPr>
        <w:pStyle w:val="TOC8"/>
        <w:rPr>
          <w:sz w:val="24"/>
          <w:szCs w:val="24"/>
        </w:rPr>
      </w:pPr>
      <w:r>
        <w:rPr>
          <w:szCs w:val="24"/>
        </w:rPr>
        <w:t>6A</w:t>
      </w:r>
      <w:r>
        <w:rPr>
          <w:snapToGrid w:val="0"/>
          <w:szCs w:val="24"/>
        </w:rPr>
        <w:t>.</w:t>
      </w:r>
      <w:r>
        <w:rPr>
          <w:snapToGrid w:val="0"/>
          <w:szCs w:val="24"/>
        </w:rPr>
        <w:tab/>
        <w:t>Inspector’s powers of detention</w:t>
      </w:r>
      <w:r>
        <w:tab/>
      </w:r>
      <w:r>
        <w:fldChar w:fldCharType="begin"/>
      </w:r>
      <w:r>
        <w:instrText xml:space="preserve"> PAGEREF _Toc151803319 \h </w:instrText>
      </w:r>
      <w:r>
        <w:fldChar w:fldCharType="separate"/>
      </w:r>
      <w:r w:rsidR="00774888">
        <w:t>3</w:t>
      </w:r>
      <w:r>
        <w:fldChar w:fldCharType="end"/>
      </w:r>
    </w:p>
    <w:p w:rsidR="00B17BC1" w:rsidRDefault="009910F2">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_Toc151803320 \h </w:instrText>
      </w:r>
      <w:r>
        <w:fldChar w:fldCharType="separate"/>
      </w:r>
      <w:r w:rsidR="00774888">
        <w:t>4</w:t>
      </w:r>
      <w:r>
        <w:fldChar w:fldCharType="end"/>
      </w:r>
    </w:p>
    <w:p w:rsidR="00B17BC1" w:rsidRDefault="009910F2">
      <w:pPr>
        <w:pStyle w:val="TOC8"/>
        <w:rPr>
          <w:sz w:val="24"/>
          <w:szCs w:val="24"/>
        </w:rPr>
      </w:pPr>
      <w:r>
        <w:rPr>
          <w:szCs w:val="24"/>
        </w:rPr>
        <w:t>7A</w:t>
      </w:r>
      <w:r>
        <w:rPr>
          <w:snapToGrid w:val="0"/>
          <w:szCs w:val="24"/>
        </w:rPr>
        <w:t>.</w:t>
      </w:r>
      <w:r>
        <w:rPr>
          <w:snapToGrid w:val="0"/>
          <w:szCs w:val="24"/>
        </w:rPr>
        <w:tab/>
        <w:t>Authorised inspector</w:t>
      </w:r>
      <w:r>
        <w:tab/>
      </w:r>
      <w:r>
        <w:fldChar w:fldCharType="begin"/>
      </w:r>
      <w:r>
        <w:instrText xml:space="preserve"> PAGEREF _Toc151803321 \h </w:instrText>
      </w:r>
      <w:r>
        <w:fldChar w:fldCharType="separate"/>
      </w:r>
      <w:r w:rsidR="00774888">
        <w:t>4</w:t>
      </w:r>
      <w:r>
        <w:fldChar w:fldCharType="end"/>
      </w:r>
    </w:p>
    <w:p w:rsidR="00B17BC1" w:rsidRDefault="009910F2">
      <w:pPr>
        <w:pStyle w:val="TOC8"/>
        <w:rPr>
          <w:sz w:val="24"/>
          <w:szCs w:val="24"/>
        </w:rPr>
      </w:pPr>
      <w:r>
        <w:rPr>
          <w:szCs w:val="24"/>
        </w:rPr>
        <w:t>7B</w:t>
      </w:r>
      <w:r>
        <w:rPr>
          <w:snapToGrid w:val="0"/>
          <w:szCs w:val="24"/>
        </w:rPr>
        <w:t>.</w:t>
      </w:r>
      <w:r>
        <w:rPr>
          <w:snapToGrid w:val="0"/>
          <w:szCs w:val="24"/>
        </w:rPr>
        <w:tab/>
        <w:t>Relationship to Public Service</w:t>
      </w:r>
      <w:r>
        <w:tab/>
      </w:r>
      <w:r>
        <w:fldChar w:fldCharType="begin"/>
      </w:r>
      <w:r>
        <w:instrText xml:space="preserve"> PAGEREF _Toc151803322 \h </w:instrText>
      </w:r>
      <w:r>
        <w:fldChar w:fldCharType="separate"/>
      </w:r>
      <w:r w:rsidR="00774888">
        <w:t>5</w:t>
      </w:r>
      <w:r>
        <w:fldChar w:fldCharType="end"/>
      </w:r>
    </w:p>
    <w:p w:rsidR="00B17BC1" w:rsidRDefault="009910F2">
      <w:pPr>
        <w:pStyle w:val="TOC8"/>
        <w:rPr>
          <w:sz w:val="24"/>
          <w:szCs w:val="24"/>
        </w:rPr>
      </w:pPr>
      <w:r>
        <w:rPr>
          <w:szCs w:val="24"/>
        </w:rPr>
        <w:t>7C</w:t>
      </w:r>
      <w:r>
        <w:rPr>
          <w:snapToGrid w:val="0"/>
          <w:szCs w:val="24"/>
        </w:rPr>
        <w:t>.</w:t>
      </w:r>
      <w:r>
        <w:rPr>
          <w:snapToGrid w:val="0"/>
          <w:szCs w:val="24"/>
        </w:rPr>
        <w:tab/>
        <w:t>Arrangements for services</w:t>
      </w:r>
      <w:r>
        <w:tab/>
      </w:r>
      <w:r>
        <w:fldChar w:fldCharType="begin"/>
      </w:r>
      <w:r>
        <w:instrText xml:space="preserve"> PAGEREF _Toc151803323 \h </w:instrText>
      </w:r>
      <w:r>
        <w:fldChar w:fldCharType="separate"/>
      </w:r>
      <w:r w:rsidR="00774888">
        <w:t>5</w:t>
      </w:r>
      <w:r>
        <w:fldChar w:fldCharType="end"/>
      </w:r>
    </w:p>
    <w:p w:rsidR="00B17BC1" w:rsidRDefault="009910F2">
      <w:pPr>
        <w:pStyle w:val="TOC8"/>
        <w:rPr>
          <w:sz w:val="24"/>
          <w:szCs w:val="24"/>
        </w:rPr>
      </w:pPr>
      <w:r>
        <w:rPr>
          <w:szCs w:val="24"/>
        </w:rPr>
        <w:t>10</w:t>
      </w:r>
      <w:r>
        <w:rPr>
          <w:snapToGrid w:val="0"/>
          <w:szCs w:val="24"/>
        </w:rPr>
        <w:t>.</w:t>
      </w:r>
      <w:r>
        <w:rPr>
          <w:snapToGrid w:val="0"/>
          <w:szCs w:val="24"/>
        </w:rPr>
        <w:tab/>
        <w:t>Notice to be given of appearance of disease</w:t>
      </w:r>
      <w:r>
        <w:tab/>
      </w:r>
      <w:r>
        <w:fldChar w:fldCharType="begin"/>
      </w:r>
      <w:r>
        <w:instrText xml:space="preserve"> PAGEREF _Toc151803324 \h </w:instrText>
      </w:r>
      <w:r>
        <w:fldChar w:fldCharType="separate"/>
      </w:r>
      <w:r w:rsidR="00774888">
        <w:t>5</w:t>
      </w:r>
      <w:r>
        <w:fldChar w:fldCharType="end"/>
      </w:r>
    </w:p>
    <w:p w:rsidR="00B17BC1" w:rsidRDefault="009910F2">
      <w:pPr>
        <w:pStyle w:val="TOC8"/>
        <w:rPr>
          <w:sz w:val="24"/>
          <w:szCs w:val="24"/>
        </w:rPr>
      </w:pPr>
      <w:r>
        <w:rPr>
          <w:szCs w:val="24"/>
        </w:rPr>
        <w:t>11</w:t>
      </w:r>
      <w:r>
        <w:rPr>
          <w:snapToGrid w:val="0"/>
          <w:szCs w:val="24"/>
        </w:rPr>
        <w:t>.</w:t>
      </w:r>
      <w:r>
        <w:rPr>
          <w:snapToGrid w:val="0"/>
          <w:szCs w:val="24"/>
        </w:rPr>
        <w:tab/>
        <w:t>Obligation to carry out treatment for plant diseases</w:t>
      </w:r>
      <w:r>
        <w:tab/>
      </w:r>
      <w:r>
        <w:fldChar w:fldCharType="begin"/>
      </w:r>
      <w:r>
        <w:instrText xml:space="preserve"> PAGEREF _Toc151803325 \h </w:instrText>
      </w:r>
      <w:r>
        <w:fldChar w:fldCharType="separate"/>
      </w:r>
      <w:r w:rsidR="00774888">
        <w:t>6</w:t>
      </w:r>
      <w:r>
        <w:fldChar w:fldCharType="end"/>
      </w:r>
    </w:p>
    <w:p w:rsidR="00B17BC1" w:rsidRDefault="009910F2">
      <w:pPr>
        <w:pStyle w:val="TOC8"/>
        <w:rPr>
          <w:sz w:val="24"/>
          <w:szCs w:val="24"/>
        </w:rPr>
      </w:pPr>
      <w:r>
        <w:rPr>
          <w:szCs w:val="24"/>
        </w:rPr>
        <w:t>12</w:t>
      </w:r>
      <w:r>
        <w:rPr>
          <w:snapToGrid w:val="0"/>
          <w:szCs w:val="24"/>
        </w:rPr>
        <w:t>.</w:t>
      </w:r>
      <w:r>
        <w:rPr>
          <w:snapToGrid w:val="0"/>
          <w:szCs w:val="24"/>
        </w:rPr>
        <w:tab/>
        <w:t>Minister may declare certain areas to be infected</w:t>
      </w:r>
      <w:r>
        <w:tab/>
      </w:r>
      <w:r>
        <w:fldChar w:fldCharType="begin"/>
      </w:r>
      <w:r>
        <w:instrText xml:space="preserve"> PAGEREF _Toc151803326 \h </w:instrText>
      </w:r>
      <w:r>
        <w:fldChar w:fldCharType="separate"/>
      </w:r>
      <w:r w:rsidR="00774888">
        <w:t>6</w:t>
      </w:r>
      <w:r>
        <w:fldChar w:fldCharType="end"/>
      </w:r>
    </w:p>
    <w:p w:rsidR="00B17BC1" w:rsidRDefault="009910F2">
      <w:pPr>
        <w:pStyle w:val="TOC8"/>
        <w:rPr>
          <w:sz w:val="24"/>
          <w:szCs w:val="24"/>
        </w:rPr>
      </w:pPr>
      <w:r>
        <w:rPr>
          <w:szCs w:val="24"/>
        </w:rPr>
        <w:t>13</w:t>
      </w:r>
      <w:r>
        <w:rPr>
          <w:snapToGrid w:val="0"/>
          <w:szCs w:val="24"/>
        </w:rPr>
        <w:t>.</w:t>
      </w:r>
      <w:r>
        <w:rPr>
          <w:snapToGrid w:val="0"/>
          <w:szCs w:val="24"/>
        </w:rPr>
        <w:tab/>
        <w:t>Power of entry and search</w:t>
      </w:r>
      <w:r>
        <w:tab/>
      </w:r>
      <w:r>
        <w:fldChar w:fldCharType="begin"/>
      </w:r>
      <w:r>
        <w:instrText xml:space="preserve"> PAGEREF _Toc151803327 \h </w:instrText>
      </w:r>
      <w:r>
        <w:fldChar w:fldCharType="separate"/>
      </w:r>
      <w:r w:rsidR="00774888">
        <w:t>7</w:t>
      </w:r>
      <w:r>
        <w:fldChar w:fldCharType="end"/>
      </w:r>
    </w:p>
    <w:p w:rsidR="00B17BC1" w:rsidRDefault="009910F2">
      <w:pPr>
        <w:pStyle w:val="TOC8"/>
        <w:rPr>
          <w:sz w:val="24"/>
          <w:szCs w:val="24"/>
        </w:rPr>
      </w:pPr>
      <w:r>
        <w:rPr>
          <w:szCs w:val="24"/>
        </w:rPr>
        <w:t>14</w:t>
      </w:r>
      <w:r>
        <w:rPr>
          <w:snapToGrid w:val="0"/>
          <w:szCs w:val="24"/>
        </w:rPr>
        <w:t>.</w:t>
      </w:r>
      <w:r>
        <w:rPr>
          <w:snapToGrid w:val="0"/>
          <w:szCs w:val="24"/>
        </w:rPr>
        <w:tab/>
        <w:t>Steps to be taken by inspector when orchard infected</w:t>
      </w:r>
      <w:r>
        <w:tab/>
      </w:r>
      <w:r>
        <w:fldChar w:fldCharType="begin"/>
      </w:r>
      <w:r>
        <w:instrText xml:space="preserve"> PAGEREF _Toc151803328 \h </w:instrText>
      </w:r>
      <w:r>
        <w:fldChar w:fldCharType="separate"/>
      </w:r>
      <w:r w:rsidR="00774888">
        <w:t>8</w:t>
      </w:r>
      <w:r>
        <w:fldChar w:fldCharType="end"/>
      </w:r>
    </w:p>
    <w:p w:rsidR="00B17BC1" w:rsidRDefault="009910F2">
      <w:pPr>
        <w:pStyle w:val="TOC8"/>
        <w:rPr>
          <w:sz w:val="24"/>
          <w:szCs w:val="24"/>
        </w:rPr>
      </w:pPr>
      <w:r>
        <w:rPr>
          <w:szCs w:val="24"/>
        </w:rPr>
        <w:t>15</w:t>
      </w:r>
      <w:r>
        <w:rPr>
          <w:snapToGrid w:val="0"/>
          <w:szCs w:val="24"/>
        </w:rPr>
        <w:t>.</w:t>
      </w:r>
      <w:r>
        <w:rPr>
          <w:snapToGrid w:val="0"/>
          <w:szCs w:val="24"/>
        </w:rPr>
        <w:tab/>
        <w:t>Declaration of infected places</w:t>
      </w:r>
      <w:r>
        <w:tab/>
      </w:r>
      <w:r>
        <w:fldChar w:fldCharType="begin"/>
      </w:r>
      <w:r>
        <w:instrText xml:space="preserve"> PAGEREF _Toc151803329 \h </w:instrText>
      </w:r>
      <w:r>
        <w:fldChar w:fldCharType="separate"/>
      </w:r>
      <w:r w:rsidR="00774888">
        <w:t>9</w:t>
      </w:r>
      <w:r>
        <w:fldChar w:fldCharType="end"/>
      </w:r>
    </w:p>
    <w:p w:rsidR="00B17BC1" w:rsidRDefault="009910F2">
      <w:pPr>
        <w:pStyle w:val="TOC8"/>
        <w:rPr>
          <w:sz w:val="24"/>
          <w:szCs w:val="24"/>
        </w:rPr>
      </w:pPr>
      <w:r>
        <w:rPr>
          <w:szCs w:val="24"/>
        </w:rPr>
        <w:t>16</w:t>
      </w:r>
      <w:r>
        <w:rPr>
          <w:snapToGrid w:val="0"/>
          <w:szCs w:val="24"/>
        </w:rPr>
        <w:t>.</w:t>
      </w:r>
      <w:r>
        <w:rPr>
          <w:snapToGrid w:val="0"/>
          <w:szCs w:val="24"/>
        </w:rPr>
        <w:tab/>
        <w:t>Power to order infected things to be dealt with so as to eradicate disease</w:t>
      </w:r>
      <w:r>
        <w:rPr>
          <w:snapToGrid w:val="0"/>
          <w:szCs w:val="24"/>
          <w:vertAlign w:val="superscript"/>
        </w:rPr>
        <w:t> 4</w:t>
      </w:r>
      <w:r>
        <w:tab/>
      </w:r>
      <w:r>
        <w:fldChar w:fldCharType="begin"/>
      </w:r>
      <w:r>
        <w:instrText xml:space="preserve"> PAGEREF _Toc151803330 \h </w:instrText>
      </w:r>
      <w:r>
        <w:fldChar w:fldCharType="separate"/>
      </w:r>
      <w:r w:rsidR="00774888">
        <w:t>9</w:t>
      </w:r>
      <w:r>
        <w:fldChar w:fldCharType="end"/>
      </w:r>
    </w:p>
    <w:p w:rsidR="00B17BC1" w:rsidRDefault="009910F2">
      <w:pPr>
        <w:pStyle w:val="TOC8"/>
        <w:rPr>
          <w:sz w:val="24"/>
          <w:szCs w:val="24"/>
        </w:rPr>
      </w:pPr>
      <w:r>
        <w:rPr>
          <w:szCs w:val="24"/>
        </w:rPr>
        <w:t>17</w:t>
      </w:r>
      <w:r>
        <w:rPr>
          <w:snapToGrid w:val="0"/>
          <w:szCs w:val="24"/>
        </w:rPr>
        <w:t>.</w:t>
      </w:r>
      <w:r>
        <w:rPr>
          <w:snapToGrid w:val="0"/>
          <w:szCs w:val="24"/>
        </w:rPr>
        <w:tab/>
        <w:t>Power to destroy infected plants, coverings etc.</w:t>
      </w:r>
      <w:r>
        <w:tab/>
      </w:r>
      <w:r>
        <w:fldChar w:fldCharType="begin"/>
      </w:r>
      <w:r>
        <w:instrText xml:space="preserve"> PAGEREF _Toc151803331 \h </w:instrText>
      </w:r>
      <w:r>
        <w:fldChar w:fldCharType="separate"/>
      </w:r>
      <w:r w:rsidR="00774888">
        <w:t>10</w:t>
      </w:r>
      <w:r>
        <w:fldChar w:fldCharType="end"/>
      </w:r>
    </w:p>
    <w:p w:rsidR="00B17BC1" w:rsidRDefault="009910F2">
      <w:pPr>
        <w:pStyle w:val="TOC8"/>
        <w:rPr>
          <w:sz w:val="24"/>
          <w:szCs w:val="24"/>
        </w:rPr>
      </w:pPr>
      <w:r>
        <w:rPr>
          <w:szCs w:val="24"/>
        </w:rPr>
        <w:t>17A</w:t>
      </w:r>
      <w:r>
        <w:rPr>
          <w:snapToGrid w:val="0"/>
          <w:szCs w:val="24"/>
        </w:rPr>
        <w:t>.</w:t>
      </w:r>
      <w:r>
        <w:rPr>
          <w:snapToGrid w:val="0"/>
          <w:szCs w:val="24"/>
        </w:rPr>
        <w:tab/>
        <w:t xml:space="preserve">Powers under the </w:t>
      </w:r>
      <w:r>
        <w:rPr>
          <w:i/>
          <w:snapToGrid w:val="0"/>
          <w:szCs w:val="24"/>
        </w:rPr>
        <w:t>Agricultural Produce Commission Act 1988</w:t>
      </w:r>
      <w:r>
        <w:tab/>
      </w:r>
      <w:r>
        <w:fldChar w:fldCharType="begin"/>
      </w:r>
      <w:r>
        <w:instrText xml:space="preserve"> PAGEREF _Toc151803332 \h </w:instrText>
      </w:r>
      <w:r>
        <w:fldChar w:fldCharType="separate"/>
      </w:r>
      <w:r w:rsidR="00774888">
        <w:t>10</w:t>
      </w:r>
      <w:r>
        <w:fldChar w:fldCharType="end"/>
      </w:r>
    </w:p>
    <w:p w:rsidR="00B17BC1" w:rsidRDefault="009910F2">
      <w:pPr>
        <w:pStyle w:val="TOC8"/>
        <w:rPr>
          <w:sz w:val="24"/>
          <w:szCs w:val="24"/>
        </w:rPr>
      </w:pPr>
      <w:r>
        <w:rPr>
          <w:szCs w:val="24"/>
        </w:rPr>
        <w:t>18</w:t>
      </w:r>
      <w:r>
        <w:rPr>
          <w:snapToGrid w:val="0"/>
          <w:szCs w:val="24"/>
        </w:rPr>
        <w:t>.</w:t>
      </w:r>
      <w:r>
        <w:rPr>
          <w:snapToGrid w:val="0"/>
          <w:szCs w:val="24"/>
        </w:rPr>
        <w:tab/>
        <w:t>Power to require owner or occupier of orchard to take steps to prevent spread of disease</w:t>
      </w:r>
      <w:r>
        <w:rPr>
          <w:snapToGrid w:val="0"/>
          <w:szCs w:val="24"/>
          <w:vertAlign w:val="superscript"/>
        </w:rPr>
        <w:t> 4</w:t>
      </w:r>
      <w:r>
        <w:tab/>
      </w:r>
      <w:r>
        <w:fldChar w:fldCharType="begin"/>
      </w:r>
      <w:r>
        <w:instrText xml:space="preserve"> PAGEREF _Toc151803333 \h </w:instrText>
      </w:r>
      <w:r>
        <w:fldChar w:fldCharType="separate"/>
      </w:r>
      <w:r w:rsidR="00774888">
        <w:t>10</w:t>
      </w:r>
      <w:r>
        <w:fldChar w:fldCharType="end"/>
      </w:r>
    </w:p>
    <w:p w:rsidR="00B17BC1" w:rsidRDefault="009910F2">
      <w:pPr>
        <w:pStyle w:val="TOC8"/>
        <w:rPr>
          <w:sz w:val="24"/>
          <w:szCs w:val="24"/>
        </w:rPr>
      </w:pPr>
      <w:r>
        <w:rPr>
          <w:szCs w:val="24"/>
        </w:rPr>
        <w:t>21</w:t>
      </w:r>
      <w:r>
        <w:rPr>
          <w:snapToGrid w:val="0"/>
          <w:szCs w:val="24"/>
        </w:rPr>
        <w:t>.</w:t>
      </w:r>
      <w:r>
        <w:rPr>
          <w:snapToGrid w:val="0"/>
          <w:szCs w:val="24"/>
        </w:rPr>
        <w:tab/>
        <w:t>Power to require information</w:t>
      </w:r>
      <w:r>
        <w:tab/>
      </w:r>
      <w:r>
        <w:fldChar w:fldCharType="begin"/>
      </w:r>
      <w:r>
        <w:instrText xml:space="preserve"> PAGEREF _Toc151803334 \h </w:instrText>
      </w:r>
      <w:r>
        <w:fldChar w:fldCharType="separate"/>
      </w:r>
      <w:r w:rsidR="00774888">
        <w:t>11</w:t>
      </w:r>
      <w:r>
        <w:fldChar w:fldCharType="end"/>
      </w:r>
    </w:p>
    <w:p w:rsidR="00B17BC1" w:rsidRDefault="009910F2">
      <w:pPr>
        <w:pStyle w:val="TOC8"/>
        <w:rPr>
          <w:sz w:val="24"/>
          <w:szCs w:val="24"/>
        </w:rPr>
      </w:pPr>
      <w:r>
        <w:rPr>
          <w:szCs w:val="24"/>
        </w:rPr>
        <w:t>22</w:t>
      </w:r>
      <w:r>
        <w:rPr>
          <w:snapToGrid w:val="0"/>
          <w:szCs w:val="24"/>
        </w:rPr>
        <w:t>.</w:t>
      </w:r>
      <w:r>
        <w:rPr>
          <w:snapToGrid w:val="0"/>
          <w:szCs w:val="24"/>
        </w:rPr>
        <w:tab/>
        <w:t>Power to destroy plants in neglected orchards</w:t>
      </w:r>
      <w:r>
        <w:tab/>
      </w:r>
      <w:r>
        <w:fldChar w:fldCharType="begin"/>
      </w:r>
      <w:r>
        <w:instrText xml:space="preserve"> PAGEREF _Toc151803335 \h </w:instrText>
      </w:r>
      <w:r>
        <w:fldChar w:fldCharType="separate"/>
      </w:r>
      <w:r w:rsidR="00774888">
        <w:t>12</w:t>
      </w:r>
      <w:r>
        <w:fldChar w:fldCharType="end"/>
      </w:r>
    </w:p>
    <w:p w:rsidR="00B17BC1" w:rsidRDefault="009910F2">
      <w:pPr>
        <w:pStyle w:val="TOC8"/>
        <w:rPr>
          <w:sz w:val="24"/>
          <w:szCs w:val="24"/>
        </w:rPr>
      </w:pPr>
      <w:r>
        <w:rPr>
          <w:szCs w:val="24"/>
        </w:rPr>
        <w:t>22A</w:t>
      </w:r>
      <w:r>
        <w:rPr>
          <w:snapToGrid w:val="0"/>
          <w:szCs w:val="24"/>
        </w:rPr>
        <w:t>.</w:t>
      </w:r>
      <w:r>
        <w:rPr>
          <w:snapToGrid w:val="0"/>
          <w:szCs w:val="24"/>
        </w:rPr>
        <w:tab/>
        <w:t>Private inspection and treatment premises may be used</w:t>
      </w:r>
      <w:r>
        <w:tab/>
      </w:r>
      <w:r>
        <w:fldChar w:fldCharType="begin"/>
      </w:r>
      <w:r>
        <w:instrText xml:space="preserve"> PAGEREF _Toc151803336 \h </w:instrText>
      </w:r>
      <w:r>
        <w:fldChar w:fldCharType="separate"/>
      </w:r>
      <w:r w:rsidR="00774888">
        <w:t>13</w:t>
      </w:r>
      <w:r>
        <w:fldChar w:fldCharType="end"/>
      </w:r>
    </w:p>
    <w:p w:rsidR="00B17BC1" w:rsidRDefault="009910F2">
      <w:pPr>
        <w:pStyle w:val="TOC8"/>
        <w:rPr>
          <w:sz w:val="24"/>
          <w:szCs w:val="24"/>
        </w:rPr>
      </w:pPr>
      <w:r>
        <w:rPr>
          <w:szCs w:val="24"/>
        </w:rPr>
        <w:t>22B</w:t>
      </w:r>
      <w:r>
        <w:rPr>
          <w:snapToGrid w:val="0"/>
          <w:szCs w:val="24"/>
        </w:rPr>
        <w:t>.</w:t>
      </w:r>
      <w:r>
        <w:rPr>
          <w:snapToGrid w:val="0"/>
          <w:szCs w:val="24"/>
        </w:rPr>
        <w:tab/>
        <w:t>Prescribed standards, conduct and registration of private inspection and treatment premises</w:t>
      </w:r>
      <w:r>
        <w:tab/>
      </w:r>
      <w:r>
        <w:fldChar w:fldCharType="begin"/>
      </w:r>
      <w:r>
        <w:instrText xml:space="preserve"> PAGEREF _Toc151803337 \h </w:instrText>
      </w:r>
      <w:r>
        <w:fldChar w:fldCharType="separate"/>
      </w:r>
      <w:r w:rsidR="00774888">
        <w:t>13</w:t>
      </w:r>
      <w:r>
        <w:fldChar w:fldCharType="end"/>
      </w:r>
    </w:p>
    <w:p w:rsidR="00B17BC1" w:rsidRDefault="009910F2">
      <w:pPr>
        <w:pStyle w:val="TOC8"/>
        <w:rPr>
          <w:sz w:val="24"/>
          <w:szCs w:val="24"/>
        </w:rPr>
      </w:pPr>
      <w:r>
        <w:rPr>
          <w:szCs w:val="24"/>
        </w:rPr>
        <w:t>23</w:t>
      </w:r>
      <w:r>
        <w:rPr>
          <w:snapToGrid w:val="0"/>
          <w:szCs w:val="24"/>
        </w:rPr>
        <w:t>.</w:t>
      </w:r>
      <w:r>
        <w:rPr>
          <w:snapToGrid w:val="0"/>
          <w:szCs w:val="24"/>
        </w:rPr>
        <w:tab/>
        <w:t>Powers to prevent introduction and spread of disease</w:t>
      </w:r>
      <w:r>
        <w:tab/>
      </w:r>
      <w:r>
        <w:fldChar w:fldCharType="begin"/>
      </w:r>
      <w:r>
        <w:instrText xml:space="preserve"> PAGEREF _Toc151803338 \h </w:instrText>
      </w:r>
      <w:r>
        <w:fldChar w:fldCharType="separate"/>
      </w:r>
      <w:r w:rsidR="00774888">
        <w:t>14</w:t>
      </w:r>
      <w:r>
        <w:fldChar w:fldCharType="end"/>
      </w:r>
    </w:p>
    <w:p w:rsidR="00B17BC1" w:rsidRDefault="009910F2">
      <w:pPr>
        <w:pStyle w:val="TOC8"/>
        <w:rPr>
          <w:sz w:val="24"/>
          <w:szCs w:val="24"/>
        </w:rPr>
      </w:pPr>
      <w:r>
        <w:rPr>
          <w:szCs w:val="24"/>
        </w:rPr>
        <w:t>23A</w:t>
      </w:r>
      <w:r>
        <w:rPr>
          <w:snapToGrid w:val="0"/>
          <w:szCs w:val="24"/>
        </w:rPr>
        <w:t>.</w:t>
      </w:r>
      <w:r>
        <w:rPr>
          <w:snapToGrid w:val="0"/>
          <w:szCs w:val="24"/>
        </w:rPr>
        <w:tab/>
        <w:t>Minister may give directions for urgent measures to control disease</w:t>
      </w:r>
      <w:r>
        <w:tab/>
      </w:r>
      <w:r>
        <w:fldChar w:fldCharType="begin"/>
      </w:r>
      <w:r>
        <w:instrText xml:space="preserve"> PAGEREF _Toc151803339 \h </w:instrText>
      </w:r>
      <w:r>
        <w:fldChar w:fldCharType="separate"/>
      </w:r>
      <w:r w:rsidR="00774888">
        <w:t>16</w:t>
      </w:r>
      <w:r>
        <w:fldChar w:fldCharType="end"/>
      </w:r>
    </w:p>
    <w:p w:rsidR="00B17BC1" w:rsidRDefault="009910F2">
      <w:pPr>
        <w:pStyle w:val="TOC8"/>
        <w:rPr>
          <w:sz w:val="24"/>
          <w:szCs w:val="24"/>
        </w:rPr>
      </w:pPr>
      <w:r>
        <w:rPr>
          <w:szCs w:val="24"/>
        </w:rPr>
        <w:t>23B</w:t>
      </w:r>
      <w:r>
        <w:rPr>
          <w:snapToGrid w:val="0"/>
          <w:szCs w:val="24"/>
        </w:rPr>
        <w:t>.</w:t>
      </w:r>
      <w:r>
        <w:rPr>
          <w:snapToGrid w:val="0"/>
          <w:szCs w:val="24"/>
        </w:rPr>
        <w:tab/>
        <w:t>The Minister may approve an alternative procedure</w:t>
      </w:r>
      <w:r>
        <w:tab/>
      </w:r>
      <w:r>
        <w:fldChar w:fldCharType="begin"/>
      </w:r>
      <w:r>
        <w:instrText xml:space="preserve"> PAGEREF _Toc151803340 \h </w:instrText>
      </w:r>
      <w:r>
        <w:fldChar w:fldCharType="separate"/>
      </w:r>
      <w:r w:rsidR="00774888">
        <w:t>16</w:t>
      </w:r>
      <w:r>
        <w:fldChar w:fldCharType="end"/>
      </w:r>
    </w:p>
    <w:p w:rsidR="00B17BC1" w:rsidRDefault="009910F2">
      <w:pPr>
        <w:pStyle w:val="TOC8"/>
        <w:rPr>
          <w:sz w:val="24"/>
          <w:szCs w:val="24"/>
        </w:rPr>
      </w:pPr>
      <w:r>
        <w:rPr>
          <w:szCs w:val="24"/>
        </w:rPr>
        <w:t>23C</w:t>
      </w:r>
      <w:r>
        <w:rPr>
          <w:snapToGrid w:val="0"/>
          <w:szCs w:val="24"/>
        </w:rPr>
        <w:t>.</w:t>
      </w:r>
      <w:r>
        <w:rPr>
          <w:snapToGrid w:val="0"/>
          <w:szCs w:val="24"/>
        </w:rPr>
        <w:tab/>
        <w:t>Procedures specified under section 23A or 23B may be prescribed in regulations</w:t>
      </w:r>
      <w:r>
        <w:tab/>
      </w:r>
      <w:r>
        <w:fldChar w:fldCharType="begin"/>
      </w:r>
      <w:r>
        <w:instrText xml:space="preserve"> PAGEREF _Toc151803341 \h </w:instrText>
      </w:r>
      <w:r>
        <w:fldChar w:fldCharType="separate"/>
      </w:r>
      <w:r w:rsidR="00774888">
        <w:t>17</w:t>
      </w:r>
      <w:r>
        <w:fldChar w:fldCharType="end"/>
      </w:r>
    </w:p>
    <w:p w:rsidR="00B17BC1" w:rsidRDefault="009910F2">
      <w:pPr>
        <w:pStyle w:val="TOC8"/>
        <w:rPr>
          <w:sz w:val="24"/>
          <w:szCs w:val="24"/>
        </w:rPr>
      </w:pPr>
      <w:r>
        <w:rPr>
          <w:szCs w:val="24"/>
        </w:rPr>
        <w:t>23D</w:t>
      </w:r>
      <w:r>
        <w:rPr>
          <w:snapToGrid w:val="0"/>
          <w:szCs w:val="24"/>
        </w:rPr>
        <w:t>.</w:t>
      </w:r>
      <w:r>
        <w:rPr>
          <w:snapToGrid w:val="0"/>
          <w:szCs w:val="24"/>
        </w:rPr>
        <w:tab/>
        <w:t>Person to declare any plants or potential carriers</w:t>
      </w:r>
      <w:r>
        <w:tab/>
      </w:r>
      <w:r>
        <w:fldChar w:fldCharType="begin"/>
      </w:r>
      <w:r>
        <w:instrText xml:space="preserve"> PAGEREF _Toc151803342 \h </w:instrText>
      </w:r>
      <w:r>
        <w:fldChar w:fldCharType="separate"/>
      </w:r>
      <w:r w:rsidR="00774888">
        <w:t>17</w:t>
      </w:r>
      <w:r>
        <w:fldChar w:fldCharType="end"/>
      </w:r>
    </w:p>
    <w:p w:rsidR="00B17BC1" w:rsidRDefault="009910F2">
      <w:pPr>
        <w:pStyle w:val="TOC8"/>
        <w:rPr>
          <w:sz w:val="24"/>
          <w:szCs w:val="24"/>
        </w:rPr>
      </w:pPr>
      <w:r>
        <w:rPr>
          <w:szCs w:val="24"/>
        </w:rPr>
        <w:t>24</w:t>
      </w:r>
      <w:r>
        <w:rPr>
          <w:snapToGrid w:val="0"/>
          <w:szCs w:val="24"/>
        </w:rPr>
        <w:t>.</w:t>
      </w:r>
      <w:r>
        <w:rPr>
          <w:snapToGrid w:val="0"/>
          <w:szCs w:val="24"/>
        </w:rPr>
        <w:tab/>
        <w:t>Recovery of expenses</w:t>
      </w:r>
      <w:r>
        <w:tab/>
      </w:r>
      <w:r>
        <w:fldChar w:fldCharType="begin"/>
      </w:r>
      <w:r>
        <w:instrText xml:space="preserve"> PAGEREF _Toc151803343 \h </w:instrText>
      </w:r>
      <w:r>
        <w:fldChar w:fldCharType="separate"/>
      </w:r>
      <w:r w:rsidR="00774888">
        <w:t>18</w:t>
      </w:r>
      <w:r>
        <w:fldChar w:fldCharType="end"/>
      </w:r>
    </w:p>
    <w:p w:rsidR="00B17BC1" w:rsidRDefault="009910F2">
      <w:pPr>
        <w:pStyle w:val="TOC8"/>
        <w:rPr>
          <w:sz w:val="24"/>
          <w:szCs w:val="24"/>
        </w:rPr>
      </w:pPr>
      <w:r>
        <w:rPr>
          <w:szCs w:val="24"/>
        </w:rPr>
        <w:t>25</w:t>
      </w:r>
      <w:r>
        <w:rPr>
          <w:snapToGrid w:val="0"/>
          <w:szCs w:val="24"/>
        </w:rPr>
        <w:t>.</w:t>
      </w:r>
      <w:r>
        <w:rPr>
          <w:snapToGrid w:val="0"/>
          <w:szCs w:val="24"/>
        </w:rPr>
        <w:tab/>
        <w:t>Payment for work done as between owner and occupier</w:t>
      </w:r>
      <w:r>
        <w:rPr>
          <w:snapToGrid w:val="0"/>
          <w:szCs w:val="24"/>
          <w:vertAlign w:val="superscript"/>
        </w:rPr>
        <w:t> 4</w:t>
      </w:r>
      <w:r>
        <w:tab/>
      </w:r>
      <w:r>
        <w:fldChar w:fldCharType="begin"/>
      </w:r>
      <w:r>
        <w:instrText xml:space="preserve"> PAGEREF _Toc151803344 \h </w:instrText>
      </w:r>
      <w:r>
        <w:fldChar w:fldCharType="separate"/>
      </w:r>
      <w:r w:rsidR="00774888">
        <w:t>19</w:t>
      </w:r>
      <w:r>
        <w:fldChar w:fldCharType="end"/>
      </w:r>
    </w:p>
    <w:p w:rsidR="00B17BC1" w:rsidRDefault="009910F2">
      <w:pPr>
        <w:pStyle w:val="TOC8"/>
        <w:rPr>
          <w:sz w:val="24"/>
          <w:szCs w:val="24"/>
        </w:rPr>
      </w:pPr>
      <w:r>
        <w:rPr>
          <w:szCs w:val="24"/>
        </w:rPr>
        <w:t>26</w:t>
      </w:r>
      <w:r>
        <w:rPr>
          <w:snapToGrid w:val="0"/>
          <w:szCs w:val="24"/>
        </w:rPr>
        <w:t>.</w:t>
      </w:r>
      <w:r>
        <w:rPr>
          <w:snapToGrid w:val="0"/>
          <w:szCs w:val="24"/>
        </w:rPr>
        <w:tab/>
        <w:t>Penalty if owner or occupier hinders the other</w:t>
      </w:r>
      <w:r>
        <w:tab/>
      </w:r>
      <w:r>
        <w:fldChar w:fldCharType="begin"/>
      </w:r>
      <w:r>
        <w:instrText xml:space="preserve"> PAGEREF _Toc151803345 \h </w:instrText>
      </w:r>
      <w:r>
        <w:fldChar w:fldCharType="separate"/>
      </w:r>
      <w:r w:rsidR="00774888">
        <w:t>19</w:t>
      </w:r>
      <w:r>
        <w:fldChar w:fldCharType="end"/>
      </w:r>
    </w:p>
    <w:p w:rsidR="00B17BC1" w:rsidRDefault="009910F2">
      <w:pPr>
        <w:pStyle w:val="TOC8"/>
        <w:rPr>
          <w:sz w:val="24"/>
          <w:szCs w:val="24"/>
        </w:rPr>
      </w:pPr>
      <w:r>
        <w:rPr>
          <w:szCs w:val="24"/>
        </w:rPr>
        <w:t>27</w:t>
      </w:r>
      <w:r>
        <w:rPr>
          <w:snapToGrid w:val="0"/>
          <w:szCs w:val="24"/>
        </w:rPr>
        <w:t>.</w:t>
      </w:r>
      <w:r>
        <w:rPr>
          <w:snapToGrid w:val="0"/>
          <w:szCs w:val="24"/>
        </w:rPr>
        <w:tab/>
        <w:t>Employment of assistants</w:t>
      </w:r>
      <w:r>
        <w:rPr>
          <w:snapToGrid w:val="0"/>
          <w:szCs w:val="24"/>
          <w:vertAlign w:val="superscript"/>
        </w:rPr>
        <w:t> 4</w:t>
      </w:r>
      <w:r>
        <w:tab/>
      </w:r>
      <w:r>
        <w:fldChar w:fldCharType="begin"/>
      </w:r>
      <w:r>
        <w:instrText xml:space="preserve"> PAGEREF _Toc151803346 \h </w:instrText>
      </w:r>
      <w:r>
        <w:fldChar w:fldCharType="separate"/>
      </w:r>
      <w:r w:rsidR="00774888">
        <w:t>20</w:t>
      </w:r>
      <w:r>
        <w:fldChar w:fldCharType="end"/>
      </w:r>
    </w:p>
    <w:p w:rsidR="00B17BC1" w:rsidRDefault="009910F2">
      <w:pPr>
        <w:pStyle w:val="TOC8"/>
        <w:rPr>
          <w:sz w:val="24"/>
          <w:szCs w:val="24"/>
        </w:rPr>
      </w:pPr>
      <w:r>
        <w:rPr>
          <w:szCs w:val="24"/>
        </w:rPr>
        <w:t>28</w:t>
      </w:r>
      <w:r>
        <w:rPr>
          <w:snapToGrid w:val="0"/>
          <w:szCs w:val="24"/>
        </w:rPr>
        <w:t>.</w:t>
      </w:r>
      <w:r>
        <w:rPr>
          <w:snapToGrid w:val="0"/>
          <w:szCs w:val="24"/>
        </w:rPr>
        <w:tab/>
        <w:t>Use of force in case of resistance</w:t>
      </w:r>
      <w:r>
        <w:rPr>
          <w:snapToGrid w:val="0"/>
          <w:szCs w:val="24"/>
          <w:vertAlign w:val="superscript"/>
        </w:rPr>
        <w:t> 4</w:t>
      </w:r>
      <w:r>
        <w:tab/>
      </w:r>
      <w:r>
        <w:fldChar w:fldCharType="begin"/>
      </w:r>
      <w:r>
        <w:instrText xml:space="preserve"> PAGEREF _Toc151803347 \h </w:instrText>
      </w:r>
      <w:r>
        <w:fldChar w:fldCharType="separate"/>
      </w:r>
      <w:r w:rsidR="00774888">
        <w:t>20</w:t>
      </w:r>
      <w:r>
        <w:fldChar w:fldCharType="end"/>
      </w:r>
    </w:p>
    <w:p w:rsidR="00B17BC1" w:rsidRDefault="009910F2">
      <w:pPr>
        <w:pStyle w:val="TOC8"/>
        <w:rPr>
          <w:sz w:val="24"/>
          <w:szCs w:val="24"/>
        </w:rPr>
      </w:pPr>
      <w:r>
        <w:rPr>
          <w:szCs w:val="24"/>
        </w:rPr>
        <w:t>29</w:t>
      </w:r>
      <w:r>
        <w:rPr>
          <w:snapToGrid w:val="0"/>
          <w:szCs w:val="24"/>
        </w:rPr>
        <w:t>.</w:t>
      </w:r>
      <w:r>
        <w:rPr>
          <w:snapToGrid w:val="0"/>
          <w:szCs w:val="24"/>
        </w:rPr>
        <w:tab/>
        <w:t>Persons obstructing officers</w:t>
      </w:r>
      <w:r>
        <w:tab/>
      </w:r>
      <w:r>
        <w:fldChar w:fldCharType="begin"/>
      </w:r>
      <w:r>
        <w:instrText xml:space="preserve"> PAGEREF _Toc151803348 \h </w:instrText>
      </w:r>
      <w:r>
        <w:fldChar w:fldCharType="separate"/>
      </w:r>
      <w:r w:rsidR="00774888">
        <w:t>20</w:t>
      </w:r>
      <w:r>
        <w:fldChar w:fldCharType="end"/>
      </w:r>
    </w:p>
    <w:p w:rsidR="00B17BC1" w:rsidRDefault="009910F2">
      <w:pPr>
        <w:pStyle w:val="TOC8"/>
        <w:rPr>
          <w:sz w:val="24"/>
          <w:szCs w:val="24"/>
        </w:rPr>
      </w:pPr>
      <w:r>
        <w:rPr>
          <w:szCs w:val="24"/>
        </w:rPr>
        <w:t>30</w:t>
      </w:r>
      <w:r>
        <w:rPr>
          <w:snapToGrid w:val="0"/>
          <w:szCs w:val="24"/>
        </w:rPr>
        <w:t>.</w:t>
      </w:r>
      <w:r>
        <w:rPr>
          <w:snapToGrid w:val="0"/>
          <w:szCs w:val="24"/>
        </w:rPr>
        <w:tab/>
        <w:t>Officers not to be trespassers</w:t>
      </w:r>
      <w:r>
        <w:rPr>
          <w:snapToGrid w:val="0"/>
          <w:szCs w:val="24"/>
          <w:vertAlign w:val="superscript"/>
        </w:rPr>
        <w:t> 4</w:t>
      </w:r>
      <w:r>
        <w:tab/>
      </w:r>
      <w:r>
        <w:fldChar w:fldCharType="begin"/>
      </w:r>
      <w:r>
        <w:instrText xml:space="preserve"> PAGEREF _Toc151803349 \h </w:instrText>
      </w:r>
      <w:r>
        <w:fldChar w:fldCharType="separate"/>
      </w:r>
      <w:r w:rsidR="00774888">
        <w:t>21</w:t>
      </w:r>
      <w:r>
        <w:fldChar w:fldCharType="end"/>
      </w:r>
    </w:p>
    <w:p w:rsidR="00B17BC1" w:rsidRDefault="009910F2">
      <w:pPr>
        <w:pStyle w:val="TOC8"/>
        <w:rPr>
          <w:sz w:val="24"/>
          <w:szCs w:val="24"/>
        </w:rPr>
      </w:pPr>
      <w:r>
        <w:rPr>
          <w:szCs w:val="24"/>
        </w:rPr>
        <w:t>31</w:t>
      </w:r>
      <w:r>
        <w:rPr>
          <w:snapToGrid w:val="0"/>
          <w:szCs w:val="24"/>
        </w:rPr>
        <w:t>.</w:t>
      </w:r>
      <w:r>
        <w:rPr>
          <w:snapToGrid w:val="0"/>
          <w:szCs w:val="24"/>
        </w:rPr>
        <w:tab/>
        <w:t>Notices to be given in writing</w:t>
      </w:r>
      <w:r>
        <w:rPr>
          <w:snapToGrid w:val="0"/>
          <w:szCs w:val="24"/>
          <w:vertAlign w:val="superscript"/>
        </w:rPr>
        <w:t> 4</w:t>
      </w:r>
      <w:r>
        <w:tab/>
      </w:r>
      <w:r>
        <w:fldChar w:fldCharType="begin"/>
      </w:r>
      <w:r>
        <w:instrText xml:space="preserve"> PAGEREF _Toc151803350 \h </w:instrText>
      </w:r>
      <w:r>
        <w:fldChar w:fldCharType="separate"/>
      </w:r>
      <w:r w:rsidR="00774888">
        <w:t>21</w:t>
      </w:r>
      <w:r>
        <w:fldChar w:fldCharType="end"/>
      </w:r>
    </w:p>
    <w:p w:rsidR="00B17BC1" w:rsidRDefault="009910F2">
      <w:pPr>
        <w:pStyle w:val="TOC8"/>
        <w:rPr>
          <w:sz w:val="24"/>
          <w:szCs w:val="24"/>
        </w:rPr>
      </w:pPr>
      <w:r>
        <w:rPr>
          <w:szCs w:val="24"/>
        </w:rPr>
        <w:t>32</w:t>
      </w:r>
      <w:r>
        <w:rPr>
          <w:snapToGrid w:val="0"/>
          <w:szCs w:val="24"/>
        </w:rPr>
        <w:t>.</w:t>
      </w:r>
      <w:r>
        <w:rPr>
          <w:snapToGrid w:val="0"/>
          <w:szCs w:val="24"/>
        </w:rPr>
        <w:tab/>
        <w:t>Persons not entitled to compensation</w:t>
      </w:r>
      <w:r>
        <w:rPr>
          <w:snapToGrid w:val="0"/>
          <w:szCs w:val="24"/>
          <w:vertAlign w:val="superscript"/>
        </w:rPr>
        <w:t> 4</w:t>
      </w:r>
      <w:r>
        <w:tab/>
      </w:r>
      <w:r>
        <w:fldChar w:fldCharType="begin"/>
      </w:r>
      <w:r>
        <w:instrText xml:space="preserve"> PAGEREF _Toc151803351 \h </w:instrText>
      </w:r>
      <w:r>
        <w:fldChar w:fldCharType="separate"/>
      </w:r>
      <w:r w:rsidR="00774888">
        <w:t>21</w:t>
      </w:r>
      <w:r>
        <w:fldChar w:fldCharType="end"/>
      </w:r>
    </w:p>
    <w:p w:rsidR="00B17BC1" w:rsidRDefault="009910F2">
      <w:pPr>
        <w:pStyle w:val="TOC8"/>
        <w:rPr>
          <w:sz w:val="24"/>
          <w:szCs w:val="24"/>
        </w:rPr>
      </w:pPr>
      <w:r>
        <w:rPr>
          <w:szCs w:val="24"/>
        </w:rPr>
        <w:t>32A</w:t>
      </w:r>
      <w:r>
        <w:rPr>
          <w:snapToGrid w:val="0"/>
          <w:szCs w:val="24"/>
        </w:rPr>
        <w:t>.</w:t>
      </w:r>
      <w:r>
        <w:rPr>
          <w:snapToGrid w:val="0"/>
          <w:szCs w:val="24"/>
        </w:rPr>
        <w:tab/>
        <w:t>Removal of plants from quarantine prohibited</w:t>
      </w:r>
      <w:r>
        <w:tab/>
      </w:r>
      <w:r>
        <w:fldChar w:fldCharType="begin"/>
      </w:r>
      <w:r>
        <w:instrText xml:space="preserve"> PAGEREF _Toc151803352 \h </w:instrText>
      </w:r>
      <w:r>
        <w:fldChar w:fldCharType="separate"/>
      </w:r>
      <w:r w:rsidR="00774888">
        <w:t>21</w:t>
      </w:r>
      <w:r>
        <w:fldChar w:fldCharType="end"/>
      </w:r>
    </w:p>
    <w:p w:rsidR="00B17BC1" w:rsidRDefault="009910F2">
      <w:pPr>
        <w:pStyle w:val="TOC8"/>
        <w:rPr>
          <w:sz w:val="24"/>
          <w:szCs w:val="24"/>
        </w:rPr>
      </w:pPr>
      <w:r>
        <w:rPr>
          <w:szCs w:val="24"/>
        </w:rPr>
        <w:t>33</w:t>
      </w:r>
      <w:r>
        <w:rPr>
          <w:snapToGrid w:val="0"/>
          <w:szCs w:val="24"/>
        </w:rPr>
        <w:t>.</w:t>
      </w:r>
      <w:r>
        <w:rPr>
          <w:snapToGrid w:val="0"/>
          <w:szCs w:val="24"/>
        </w:rPr>
        <w:tab/>
        <w:t>Offences</w:t>
      </w:r>
      <w:r>
        <w:tab/>
      </w:r>
      <w:r>
        <w:fldChar w:fldCharType="begin"/>
      </w:r>
      <w:r>
        <w:instrText xml:space="preserve"> PAGEREF _Toc151803353 \h </w:instrText>
      </w:r>
      <w:r>
        <w:fldChar w:fldCharType="separate"/>
      </w:r>
      <w:r w:rsidR="00774888">
        <w:t>22</w:t>
      </w:r>
      <w:r>
        <w:fldChar w:fldCharType="end"/>
      </w:r>
    </w:p>
    <w:p w:rsidR="00B17BC1" w:rsidRDefault="009910F2">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_Toc151803354 \h </w:instrText>
      </w:r>
      <w:r>
        <w:fldChar w:fldCharType="separate"/>
      </w:r>
      <w:r w:rsidR="00774888">
        <w:t>22</w:t>
      </w:r>
      <w:r>
        <w:fldChar w:fldCharType="end"/>
      </w:r>
    </w:p>
    <w:p w:rsidR="00B17BC1" w:rsidRDefault="009910F2">
      <w:pPr>
        <w:pStyle w:val="TOC8"/>
        <w:rPr>
          <w:sz w:val="24"/>
          <w:szCs w:val="24"/>
        </w:rPr>
      </w:pPr>
      <w:r>
        <w:rPr>
          <w:szCs w:val="24"/>
        </w:rPr>
        <w:t>35</w:t>
      </w:r>
      <w:r>
        <w:rPr>
          <w:snapToGrid w:val="0"/>
          <w:szCs w:val="24"/>
        </w:rPr>
        <w:t>.</w:t>
      </w:r>
      <w:r>
        <w:rPr>
          <w:snapToGrid w:val="0"/>
          <w:szCs w:val="24"/>
        </w:rPr>
        <w:tab/>
        <w:t>Infringement notices</w:t>
      </w:r>
      <w:r>
        <w:tab/>
      </w:r>
      <w:r>
        <w:fldChar w:fldCharType="begin"/>
      </w:r>
      <w:r>
        <w:instrText xml:space="preserve"> PAGEREF _Toc151803355 \h </w:instrText>
      </w:r>
      <w:r>
        <w:fldChar w:fldCharType="separate"/>
      </w:r>
      <w:r w:rsidR="00774888">
        <w:t>23</w:t>
      </w:r>
      <w:r>
        <w:fldChar w:fldCharType="end"/>
      </w:r>
    </w:p>
    <w:p w:rsidR="00B17BC1" w:rsidRDefault="009910F2">
      <w:pPr>
        <w:pStyle w:val="TOC8"/>
        <w:rPr>
          <w:sz w:val="24"/>
          <w:szCs w:val="24"/>
        </w:rPr>
      </w:pPr>
      <w:r>
        <w:rPr>
          <w:szCs w:val="24"/>
        </w:rPr>
        <w:t>35AA</w:t>
      </w:r>
      <w:r>
        <w:rPr>
          <w:snapToGrid w:val="0"/>
          <w:szCs w:val="24"/>
        </w:rPr>
        <w:t>.</w:t>
      </w:r>
      <w:r>
        <w:rPr>
          <w:snapToGrid w:val="0"/>
          <w:szCs w:val="24"/>
        </w:rPr>
        <w:tab/>
        <w:t>Modified penalties revenue fund</w:t>
      </w:r>
      <w:r>
        <w:tab/>
      </w:r>
      <w:r>
        <w:fldChar w:fldCharType="begin"/>
      </w:r>
      <w:r>
        <w:instrText xml:space="preserve"> PAGEREF _Toc151803356 \h </w:instrText>
      </w:r>
      <w:r>
        <w:fldChar w:fldCharType="separate"/>
      </w:r>
      <w:r w:rsidR="00774888">
        <w:t>25</w:t>
      </w:r>
      <w:r>
        <w:fldChar w:fldCharType="end"/>
      </w:r>
    </w:p>
    <w:p w:rsidR="00B17BC1" w:rsidRDefault="009910F2">
      <w:pPr>
        <w:pStyle w:val="TOC8"/>
        <w:rPr>
          <w:sz w:val="24"/>
          <w:szCs w:val="24"/>
        </w:rPr>
      </w:pPr>
      <w:r>
        <w:rPr>
          <w:szCs w:val="24"/>
        </w:rPr>
        <w:t>35AB</w:t>
      </w:r>
      <w:r>
        <w:rPr>
          <w:snapToGrid w:val="0"/>
          <w:szCs w:val="24"/>
        </w:rPr>
        <w:t>.</w:t>
      </w:r>
      <w:r>
        <w:rPr>
          <w:snapToGrid w:val="0"/>
          <w:szCs w:val="24"/>
        </w:rPr>
        <w:tab/>
        <w:t>Use of money in the Fund</w:t>
      </w:r>
      <w:r>
        <w:tab/>
      </w:r>
      <w:r>
        <w:fldChar w:fldCharType="begin"/>
      </w:r>
      <w:r>
        <w:instrText xml:space="preserve"> PAGEREF _Toc151803357 \h </w:instrText>
      </w:r>
      <w:r>
        <w:fldChar w:fldCharType="separate"/>
      </w:r>
      <w:r w:rsidR="00774888">
        <w:t>26</w:t>
      </w:r>
      <w:r>
        <w:fldChar w:fldCharType="end"/>
      </w:r>
    </w:p>
    <w:p w:rsidR="00B17BC1" w:rsidRDefault="009910F2">
      <w:pPr>
        <w:pStyle w:val="TOC8"/>
        <w:rPr>
          <w:sz w:val="24"/>
          <w:szCs w:val="24"/>
        </w:rPr>
      </w:pPr>
      <w:r>
        <w:rPr>
          <w:szCs w:val="24"/>
        </w:rPr>
        <w:t>35AC</w:t>
      </w:r>
      <w:r>
        <w:rPr>
          <w:snapToGrid w:val="0"/>
          <w:szCs w:val="24"/>
        </w:rPr>
        <w:t>.</w:t>
      </w:r>
      <w:r>
        <w:rPr>
          <w:snapToGrid w:val="0"/>
          <w:szCs w:val="24"/>
        </w:rPr>
        <w:tab/>
        <w:t>Limitation period</w:t>
      </w:r>
      <w:r>
        <w:tab/>
      </w:r>
      <w:r>
        <w:fldChar w:fldCharType="begin"/>
      </w:r>
      <w:r>
        <w:instrText xml:space="preserve"> PAGEREF _Toc151803358 \h </w:instrText>
      </w:r>
      <w:r>
        <w:fldChar w:fldCharType="separate"/>
      </w:r>
      <w:r w:rsidR="00774888">
        <w:t>26</w:t>
      </w:r>
      <w:r>
        <w:fldChar w:fldCharType="end"/>
      </w:r>
    </w:p>
    <w:p w:rsidR="00B17BC1" w:rsidRDefault="009910F2">
      <w:pPr>
        <w:pStyle w:val="TOC8"/>
        <w:rPr>
          <w:sz w:val="24"/>
          <w:szCs w:val="24"/>
        </w:rPr>
      </w:pPr>
      <w:r>
        <w:rPr>
          <w:szCs w:val="24"/>
        </w:rPr>
        <w:t>35A</w:t>
      </w:r>
      <w:r>
        <w:rPr>
          <w:snapToGrid w:val="0"/>
          <w:szCs w:val="24"/>
        </w:rPr>
        <w:t>.</w:t>
      </w:r>
      <w:r>
        <w:rPr>
          <w:snapToGrid w:val="0"/>
          <w:szCs w:val="24"/>
        </w:rPr>
        <w:tab/>
        <w:t>Liability of directors</w:t>
      </w:r>
      <w:r>
        <w:tab/>
      </w:r>
      <w:r>
        <w:fldChar w:fldCharType="begin"/>
      </w:r>
      <w:r>
        <w:instrText xml:space="preserve"> PAGEREF _Toc151803359 \h </w:instrText>
      </w:r>
      <w:r>
        <w:fldChar w:fldCharType="separate"/>
      </w:r>
      <w:r w:rsidR="00774888">
        <w:t>26</w:t>
      </w:r>
      <w:r>
        <w:fldChar w:fldCharType="end"/>
      </w:r>
    </w:p>
    <w:p w:rsidR="00B17BC1" w:rsidRDefault="009910F2">
      <w:pPr>
        <w:pStyle w:val="TOC8"/>
        <w:rPr>
          <w:sz w:val="24"/>
          <w:szCs w:val="24"/>
        </w:rPr>
      </w:pPr>
      <w:r>
        <w:rPr>
          <w:szCs w:val="24"/>
        </w:rPr>
        <w:t>35B</w:t>
      </w:r>
      <w:r>
        <w:rPr>
          <w:snapToGrid w:val="0"/>
          <w:szCs w:val="24"/>
        </w:rPr>
        <w:t>.</w:t>
      </w:r>
      <w:r>
        <w:rPr>
          <w:snapToGrid w:val="0"/>
          <w:szCs w:val="24"/>
        </w:rPr>
        <w:tab/>
        <w:t>Liability of principal for acts of agent</w:t>
      </w:r>
      <w:r>
        <w:tab/>
      </w:r>
      <w:r>
        <w:fldChar w:fldCharType="begin"/>
      </w:r>
      <w:r>
        <w:instrText xml:space="preserve"> PAGEREF _Toc151803360 \h </w:instrText>
      </w:r>
      <w:r>
        <w:fldChar w:fldCharType="separate"/>
      </w:r>
      <w:r w:rsidR="00774888">
        <w:t>27</w:t>
      </w:r>
      <w:r>
        <w:fldChar w:fldCharType="end"/>
      </w:r>
    </w:p>
    <w:p w:rsidR="00B17BC1" w:rsidRDefault="009910F2">
      <w:pPr>
        <w:pStyle w:val="TOC8"/>
        <w:rPr>
          <w:sz w:val="24"/>
          <w:szCs w:val="24"/>
        </w:rPr>
      </w:pPr>
      <w:r>
        <w:rPr>
          <w:szCs w:val="24"/>
        </w:rPr>
        <w:t>35C</w:t>
      </w:r>
      <w:r>
        <w:rPr>
          <w:snapToGrid w:val="0"/>
          <w:szCs w:val="24"/>
        </w:rPr>
        <w:t>.</w:t>
      </w:r>
      <w:r>
        <w:rPr>
          <w:snapToGrid w:val="0"/>
          <w:szCs w:val="24"/>
        </w:rPr>
        <w:tab/>
        <w:t>Liability of employer for offence of employee</w:t>
      </w:r>
      <w:r>
        <w:tab/>
      </w:r>
      <w:r>
        <w:fldChar w:fldCharType="begin"/>
      </w:r>
      <w:r>
        <w:instrText xml:space="preserve"> PAGEREF _Toc151803361 \h </w:instrText>
      </w:r>
      <w:r>
        <w:fldChar w:fldCharType="separate"/>
      </w:r>
      <w:r w:rsidR="00774888">
        <w:t>28</w:t>
      </w:r>
      <w:r>
        <w:fldChar w:fldCharType="end"/>
      </w:r>
    </w:p>
    <w:p w:rsidR="00B17BC1" w:rsidRDefault="009910F2">
      <w:pPr>
        <w:pStyle w:val="TOC8"/>
        <w:rPr>
          <w:sz w:val="24"/>
          <w:szCs w:val="24"/>
        </w:rPr>
      </w:pPr>
      <w:r>
        <w:rPr>
          <w:szCs w:val="24"/>
        </w:rPr>
        <w:t>36</w:t>
      </w:r>
      <w:r>
        <w:rPr>
          <w:snapToGrid w:val="0"/>
          <w:szCs w:val="24"/>
        </w:rPr>
        <w:t>.</w:t>
      </w:r>
      <w:r>
        <w:rPr>
          <w:snapToGrid w:val="0"/>
          <w:szCs w:val="24"/>
        </w:rPr>
        <w:tab/>
        <w:t>Onus of proof</w:t>
      </w:r>
      <w:r>
        <w:rPr>
          <w:snapToGrid w:val="0"/>
          <w:szCs w:val="24"/>
          <w:vertAlign w:val="superscript"/>
        </w:rPr>
        <w:t> 4</w:t>
      </w:r>
      <w:r>
        <w:tab/>
      </w:r>
      <w:r>
        <w:fldChar w:fldCharType="begin"/>
      </w:r>
      <w:r>
        <w:instrText xml:space="preserve"> PAGEREF _Toc151803362 \h </w:instrText>
      </w:r>
      <w:r>
        <w:fldChar w:fldCharType="separate"/>
      </w:r>
      <w:r w:rsidR="00774888">
        <w:t>28</w:t>
      </w:r>
      <w:r>
        <w:fldChar w:fldCharType="end"/>
      </w:r>
    </w:p>
    <w:p w:rsidR="00B17BC1" w:rsidRDefault="009910F2">
      <w:pPr>
        <w:pStyle w:val="TOC8"/>
        <w:rPr>
          <w:sz w:val="24"/>
          <w:szCs w:val="24"/>
        </w:rPr>
      </w:pPr>
      <w:r>
        <w:rPr>
          <w:szCs w:val="24"/>
        </w:rPr>
        <w:t>37</w:t>
      </w:r>
      <w:r>
        <w:rPr>
          <w:snapToGrid w:val="0"/>
          <w:szCs w:val="24"/>
        </w:rPr>
        <w:t>.</w:t>
      </w:r>
      <w:r>
        <w:rPr>
          <w:snapToGrid w:val="0"/>
          <w:szCs w:val="24"/>
        </w:rPr>
        <w:tab/>
        <w:t>Proof of knowledge</w:t>
      </w:r>
      <w:r>
        <w:rPr>
          <w:snapToGrid w:val="0"/>
          <w:szCs w:val="24"/>
          <w:vertAlign w:val="superscript"/>
        </w:rPr>
        <w:t> 4</w:t>
      </w:r>
      <w:r>
        <w:tab/>
      </w:r>
      <w:r>
        <w:fldChar w:fldCharType="begin"/>
      </w:r>
      <w:r>
        <w:instrText xml:space="preserve"> PAGEREF _Toc151803363 \h </w:instrText>
      </w:r>
      <w:r>
        <w:fldChar w:fldCharType="separate"/>
      </w:r>
      <w:r w:rsidR="00774888">
        <w:t>28</w:t>
      </w:r>
      <w:r>
        <w:fldChar w:fldCharType="end"/>
      </w:r>
    </w:p>
    <w:p w:rsidR="00B17BC1" w:rsidRDefault="009910F2">
      <w:pPr>
        <w:pStyle w:val="TOC8"/>
        <w:rPr>
          <w:sz w:val="24"/>
          <w:szCs w:val="24"/>
        </w:rPr>
      </w:pPr>
      <w:r>
        <w:rPr>
          <w:szCs w:val="24"/>
        </w:rPr>
        <w:t>38</w:t>
      </w:r>
      <w:r>
        <w:rPr>
          <w:snapToGrid w:val="0"/>
          <w:szCs w:val="24"/>
        </w:rPr>
        <w:t>.</w:t>
      </w:r>
      <w:r>
        <w:rPr>
          <w:snapToGrid w:val="0"/>
          <w:szCs w:val="24"/>
        </w:rPr>
        <w:tab/>
        <w:t>Proof of ownership or occupancy</w:t>
      </w:r>
      <w:r>
        <w:tab/>
      </w:r>
      <w:r>
        <w:fldChar w:fldCharType="begin"/>
      </w:r>
      <w:r>
        <w:instrText xml:space="preserve"> PAGEREF _Toc151803364 \h </w:instrText>
      </w:r>
      <w:r>
        <w:fldChar w:fldCharType="separate"/>
      </w:r>
      <w:r w:rsidR="00774888">
        <w:t>29</w:t>
      </w:r>
      <w:r>
        <w:fldChar w:fldCharType="end"/>
      </w:r>
    </w:p>
    <w:p w:rsidR="00B17BC1" w:rsidRDefault="009910F2">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_Toc151803365 \h </w:instrText>
      </w:r>
      <w:r>
        <w:fldChar w:fldCharType="separate"/>
      </w:r>
      <w:r w:rsidR="00774888">
        <w:t>30</w:t>
      </w:r>
      <w:r>
        <w:fldChar w:fldCharType="end"/>
      </w:r>
    </w:p>
    <w:p w:rsidR="00B17BC1" w:rsidRDefault="009910F2">
      <w:pPr>
        <w:pStyle w:val="TOC8"/>
        <w:rPr>
          <w:sz w:val="24"/>
          <w:szCs w:val="24"/>
        </w:rPr>
      </w:pPr>
      <w:r>
        <w:rPr>
          <w:szCs w:val="24"/>
        </w:rPr>
        <w:t>40</w:t>
      </w:r>
      <w:r>
        <w:rPr>
          <w:snapToGrid w:val="0"/>
          <w:szCs w:val="24"/>
        </w:rPr>
        <w:t>.</w:t>
      </w:r>
      <w:r>
        <w:rPr>
          <w:snapToGrid w:val="0"/>
          <w:szCs w:val="24"/>
        </w:rPr>
        <w:tab/>
        <w:t>Judicial notice to be taken of regulations and proclamations</w:t>
      </w:r>
      <w:r>
        <w:rPr>
          <w:snapToGrid w:val="0"/>
          <w:szCs w:val="24"/>
          <w:vertAlign w:val="superscript"/>
        </w:rPr>
        <w:t> 4</w:t>
      </w:r>
      <w:r>
        <w:tab/>
      </w:r>
      <w:r>
        <w:fldChar w:fldCharType="begin"/>
      </w:r>
      <w:r>
        <w:instrText xml:space="preserve"> PAGEREF _Toc151803366 \h </w:instrText>
      </w:r>
      <w:r>
        <w:fldChar w:fldCharType="separate"/>
      </w:r>
      <w:r w:rsidR="00774888">
        <w:t>33</w:t>
      </w:r>
      <w:r>
        <w:fldChar w:fldCharType="end"/>
      </w:r>
    </w:p>
    <w:p w:rsidR="00B17BC1" w:rsidRDefault="009910F2">
      <w:pPr>
        <w:pStyle w:val="TOC2"/>
        <w:tabs>
          <w:tab w:val="right" w:leader="dot" w:pos="7078"/>
        </w:tabs>
        <w:rPr>
          <w:b w:val="0"/>
          <w:sz w:val="24"/>
          <w:szCs w:val="24"/>
        </w:rPr>
      </w:pPr>
      <w:r>
        <w:rPr>
          <w:szCs w:val="26"/>
        </w:rPr>
        <w:t>Notes</w:t>
      </w:r>
    </w:p>
    <w:p w:rsidR="00B17BC1" w:rsidRDefault="009910F2">
      <w:pPr>
        <w:pStyle w:val="TOC8"/>
        <w:rPr>
          <w:sz w:val="24"/>
          <w:szCs w:val="24"/>
        </w:rPr>
      </w:pPr>
      <w:r>
        <w:rPr>
          <w:snapToGrid w:val="0"/>
          <w:szCs w:val="24"/>
        </w:rPr>
        <w:tab/>
        <w:t>Compilation table</w:t>
      </w:r>
      <w:r>
        <w:tab/>
      </w:r>
      <w:r>
        <w:fldChar w:fldCharType="begin"/>
      </w:r>
      <w:r>
        <w:instrText xml:space="preserve"> PAGEREF _Toc151803368 \h </w:instrText>
      </w:r>
      <w:r>
        <w:fldChar w:fldCharType="separate"/>
      </w:r>
      <w:r w:rsidR="00774888">
        <w:t>34</w:t>
      </w:r>
      <w:r>
        <w:fldChar w:fldCharType="end"/>
      </w:r>
    </w:p>
    <w:p w:rsidR="00B17BC1" w:rsidRDefault="009910F2">
      <w:pPr>
        <w:pStyle w:val="TOC8"/>
        <w:rPr>
          <w:sz w:val="24"/>
        </w:rPr>
      </w:pPr>
      <w:r>
        <w:rPr>
          <w:snapToGrid w:val="0"/>
        </w:rPr>
        <w:tab/>
        <w:t>Provisions that have not come into operation</w:t>
      </w:r>
      <w:r>
        <w:tab/>
      </w:r>
      <w:r>
        <w:fldChar w:fldCharType="begin"/>
      </w:r>
      <w:r>
        <w:instrText xml:space="preserve"> PAGEREF _Toc151803369 \h </w:instrText>
      </w:r>
      <w:r>
        <w:fldChar w:fldCharType="separate"/>
      </w:r>
      <w:r w:rsidR="00774888">
        <w:t>37</w:t>
      </w:r>
      <w:r>
        <w:fldChar w:fldCharType="end"/>
      </w:r>
    </w:p>
    <w:p w:rsidR="00B17BC1" w:rsidRDefault="009910F2">
      <w:pPr>
        <w:pStyle w:val="TOC4"/>
      </w:pPr>
      <w:r>
        <w:fldChar w:fldCharType="end"/>
      </w:r>
    </w:p>
    <w:p w:rsidR="00B17BC1" w:rsidRDefault="009910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17BC1" w:rsidRDefault="00B17BC1">
      <w:pPr>
        <w:pStyle w:val="NoteHeading"/>
        <w:sectPr w:rsidR="00B17BC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17BC1" w:rsidRDefault="009910F2">
      <w:pPr>
        <w:pStyle w:val="WA"/>
      </w:pPr>
      <w:r>
        <w:t>Western Australia</w:t>
      </w:r>
    </w:p>
    <w:p w:rsidR="00B17BC1" w:rsidRDefault="009910F2">
      <w:pPr>
        <w:pStyle w:val="NameofActReg"/>
      </w:pPr>
      <w:r>
        <w:t xml:space="preserve">Plant Diseases Act 1914 </w:t>
      </w:r>
    </w:p>
    <w:p w:rsidR="00B17BC1" w:rsidRDefault="009910F2">
      <w:pPr>
        <w:pStyle w:val="LongTitle"/>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rsidR="00B17BC1" w:rsidRDefault="009910F2">
      <w:pPr>
        <w:pStyle w:val="Heading5"/>
        <w:rPr>
          <w:snapToGrid w:val="0"/>
        </w:rPr>
      </w:pPr>
      <w:bookmarkStart w:id="1" w:name="_Toc529679965"/>
      <w:bookmarkStart w:id="2" w:name="_Toc530447785"/>
      <w:bookmarkStart w:id="3" w:name="_Toc102907655"/>
      <w:bookmarkStart w:id="4" w:name="_Toc151803316"/>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B17BC1" w:rsidRDefault="009910F2">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rsidR="00B17BC1" w:rsidRDefault="009910F2">
      <w:pPr>
        <w:pStyle w:val="Ednotesection"/>
      </w:pPr>
      <w:r>
        <w:t>[</w:t>
      </w:r>
      <w:r>
        <w:rPr>
          <w:b/>
        </w:rPr>
        <w:t>2.</w:t>
      </w:r>
      <w:r>
        <w:tab/>
        <w:t>Omitted under the Reprints Act 1984 s. 7(4)(f).]</w:t>
      </w:r>
    </w:p>
    <w:p w:rsidR="00B17BC1" w:rsidRDefault="009910F2">
      <w:pPr>
        <w:pStyle w:val="Ednotesection"/>
      </w:pPr>
      <w:r>
        <w:t>[</w:t>
      </w:r>
      <w:r>
        <w:rPr>
          <w:b/>
        </w:rPr>
        <w:t>3.</w:t>
      </w:r>
      <w:r>
        <w:tab/>
        <w:t xml:space="preserve">Repealed by No. 51 of 1984 s. 3.] </w:t>
      </w:r>
    </w:p>
    <w:p w:rsidR="00B17BC1" w:rsidRDefault="009910F2">
      <w:pPr>
        <w:pStyle w:val="Heading5"/>
        <w:rPr>
          <w:snapToGrid w:val="0"/>
        </w:rPr>
      </w:pPr>
      <w:bookmarkStart w:id="5" w:name="_Toc529679967"/>
      <w:bookmarkStart w:id="6" w:name="_Toc530447787"/>
      <w:bookmarkStart w:id="7" w:name="_Toc102907656"/>
      <w:bookmarkStart w:id="8" w:name="_Toc151803317"/>
      <w:r>
        <w:rPr>
          <w:rStyle w:val="CharSectno"/>
        </w:rPr>
        <w:t>4</w:t>
      </w:r>
      <w:r>
        <w:rPr>
          <w:snapToGrid w:val="0"/>
        </w:rPr>
        <w:t>.</w:t>
      </w:r>
      <w:r>
        <w:rPr>
          <w:snapToGrid w:val="0"/>
        </w:rPr>
        <w:tab/>
        <w:t>Interpretation</w:t>
      </w:r>
      <w:bookmarkEnd w:id="5"/>
      <w:bookmarkEnd w:id="6"/>
      <w:bookmarkEnd w:id="7"/>
      <w:bookmarkEnd w:id="8"/>
      <w:r>
        <w:rPr>
          <w:snapToGrid w:val="0"/>
        </w:rPr>
        <w:t xml:space="preserve"> </w:t>
      </w:r>
    </w:p>
    <w:p w:rsidR="00B17BC1" w:rsidRDefault="009910F2">
      <w:pPr>
        <w:pStyle w:val="Subsection"/>
        <w:rPr>
          <w:snapToGrid w:val="0"/>
        </w:rPr>
      </w:pPr>
      <w:r>
        <w:rPr>
          <w:snapToGrid w:val="0"/>
        </w:rPr>
        <w:tab/>
      </w:r>
      <w:r>
        <w:rPr>
          <w:snapToGrid w:val="0"/>
        </w:rPr>
        <w:tab/>
        <w:t>In this Act, subject to the context — </w:t>
      </w:r>
    </w:p>
    <w:p w:rsidR="00B17BC1" w:rsidRDefault="009910F2">
      <w:pPr>
        <w:pStyle w:val="Defstart"/>
      </w:pPr>
      <w:r>
        <w:rPr>
          <w:b/>
        </w:rPr>
        <w:tab/>
        <w:t>“</w:t>
      </w:r>
      <w:r>
        <w:rPr>
          <w:rStyle w:val="CharDefText"/>
        </w:rPr>
        <w:t>authorised inspector</w:t>
      </w:r>
      <w:r>
        <w:rPr>
          <w:b/>
        </w:rPr>
        <w:t>”</w:t>
      </w:r>
      <w:r>
        <w:t xml:space="preserve"> means an inspector appointed under section 7A;</w:t>
      </w:r>
    </w:p>
    <w:p w:rsidR="00B17BC1" w:rsidRDefault="009910F2">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rsidR="00B17BC1" w:rsidRDefault="009910F2">
      <w:pPr>
        <w:pStyle w:val="Defstart"/>
      </w:pPr>
      <w:r>
        <w:rPr>
          <w:b/>
        </w:rPr>
        <w:tab/>
        <w:t>“</w:t>
      </w:r>
      <w:r>
        <w:rPr>
          <w:rStyle w:val="CharDefText"/>
        </w:rPr>
        <w:t>Director General</w:t>
      </w:r>
      <w:r>
        <w:rPr>
          <w:b/>
        </w:rPr>
        <w:t>”</w:t>
      </w:r>
      <w:r>
        <w:t xml:space="preserve"> means Director General of Agriculture or a person authorised by him;</w:t>
      </w:r>
    </w:p>
    <w:p w:rsidR="00B17BC1" w:rsidRDefault="009910F2">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rsidR="00B17BC1" w:rsidRDefault="009910F2">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rsidR="00B17BC1" w:rsidRDefault="009910F2">
      <w:pPr>
        <w:pStyle w:val="Defstart"/>
      </w:pPr>
      <w:r>
        <w:rPr>
          <w:b/>
        </w:rPr>
        <w:tab/>
        <w:t>“</w:t>
      </w:r>
      <w:r>
        <w:rPr>
          <w:rStyle w:val="CharDefText"/>
        </w:rPr>
        <w:t>infected</w:t>
      </w:r>
      <w:r>
        <w:rPr>
          <w:b/>
        </w:rPr>
        <w:t>”</w:t>
      </w:r>
      <w:r>
        <w:t xml:space="preserve"> means actually infected with disease or liable, by reason of contact or proximity, to be infected;</w:t>
      </w:r>
    </w:p>
    <w:p w:rsidR="00B17BC1" w:rsidRDefault="009910F2">
      <w:pPr>
        <w:pStyle w:val="Defstart"/>
      </w:pPr>
      <w:r>
        <w:rPr>
          <w:b/>
        </w:rPr>
        <w:tab/>
        <w:t>“</w:t>
      </w:r>
      <w:r>
        <w:rPr>
          <w:rStyle w:val="CharDefText"/>
        </w:rPr>
        <w:t>inspector</w:t>
      </w:r>
      <w:r>
        <w:rPr>
          <w:b/>
        </w:rPr>
        <w:t>”</w:t>
      </w:r>
      <w:r>
        <w:t xml:space="preserve"> means a person appointed as an inspector under or for the purposes of this Act;</w:t>
      </w:r>
    </w:p>
    <w:p w:rsidR="00B17BC1" w:rsidRDefault="009910F2">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rsidR="00B17BC1" w:rsidRDefault="009910F2">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rsidR="00B17BC1" w:rsidRDefault="009910F2">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rsidR="00B17BC1" w:rsidRDefault="009910F2">
      <w:pPr>
        <w:pStyle w:val="Defpara"/>
      </w:pPr>
      <w:r>
        <w:tab/>
        <w:t>(a)</w:t>
      </w:r>
      <w:r>
        <w:tab/>
        <w:t>the holder of a legal or equitable estate of freehold in possession therein; or</w:t>
      </w:r>
    </w:p>
    <w:p w:rsidR="00B17BC1" w:rsidRDefault="009910F2">
      <w:pPr>
        <w:pStyle w:val="Defpara"/>
      </w:pPr>
      <w:r>
        <w:tab/>
        <w:t>(b)</w:t>
      </w:r>
      <w:r>
        <w:tab/>
        <w:t>the holder of an estate less than freehold under a lease or agreement granted or made by or with the Crown; or</w:t>
      </w:r>
    </w:p>
    <w:p w:rsidR="00B17BC1" w:rsidRDefault="009910F2">
      <w:pPr>
        <w:pStyle w:val="Defpara"/>
      </w:pPr>
      <w:r>
        <w:tab/>
        <w:t>(c)</w:t>
      </w:r>
      <w:r>
        <w:tab/>
        <w:t>a mortgagee of the land; or</w:t>
      </w:r>
    </w:p>
    <w:p w:rsidR="00B17BC1" w:rsidRDefault="009910F2">
      <w:pPr>
        <w:pStyle w:val="Defpara"/>
      </w:pPr>
      <w:r>
        <w:tab/>
        <w:t>(d)</w:t>
      </w:r>
      <w:r>
        <w:tab/>
        <w:t>the trustee, attorney, or authorised agent of any such holder or mortgagee;</w:t>
      </w:r>
    </w:p>
    <w:p w:rsidR="00B17BC1" w:rsidRDefault="009910F2">
      <w:pPr>
        <w:pStyle w:val="Defstart"/>
      </w:pPr>
      <w:r>
        <w:rPr>
          <w:b/>
        </w:rPr>
        <w:tab/>
        <w:t>“</w:t>
      </w:r>
      <w:r>
        <w:rPr>
          <w:rStyle w:val="CharDefText"/>
        </w:rPr>
        <w:t>plant</w:t>
      </w:r>
      <w:r>
        <w:rPr>
          <w:b/>
        </w:rPr>
        <w:t>”</w:t>
      </w:r>
      <w:r>
        <w:t xml:space="preserve"> includes any part of a plant, and extends to fruit;</w:t>
      </w:r>
    </w:p>
    <w:p w:rsidR="00B17BC1" w:rsidRDefault="009910F2">
      <w:pPr>
        <w:pStyle w:val="Defstart"/>
      </w:pPr>
      <w:r>
        <w:rPr>
          <w:b/>
        </w:rPr>
        <w:tab/>
        <w:t>“</w:t>
      </w:r>
      <w:r>
        <w:rPr>
          <w:rStyle w:val="CharDefText"/>
        </w:rPr>
        <w:t>potential carrier</w:t>
      </w:r>
      <w:r>
        <w:rPr>
          <w:b/>
        </w:rPr>
        <w:t>”</w:t>
      </w:r>
      <w:r>
        <w:t xml:space="preserve"> means anything capable of carrying and transmitting disease and includes — </w:t>
      </w:r>
    </w:p>
    <w:p w:rsidR="00B17BC1" w:rsidRDefault="009910F2">
      <w:pPr>
        <w:pStyle w:val="Defpara"/>
      </w:pPr>
      <w:r>
        <w:tab/>
        <w:t>(a)</w:t>
      </w:r>
      <w:r>
        <w:tab/>
        <w:t>animals;</w:t>
      </w:r>
    </w:p>
    <w:p w:rsidR="00B17BC1" w:rsidRDefault="009910F2">
      <w:pPr>
        <w:pStyle w:val="Defpara"/>
      </w:pPr>
      <w:r>
        <w:tab/>
        <w:t>(b)</w:t>
      </w:r>
      <w:r>
        <w:tab/>
        <w:t>plants;</w:t>
      </w:r>
    </w:p>
    <w:p w:rsidR="00B17BC1" w:rsidRDefault="009910F2">
      <w:pPr>
        <w:pStyle w:val="Defpara"/>
      </w:pPr>
      <w:r>
        <w:tab/>
        <w:t>(c)</w:t>
      </w:r>
      <w:r>
        <w:tab/>
        <w:t>coverings and any movable thing used for or in connection with plants; and</w:t>
      </w:r>
    </w:p>
    <w:p w:rsidR="00B17BC1" w:rsidRDefault="009910F2">
      <w:pPr>
        <w:pStyle w:val="Defpara"/>
      </w:pPr>
      <w:r>
        <w:tab/>
        <w:t>(d)</w:t>
      </w:r>
      <w:r>
        <w:tab/>
        <w:t>the clothing and personal effects of persons handling plants; and</w:t>
      </w:r>
    </w:p>
    <w:p w:rsidR="00B17BC1" w:rsidRDefault="009910F2">
      <w:pPr>
        <w:pStyle w:val="Defpara"/>
      </w:pPr>
      <w:r>
        <w:tab/>
        <w:t>(e)</w:t>
      </w:r>
      <w:r>
        <w:tab/>
        <w:t>any other thing declared by the Director General to be a potential carrier;</w:t>
      </w:r>
    </w:p>
    <w:p w:rsidR="00B17BC1" w:rsidRDefault="009910F2">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rsidR="00B17BC1" w:rsidRDefault="009910F2">
      <w:pPr>
        <w:pStyle w:val="Footnotesection"/>
      </w:pPr>
      <w:r>
        <w:tab/>
        <w:t xml:space="preserve">[Section 4 amended by No. 3 of 1949 s. 3; No. 3 of 1974 s. 3; No. 51 of 1984 s. 4; No. 40 of 1993 s. 4.] </w:t>
      </w:r>
    </w:p>
    <w:p w:rsidR="00B17BC1" w:rsidRDefault="009910F2">
      <w:pPr>
        <w:pStyle w:val="Heading5"/>
        <w:rPr>
          <w:snapToGrid w:val="0"/>
        </w:rPr>
      </w:pPr>
      <w:bookmarkStart w:id="9" w:name="_Toc529679968"/>
      <w:bookmarkStart w:id="10" w:name="_Toc530447788"/>
      <w:bookmarkStart w:id="11" w:name="_Toc102907657"/>
      <w:bookmarkStart w:id="12" w:name="_Toc151803318"/>
      <w:r>
        <w:rPr>
          <w:rStyle w:val="CharSectno"/>
        </w:rPr>
        <w:t>5</w:t>
      </w:r>
      <w:r>
        <w:rPr>
          <w:snapToGrid w:val="0"/>
        </w:rPr>
        <w:t>.</w:t>
      </w:r>
      <w:r>
        <w:rPr>
          <w:snapToGrid w:val="0"/>
        </w:rPr>
        <w:tab/>
        <w:t>Purposes of this Act</w:t>
      </w:r>
      <w:bookmarkEnd w:id="9"/>
      <w:bookmarkEnd w:id="10"/>
      <w:bookmarkEnd w:id="11"/>
      <w:bookmarkEnd w:id="12"/>
      <w:r>
        <w:rPr>
          <w:snapToGrid w:val="0"/>
        </w:rPr>
        <w:t xml:space="preserve"> </w:t>
      </w:r>
    </w:p>
    <w:p w:rsidR="00B17BC1" w:rsidRDefault="009910F2">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rsidR="00B17BC1" w:rsidRDefault="009910F2">
      <w:pPr>
        <w:pStyle w:val="Footnotesection"/>
      </w:pPr>
      <w:r>
        <w:tab/>
        <w:t xml:space="preserve">[Section 5 inserted by No. 51 of 1984 s. 5.] </w:t>
      </w:r>
    </w:p>
    <w:p w:rsidR="00B17BC1" w:rsidRDefault="009910F2">
      <w:pPr>
        <w:pStyle w:val="Ednotesection"/>
      </w:pPr>
      <w:r>
        <w:t>[</w:t>
      </w:r>
      <w:r>
        <w:rPr>
          <w:b/>
        </w:rPr>
        <w:t>6.</w:t>
      </w:r>
      <w:r>
        <w:tab/>
        <w:t xml:space="preserve">Repealed by No. 51 of 1984 s. 6.] </w:t>
      </w:r>
    </w:p>
    <w:p w:rsidR="00B17BC1" w:rsidRDefault="009910F2">
      <w:pPr>
        <w:pStyle w:val="Heading5"/>
        <w:rPr>
          <w:snapToGrid w:val="0"/>
        </w:rPr>
      </w:pPr>
      <w:bookmarkStart w:id="13" w:name="_Toc529679969"/>
      <w:bookmarkStart w:id="14" w:name="_Toc530447789"/>
      <w:bookmarkStart w:id="15" w:name="_Toc102907658"/>
      <w:bookmarkStart w:id="16" w:name="_Toc151803319"/>
      <w:r>
        <w:rPr>
          <w:rStyle w:val="CharSectno"/>
        </w:rPr>
        <w:t>6A</w:t>
      </w:r>
      <w:r>
        <w:rPr>
          <w:snapToGrid w:val="0"/>
        </w:rPr>
        <w:t>.</w:t>
      </w:r>
      <w:r>
        <w:rPr>
          <w:snapToGrid w:val="0"/>
        </w:rPr>
        <w:tab/>
        <w:t>Inspector’s powers of detention</w:t>
      </w:r>
      <w:bookmarkEnd w:id="13"/>
      <w:bookmarkEnd w:id="14"/>
      <w:bookmarkEnd w:id="15"/>
      <w:bookmarkEnd w:id="16"/>
      <w:r>
        <w:rPr>
          <w:snapToGrid w:val="0"/>
        </w:rPr>
        <w:t xml:space="preserve"> </w:t>
      </w:r>
    </w:p>
    <w:p w:rsidR="00B17BC1" w:rsidRDefault="009910F2">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rsidR="00B17BC1" w:rsidRDefault="009910F2">
      <w:pPr>
        <w:pStyle w:val="Footnotesection"/>
      </w:pPr>
      <w:r>
        <w:tab/>
        <w:t xml:space="preserve">[Section 6A inserted by No. 35 of 1947 s. 3; amended by No. 51 of 1984 s. 7.] </w:t>
      </w:r>
    </w:p>
    <w:p w:rsidR="00B17BC1" w:rsidRDefault="009910F2">
      <w:pPr>
        <w:pStyle w:val="Heading5"/>
        <w:rPr>
          <w:snapToGrid w:val="0"/>
        </w:rPr>
      </w:pPr>
      <w:bookmarkStart w:id="17" w:name="_Toc529679970"/>
      <w:bookmarkStart w:id="18" w:name="_Toc530447790"/>
      <w:bookmarkStart w:id="19" w:name="_Toc102907659"/>
      <w:bookmarkStart w:id="20" w:name="_Toc151803320"/>
      <w:r>
        <w:rPr>
          <w:rStyle w:val="CharSectno"/>
        </w:rPr>
        <w:t>7</w:t>
      </w:r>
      <w:r>
        <w:rPr>
          <w:snapToGrid w:val="0"/>
        </w:rPr>
        <w:t>.</w:t>
      </w:r>
      <w:r>
        <w:rPr>
          <w:snapToGrid w:val="0"/>
        </w:rPr>
        <w:tab/>
        <w:t>Appointment of officers</w:t>
      </w:r>
      <w:bookmarkEnd w:id="17"/>
      <w:bookmarkEnd w:id="18"/>
      <w:bookmarkEnd w:id="19"/>
      <w:bookmarkEnd w:id="20"/>
      <w:r>
        <w:rPr>
          <w:snapToGrid w:val="0"/>
        </w:rPr>
        <w:t xml:space="preserve"> </w:t>
      </w:r>
    </w:p>
    <w:p w:rsidR="00B17BC1" w:rsidRDefault="009910F2">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rsidR="00B17BC1" w:rsidRDefault="009910F2">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rsidR="00B17BC1" w:rsidRDefault="009910F2">
      <w:pPr>
        <w:pStyle w:val="Footnotesection"/>
      </w:pPr>
      <w:r>
        <w:tab/>
        <w:t xml:space="preserve">[Section 7 amended by No. 51 of 1984 s. 8; No. 32 of 1994 s. 3(2).] </w:t>
      </w:r>
    </w:p>
    <w:p w:rsidR="00B17BC1" w:rsidRDefault="009910F2">
      <w:pPr>
        <w:pStyle w:val="Heading5"/>
        <w:rPr>
          <w:snapToGrid w:val="0"/>
        </w:rPr>
      </w:pPr>
      <w:bookmarkStart w:id="21" w:name="_Toc529679971"/>
      <w:bookmarkStart w:id="22" w:name="_Toc530447791"/>
      <w:bookmarkStart w:id="23" w:name="_Toc102907660"/>
      <w:bookmarkStart w:id="24" w:name="_Toc151803321"/>
      <w:r>
        <w:rPr>
          <w:rStyle w:val="CharSectno"/>
        </w:rPr>
        <w:t>7A</w:t>
      </w:r>
      <w:r>
        <w:rPr>
          <w:snapToGrid w:val="0"/>
        </w:rPr>
        <w:t>.</w:t>
      </w:r>
      <w:r>
        <w:rPr>
          <w:snapToGrid w:val="0"/>
        </w:rPr>
        <w:tab/>
        <w:t>Authorised inspector</w:t>
      </w:r>
      <w:bookmarkEnd w:id="21"/>
      <w:bookmarkEnd w:id="22"/>
      <w:bookmarkEnd w:id="23"/>
      <w:bookmarkEnd w:id="24"/>
      <w:r>
        <w:rPr>
          <w:snapToGrid w:val="0"/>
        </w:rPr>
        <w:t xml:space="preserve"> </w:t>
      </w:r>
    </w:p>
    <w:p w:rsidR="00B17BC1" w:rsidRDefault="009910F2">
      <w:pPr>
        <w:pStyle w:val="Subsection"/>
        <w:rPr>
          <w:snapToGrid w:val="0"/>
        </w:rPr>
      </w:pPr>
      <w:r>
        <w:rPr>
          <w:snapToGrid w:val="0"/>
        </w:rPr>
        <w:tab/>
        <w:t>(1)</w:t>
      </w:r>
      <w:r>
        <w:rPr>
          <w:snapToGrid w:val="0"/>
        </w:rPr>
        <w:tab/>
        <w:t>The Minister may, in writing appoint a person to be an authorised inspector for the purposes of this Act.</w:t>
      </w:r>
    </w:p>
    <w:p w:rsidR="00B17BC1" w:rsidRDefault="009910F2">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rsidR="00B17BC1" w:rsidRDefault="009910F2">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rsidR="00B17BC1" w:rsidRDefault="009910F2">
      <w:pPr>
        <w:pStyle w:val="Indenta"/>
        <w:rPr>
          <w:snapToGrid w:val="0"/>
        </w:rPr>
      </w:pPr>
      <w:r>
        <w:rPr>
          <w:snapToGrid w:val="0"/>
        </w:rPr>
        <w:tab/>
        <w:t>(a)</w:t>
      </w:r>
      <w:r>
        <w:rPr>
          <w:snapToGrid w:val="0"/>
        </w:rPr>
        <w:tab/>
        <w:t>certifies that the person is an authorised inspector for the purposes of this Act; and</w:t>
      </w:r>
    </w:p>
    <w:p w:rsidR="00B17BC1" w:rsidRDefault="009910F2">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rsidR="00B17BC1" w:rsidRDefault="009910F2">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rsidR="00B17BC1" w:rsidRDefault="009910F2">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rsidR="00B17BC1" w:rsidRDefault="009910F2">
      <w:pPr>
        <w:pStyle w:val="Footnotesection"/>
      </w:pPr>
      <w:r>
        <w:tab/>
        <w:t xml:space="preserve">[Section 7A inserted by No. 40 of 1993 s. 5.] </w:t>
      </w:r>
    </w:p>
    <w:p w:rsidR="00B17BC1" w:rsidRDefault="009910F2">
      <w:pPr>
        <w:pStyle w:val="Heading5"/>
        <w:spacing w:before="120"/>
        <w:rPr>
          <w:snapToGrid w:val="0"/>
        </w:rPr>
      </w:pPr>
      <w:bookmarkStart w:id="25" w:name="_Toc529679972"/>
      <w:bookmarkStart w:id="26" w:name="_Toc530447792"/>
      <w:bookmarkStart w:id="27" w:name="_Toc102907661"/>
      <w:bookmarkStart w:id="28" w:name="_Toc151803322"/>
      <w:r>
        <w:rPr>
          <w:rStyle w:val="CharSectno"/>
        </w:rPr>
        <w:t>7B</w:t>
      </w:r>
      <w:r>
        <w:rPr>
          <w:snapToGrid w:val="0"/>
        </w:rPr>
        <w:t>.</w:t>
      </w:r>
      <w:r>
        <w:rPr>
          <w:snapToGrid w:val="0"/>
        </w:rPr>
        <w:tab/>
        <w:t>Relationship to Public Service</w:t>
      </w:r>
      <w:bookmarkEnd w:id="25"/>
      <w:bookmarkEnd w:id="26"/>
      <w:bookmarkEnd w:id="27"/>
      <w:bookmarkEnd w:id="28"/>
      <w:r>
        <w:rPr>
          <w:snapToGrid w:val="0"/>
        </w:rPr>
        <w:t xml:space="preserve"> </w:t>
      </w:r>
    </w:p>
    <w:p w:rsidR="00B17BC1" w:rsidRDefault="009910F2">
      <w:pPr>
        <w:pStyle w:val="Subsection"/>
        <w:spacing w:before="100"/>
        <w:rPr>
          <w:snapToGrid w:val="0"/>
        </w:rPr>
      </w:pPr>
      <w:r>
        <w:rPr>
          <w:snapToGrid w:val="0"/>
        </w:rPr>
        <w:tab/>
      </w:r>
      <w:r>
        <w:rPr>
          <w:snapToGrid w:val="0"/>
        </w:rPr>
        <w:tab/>
        <w:t>The fact that an authorised inspector is appointed under section 7A does not — </w:t>
      </w:r>
    </w:p>
    <w:p w:rsidR="00B17BC1" w:rsidRDefault="009910F2">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rsidR="00B17BC1" w:rsidRDefault="009910F2">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rsidR="00B17BC1" w:rsidRDefault="009910F2">
      <w:pPr>
        <w:pStyle w:val="Footnotesection"/>
      </w:pPr>
      <w:r>
        <w:tab/>
        <w:t xml:space="preserve">[Section 7B inserted by No. 40 of 1993 s. 5.] </w:t>
      </w:r>
    </w:p>
    <w:p w:rsidR="00B17BC1" w:rsidRDefault="009910F2">
      <w:pPr>
        <w:pStyle w:val="Heading5"/>
        <w:spacing w:before="120"/>
        <w:rPr>
          <w:snapToGrid w:val="0"/>
        </w:rPr>
      </w:pPr>
      <w:bookmarkStart w:id="29" w:name="_Toc529679973"/>
      <w:bookmarkStart w:id="30" w:name="_Toc530447793"/>
      <w:bookmarkStart w:id="31" w:name="_Toc102907662"/>
      <w:bookmarkStart w:id="32" w:name="_Toc151803323"/>
      <w:r>
        <w:rPr>
          <w:rStyle w:val="CharSectno"/>
        </w:rPr>
        <w:t>7C</w:t>
      </w:r>
      <w:r>
        <w:rPr>
          <w:snapToGrid w:val="0"/>
        </w:rPr>
        <w:t>.</w:t>
      </w:r>
      <w:r>
        <w:rPr>
          <w:snapToGrid w:val="0"/>
        </w:rPr>
        <w:tab/>
        <w:t>Arrangements for services</w:t>
      </w:r>
      <w:bookmarkEnd w:id="29"/>
      <w:bookmarkEnd w:id="30"/>
      <w:bookmarkEnd w:id="31"/>
      <w:bookmarkEnd w:id="32"/>
      <w:r>
        <w:rPr>
          <w:snapToGrid w:val="0"/>
        </w:rPr>
        <w:t xml:space="preserve"> </w:t>
      </w:r>
    </w:p>
    <w:p w:rsidR="00B17BC1" w:rsidRDefault="009910F2">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rsidR="00B17BC1" w:rsidRDefault="009910F2">
      <w:pPr>
        <w:pStyle w:val="Footnotesection"/>
      </w:pPr>
      <w:r>
        <w:tab/>
        <w:t xml:space="preserve">[Section 7C inserted by No. 40 of 1993 s. 5.] </w:t>
      </w:r>
    </w:p>
    <w:p w:rsidR="00B17BC1" w:rsidRDefault="009910F2">
      <w:pPr>
        <w:pStyle w:val="Ednotesection"/>
        <w:spacing w:before="120"/>
        <w:ind w:left="890" w:hanging="890"/>
      </w:pPr>
      <w:r>
        <w:t>[</w:t>
      </w:r>
      <w:r>
        <w:rPr>
          <w:b/>
        </w:rPr>
        <w:t>8.</w:t>
      </w:r>
      <w:r>
        <w:tab/>
      </w:r>
      <w:r>
        <w:tab/>
        <w:t xml:space="preserve">Repealed by No. 55 of 1981 s. 2.] </w:t>
      </w:r>
    </w:p>
    <w:p w:rsidR="00B17BC1" w:rsidRDefault="009910F2">
      <w:pPr>
        <w:pStyle w:val="Ednotesection"/>
        <w:spacing w:before="120"/>
        <w:ind w:left="890" w:hanging="890"/>
      </w:pPr>
      <w:r>
        <w:t>[</w:t>
      </w:r>
      <w:r>
        <w:rPr>
          <w:b/>
        </w:rPr>
        <w:t>9.</w:t>
      </w:r>
      <w:r>
        <w:tab/>
      </w:r>
      <w:r>
        <w:tab/>
        <w:t xml:space="preserve">Repealed by No. 40 of 1993 s. 6.] </w:t>
      </w:r>
    </w:p>
    <w:p w:rsidR="00B17BC1" w:rsidRDefault="009910F2">
      <w:pPr>
        <w:pStyle w:val="Heading5"/>
        <w:spacing w:before="120"/>
        <w:rPr>
          <w:snapToGrid w:val="0"/>
        </w:rPr>
      </w:pPr>
      <w:bookmarkStart w:id="33" w:name="_Toc529679974"/>
      <w:bookmarkStart w:id="34" w:name="_Toc530447794"/>
      <w:bookmarkStart w:id="35" w:name="_Toc102907663"/>
      <w:bookmarkStart w:id="36" w:name="_Toc151803324"/>
      <w:r>
        <w:rPr>
          <w:rStyle w:val="CharSectno"/>
        </w:rPr>
        <w:t>10</w:t>
      </w:r>
      <w:r>
        <w:rPr>
          <w:snapToGrid w:val="0"/>
        </w:rPr>
        <w:t>.</w:t>
      </w:r>
      <w:r>
        <w:rPr>
          <w:snapToGrid w:val="0"/>
        </w:rPr>
        <w:tab/>
        <w:t>Notice to be given of appearance of disease</w:t>
      </w:r>
      <w:bookmarkEnd w:id="33"/>
      <w:bookmarkEnd w:id="34"/>
      <w:bookmarkEnd w:id="35"/>
      <w:bookmarkEnd w:id="36"/>
      <w:r>
        <w:rPr>
          <w:snapToGrid w:val="0"/>
        </w:rPr>
        <w:t xml:space="preserve"> </w:t>
      </w:r>
    </w:p>
    <w:p w:rsidR="00B17BC1" w:rsidRDefault="009910F2">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rsidR="00B17BC1" w:rsidRDefault="009910F2">
      <w:pPr>
        <w:pStyle w:val="Footnotesection"/>
      </w:pPr>
      <w:r>
        <w:tab/>
        <w:t>[Section 10</w:t>
      </w:r>
      <w:r>
        <w:rPr>
          <w:vertAlign w:val="superscript"/>
        </w:rPr>
        <w:t xml:space="preserve"> 4</w:t>
      </w:r>
      <w:r>
        <w:t xml:space="preserve"> amended by No. 53 of 1962 s. 2; No. 40 of 1993 s. 7.] </w:t>
      </w:r>
    </w:p>
    <w:p w:rsidR="00B17BC1" w:rsidRDefault="009910F2">
      <w:pPr>
        <w:pStyle w:val="Heading5"/>
        <w:rPr>
          <w:snapToGrid w:val="0"/>
        </w:rPr>
      </w:pPr>
      <w:bookmarkStart w:id="37" w:name="_Toc529679975"/>
      <w:bookmarkStart w:id="38" w:name="_Toc530447795"/>
      <w:bookmarkStart w:id="39" w:name="_Toc102907664"/>
      <w:bookmarkStart w:id="40" w:name="_Toc151803325"/>
      <w:r>
        <w:rPr>
          <w:rStyle w:val="CharSectno"/>
        </w:rPr>
        <w:t>11</w:t>
      </w:r>
      <w:r>
        <w:rPr>
          <w:snapToGrid w:val="0"/>
        </w:rPr>
        <w:t>.</w:t>
      </w:r>
      <w:r>
        <w:rPr>
          <w:snapToGrid w:val="0"/>
        </w:rPr>
        <w:tab/>
        <w:t>Obligation to carry out treatment for plant diseases</w:t>
      </w:r>
      <w:bookmarkEnd w:id="37"/>
      <w:bookmarkEnd w:id="38"/>
      <w:bookmarkEnd w:id="39"/>
      <w:bookmarkEnd w:id="40"/>
      <w:r>
        <w:rPr>
          <w:snapToGrid w:val="0"/>
        </w:rPr>
        <w:t xml:space="preserve"> </w:t>
      </w:r>
    </w:p>
    <w:p w:rsidR="00B17BC1" w:rsidRDefault="009910F2">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rsidR="00B17BC1" w:rsidRDefault="009910F2">
      <w:pPr>
        <w:pStyle w:val="Penstart"/>
        <w:rPr>
          <w:snapToGrid w:val="0"/>
        </w:rPr>
      </w:pPr>
      <w:r>
        <w:rPr>
          <w:snapToGrid w:val="0"/>
        </w:rPr>
        <w:tab/>
        <w:t>Penalty: $5 000.</w:t>
      </w:r>
    </w:p>
    <w:p w:rsidR="00B17BC1" w:rsidRDefault="009910F2">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rsidR="00B17BC1" w:rsidRDefault="009910F2">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rsidR="00B17BC1" w:rsidRDefault="009910F2">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rsidR="00B17BC1" w:rsidRDefault="009910F2">
      <w:pPr>
        <w:pStyle w:val="Heading5"/>
        <w:spacing w:before="120"/>
        <w:rPr>
          <w:snapToGrid w:val="0"/>
        </w:rPr>
      </w:pPr>
      <w:bookmarkStart w:id="41" w:name="_Toc529679976"/>
      <w:bookmarkStart w:id="42" w:name="_Toc530447796"/>
      <w:bookmarkStart w:id="43" w:name="_Toc102907665"/>
      <w:bookmarkStart w:id="44" w:name="_Toc151803326"/>
      <w:r>
        <w:rPr>
          <w:rStyle w:val="CharSectno"/>
        </w:rPr>
        <w:t>12</w:t>
      </w:r>
      <w:r>
        <w:rPr>
          <w:snapToGrid w:val="0"/>
        </w:rPr>
        <w:t>.</w:t>
      </w:r>
      <w:r>
        <w:rPr>
          <w:snapToGrid w:val="0"/>
        </w:rPr>
        <w:tab/>
        <w:t>Minister may declare certain areas to be infected</w:t>
      </w:r>
      <w:bookmarkEnd w:id="41"/>
      <w:bookmarkEnd w:id="42"/>
      <w:bookmarkEnd w:id="43"/>
      <w:bookmarkEnd w:id="44"/>
      <w:r>
        <w:rPr>
          <w:snapToGrid w:val="0"/>
        </w:rPr>
        <w:t xml:space="preserve"> </w:t>
      </w:r>
    </w:p>
    <w:p w:rsidR="00B17BC1" w:rsidRDefault="009910F2">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rsidR="00B17BC1" w:rsidRDefault="009910F2">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rsidR="00B17BC1" w:rsidRDefault="009910F2">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rsidR="00B17BC1" w:rsidRDefault="009910F2">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rsidR="00B17BC1" w:rsidRDefault="009910F2">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rsidR="00B17BC1" w:rsidRDefault="009910F2">
      <w:pPr>
        <w:pStyle w:val="Penstart"/>
        <w:rPr>
          <w:snapToGrid w:val="0"/>
        </w:rPr>
      </w:pPr>
      <w:r>
        <w:rPr>
          <w:snapToGrid w:val="0"/>
        </w:rPr>
        <w:tab/>
        <w:t>Penalty: $5 000.</w:t>
      </w:r>
    </w:p>
    <w:p w:rsidR="00B17BC1" w:rsidRDefault="009910F2">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rsidR="00B17BC1" w:rsidRDefault="009910F2">
      <w:pPr>
        <w:pStyle w:val="Ednotesection"/>
        <w:spacing w:before="120"/>
        <w:ind w:left="890" w:hanging="890"/>
      </w:pPr>
      <w:r>
        <w:t>[</w:t>
      </w:r>
      <w:r>
        <w:rPr>
          <w:b/>
        </w:rPr>
        <w:t>12A-12F.</w:t>
      </w:r>
      <w:r>
        <w:tab/>
        <w:t>Repealed by No. 40 of 1993 s. 9.]</w:t>
      </w:r>
    </w:p>
    <w:p w:rsidR="00B17BC1" w:rsidRDefault="009910F2">
      <w:pPr>
        <w:pStyle w:val="Heading5"/>
        <w:spacing w:before="120"/>
        <w:rPr>
          <w:snapToGrid w:val="0"/>
        </w:rPr>
      </w:pPr>
      <w:bookmarkStart w:id="45" w:name="_Toc529679977"/>
      <w:bookmarkStart w:id="46" w:name="_Toc530447797"/>
      <w:bookmarkStart w:id="47" w:name="_Toc102907666"/>
      <w:bookmarkStart w:id="48" w:name="_Toc151803327"/>
      <w:r>
        <w:rPr>
          <w:rStyle w:val="CharSectno"/>
        </w:rPr>
        <w:t>13</w:t>
      </w:r>
      <w:r>
        <w:rPr>
          <w:snapToGrid w:val="0"/>
        </w:rPr>
        <w:t>.</w:t>
      </w:r>
      <w:r>
        <w:rPr>
          <w:snapToGrid w:val="0"/>
        </w:rPr>
        <w:tab/>
        <w:t>Power of entry and search</w:t>
      </w:r>
      <w:bookmarkEnd w:id="45"/>
      <w:bookmarkEnd w:id="46"/>
      <w:bookmarkEnd w:id="47"/>
      <w:bookmarkEnd w:id="48"/>
      <w:r>
        <w:rPr>
          <w:snapToGrid w:val="0"/>
        </w:rPr>
        <w:t xml:space="preserve"> </w:t>
      </w:r>
    </w:p>
    <w:p w:rsidR="00B17BC1" w:rsidRDefault="009910F2">
      <w:pPr>
        <w:pStyle w:val="Subsection"/>
        <w:spacing w:before="100"/>
        <w:rPr>
          <w:snapToGrid w:val="0"/>
        </w:rPr>
      </w:pPr>
      <w:r>
        <w:rPr>
          <w:snapToGrid w:val="0"/>
        </w:rPr>
        <w:tab/>
        <w:t>(1)</w:t>
      </w:r>
      <w:r>
        <w:rPr>
          <w:snapToGrid w:val="0"/>
        </w:rPr>
        <w:tab/>
        <w:t>Any inspector may at any time — </w:t>
      </w:r>
    </w:p>
    <w:p w:rsidR="00B17BC1" w:rsidRDefault="009910F2">
      <w:pPr>
        <w:pStyle w:val="Indenta"/>
        <w:rPr>
          <w:snapToGrid w:val="0"/>
        </w:rPr>
      </w:pPr>
      <w:r>
        <w:rPr>
          <w:snapToGrid w:val="0"/>
        </w:rPr>
        <w:tab/>
        <w:t>(a)</w:t>
      </w:r>
      <w:r>
        <w:rPr>
          <w:snapToGrid w:val="0"/>
        </w:rPr>
        <w:tab/>
        <w:t>with or without assistants, enter any orchard, land, premises or house, or any structure used for the storage of fruit;</w:t>
      </w:r>
    </w:p>
    <w:p w:rsidR="00B17BC1" w:rsidRDefault="009910F2">
      <w:pPr>
        <w:pStyle w:val="Indenta"/>
        <w:rPr>
          <w:snapToGrid w:val="0"/>
        </w:rPr>
      </w:pPr>
      <w:r>
        <w:rPr>
          <w:snapToGrid w:val="0"/>
        </w:rPr>
        <w:tab/>
        <w:t>(b)</w:t>
      </w:r>
      <w:r>
        <w:rPr>
          <w:snapToGrid w:val="0"/>
        </w:rPr>
        <w:tab/>
        <w:t>stop any conveyance or vessel and, with or without assistants, enter into or upon the conveyance or board the vessel,</w:t>
      </w:r>
    </w:p>
    <w:p w:rsidR="00B17BC1" w:rsidRDefault="009910F2">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rsidR="00B17BC1" w:rsidRDefault="009910F2">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rsidR="00B17BC1" w:rsidRDefault="009910F2">
      <w:pPr>
        <w:pStyle w:val="Indenta"/>
        <w:rPr>
          <w:snapToGrid w:val="0"/>
        </w:rPr>
      </w:pPr>
      <w:r>
        <w:rPr>
          <w:snapToGrid w:val="0"/>
        </w:rPr>
        <w:tab/>
        <w:t>(a)</w:t>
      </w:r>
      <w:r>
        <w:rPr>
          <w:snapToGrid w:val="0"/>
        </w:rPr>
        <w:tab/>
        <w:t xml:space="preserve">animals trained to detect specific substances; and </w:t>
      </w:r>
    </w:p>
    <w:p w:rsidR="00B17BC1" w:rsidRDefault="009910F2">
      <w:pPr>
        <w:pStyle w:val="Indenta"/>
        <w:rPr>
          <w:snapToGrid w:val="0"/>
        </w:rPr>
      </w:pPr>
      <w:r>
        <w:rPr>
          <w:snapToGrid w:val="0"/>
        </w:rPr>
        <w:tab/>
        <w:t>(b)</w:t>
      </w:r>
      <w:r>
        <w:rPr>
          <w:snapToGrid w:val="0"/>
        </w:rPr>
        <w:tab/>
        <w:t>mechanical apparatus.</w:t>
      </w:r>
    </w:p>
    <w:p w:rsidR="00B17BC1" w:rsidRDefault="009910F2">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rsidR="00B17BC1" w:rsidRDefault="009910F2">
      <w:pPr>
        <w:pStyle w:val="Footnotesection"/>
      </w:pPr>
      <w:r>
        <w:tab/>
        <w:t xml:space="preserve">[Section 13 inserted by No. 53 of 1962 s. 5; amended by No. 22 of 1966 s. 6; No. 55 of 1981 s. 12; No. 54 of 1981 s. 13; No. 40 of 1993 s. 10.] </w:t>
      </w:r>
    </w:p>
    <w:p w:rsidR="00B17BC1" w:rsidRDefault="009910F2">
      <w:pPr>
        <w:pStyle w:val="Heading5"/>
        <w:rPr>
          <w:snapToGrid w:val="0"/>
        </w:rPr>
      </w:pPr>
      <w:bookmarkStart w:id="49" w:name="_Toc529679978"/>
      <w:bookmarkStart w:id="50" w:name="_Toc530447798"/>
      <w:bookmarkStart w:id="51" w:name="_Toc102907667"/>
      <w:bookmarkStart w:id="52" w:name="_Toc151803328"/>
      <w:r>
        <w:rPr>
          <w:rStyle w:val="CharSectno"/>
        </w:rPr>
        <w:t>14</w:t>
      </w:r>
      <w:r>
        <w:rPr>
          <w:snapToGrid w:val="0"/>
        </w:rPr>
        <w:t>.</w:t>
      </w:r>
      <w:r>
        <w:rPr>
          <w:snapToGrid w:val="0"/>
        </w:rPr>
        <w:tab/>
        <w:t>Steps to be taken by inspector when orchard infected</w:t>
      </w:r>
      <w:bookmarkEnd w:id="49"/>
      <w:bookmarkEnd w:id="50"/>
      <w:bookmarkEnd w:id="51"/>
      <w:bookmarkEnd w:id="52"/>
      <w:r>
        <w:rPr>
          <w:snapToGrid w:val="0"/>
        </w:rPr>
        <w:t xml:space="preserve"> </w:t>
      </w:r>
    </w:p>
    <w:p w:rsidR="00B17BC1" w:rsidRDefault="009910F2">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rsidR="00B17BC1" w:rsidRDefault="009910F2">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rsidR="00B17BC1" w:rsidRDefault="009910F2">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rsidR="00B17BC1" w:rsidRDefault="009910F2">
      <w:pPr>
        <w:pStyle w:val="Penstart"/>
        <w:rPr>
          <w:snapToGrid w:val="0"/>
        </w:rPr>
      </w:pPr>
      <w:r>
        <w:rPr>
          <w:snapToGrid w:val="0"/>
        </w:rPr>
        <w:tab/>
        <w:t>Penalty: $5 000.</w:t>
      </w:r>
    </w:p>
    <w:p w:rsidR="00B17BC1" w:rsidRDefault="009910F2">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rsidR="00B17BC1" w:rsidRDefault="009910F2">
      <w:pPr>
        <w:pStyle w:val="Footnotesection"/>
      </w:pPr>
      <w:r>
        <w:tab/>
        <w:t>[Section 14</w:t>
      </w:r>
      <w:r>
        <w:rPr>
          <w:vertAlign w:val="superscript"/>
        </w:rPr>
        <w:t xml:space="preserve"> 4</w:t>
      </w:r>
      <w:r>
        <w:t xml:space="preserve"> amended by No. 22 of 1966 s. 7; No. 55 of 1981 s. 12; No. 51 of 1984 s. 14.] </w:t>
      </w:r>
    </w:p>
    <w:p w:rsidR="00B17BC1" w:rsidRDefault="009910F2">
      <w:pPr>
        <w:pStyle w:val="Heading5"/>
        <w:rPr>
          <w:snapToGrid w:val="0"/>
        </w:rPr>
      </w:pPr>
      <w:bookmarkStart w:id="53" w:name="_Toc529679979"/>
      <w:bookmarkStart w:id="54" w:name="_Toc530447799"/>
      <w:bookmarkStart w:id="55" w:name="_Toc102907668"/>
      <w:bookmarkStart w:id="56" w:name="_Toc151803329"/>
      <w:r>
        <w:rPr>
          <w:rStyle w:val="CharSectno"/>
        </w:rPr>
        <w:t>15</w:t>
      </w:r>
      <w:r>
        <w:rPr>
          <w:snapToGrid w:val="0"/>
        </w:rPr>
        <w:t>.</w:t>
      </w:r>
      <w:r>
        <w:rPr>
          <w:snapToGrid w:val="0"/>
        </w:rPr>
        <w:tab/>
        <w:t>Declaration of infected places</w:t>
      </w:r>
      <w:bookmarkEnd w:id="53"/>
      <w:bookmarkEnd w:id="54"/>
      <w:bookmarkEnd w:id="55"/>
      <w:bookmarkEnd w:id="56"/>
      <w:r>
        <w:rPr>
          <w:snapToGrid w:val="0"/>
        </w:rPr>
        <w:t xml:space="preserve"> </w:t>
      </w:r>
    </w:p>
    <w:p w:rsidR="00B17BC1" w:rsidRDefault="009910F2">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rsidR="00B17BC1" w:rsidRDefault="009910F2">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rsidR="00B17BC1" w:rsidRDefault="009910F2">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rsidR="00B17BC1" w:rsidRDefault="009910F2">
      <w:pPr>
        <w:pStyle w:val="Footnotesection"/>
      </w:pPr>
      <w:r>
        <w:tab/>
        <w:t>[Section 15</w:t>
      </w:r>
      <w:r>
        <w:rPr>
          <w:vertAlign w:val="superscript"/>
        </w:rPr>
        <w:t xml:space="preserve"> 4</w:t>
      </w:r>
      <w:r>
        <w:t xml:space="preserve"> amended by No. 53 of 1962 s. 6.] </w:t>
      </w:r>
    </w:p>
    <w:p w:rsidR="00B17BC1" w:rsidRDefault="009910F2">
      <w:pPr>
        <w:pStyle w:val="Heading5"/>
        <w:rPr>
          <w:snapToGrid w:val="0"/>
        </w:rPr>
      </w:pPr>
      <w:bookmarkStart w:id="57" w:name="_Toc529679980"/>
      <w:bookmarkStart w:id="58" w:name="_Toc530447800"/>
      <w:bookmarkStart w:id="59" w:name="_Toc102907669"/>
      <w:bookmarkStart w:id="60" w:name="_Toc151803330"/>
      <w:r>
        <w:rPr>
          <w:rStyle w:val="CharSectno"/>
        </w:rPr>
        <w:t>16</w:t>
      </w:r>
      <w:r>
        <w:rPr>
          <w:snapToGrid w:val="0"/>
        </w:rPr>
        <w:t>.</w:t>
      </w:r>
      <w:r>
        <w:rPr>
          <w:snapToGrid w:val="0"/>
        </w:rPr>
        <w:tab/>
        <w:t>Power to order infected things to be dealt with so as to eradicate disease</w:t>
      </w:r>
      <w:bookmarkEnd w:id="57"/>
      <w:bookmarkEnd w:id="58"/>
      <w:r>
        <w:rPr>
          <w:snapToGrid w:val="0"/>
          <w:vertAlign w:val="superscript"/>
        </w:rPr>
        <w:t> 4</w:t>
      </w:r>
      <w:bookmarkEnd w:id="59"/>
      <w:bookmarkEnd w:id="60"/>
    </w:p>
    <w:p w:rsidR="00B17BC1" w:rsidRDefault="009910F2">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rsidR="00B17BC1" w:rsidRDefault="009910F2">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rsidR="00B17BC1" w:rsidRDefault="009910F2">
      <w:pPr>
        <w:pStyle w:val="Heading5"/>
        <w:spacing w:before="120"/>
        <w:rPr>
          <w:snapToGrid w:val="0"/>
        </w:rPr>
      </w:pPr>
      <w:bookmarkStart w:id="61" w:name="_Toc529679981"/>
      <w:bookmarkStart w:id="62" w:name="_Toc530447801"/>
      <w:bookmarkStart w:id="63" w:name="_Toc102907670"/>
      <w:bookmarkStart w:id="64" w:name="_Toc151803331"/>
      <w:r>
        <w:rPr>
          <w:rStyle w:val="CharSectno"/>
        </w:rPr>
        <w:t>17</w:t>
      </w:r>
      <w:r>
        <w:rPr>
          <w:snapToGrid w:val="0"/>
        </w:rPr>
        <w:t>.</w:t>
      </w:r>
      <w:r>
        <w:rPr>
          <w:snapToGrid w:val="0"/>
        </w:rPr>
        <w:tab/>
        <w:t>Power to destroy infected plants, coverings etc.</w:t>
      </w:r>
      <w:bookmarkEnd w:id="61"/>
      <w:bookmarkEnd w:id="62"/>
      <w:bookmarkEnd w:id="63"/>
      <w:bookmarkEnd w:id="64"/>
      <w:r>
        <w:rPr>
          <w:snapToGrid w:val="0"/>
        </w:rPr>
        <w:t xml:space="preserve"> </w:t>
      </w:r>
    </w:p>
    <w:p w:rsidR="00B17BC1" w:rsidRDefault="009910F2">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rsidR="00B17BC1" w:rsidRDefault="009910F2">
      <w:pPr>
        <w:pStyle w:val="Indenta"/>
        <w:rPr>
          <w:snapToGrid w:val="0"/>
        </w:rPr>
      </w:pPr>
      <w:r>
        <w:rPr>
          <w:snapToGrid w:val="0"/>
        </w:rPr>
        <w:tab/>
        <w:t>(a)</w:t>
      </w:r>
      <w:r>
        <w:rPr>
          <w:snapToGrid w:val="0"/>
        </w:rPr>
        <w:tab/>
        <w:t>trees (bearing fruit or otherwise), plants or fruit which are infected or which he believes to be infected; or</w:t>
      </w:r>
    </w:p>
    <w:p w:rsidR="00B17BC1" w:rsidRDefault="009910F2">
      <w:pPr>
        <w:pStyle w:val="Indenta"/>
        <w:rPr>
          <w:snapToGrid w:val="0"/>
        </w:rPr>
      </w:pPr>
      <w:r>
        <w:rPr>
          <w:snapToGrid w:val="0"/>
        </w:rPr>
        <w:tab/>
        <w:t>(b)</w:t>
      </w:r>
      <w:r>
        <w:rPr>
          <w:snapToGrid w:val="0"/>
        </w:rPr>
        <w:tab/>
        <w:t>coverings in or with which the trees, plants or fruit have been contained or packed or come in contact.</w:t>
      </w:r>
    </w:p>
    <w:p w:rsidR="00B17BC1" w:rsidRDefault="009910F2">
      <w:pPr>
        <w:pStyle w:val="Footnotesection"/>
      </w:pPr>
      <w:r>
        <w:tab/>
        <w:t xml:space="preserve">[Section 17 inserted by No. 40 of 1993 s. 11.] </w:t>
      </w:r>
    </w:p>
    <w:p w:rsidR="00B17BC1" w:rsidRDefault="009910F2">
      <w:pPr>
        <w:pStyle w:val="Heading5"/>
        <w:spacing w:before="120"/>
        <w:rPr>
          <w:snapToGrid w:val="0"/>
        </w:rPr>
      </w:pPr>
      <w:bookmarkStart w:id="65" w:name="_Toc529679982"/>
      <w:bookmarkStart w:id="66" w:name="_Toc530447802"/>
      <w:bookmarkStart w:id="67" w:name="_Toc102907671"/>
      <w:bookmarkStart w:id="68" w:name="_Toc151803332"/>
      <w:r>
        <w:rPr>
          <w:rStyle w:val="CharSectno"/>
        </w:rPr>
        <w:t>17A</w:t>
      </w:r>
      <w:r>
        <w:rPr>
          <w:snapToGrid w:val="0"/>
        </w:rPr>
        <w:t>.</w:t>
      </w:r>
      <w:r>
        <w:rPr>
          <w:snapToGrid w:val="0"/>
        </w:rPr>
        <w:tab/>
        <w:t xml:space="preserve">Powers under the </w:t>
      </w:r>
      <w:bookmarkEnd w:id="65"/>
      <w:bookmarkEnd w:id="66"/>
      <w:r>
        <w:rPr>
          <w:i/>
          <w:snapToGrid w:val="0"/>
        </w:rPr>
        <w:t>Agricultural Produce Commission Act 1988</w:t>
      </w:r>
      <w:bookmarkEnd w:id="67"/>
      <w:bookmarkEnd w:id="68"/>
      <w:r>
        <w:rPr>
          <w:snapToGrid w:val="0"/>
        </w:rPr>
        <w:t xml:space="preserve"> </w:t>
      </w:r>
    </w:p>
    <w:p w:rsidR="00B17BC1" w:rsidRDefault="009910F2">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rsidR="00B17BC1" w:rsidRDefault="009910F2">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rsidR="00B17BC1" w:rsidRDefault="009910F2">
      <w:pPr>
        <w:pStyle w:val="Footnotesection"/>
      </w:pPr>
      <w:r>
        <w:tab/>
        <w:t xml:space="preserve">[Section 17A inserted by No. 40 of 1993 s. 11.] </w:t>
      </w:r>
    </w:p>
    <w:p w:rsidR="00B17BC1" w:rsidRDefault="009910F2">
      <w:pPr>
        <w:pStyle w:val="Heading5"/>
        <w:keepNext w:val="0"/>
        <w:keepLines w:val="0"/>
        <w:spacing w:before="120"/>
        <w:rPr>
          <w:snapToGrid w:val="0"/>
        </w:rPr>
      </w:pPr>
      <w:bookmarkStart w:id="69" w:name="_Toc529679983"/>
      <w:bookmarkStart w:id="70" w:name="_Toc530447803"/>
      <w:bookmarkStart w:id="71" w:name="_Toc102907672"/>
      <w:bookmarkStart w:id="72" w:name="_Toc151803333"/>
      <w:r>
        <w:rPr>
          <w:rStyle w:val="CharSectno"/>
        </w:rPr>
        <w:t>18</w:t>
      </w:r>
      <w:r>
        <w:rPr>
          <w:snapToGrid w:val="0"/>
        </w:rPr>
        <w:t>.</w:t>
      </w:r>
      <w:r>
        <w:rPr>
          <w:snapToGrid w:val="0"/>
        </w:rPr>
        <w:tab/>
        <w:t>Power to require owner or occupier of orchard to take steps to prevent spread of disease</w:t>
      </w:r>
      <w:bookmarkEnd w:id="69"/>
      <w:bookmarkEnd w:id="70"/>
      <w:r>
        <w:rPr>
          <w:snapToGrid w:val="0"/>
          <w:vertAlign w:val="superscript"/>
        </w:rPr>
        <w:t> 4</w:t>
      </w:r>
      <w:bookmarkEnd w:id="71"/>
      <w:bookmarkEnd w:id="72"/>
    </w:p>
    <w:p w:rsidR="00B17BC1" w:rsidRDefault="009910F2">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rsidR="00B17BC1" w:rsidRDefault="009910F2">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rsidR="00B17BC1" w:rsidRDefault="009910F2">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rsidR="00B17BC1" w:rsidRDefault="009910F2">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rsidR="00B17BC1" w:rsidRDefault="009910F2">
      <w:pPr>
        <w:pStyle w:val="Footnotesection"/>
      </w:pPr>
      <w:r>
        <w:tab/>
        <w:t>[Section 18 amended by No. 55 of 2004 s. 945.]</w:t>
      </w:r>
    </w:p>
    <w:p w:rsidR="00B17BC1" w:rsidRDefault="009910F2">
      <w:pPr>
        <w:pStyle w:val="Ednotesection"/>
        <w:ind w:left="890" w:hanging="890"/>
      </w:pPr>
      <w:r>
        <w:t>[</w:t>
      </w:r>
      <w:r>
        <w:rPr>
          <w:b/>
        </w:rPr>
        <w:t>19 and 20.</w:t>
      </w:r>
      <w:r>
        <w:tab/>
        <w:t>Repealed by No. 40 of 1993 s. 12.]</w:t>
      </w:r>
    </w:p>
    <w:p w:rsidR="00B17BC1" w:rsidRDefault="009910F2">
      <w:pPr>
        <w:pStyle w:val="Heading5"/>
        <w:rPr>
          <w:snapToGrid w:val="0"/>
        </w:rPr>
      </w:pPr>
      <w:bookmarkStart w:id="73" w:name="_Toc529679984"/>
      <w:bookmarkStart w:id="74" w:name="_Toc530447804"/>
      <w:bookmarkStart w:id="75" w:name="_Toc102907673"/>
      <w:bookmarkStart w:id="76" w:name="_Toc151803334"/>
      <w:r>
        <w:rPr>
          <w:rStyle w:val="CharSectno"/>
        </w:rPr>
        <w:t>21</w:t>
      </w:r>
      <w:r>
        <w:rPr>
          <w:snapToGrid w:val="0"/>
        </w:rPr>
        <w:t>.</w:t>
      </w:r>
      <w:r>
        <w:rPr>
          <w:snapToGrid w:val="0"/>
        </w:rPr>
        <w:tab/>
        <w:t>Power to require information</w:t>
      </w:r>
      <w:bookmarkEnd w:id="73"/>
      <w:bookmarkEnd w:id="74"/>
      <w:bookmarkEnd w:id="75"/>
      <w:bookmarkEnd w:id="76"/>
      <w:r>
        <w:rPr>
          <w:snapToGrid w:val="0"/>
        </w:rPr>
        <w:t xml:space="preserve"> </w:t>
      </w:r>
    </w:p>
    <w:p w:rsidR="00B17BC1" w:rsidRDefault="009910F2">
      <w:pPr>
        <w:pStyle w:val="Subsection"/>
        <w:spacing w:before="100"/>
        <w:rPr>
          <w:snapToGrid w:val="0"/>
        </w:rPr>
      </w:pPr>
      <w:r>
        <w:rPr>
          <w:snapToGrid w:val="0"/>
        </w:rPr>
        <w:tab/>
      </w:r>
      <w:r>
        <w:rPr>
          <w:snapToGrid w:val="0"/>
        </w:rPr>
        <w:tab/>
        <w:t>An inspector may require any person having in his possession or charge or under his control — </w:t>
      </w:r>
    </w:p>
    <w:p w:rsidR="00B17BC1" w:rsidRDefault="009910F2">
      <w:pPr>
        <w:pStyle w:val="Indenta"/>
        <w:rPr>
          <w:snapToGrid w:val="0"/>
        </w:rPr>
      </w:pPr>
      <w:r>
        <w:rPr>
          <w:snapToGrid w:val="0"/>
        </w:rPr>
        <w:tab/>
        <w:t>(a)</w:t>
      </w:r>
      <w:r>
        <w:rPr>
          <w:snapToGrid w:val="0"/>
        </w:rPr>
        <w:tab/>
        <w:t>fruit or plants;</w:t>
      </w:r>
    </w:p>
    <w:p w:rsidR="00B17BC1" w:rsidRDefault="009910F2">
      <w:pPr>
        <w:pStyle w:val="Indenta"/>
        <w:rPr>
          <w:snapToGrid w:val="0"/>
        </w:rPr>
      </w:pPr>
      <w:r>
        <w:rPr>
          <w:snapToGrid w:val="0"/>
        </w:rPr>
        <w:tab/>
        <w:t>(b)</w:t>
      </w:r>
      <w:r>
        <w:rPr>
          <w:snapToGrid w:val="0"/>
        </w:rPr>
        <w:tab/>
        <w:t>any coverings or goods in or with which fruit or plants are or have been contained, packed or in contact;</w:t>
      </w:r>
    </w:p>
    <w:p w:rsidR="00B17BC1" w:rsidRDefault="009910F2">
      <w:pPr>
        <w:pStyle w:val="Indenta"/>
        <w:rPr>
          <w:snapToGrid w:val="0"/>
        </w:rPr>
      </w:pPr>
      <w:r>
        <w:rPr>
          <w:snapToGrid w:val="0"/>
        </w:rPr>
        <w:tab/>
        <w:t>(c)</w:t>
      </w:r>
      <w:r>
        <w:rPr>
          <w:snapToGrid w:val="0"/>
        </w:rPr>
        <w:tab/>
        <w:t>any conveyance or vessel in or on which fruit or plants are being or have been carried; or</w:t>
      </w:r>
    </w:p>
    <w:p w:rsidR="00B17BC1" w:rsidRDefault="009910F2">
      <w:pPr>
        <w:pStyle w:val="Indenta"/>
        <w:rPr>
          <w:snapToGrid w:val="0"/>
        </w:rPr>
      </w:pPr>
      <w:r>
        <w:rPr>
          <w:snapToGrid w:val="0"/>
        </w:rPr>
        <w:tab/>
        <w:t>(d)</w:t>
      </w:r>
      <w:r>
        <w:rPr>
          <w:snapToGrid w:val="0"/>
        </w:rPr>
        <w:tab/>
        <w:t>any other thing that is or may be infected,</w:t>
      </w:r>
    </w:p>
    <w:p w:rsidR="00B17BC1" w:rsidRDefault="009910F2">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rsidR="00B17BC1" w:rsidRDefault="009910F2">
      <w:pPr>
        <w:pStyle w:val="Footnotesection"/>
        <w:ind w:left="890" w:hanging="890"/>
      </w:pPr>
      <w:r>
        <w:tab/>
        <w:t xml:space="preserve">[Section 21 inserted by No. 55 of 1981 s. 8.] </w:t>
      </w:r>
    </w:p>
    <w:p w:rsidR="00B17BC1" w:rsidRDefault="009910F2">
      <w:pPr>
        <w:pStyle w:val="Heading5"/>
        <w:rPr>
          <w:snapToGrid w:val="0"/>
        </w:rPr>
      </w:pPr>
      <w:bookmarkStart w:id="77" w:name="_Toc529679985"/>
      <w:bookmarkStart w:id="78" w:name="_Toc530447805"/>
      <w:bookmarkStart w:id="79" w:name="_Toc102907674"/>
      <w:bookmarkStart w:id="80" w:name="_Toc151803335"/>
      <w:r>
        <w:rPr>
          <w:rStyle w:val="CharSectno"/>
        </w:rPr>
        <w:t>22</w:t>
      </w:r>
      <w:r>
        <w:rPr>
          <w:snapToGrid w:val="0"/>
        </w:rPr>
        <w:t>.</w:t>
      </w:r>
      <w:r>
        <w:rPr>
          <w:snapToGrid w:val="0"/>
        </w:rPr>
        <w:tab/>
        <w:t>Power to destroy plants in neglected orchards</w:t>
      </w:r>
      <w:bookmarkEnd w:id="77"/>
      <w:bookmarkEnd w:id="78"/>
      <w:bookmarkEnd w:id="79"/>
      <w:bookmarkEnd w:id="80"/>
      <w:r>
        <w:rPr>
          <w:snapToGrid w:val="0"/>
        </w:rPr>
        <w:t xml:space="preserve"> </w:t>
      </w:r>
    </w:p>
    <w:p w:rsidR="00B17BC1" w:rsidRDefault="009910F2">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rsidR="00B17BC1" w:rsidRDefault="009910F2">
      <w:pPr>
        <w:pStyle w:val="Indenta"/>
        <w:rPr>
          <w:snapToGrid w:val="0"/>
        </w:rPr>
      </w:pPr>
      <w:r>
        <w:rPr>
          <w:snapToGrid w:val="0"/>
        </w:rPr>
        <w:tab/>
        <w:t>(a)</w:t>
      </w:r>
      <w:r>
        <w:rPr>
          <w:snapToGrid w:val="0"/>
        </w:rPr>
        <w:tab/>
        <w:t>serve notice on the owner or occupier of the orchard ordering the removal of the neglected plants; or</w:t>
      </w:r>
    </w:p>
    <w:p w:rsidR="00B17BC1" w:rsidRDefault="009910F2">
      <w:pPr>
        <w:pStyle w:val="Indenta"/>
        <w:rPr>
          <w:snapToGrid w:val="0"/>
        </w:rPr>
      </w:pPr>
      <w:r>
        <w:rPr>
          <w:snapToGrid w:val="0"/>
        </w:rPr>
        <w:tab/>
        <w:t>(b)</w:t>
      </w:r>
      <w:r>
        <w:rPr>
          <w:snapToGrid w:val="0"/>
        </w:rPr>
        <w:tab/>
        <w:t>order the immediate removal of the neglected plants by the Director General.</w:t>
      </w:r>
    </w:p>
    <w:p w:rsidR="00B17BC1" w:rsidRDefault="009910F2">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rsidR="00B17BC1" w:rsidRDefault="009910F2">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rsidR="00B17BC1" w:rsidRDefault="009910F2">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rsidR="00B17BC1" w:rsidRDefault="009910F2">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rsidR="00B17BC1" w:rsidRDefault="009910F2">
      <w:pPr>
        <w:pStyle w:val="Ednotesubsection"/>
      </w:pPr>
      <w:r>
        <w:tab/>
        <w:t>[(6)</w:t>
      </w:r>
      <w:r>
        <w:tab/>
        <w:t>repealed]</w:t>
      </w:r>
    </w:p>
    <w:p w:rsidR="00B17BC1" w:rsidRDefault="009910F2">
      <w:pPr>
        <w:pStyle w:val="Subsection"/>
        <w:rPr>
          <w:snapToGrid w:val="0"/>
        </w:rPr>
      </w:pPr>
      <w:r>
        <w:rPr>
          <w:snapToGrid w:val="0"/>
        </w:rPr>
        <w:tab/>
        <w:t>(7)</w:t>
      </w:r>
      <w:r>
        <w:rPr>
          <w:snapToGrid w:val="0"/>
        </w:rPr>
        <w:tab/>
        <w:t>The making of an application under subsection (5) operates to stay any action by the Minister under subsection (2).</w:t>
      </w:r>
    </w:p>
    <w:p w:rsidR="00B17BC1" w:rsidRDefault="009910F2">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rsidR="00B17BC1" w:rsidRDefault="009910F2">
      <w:pPr>
        <w:pStyle w:val="Footnotesection"/>
      </w:pPr>
      <w:r>
        <w:tab/>
        <w:t xml:space="preserve">[Section 22 inserted by No. 40 of 1993 s. 13; amended by No. 55 of 2004 s. 946.] </w:t>
      </w:r>
    </w:p>
    <w:p w:rsidR="00B17BC1" w:rsidRDefault="009910F2">
      <w:pPr>
        <w:pStyle w:val="Heading5"/>
        <w:spacing w:before="120"/>
        <w:rPr>
          <w:snapToGrid w:val="0"/>
        </w:rPr>
      </w:pPr>
      <w:bookmarkStart w:id="81" w:name="_Toc529679986"/>
      <w:bookmarkStart w:id="82" w:name="_Toc530447806"/>
      <w:bookmarkStart w:id="83" w:name="_Toc102907675"/>
      <w:bookmarkStart w:id="84" w:name="_Toc151803336"/>
      <w:r>
        <w:rPr>
          <w:rStyle w:val="CharSectno"/>
        </w:rPr>
        <w:t>22A</w:t>
      </w:r>
      <w:r>
        <w:rPr>
          <w:snapToGrid w:val="0"/>
        </w:rPr>
        <w:t>.</w:t>
      </w:r>
      <w:r>
        <w:rPr>
          <w:snapToGrid w:val="0"/>
        </w:rPr>
        <w:tab/>
        <w:t>Private inspection and treatment premises may be used</w:t>
      </w:r>
      <w:bookmarkEnd w:id="81"/>
      <w:bookmarkEnd w:id="82"/>
      <w:bookmarkEnd w:id="83"/>
      <w:bookmarkEnd w:id="84"/>
      <w:r>
        <w:rPr>
          <w:snapToGrid w:val="0"/>
        </w:rPr>
        <w:t xml:space="preserve"> </w:t>
      </w:r>
    </w:p>
    <w:p w:rsidR="00B17BC1" w:rsidRDefault="009910F2">
      <w:pPr>
        <w:pStyle w:val="Subsection"/>
        <w:spacing w:before="100"/>
        <w:rPr>
          <w:snapToGrid w:val="0"/>
        </w:rPr>
      </w:pPr>
      <w:r>
        <w:rPr>
          <w:snapToGrid w:val="0"/>
        </w:rPr>
        <w:tab/>
      </w:r>
      <w:r>
        <w:rPr>
          <w:snapToGrid w:val="0"/>
        </w:rPr>
        <w:tab/>
        <w:t>Subject to section 22B an inspector may in private inspection and treatment premises — </w:t>
      </w:r>
    </w:p>
    <w:p w:rsidR="00B17BC1" w:rsidRDefault="009910F2">
      <w:pPr>
        <w:pStyle w:val="Indenta"/>
        <w:rPr>
          <w:snapToGrid w:val="0"/>
        </w:rPr>
      </w:pPr>
      <w:r>
        <w:rPr>
          <w:snapToGrid w:val="0"/>
        </w:rPr>
        <w:tab/>
        <w:t>(a)</w:t>
      </w:r>
      <w:r>
        <w:rPr>
          <w:snapToGrid w:val="0"/>
        </w:rPr>
        <w:tab/>
        <w:t>inspect a consignment; and</w:t>
      </w:r>
    </w:p>
    <w:p w:rsidR="00B17BC1" w:rsidRDefault="009910F2">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rsidR="00B17BC1" w:rsidRDefault="009910F2">
      <w:pPr>
        <w:pStyle w:val="Footnotesection"/>
      </w:pPr>
      <w:r>
        <w:tab/>
        <w:t xml:space="preserve">[Section 22A inserted by No. 40 of 1993 s. 13.] </w:t>
      </w:r>
    </w:p>
    <w:p w:rsidR="00B17BC1" w:rsidRDefault="009910F2">
      <w:pPr>
        <w:pStyle w:val="Heading5"/>
        <w:spacing w:before="120"/>
        <w:rPr>
          <w:snapToGrid w:val="0"/>
        </w:rPr>
      </w:pPr>
      <w:bookmarkStart w:id="85" w:name="_Toc529679987"/>
      <w:bookmarkStart w:id="86" w:name="_Toc530447807"/>
      <w:bookmarkStart w:id="87" w:name="_Toc102907676"/>
      <w:bookmarkStart w:id="88" w:name="_Toc151803337"/>
      <w:r>
        <w:rPr>
          <w:rStyle w:val="CharSectno"/>
        </w:rPr>
        <w:t>22B</w:t>
      </w:r>
      <w:r>
        <w:rPr>
          <w:snapToGrid w:val="0"/>
        </w:rPr>
        <w:t>.</w:t>
      </w:r>
      <w:r>
        <w:rPr>
          <w:snapToGrid w:val="0"/>
        </w:rPr>
        <w:tab/>
        <w:t>Prescribed standards, conduct and registration of private inspection and treatment premises</w:t>
      </w:r>
      <w:bookmarkEnd w:id="85"/>
      <w:bookmarkEnd w:id="86"/>
      <w:bookmarkEnd w:id="87"/>
      <w:bookmarkEnd w:id="88"/>
      <w:r>
        <w:rPr>
          <w:snapToGrid w:val="0"/>
        </w:rPr>
        <w:t xml:space="preserve"> </w:t>
      </w:r>
    </w:p>
    <w:p w:rsidR="00B17BC1" w:rsidRDefault="009910F2">
      <w:pPr>
        <w:pStyle w:val="Subsection"/>
        <w:spacing w:before="100"/>
        <w:rPr>
          <w:snapToGrid w:val="0"/>
        </w:rPr>
      </w:pPr>
      <w:r>
        <w:rPr>
          <w:snapToGrid w:val="0"/>
        </w:rPr>
        <w:tab/>
        <w:t>(1)</w:t>
      </w:r>
      <w:r>
        <w:rPr>
          <w:snapToGrid w:val="0"/>
        </w:rPr>
        <w:tab/>
        <w:t>Private inspection and treatment premises must — </w:t>
      </w:r>
    </w:p>
    <w:p w:rsidR="00B17BC1" w:rsidRDefault="009910F2">
      <w:pPr>
        <w:pStyle w:val="Indenta"/>
        <w:rPr>
          <w:snapToGrid w:val="0"/>
        </w:rPr>
      </w:pPr>
      <w:r>
        <w:rPr>
          <w:snapToGrid w:val="0"/>
        </w:rPr>
        <w:tab/>
        <w:t>(a)</w:t>
      </w:r>
      <w:r>
        <w:rPr>
          <w:snapToGrid w:val="0"/>
        </w:rPr>
        <w:tab/>
        <w:t>comply with the prescribed standards;</w:t>
      </w:r>
    </w:p>
    <w:p w:rsidR="00B17BC1" w:rsidRDefault="009910F2">
      <w:pPr>
        <w:pStyle w:val="Indenta"/>
        <w:rPr>
          <w:snapToGrid w:val="0"/>
        </w:rPr>
      </w:pPr>
      <w:r>
        <w:rPr>
          <w:snapToGrid w:val="0"/>
        </w:rPr>
        <w:tab/>
        <w:t>(b)</w:t>
      </w:r>
      <w:r>
        <w:rPr>
          <w:snapToGrid w:val="0"/>
        </w:rPr>
        <w:tab/>
        <w:t>be conducted in the prescribed manner; and</w:t>
      </w:r>
    </w:p>
    <w:p w:rsidR="00B17BC1" w:rsidRDefault="009910F2">
      <w:pPr>
        <w:pStyle w:val="Indenta"/>
        <w:rPr>
          <w:snapToGrid w:val="0"/>
        </w:rPr>
      </w:pPr>
      <w:r>
        <w:rPr>
          <w:snapToGrid w:val="0"/>
        </w:rPr>
        <w:tab/>
        <w:t>(c)</w:t>
      </w:r>
      <w:r>
        <w:rPr>
          <w:snapToGrid w:val="0"/>
        </w:rPr>
        <w:tab/>
        <w:t>be registered under this Act.</w:t>
      </w:r>
    </w:p>
    <w:p w:rsidR="00B17BC1" w:rsidRDefault="009910F2">
      <w:pPr>
        <w:pStyle w:val="Subsection"/>
        <w:spacing w:before="100"/>
        <w:rPr>
          <w:snapToGrid w:val="0"/>
        </w:rPr>
      </w:pPr>
      <w:r>
        <w:rPr>
          <w:snapToGrid w:val="0"/>
        </w:rPr>
        <w:tab/>
        <w:t>(2)</w:t>
      </w:r>
      <w:r>
        <w:rPr>
          <w:snapToGrid w:val="0"/>
        </w:rPr>
        <w:tab/>
        <w:t>An application for registration of private inspection and treatment premises must be — </w:t>
      </w:r>
    </w:p>
    <w:p w:rsidR="00B17BC1" w:rsidRDefault="009910F2">
      <w:pPr>
        <w:pStyle w:val="Indenta"/>
        <w:rPr>
          <w:snapToGrid w:val="0"/>
        </w:rPr>
      </w:pPr>
      <w:r>
        <w:rPr>
          <w:snapToGrid w:val="0"/>
        </w:rPr>
        <w:tab/>
        <w:t>(a)</w:t>
      </w:r>
      <w:r>
        <w:rPr>
          <w:snapToGrid w:val="0"/>
        </w:rPr>
        <w:tab/>
        <w:t>made by the owner or occupier to the Director General in the prescribed manner; and</w:t>
      </w:r>
    </w:p>
    <w:p w:rsidR="00B17BC1" w:rsidRDefault="009910F2">
      <w:pPr>
        <w:pStyle w:val="Indenta"/>
        <w:rPr>
          <w:snapToGrid w:val="0"/>
        </w:rPr>
      </w:pPr>
      <w:r>
        <w:rPr>
          <w:snapToGrid w:val="0"/>
        </w:rPr>
        <w:tab/>
        <w:t>(b)</w:t>
      </w:r>
      <w:r>
        <w:rPr>
          <w:snapToGrid w:val="0"/>
        </w:rPr>
        <w:tab/>
        <w:t>accompanied by the prescribed fee.</w:t>
      </w:r>
    </w:p>
    <w:p w:rsidR="00B17BC1" w:rsidRDefault="009910F2">
      <w:pPr>
        <w:pStyle w:val="Subsection"/>
        <w:spacing w:before="100"/>
        <w:rPr>
          <w:snapToGrid w:val="0"/>
        </w:rPr>
      </w:pPr>
      <w:r>
        <w:rPr>
          <w:snapToGrid w:val="0"/>
        </w:rPr>
        <w:tab/>
        <w:t>(3)</w:t>
      </w:r>
      <w:r>
        <w:rPr>
          <w:snapToGrid w:val="0"/>
        </w:rPr>
        <w:tab/>
        <w:t>The Director General may — </w:t>
      </w:r>
    </w:p>
    <w:p w:rsidR="00B17BC1" w:rsidRDefault="009910F2">
      <w:pPr>
        <w:pStyle w:val="Indenta"/>
        <w:rPr>
          <w:snapToGrid w:val="0"/>
        </w:rPr>
      </w:pPr>
      <w:r>
        <w:rPr>
          <w:snapToGrid w:val="0"/>
        </w:rPr>
        <w:tab/>
        <w:t>(a)</w:t>
      </w:r>
      <w:r>
        <w:rPr>
          <w:snapToGrid w:val="0"/>
        </w:rPr>
        <w:tab/>
        <w:t>grant, with or without conditions; or</w:t>
      </w:r>
    </w:p>
    <w:p w:rsidR="00B17BC1" w:rsidRDefault="009910F2">
      <w:pPr>
        <w:pStyle w:val="Indenta"/>
        <w:rPr>
          <w:snapToGrid w:val="0"/>
        </w:rPr>
      </w:pPr>
      <w:r>
        <w:rPr>
          <w:snapToGrid w:val="0"/>
        </w:rPr>
        <w:tab/>
        <w:t>(b)</w:t>
      </w:r>
      <w:r>
        <w:rPr>
          <w:snapToGrid w:val="0"/>
        </w:rPr>
        <w:tab/>
        <w:t>refuse,</w:t>
      </w:r>
    </w:p>
    <w:p w:rsidR="00B17BC1" w:rsidRDefault="009910F2">
      <w:pPr>
        <w:pStyle w:val="Subsection"/>
        <w:rPr>
          <w:snapToGrid w:val="0"/>
        </w:rPr>
      </w:pPr>
      <w:r>
        <w:rPr>
          <w:snapToGrid w:val="0"/>
        </w:rPr>
        <w:tab/>
      </w:r>
      <w:r>
        <w:rPr>
          <w:snapToGrid w:val="0"/>
        </w:rPr>
        <w:tab/>
        <w:t>an application referred to in subsection (2).</w:t>
      </w:r>
    </w:p>
    <w:p w:rsidR="00B17BC1" w:rsidRDefault="009910F2">
      <w:pPr>
        <w:pStyle w:val="Footnotesection"/>
      </w:pPr>
      <w:r>
        <w:tab/>
        <w:t xml:space="preserve">[Section 22B inserted by No. 40 of 1993 s. 13.] </w:t>
      </w:r>
    </w:p>
    <w:p w:rsidR="00B17BC1" w:rsidRDefault="009910F2">
      <w:pPr>
        <w:pStyle w:val="Heading5"/>
        <w:rPr>
          <w:snapToGrid w:val="0"/>
        </w:rPr>
      </w:pPr>
      <w:bookmarkStart w:id="89" w:name="_Toc529679988"/>
      <w:bookmarkStart w:id="90" w:name="_Toc530447808"/>
      <w:bookmarkStart w:id="91" w:name="_Toc102907677"/>
      <w:bookmarkStart w:id="92" w:name="_Toc151803338"/>
      <w:r>
        <w:rPr>
          <w:rStyle w:val="CharSectno"/>
        </w:rPr>
        <w:t>23</w:t>
      </w:r>
      <w:r>
        <w:rPr>
          <w:snapToGrid w:val="0"/>
        </w:rPr>
        <w:t>.</w:t>
      </w:r>
      <w:r>
        <w:rPr>
          <w:snapToGrid w:val="0"/>
        </w:rPr>
        <w:tab/>
        <w:t>Powers to prevent introduction and spread of disease</w:t>
      </w:r>
      <w:bookmarkEnd w:id="89"/>
      <w:bookmarkEnd w:id="90"/>
      <w:bookmarkEnd w:id="91"/>
      <w:bookmarkEnd w:id="92"/>
      <w:r>
        <w:rPr>
          <w:snapToGrid w:val="0"/>
        </w:rPr>
        <w:t xml:space="preserve"> </w:t>
      </w:r>
    </w:p>
    <w:p w:rsidR="00B17BC1" w:rsidRDefault="009910F2">
      <w:pPr>
        <w:pStyle w:val="Subsection"/>
        <w:rPr>
          <w:snapToGrid w:val="0"/>
        </w:rPr>
      </w:pPr>
      <w:r>
        <w:rPr>
          <w:snapToGrid w:val="0"/>
        </w:rPr>
        <w:tab/>
        <w:t>(1)</w:t>
      </w:r>
      <w:r>
        <w:rPr>
          <w:snapToGrid w:val="0"/>
        </w:rPr>
        <w:tab/>
        <w:t>In this section and section 22A — </w:t>
      </w:r>
    </w:p>
    <w:p w:rsidR="00B17BC1" w:rsidRDefault="009910F2">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rsidR="00B17BC1" w:rsidRDefault="009910F2">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rsidR="00B17BC1" w:rsidRDefault="009910F2">
      <w:pPr>
        <w:pStyle w:val="Indenta"/>
      </w:pPr>
      <w:r>
        <w:tab/>
        <w:t>(a)</w:t>
      </w:r>
      <w:r>
        <w:tab/>
        <w:t>inspect any premises, conveyance, vessel or consignment for the purpose of ascertaining whether there is any potential carrier therein or thereon;</w:t>
      </w:r>
    </w:p>
    <w:p w:rsidR="00B17BC1" w:rsidRDefault="009910F2">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rsidR="00B17BC1" w:rsidRDefault="009910F2">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rsidR="00B17BC1" w:rsidRDefault="009910F2">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rsidR="00B17BC1" w:rsidRDefault="009910F2">
      <w:pPr>
        <w:pStyle w:val="Subsection"/>
      </w:pPr>
      <w:r>
        <w:tab/>
        <w:t>(2a)</w:t>
      </w:r>
      <w:r>
        <w:tab/>
        <w:t xml:space="preserve">For the purposes of carrying out functions under subsection (2), an inspector may — </w:t>
      </w:r>
    </w:p>
    <w:p w:rsidR="00B17BC1" w:rsidRDefault="009910F2">
      <w:pPr>
        <w:pStyle w:val="Indenta"/>
      </w:pPr>
      <w:r>
        <w:tab/>
        <w:t>(a)</w:t>
      </w:r>
      <w:r>
        <w:tab/>
        <w:t>enter any premises, conveyance, or vessel;</w:t>
      </w:r>
    </w:p>
    <w:p w:rsidR="00B17BC1" w:rsidRDefault="009910F2">
      <w:pPr>
        <w:pStyle w:val="Indenta"/>
      </w:pPr>
      <w:r>
        <w:tab/>
        <w:t>(b)</w:t>
      </w:r>
      <w:r>
        <w:tab/>
        <w:t>remove part or all of a consignment, package, container or any other thing from the control of the person apparently in charge of it;</w:t>
      </w:r>
    </w:p>
    <w:p w:rsidR="00B17BC1" w:rsidRDefault="009910F2">
      <w:pPr>
        <w:pStyle w:val="Indenta"/>
      </w:pPr>
      <w:r>
        <w:tab/>
        <w:t>(c)</w:t>
      </w:r>
      <w:r>
        <w:tab/>
        <w:t>open any container or package.</w:t>
      </w:r>
    </w:p>
    <w:p w:rsidR="00B17BC1" w:rsidRDefault="009910F2">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rsidR="00B17BC1" w:rsidRDefault="009910F2">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rsidR="00B17BC1" w:rsidRDefault="009910F2">
      <w:pPr>
        <w:pStyle w:val="Indenta"/>
        <w:rPr>
          <w:snapToGrid w:val="0"/>
        </w:rPr>
      </w:pPr>
      <w:r>
        <w:rPr>
          <w:snapToGrid w:val="0"/>
        </w:rPr>
        <w:tab/>
        <w:t>(a)</w:t>
      </w:r>
      <w:r>
        <w:rPr>
          <w:snapToGrid w:val="0"/>
        </w:rPr>
        <w:tab/>
        <w:t>treat it in order to eradicate disease or to lessen the risk of the spread of disease;</w:t>
      </w:r>
    </w:p>
    <w:p w:rsidR="00B17BC1" w:rsidRDefault="009910F2">
      <w:pPr>
        <w:pStyle w:val="Indenta"/>
        <w:rPr>
          <w:snapToGrid w:val="0"/>
        </w:rPr>
      </w:pPr>
      <w:r>
        <w:rPr>
          <w:snapToGrid w:val="0"/>
        </w:rPr>
        <w:tab/>
        <w:t>(b)</w:t>
      </w:r>
      <w:r>
        <w:rPr>
          <w:snapToGrid w:val="0"/>
        </w:rPr>
        <w:tab/>
        <w:t>detain it pending the treatment of it for the purposes mentioned in paragraph (a); or</w:t>
      </w:r>
    </w:p>
    <w:p w:rsidR="00B17BC1" w:rsidRDefault="009910F2">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rsidR="00B17BC1" w:rsidRDefault="009910F2">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rsidR="00B17BC1" w:rsidRDefault="009910F2">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rsidR="00B17BC1" w:rsidRDefault="009910F2">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rsidR="00B17BC1" w:rsidRDefault="009910F2">
      <w:pPr>
        <w:pStyle w:val="Footnotesection"/>
      </w:pPr>
      <w:r>
        <w:tab/>
        <w:t xml:space="preserve">[Section 23 inserted by No. 55 of 1981 s. 9; amended by No. 51 of 1984 s. 16; No. 40 of 1993 s. 14; No. 19 of 2001 s. 4.] </w:t>
      </w:r>
    </w:p>
    <w:p w:rsidR="00B17BC1" w:rsidRDefault="009910F2">
      <w:pPr>
        <w:pStyle w:val="Heading5"/>
        <w:rPr>
          <w:snapToGrid w:val="0"/>
        </w:rPr>
      </w:pPr>
      <w:bookmarkStart w:id="93" w:name="_Toc529679989"/>
      <w:bookmarkStart w:id="94" w:name="_Toc530447809"/>
      <w:bookmarkStart w:id="95" w:name="_Toc102907678"/>
      <w:bookmarkStart w:id="96" w:name="_Toc151803339"/>
      <w:r>
        <w:rPr>
          <w:rStyle w:val="CharSectno"/>
        </w:rPr>
        <w:t>23A</w:t>
      </w:r>
      <w:r>
        <w:rPr>
          <w:snapToGrid w:val="0"/>
        </w:rPr>
        <w:t>.</w:t>
      </w:r>
      <w:r>
        <w:rPr>
          <w:snapToGrid w:val="0"/>
        </w:rPr>
        <w:tab/>
        <w:t>Minister may give directions for urgent measures to control disease</w:t>
      </w:r>
      <w:bookmarkEnd w:id="93"/>
      <w:bookmarkEnd w:id="94"/>
      <w:bookmarkEnd w:id="95"/>
      <w:bookmarkEnd w:id="96"/>
      <w:r>
        <w:rPr>
          <w:snapToGrid w:val="0"/>
        </w:rPr>
        <w:t xml:space="preserve"> </w:t>
      </w:r>
    </w:p>
    <w:p w:rsidR="00B17BC1" w:rsidRDefault="009910F2">
      <w:pPr>
        <w:pStyle w:val="Subsection"/>
        <w:rPr>
          <w:snapToGrid w:val="0"/>
        </w:rPr>
      </w:pPr>
      <w:r>
        <w:rPr>
          <w:snapToGrid w:val="0"/>
        </w:rPr>
        <w:tab/>
        <w:t>(1)</w:t>
      </w:r>
      <w:r>
        <w:rPr>
          <w:snapToGrid w:val="0"/>
        </w:rPr>
        <w:tab/>
        <w:t>Where, in the opinion of the Minister, a procedure must be carried out immediately to — </w:t>
      </w:r>
    </w:p>
    <w:p w:rsidR="00B17BC1" w:rsidRDefault="009910F2">
      <w:pPr>
        <w:pStyle w:val="Indenta"/>
        <w:rPr>
          <w:snapToGrid w:val="0"/>
        </w:rPr>
      </w:pPr>
      <w:r>
        <w:rPr>
          <w:snapToGrid w:val="0"/>
        </w:rPr>
        <w:tab/>
        <w:t>(a)</w:t>
      </w:r>
      <w:r>
        <w:rPr>
          <w:snapToGrid w:val="0"/>
        </w:rPr>
        <w:tab/>
        <w:t>prevent the introduction into the State or into any part of the State of a disease affecting plants;</w:t>
      </w:r>
    </w:p>
    <w:p w:rsidR="00B17BC1" w:rsidRDefault="009910F2">
      <w:pPr>
        <w:pStyle w:val="Indenta"/>
        <w:rPr>
          <w:snapToGrid w:val="0"/>
        </w:rPr>
      </w:pPr>
      <w:r>
        <w:rPr>
          <w:snapToGrid w:val="0"/>
        </w:rPr>
        <w:tab/>
        <w:t>(b)</w:t>
      </w:r>
      <w:r>
        <w:rPr>
          <w:snapToGrid w:val="0"/>
        </w:rPr>
        <w:tab/>
        <w:t>eradicate and control disease; or</w:t>
      </w:r>
    </w:p>
    <w:p w:rsidR="00B17BC1" w:rsidRDefault="009910F2">
      <w:pPr>
        <w:pStyle w:val="Indenta"/>
        <w:rPr>
          <w:snapToGrid w:val="0"/>
        </w:rPr>
      </w:pPr>
      <w:r>
        <w:rPr>
          <w:snapToGrid w:val="0"/>
        </w:rPr>
        <w:tab/>
        <w:t>(c)</w:t>
      </w:r>
      <w:r>
        <w:rPr>
          <w:snapToGrid w:val="0"/>
        </w:rPr>
        <w:tab/>
        <w:t>prevent the spread of disease,</w:t>
      </w:r>
    </w:p>
    <w:p w:rsidR="00B17BC1" w:rsidRDefault="009910F2">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rsidR="00B17BC1" w:rsidRDefault="009910F2">
      <w:pPr>
        <w:pStyle w:val="Subsection"/>
        <w:rPr>
          <w:snapToGrid w:val="0"/>
        </w:rPr>
      </w:pPr>
      <w:r>
        <w:rPr>
          <w:snapToGrid w:val="0"/>
        </w:rPr>
        <w:tab/>
        <w:t>(2)</w:t>
      </w:r>
      <w:r>
        <w:rPr>
          <w:snapToGrid w:val="0"/>
        </w:rPr>
        <w:tab/>
        <w:t>A direction referred to in subsection (1) must specify — </w:t>
      </w:r>
    </w:p>
    <w:p w:rsidR="00B17BC1" w:rsidRDefault="009910F2">
      <w:pPr>
        <w:pStyle w:val="Indenta"/>
        <w:rPr>
          <w:snapToGrid w:val="0"/>
        </w:rPr>
      </w:pPr>
      <w:r>
        <w:rPr>
          <w:snapToGrid w:val="0"/>
        </w:rPr>
        <w:tab/>
        <w:t>(a)</w:t>
      </w:r>
      <w:r>
        <w:rPr>
          <w:snapToGrid w:val="0"/>
        </w:rPr>
        <w:tab/>
        <w:t>the proposed procedure;</w:t>
      </w:r>
    </w:p>
    <w:p w:rsidR="00B17BC1" w:rsidRDefault="009910F2">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rsidR="00B17BC1" w:rsidRDefault="009910F2">
      <w:pPr>
        <w:pStyle w:val="Indenta"/>
        <w:rPr>
          <w:snapToGrid w:val="0"/>
        </w:rPr>
      </w:pPr>
      <w:r>
        <w:rPr>
          <w:snapToGrid w:val="0"/>
        </w:rPr>
        <w:tab/>
        <w:t>(c)</w:t>
      </w:r>
      <w:r>
        <w:rPr>
          <w:snapToGrid w:val="0"/>
        </w:rPr>
        <w:tab/>
        <w:t>the period, being not more than 8 weeks, during which the direction remains in force.</w:t>
      </w:r>
    </w:p>
    <w:p w:rsidR="00B17BC1" w:rsidRDefault="009910F2">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rsidR="00B17BC1" w:rsidRDefault="009910F2">
      <w:pPr>
        <w:pStyle w:val="Footnotesection"/>
      </w:pPr>
      <w:r>
        <w:tab/>
        <w:t xml:space="preserve">[Section 23A inserted by No. 40 of 1993 s. 15.] </w:t>
      </w:r>
    </w:p>
    <w:p w:rsidR="00B17BC1" w:rsidRDefault="009910F2">
      <w:pPr>
        <w:pStyle w:val="Heading5"/>
        <w:rPr>
          <w:snapToGrid w:val="0"/>
        </w:rPr>
      </w:pPr>
      <w:bookmarkStart w:id="97" w:name="_Toc529679990"/>
      <w:bookmarkStart w:id="98" w:name="_Toc530447810"/>
      <w:bookmarkStart w:id="99" w:name="_Toc102907679"/>
      <w:bookmarkStart w:id="100" w:name="_Toc151803340"/>
      <w:r>
        <w:rPr>
          <w:rStyle w:val="CharSectno"/>
        </w:rPr>
        <w:t>23B</w:t>
      </w:r>
      <w:r>
        <w:rPr>
          <w:snapToGrid w:val="0"/>
        </w:rPr>
        <w:t>.</w:t>
      </w:r>
      <w:r>
        <w:rPr>
          <w:snapToGrid w:val="0"/>
        </w:rPr>
        <w:tab/>
        <w:t>The Minister may approve an alternative procedure</w:t>
      </w:r>
      <w:bookmarkEnd w:id="97"/>
      <w:bookmarkEnd w:id="98"/>
      <w:bookmarkEnd w:id="99"/>
      <w:bookmarkEnd w:id="100"/>
      <w:r>
        <w:rPr>
          <w:snapToGrid w:val="0"/>
        </w:rPr>
        <w:t xml:space="preserve"> </w:t>
      </w:r>
    </w:p>
    <w:p w:rsidR="00B17BC1" w:rsidRDefault="009910F2">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rsidR="00B17BC1" w:rsidRDefault="009910F2">
      <w:pPr>
        <w:pStyle w:val="Ednotesubsection"/>
      </w:pPr>
      <w:r>
        <w:tab/>
        <w:t>[(2)</w:t>
      </w:r>
      <w:r>
        <w:tab/>
        <w:t>repealed]</w:t>
      </w:r>
    </w:p>
    <w:p w:rsidR="00B17BC1" w:rsidRDefault="009910F2">
      <w:pPr>
        <w:pStyle w:val="Subsection"/>
        <w:keepNext/>
        <w:rPr>
          <w:snapToGrid w:val="0"/>
        </w:rPr>
      </w:pPr>
      <w:r>
        <w:rPr>
          <w:snapToGrid w:val="0"/>
        </w:rPr>
        <w:tab/>
        <w:t>(3)</w:t>
      </w:r>
      <w:r>
        <w:rPr>
          <w:snapToGrid w:val="0"/>
        </w:rPr>
        <w:tab/>
        <w:t>An approval granted under subsection (1) must specify — </w:t>
      </w:r>
    </w:p>
    <w:p w:rsidR="00B17BC1" w:rsidRDefault="009910F2">
      <w:pPr>
        <w:pStyle w:val="Indenta"/>
        <w:rPr>
          <w:snapToGrid w:val="0"/>
        </w:rPr>
      </w:pPr>
      <w:r>
        <w:rPr>
          <w:snapToGrid w:val="0"/>
        </w:rPr>
        <w:tab/>
        <w:t>(a)</w:t>
      </w:r>
      <w:r>
        <w:rPr>
          <w:snapToGrid w:val="0"/>
        </w:rPr>
        <w:tab/>
        <w:t>the alternative procedure;</w:t>
      </w:r>
    </w:p>
    <w:p w:rsidR="00B17BC1" w:rsidRDefault="009910F2">
      <w:pPr>
        <w:pStyle w:val="Indenta"/>
        <w:rPr>
          <w:snapToGrid w:val="0"/>
        </w:rPr>
      </w:pPr>
      <w:r>
        <w:rPr>
          <w:snapToGrid w:val="0"/>
        </w:rPr>
        <w:tab/>
        <w:t>(b)</w:t>
      </w:r>
      <w:r>
        <w:rPr>
          <w:snapToGrid w:val="0"/>
        </w:rPr>
        <w:tab/>
        <w:t>any chemical to be used in the alternative procedure; and</w:t>
      </w:r>
    </w:p>
    <w:p w:rsidR="00B17BC1" w:rsidRDefault="009910F2">
      <w:pPr>
        <w:pStyle w:val="Indenta"/>
        <w:rPr>
          <w:snapToGrid w:val="0"/>
        </w:rPr>
      </w:pPr>
      <w:r>
        <w:rPr>
          <w:snapToGrid w:val="0"/>
        </w:rPr>
        <w:tab/>
        <w:t>(c)</w:t>
      </w:r>
      <w:r>
        <w:rPr>
          <w:snapToGrid w:val="0"/>
        </w:rPr>
        <w:tab/>
        <w:t>the period, being not more than 8 weeks, during which the approval remains in force.</w:t>
      </w:r>
    </w:p>
    <w:p w:rsidR="00B17BC1" w:rsidRDefault="009910F2">
      <w:pPr>
        <w:pStyle w:val="Footnotesection"/>
      </w:pPr>
      <w:r>
        <w:tab/>
        <w:t xml:space="preserve">[Section 23B inserted by No. 40 of 1993 s. 15; amended by No. 24 of 2000 s. 32.] </w:t>
      </w:r>
    </w:p>
    <w:p w:rsidR="00B17BC1" w:rsidRDefault="009910F2">
      <w:pPr>
        <w:pStyle w:val="Heading5"/>
        <w:rPr>
          <w:snapToGrid w:val="0"/>
        </w:rPr>
      </w:pPr>
      <w:bookmarkStart w:id="101" w:name="_Toc529679991"/>
      <w:bookmarkStart w:id="102" w:name="_Toc530447811"/>
      <w:bookmarkStart w:id="103" w:name="_Toc102907680"/>
      <w:bookmarkStart w:id="104" w:name="_Toc151803341"/>
      <w:r>
        <w:rPr>
          <w:rStyle w:val="CharSectno"/>
        </w:rPr>
        <w:t>23C</w:t>
      </w:r>
      <w:r>
        <w:rPr>
          <w:snapToGrid w:val="0"/>
        </w:rPr>
        <w:t>.</w:t>
      </w:r>
      <w:r>
        <w:rPr>
          <w:snapToGrid w:val="0"/>
        </w:rPr>
        <w:tab/>
        <w:t>Procedures specified under section 23A or 23B may be prescribed in regulations</w:t>
      </w:r>
      <w:bookmarkEnd w:id="101"/>
      <w:bookmarkEnd w:id="102"/>
      <w:bookmarkEnd w:id="103"/>
      <w:bookmarkEnd w:id="104"/>
      <w:r>
        <w:rPr>
          <w:snapToGrid w:val="0"/>
        </w:rPr>
        <w:t xml:space="preserve"> </w:t>
      </w:r>
    </w:p>
    <w:p w:rsidR="00B17BC1" w:rsidRDefault="009910F2">
      <w:pPr>
        <w:pStyle w:val="Subsection"/>
        <w:rPr>
          <w:snapToGrid w:val="0"/>
        </w:rPr>
      </w:pPr>
      <w:r>
        <w:rPr>
          <w:snapToGrid w:val="0"/>
        </w:rPr>
        <w:tab/>
        <w:t>(1)</w:t>
      </w:r>
      <w:r>
        <w:rPr>
          <w:snapToGrid w:val="0"/>
        </w:rPr>
        <w:tab/>
        <w:t>The Director General may seek the approval of the Minister to cause the procedure specified in — </w:t>
      </w:r>
    </w:p>
    <w:p w:rsidR="00B17BC1" w:rsidRDefault="009910F2">
      <w:pPr>
        <w:pStyle w:val="Indenta"/>
        <w:rPr>
          <w:snapToGrid w:val="0"/>
        </w:rPr>
      </w:pPr>
      <w:r>
        <w:rPr>
          <w:snapToGrid w:val="0"/>
        </w:rPr>
        <w:tab/>
        <w:t>(a)</w:t>
      </w:r>
      <w:r>
        <w:rPr>
          <w:snapToGrid w:val="0"/>
        </w:rPr>
        <w:tab/>
        <w:t>a direction under section 23A; or</w:t>
      </w:r>
    </w:p>
    <w:p w:rsidR="00B17BC1" w:rsidRDefault="009910F2">
      <w:pPr>
        <w:pStyle w:val="Indenta"/>
        <w:rPr>
          <w:snapToGrid w:val="0"/>
        </w:rPr>
      </w:pPr>
      <w:r>
        <w:rPr>
          <w:snapToGrid w:val="0"/>
        </w:rPr>
        <w:tab/>
        <w:t>(b)</w:t>
      </w:r>
      <w:r>
        <w:rPr>
          <w:snapToGrid w:val="0"/>
        </w:rPr>
        <w:tab/>
        <w:t>an approval under section 23B,</w:t>
      </w:r>
    </w:p>
    <w:p w:rsidR="00B17BC1" w:rsidRDefault="009910F2">
      <w:pPr>
        <w:pStyle w:val="Subsection"/>
        <w:rPr>
          <w:snapToGrid w:val="0"/>
        </w:rPr>
      </w:pPr>
      <w:r>
        <w:rPr>
          <w:snapToGrid w:val="0"/>
        </w:rPr>
        <w:tab/>
      </w:r>
      <w:r>
        <w:rPr>
          <w:snapToGrid w:val="0"/>
        </w:rPr>
        <w:tab/>
        <w:t>to be prescribed in the regulations.</w:t>
      </w:r>
    </w:p>
    <w:p w:rsidR="00B17BC1" w:rsidRDefault="009910F2">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rsidR="00B17BC1" w:rsidRDefault="009910F2">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rsidR="00B17BC1" w:rsidRDefault="009910F2">
      <w:pPr>
        <w:pStyle w:val="Footnotesection"/>
      </w:pPr>
      <w:r>
        <w:tab/>
        <w:t xml:space="preserve">[Section 23C inserted by No. 40 of 1993 s. 15.] </w:t>
      </w:r>
    </w:p>
    <w:p w:rsidR="00B17BC1" w:rsidRDefault="009910F2">
      <w:pPr>
        <w:pStyle w:val="Heading5"/>
        <w:rPr>
          <w:snapToGrid w:val="0"/>
        </w:rPr>
      </w:pPr>
      <w:bookmarkStart w:id="105" w:name="_Toc529679992"/>
      <w:bookmarkStart w:id="106" w:name="_Toc530447812"/>
      <w:bookmarkStart w:id="107" w:name="_Toc102907681"/>
      <w:bookmarkStart w:id="108" w:name="_Toc151803342"/>
      <w:r>
        <w:rPr>
          <w:rStyle w:val="CharSectno"/>
        </w:rPr>
        <w:t>23D</w:t>
      </w:r>
      <w:r>
        <w:rPr>
          <w:snapToGrid w:val="0"/>
        </w:rPr>
        <w:t>.</w:t>
      </w:r>
      <w:r>
        <w:rPr>
          <w:snapToGrid w:val="0"/>
        </w:rPr>
        <w:tab/>
        <w:t>Person to declare any plants or potential carriers</w:t>
      </w:r>
      <w:bookmarkEnd w:id="105"/>
      <w:bookmarkEnd w:id="106"/>
      <w:bookmarkEnd w:id="107"/>
      <w:bookmarkEnd w:id="108"/>
      <w:r>
        <w:rPr>
          <w:snapToGrid w:val="0"/>
        </w:rPr>
        <w:t xml:space="preserve"> </w:t>
      </w:r>
    </w:p>
    <w:p w:rsidR="00B17BC1" w:rsidRDefault="009910F2">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rsidR="00B17BC1" w:rsidRDefault="009910F2">
      <w:pPr>
        <w:pStyle w:val="Subsection"/>
        <w:keepNext/>
        <w:rPr>
          <w:snapToGrid w:val="0"/>
        </w:rPr>
      </w:pPr>
      <w:r>
        <w:rPr>
          <w:snapToGrid w:val="0"/>
        </w:rPr>
        <w:tab/>
        <w:t>(2)</w:t>
      </w:r>
      <w:r>
        <w:rPr>
          <w:snapToGrid w:val="0"/>
        </w:rPr>
        <w:tab/>
        <w:t>A declaration referred to in subsection (1) must — </w:t>
      </w:r>
    </w:p>
    <w:p w:rsidR="00B17BC1" w:rsidRDefault="009910F2">
      <w:pPr>
        <w:pStyle w:val="Indenta"/>
        <w:rPr>
          <w:snapToGrid w:val="0"/>
        </w:rPr>
      </w:pPr>
      <w:r>
        <w:rPr>
          <w:snapToGrid w:val="0"/>
        </w:rPr>
        <w:tab/>
        <w:t>(a)</w:t>
      </w:r>
      <w:r>
        <w:rPr>
          <w:snapToGrid w:val="0"/>
        </w:rPr>
        <w:tab/>
        <w:t>specify any potential carrier which the person is bringing into the State;</w:t>
      </w:r>
    </w:p>
    <w:p w:rsidR="00B17BC1" w:rsidRDefault="009910F2">
      <w:pPr>
        <w:pStyle w:val="Indenta"/>
        <w:rPr>
          <w:snapToGrid w:val="0"/>
        </w:rPr>
      </w:pPr>
      <w:r>
        <w:rPr>
          <w:snapToGrid w:val="0"/>
        </w:rPr>
        <w:tab/>
        <w:t>(b)</w:t>
      </w:r>
      <w:r>
        <w:rPr>
          <w:snapToGrid w:val="0"/>
        </w:rPr>
        <w:tab/>
        <w:t>contain the information required by the form; and</w:t>
      </w:r>
    </w:p>
    <w:p w:rsidR="00B17BC1" w:rsidRDefault="009910F2">
      <w:pPr>
        <w:pStyle w:val="Indenta"/>
        <w:rPr>
          <w:snapToGrid w:val="0"/>
        </w:rPr>
      </w:pPr>
      <w:r>
        <w:rPr>
          <w:snapToGrid w:val="0"/>
        </w:rPr>
        <w:tab/>
        <w:t>(c)</w:t>
      </w:r>
      <w:r>
        <w:rPr>
          <w:snapToGrid w:val="0"/>
        </w:rPr>
        <w:tab/>
        <w:t>be signed in the manner specified in the form.</w:t>
      </w:r>
    </w:p>
    <w:p w:rsidR="00B17BC1" w:rsidRDefault="009910F2">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rsidR="00B17BC1" w:rsidRDefault="009910F2">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rsidR="00B17BC1" w:rsidRDefault="009910F2">
      <w:pPr>
        <w:pStyle w:val="Subsection"/>
        <w:rPr>
          <w:snapToGrid w:val="0"/>
        </w:rPr>
      </w:pPr>
      <w:r>
        <w:rPr>
          <w:snapToGrid w:val="0"/>
        </w:rPr>
        <w:tab/>
        <w:t>(5)</w:t>
      </w:r>
      <w:r>
        <w:rPr>
          <w:snapToGrid w:val="0"/>
        </w:rPr>
        <w:tab/>
        <w:t>For the purposes of this section — </w:t>
      </w:r>
    </w:p>
    <w:p w:rsidR="00B17BC1" w:rsidRDefault="009910F2">
      <w:pPr>
        <w:pStyle w:val="Defstart"/>
      </w:pPr>
      <w:r>
        <w:rPr>
          <w:b/>
        </w:rPr>
        <w:tab/>
        <w:t>“</w:t>
      </w:r>
      <w:r>
        <w:rPr>
          <w:rStyle w:val="CharDefText"/>
        </w:rPr>
        <w:t>nearest point of entry</w:t>
      </w:r>
      <w:r>
        <w:rPr>
          <w:b/>
        </w:rPr>
        <w:t>”</w:t>
      </w:r>
      <w:r>
        <w:t xml:space="preserve"> in relation to a person entering the State — </w:t>
      </w:r>
    </w:p>
    <w:p w:rsidR="00B17BC1" w:rsidRDefault="009910F2">
      <w:pPr>
        <w:pStyle w:val="Defpara"/>
      </w:pPr>
      <w:r>
        <w:tab/>
        <w:t>(a)</w:t>
      </w:r>
      <w:r>
        <w:tab/>
        <w:t>on a vessel, means the first port of entry for the vessel or where the vessel is an aircraft, the first airport at which the aircraft lands; and</w:t>
      </w:r>
    </w:p>
    <w:p w:rsidR="00B17BC1" w:rsidRDefault="009910F2">
      <w:pPr>
        <w:pStyle w:val="Defpara"/>
      </w:pPr>
      <w:r>
        <w:tab/>
        <w:t>(b)</w:t>
      </w:r>
      <w:r>
        <w:tab/>
        <w:t>in any conveyance or on foot, means the nearest prescribed inspection point;</w:t>
      </w:r>
    </w:p>
    <w:p w:rsidR="00B17BC1" w:rsidRDefault="009910F2">
      <w:pPr>
        <w:pStyle w:val="Defstart"/>
      </w:pPr>
      <w:r>
        <w:rPr>
          <w:b/>
        </w:rPr>
        <w:tab/>
        <w:t>“</w:t>
      </w:r>
      <w:r>
        <w:rPr>
          <w:rStyle w:val="CharDefText"/>
        </w:rPr>
        <w:t>vessel</w:t>
      </w:r>
      <w:r>
        <w:rPr>
          <w:b/>
        </w:rPr>
        <w:t>”</w:t>
      </w:r>
      <w:r>
        <w:t xml:space="preserve"> means any ship, boat, aircraft or other description of vessel used in navigation by sea or air. </w:t>
      </w:r>
    </w:p>
    <w:p w:rsidR="00B17BC1" w:rsidRDefault="009910F2">
      <w:pPr>
        <w:pStyle w:val="Subsection"/>
      </w:pPr>
      <w:r>
        <w:tab/>
        <w:t>(6)</w:t>
      </w:r>
      <w:r>
        <w:tab/>
        <w:t>A person who fails to lodge a declaration as required by subsection (1) commits an offence.</w:t>
      </w:r>
    </w:p>
    <w:p w:rsidR="00B17BC1" w:rsidRDefault="009910F2">
      <w:pPr>
        <w:pStyle w:val="Footnotesection"/>
      </w:pPr>
      <w:r>
        <w:tab/>
        <w:t xml:space="preserve">[Section 23D inserted by No. 40 of 1993 s. 15.] </w:t>
      </w:r>
    </w:p>
    <w:p w:rsidR="00B17BC1" w:rsidRDefault="009910F2">
      <w:pPr>
        <w:pStyle w:val="Heading5"/>
        <w:rPr>
          <w:snapToGrid w:val="0"/>
        </w:rPr>
      </w:pPr>
      <w:bookmarkStart w:id="109" w:name="_Toc529679993"/>
      <w:bookmarkStart w:id="110" w:name="_Toc530447813"/>
      <w:bookmarkStart w:id="111" w:name="_Toc102907682"/>
      <w:bookmarkStart w:id="112" w:name="_Toc151803343"/>
      <w:r>
        <w:rPr>
          <w:rStyle w:val="CharSectno"/>
        </w:rPr>
        <w:t>24</w:t>
      </w:r>
      <w:r>
        <w:rPr>
          <w:snapToGrid w:val="0"/>
        </w:rPr>
        <w:t>.</w:t>
      </w:r>
      <w:r>
        <w:rPr>
          <w:snapToGrid w:val="0"/>
        </w:rPr>
        <w:tab/>
        <w:t>Recovery of expenses</w:t>
      </w:r>
      <w:bookmarkEnd w:id="109"/>
      <w:bookmarkEnd w:id="110"/>
      <w:bookmarkEnd w:id="111"/>
      <w:bookmarkEnd w:id="112"/>
    </w:p>
    <w:p w:rsidR="00B17BC1" w:rsidRDefault="009910F2">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rsidR="00B17BC1" w:rsidRDefault="009910F2">
      <w:pPr>
        <w:pStyle w:val="Footnotesection"/>
      </w:pPr>
      <w:r>
        <w:tab/>
        <w:t>[Section 24</w:t>
      </w:r>
      <w:r>
        <w:rPr>
          <w:vertAlign w:val="superscript"/>
        </w:rPr>
        <w:t> 4</w:t>
      </w:r>
      <w:r>
        <w:t xml:space="preserve"> amended by No. 40 of 1993 s. 16.] </w:t>
      </w:r>
    </w:p>
    <w:p w:rsidR="00B17BC1" w:rsidRDefault="009910F2">
      <w:pPr>
        <w:pStyle w:val="Heading5"/>
        <w:rPr>
          <w:snapToGrid w:val="0"/>
        </w:rPr>
      </w:pPr>
      <w:bookmarkStart w:id="113" w:name="_Toc529679994"/>
      <w:bookmarkStart w:id="114" w:name="_Toc530447814"/>
      <w:bookmarkStart w:id="115" w:name="_Toc102907683"/>
      <w:bookmarkStart w:id="116" w:name="_Toc151803344"/>
      <w:r>
        <w:rPr>
          <w:rStyle w:val="CharSectno"/>
        </w:rPr>
        <w:t>25</w:t>
      </w:r>
      <w:r>
        <w:rPr>
          <w:snapToGrid w:val="0"/>
        </w:rPr>
        <w:t>.</w:t>
      </w:r>
      <w:r>
        <w:rPr>
          <w:snapToGrid w:val="0"/>
        </w:rPr>
        <w:tab/>
        <w:t>Payment for work done as between owner and occupier</w:t>
      </w:r>
      <w:bookmarkEnd w:id="113"/>
      <w:bookmarkEnd w:id="114"/>
      <w:r>
        <w:rPr>
          <w:snapToGrid w:val="0"/>
          <w:vertAlign w:val="superscript"/>
        </w:rPr>
        <w:t> 4</w:t>
      </w:r>
      <w:bookmarkEnd w:id="115"/>
      <w:bookmarkEnd w:id="116"/>
    </w:p>
    <w:p w:rsidR="00B17BC1" w:rsidRDefault="009910F2">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rsidR="00B17BC1" w:rsidRDefault="009910F2">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rsidR="00B17BC1" w:rsidRDefault="009910F2">
      <w:pPr>
        <w:pStyle w:val="Subsection"/>
        <w:rPr>
          <w:snapToGrid w:val="0"/>
        </w:rPr>
      </w:pPr>
      <w:r>
        <w:rPr>
          <w:snapToGrid w:val="0"/>
        </w:rPr>
        <w:tab/>
        <w:t>(3)</w:t>
      </w:r>
      <w:r>
        <w:rPr>
          <w:snapToGrid w:val="0"/>
        </w:rPr>
        <w:tab/>
        <w:t>The amount of the debt recoverable by the occupier may be set off against rent due or to accrue due by him to the owner.</w:t>
      </w:r>
    </w:p>
    <w:p w:rsidR="00B17BC1" w:rsidRDefault="009910F2">
      <w:pPr>
        <w:pStyle w:val="Heading5"/>
        <w:rPr>
          <w:snapToGrid w:val="0"/>
        </w:rPr>
      </w:pPr>
      <w:bookmarkStart w:id="117" w:name="_Toc529679995"/>
      <w:bookmarkStart w:id="118" w:name="_Toc530447815"/>
      <w:bookmarkStart w:id="119" w:name="_Toc102907684"/>
      <w:bookmarkStart w:id="120" w:name="_Toc151803345"/>
      <w:r>
        <w:rPr>
          <w:rStyle w:val="CharSectno"/>
        </w:rPr>
        <w:t>26</w:t>
      </w:r>
      <w:r>
        <w:rPr>
          <w:snapToGrid w:val="0"/>
        </w:rPr>
        <w:t>.</w:t>
      </w:r>
      <w:r>
        <w:rPr>
          <w:snapToGrid w:val="0"/>
        </w:rPr>
        <w:tab/>
        <w:t>Penalty if owner or occupier hinders the other</w:t>
      </w:r>
      <w:bookmarkEnd w:id="117"/>
      <w:bookmarkEnd w:id="118"/>
      <w:bookmarkEnd w:id="119"/>
      <w:bookmarkEnd w:id="120"/>
      <w:r>
        <w:rPr>
          <w:snapToGrid w:val="0"/>
        </w:rPr>
        <w:t xml:space="preserve"> </w:t>
      </w:r>
    </w:p>
    <w:p w:rsidR="00B17BC1" w:rsidRDefault="009910F2">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rsidR="00B17BC1" w:rsidRDefault="009910F2">
      <w:pPr>
        <w:pStyle w:val="Footnotesection"/>
      </w:pPr>
      <w:r>
        <w:tab/>
        <w:t>[Section 26</w:t>
      </w:r>
      <w:r>
        <w:rPr>
          <w:vertAlign w:val="superscript"/>
        </w:rPr>
        <w:t xml:space="preserve"> 4</w:t>
      </w:r>
      <w:r>
        <w:t xml:space="preserve"> amended by No. 22 of 1966 s. 9; No. 55 of 1981 s. 12; No. 20 of 1989 s. 3.] </w:t>
      </w:r>
    </w:p>
    <w:p w:rsidR="00B17BC1" w:rsidRDefault="009910F2">
      <w:pPr>
        <w:pStyle w:val="Heading5"/>
        <w:rPr>
          <w:snapToGrid w:val="0"/>
        </w:rPr>
      </w:pPr>
      <w:bookmarkStart w:id="121" w:name="_Toc529679996"/>
      <w:bookmarkStart w:id="122" w:name="_Toc530447816"/>
      <w:bookmarkStart w:id="123" w:name="_Toc102907685"/>
      <w:bookmarkStart w:id="124" w:name="_Toc151803346"/>
      <w:r>
        <w:rPr>
          <w:rStyle w:val="CharSectno"/>
        </w:rPr>
        <w:t>27</w:t>
      </w:r>
      <w:r>
        <w:rPr>
          <w:snapToGrid w:val="0"/>
        </w:rPr>
        <w:t>.</w:t>
      </w:r>
      <w:r>
        <w:rPr>
          <w:snapToGrid w:val="0"/>
        </w:rPr>
        <w:tab/>
        <w:t>Employment of assistants</w:t>
      </w:r>
      <w:bookmarkEnd w:id="121"/>
      <w:bookmarkEnd w:id="122"/>
      <w:r>
        <w:rPr>
          <w:snapToGrid w:val="0"/>
          <w:vertAlign w:val="superscript"/>
        </w:rPr>
        <w:t> 4</w:t>
      </w:r>
      <w:bookmarkEnd w:id="123"/>
      <w:bookmarkEnd w:id="124"/>
    </w:p>
    <w:p w:rsidR="00B17BC1" w:rsidRDefault="009910F2">
      <w:pPr>
        <w:pStyle w:val="Subsection"/>
        <w:rPr>
          <w:snapToGrid w:val="0"/>
        </w:rPr>
      </w:pPr>
      <w:r>
        <w:rPr>
          <w:snapToGrid w:val="0"/>
        </w:rPr>
        <w:tab/>
      </w:r>
      <w:r>
        <w:rPr>
          <w:snapToGrid w:val="0"/>
        </w:rPr>
        <w:tab/>
        <w:t>Any inspector may employ such assistants as he deems necessary in carrying out the provisions of this Act.</w:t>
      </w:r>
    </w:p>
    <w:p w:rsidR="00B17BC1" w:rsidRDefault="009910F2">
      <w:pPr>
        <w:pStyle w:val="Heading5"/>
        <w:rPr>
          <w:snapToGrid w:val="0"/>
        </w:rPr>
      </w:pPr>
      <w:bookmarkStart w:id="125" w:name="_Toc529679997"/>
      <w:bookmarkStart w:id="126" w:name="_Toc530447817"/>
      <w:bookmarkStart w:id="127" w:name="_Toc102907686"/>
      <w:bookmarkStart w:id="128" w:name="_Toc151803347"/>
      <w:r>
        <w:rPr>
          <w:rStyle w:val="CharSectno"/>
        </w:rPr>
        <w:t>28</w:t>
      </w:r>
      <w:r>
        <w:rPr>
          <w:snapToGrid w:val="0"/>
        </w:rPr>
        <w:t>.</w:t>
      </w:r>
      <w:r>
        <w:rPr>
          <w:snapToGrid w:val="0"/>
        </w:rPr>
        <w:tab/>
        <w:t>Use of force in case of resistance</w:t>
      </w:r>
      <w:bookmarkEnd w:id="125"/>
      <w:bookmarkEnd w:id="126"/>
      <w:r>
        <w:rPr>
          <w:snapToGrid w:val="0"/>
          <w:vertAlign w:val="superscript"/>
        </w:rPr>
        <w:t> 4</w:t>
      </w:r>
      <w:bookmarkEnd w:id="127"/>
      <w:bookmarkEnd w:id="128"/>
    </w:p>
    <w:p w:rsidR="00B17BC1" w:rsidRDefault="009910F2">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rsidR="00B17BC1" w:rsidRDefault="009910F2">
      <w:pPr>
        <w:pStyle w:val="Heading5"/>
        <w:rPr>
          <w:snapToGrid w:val="0"/>
        </w:rPr>
      </w:pPr>
      <w:bookmarkStart w:id="129" w:name="_Toc529679998"/>
      <w:bookmarkStart w:id="130" w:name="_Toc530447818"/>
      <w:bookmarkStart w:id="131" w:name="_Toc102907687"/>
      <w:bookmarkStart w:id="132" w:name="_Toc151803348"/>
      <w:r>
        <w:rPr>
          <w:rStyle w:val="CharSectno"/>
        </w:rPr>
        <w:t>29</w:t>
      </w:r>
      <w:r>
        <w:rPr>
          <w:snapToGrid w:val="0"/>
        </w:rPr>
        <w:t>.</w:t>
      </w:r>
      <w:r>
        <w:rPr>
          <w:snapToGrid w:val="0"/>
        </w:rPr>
        <w:tab/>
        <w:t>Persons obstructing officers</w:t>
      </w:r>
      <w:bookmarkEnd w:id="129"/>
      <w:bookmarkEnd w:id="130"/>
      <w:bookmarkEnd w:id="131"/>
      <w:bookmarkEnd w:id="132"/>
      <w:r>
        <w:rPr>
          <w:snapToGrid w:val="0"/>
        </w:rPr>
        <w:t xml:space="preserve"> </w:t>
      </w:r>
    </w:p>
    <w:p w:rsidR="00B17BC1" w:rsidRDefault="009910F2">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rsidR="00B17BC1" w:rsidRDefault="009910F2">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rsidR="00B17BC1" w:rsidRDefault="009910F2">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rsidR="00B17BC1" w:rsidRDefault="009910F2">
      <w:pPr>
        <w:pStyle w:val="Footnotesection"/>
      </w:pPr>
      <w:r>
        <w:tab/>
        <w:t>[Section 29</w:t>
      </w:r>
      <w:r>
        <w:rPr>
          <w:vertAlign w:val="superscript"/>
        </w:rPr>
        <w:t xml:space="preserve"> 4</w:t>
      </w:r>
      <w:r>
        <w:t xml:space="preserve"> amended by No. 55 of 1981 s. 10.] </w:t>
      </w:r>
    </w:p>
    <w:p w:rsidR="00B17BC1" w:rsidRDefault="009910F2">
      <w:pPr>
        <w:pStyle w:val="Heading5"/>
        <w:rPr>
          <w:snapToGrid w:val="0"/>
        </w:rPr>
      </w:pPr>
      <w:bookmarkStart w:id="133" w:name="_Toc529679999"/>
      <w:bookmarkStart w:id="134" w:name="_Toc530447819"/>
      <w:bookmarkStart w:id="135" w:name="_Toc102907688"/>
      <w:bookmarkStart w:id="136" w:name="_Toc151803349"/>
      <w:r>
        <w:rPr>
          <w:rStyle w:val="CharSectno"/>
        </w:rPr>
        <w:t>30</w:t>
      </w:r>
      <w:r>
        <w:rPr>
          <w:snapToGrid w:val="0"/>
        </w:rPr>
        <w:t>.</w:t>
      </w:r>
      <w:r>
        <w:rPr>
          <w:snapToGrid w:val="0"/>
        </w:rPr>
        <w:tab/>
        <w:t>Officers not to be trespassers</w:t>
      </w:r>
      <w:bookmarkEnd w:id="133"/>
      <w:bookmarkEnd w:id="134"/>
      <w:r>
        <w:rPr>
          <w:snapToGrid w:val="0"/>
          <w:vertAlign w:val="superscript"/>
        </w:rPr>
        <w:t> 4</w:t>
      </w:r>
      <w:bookmarkEnd w:id="135"/>
      <w:bookmarkEnd w:id="136"/>
    </w:p>
    <w:p w:rsidR="00B17BC1" w:rsidRDefault="009910F2">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rsidR="00B17BC1" w:rsidRDefault="009910F2">
      <w:pPr>
        <w:pStyle w:val="Heading5"/>
        <w:rPr>
          <w:snapToGrid w:val="0"/>
        </w:rPr>
      </w:pPr>
      <w:bookmarkStart w:id="137" w:name="_Toc529680000"/>
      <w:bookmarkStart w:id="138" w:name="_Toc530447820"/>
      <w:bookmarkStart w:id="139" w:name="_Toc102907689"/>
      <w:bookmarkStart w:id="140" w:name="_Toc151803350"/>
      <w:r>
        <w:rPr>
          <w:rStyle w:val="CharSectno"/>
        </w:rPr>
        <w:t>31</w:t>
      </w:r>
      <w:r>
        <w:rPr>
          <w:snapToGrid w:val="0"/>
        </w:rPr>
        <w:t>.</w:t>
      </w:r>
      <w:r>
        <w:rPr>
          <w:snapToGrid w:val="0"/>
        </w:rPr>
        <w:tab/>
        <w:t>Notices to be given in writing</w:t>
      </w:r>
      <w:bookmarkEnd w:id="137"/>
      <w:bookmarkEnd w:id="138"/>
      <w:r>
        <w:rPr>
          <w:snapToGrid w:val="0"/>
          <w:vertAlign w:val="superscript"/>
        </w:rPr>
        <w:t> 4</w:t>
      </w:r>
      <w:bookmarkEnd w:id="139"/>
      <w:bookmarkEnd w:id="140"/>
    </w:p>
    <w:p w:rsidR="00B17BC1" w:rsidRDefault="009910F2">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rsidR="00B17BC1" w:rsidRDefault="009910F2">
      <w:pPr>
        <w:pStyle w:val="Heading5"/>
        <w:rPr>
          <w:snapToGrid w:val="0"/>
        </w:rPr>
      </w:pPr>
      <w:bookmarkStart w:id="141" w:name="_Toc529680001"/>
      <w:bookmarkStart w:id="142" w:name="_Toc530447821"/>
      <w:bookmarkStart w:id="143" w:name="_Toc102907690"/>
      <w:bookmarkStart w:id="144" w:name="_Toc151803351"/>
      <w:r>
        <w:rPr>
          <w:rStyle w:val="CharSectno"/>
        </w:rPr>
        <w:t>32</w:t>
      </w:r>
      <w:r>
        <w:rPr>
          <w:snapToGrid w:val="0"/>
        </w:rPr>
        <w:t>.</w:t>
      </w:r>
      <w:r>
        <w:rPr>
          <w:snapToGrid w:val="0"/>
        </w:rPr>
        <w:tab/>
        <w:t>Persons not entitled to compensation</w:t>
      </w:r>
      <w:bookmarkEnd w:id="141"/>
      <w:bookmarkEnd w:id="142"/>
      <w:r>
        <w:rPr>
          <w:snapToGrid w:val="0"/>
          <w:vertAlign w:val="superscript"/>
        </w:rPr>
        <w:t> 4</w:t>
      </w:r>
      <w:bookmarkEnd w:id="143"/>
      <w:bookmarkEnd w:id="144"/>
    </w:p>
    <w:p w:rsidR="00B17BC1" w:rsidRDefault="009910F2">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rsidR="00B17BC1" w:rsidRDefault="009910F2">
      <w:pPr>
        <w:pStyle w:val="Heading5"/>
        <w:rPr>
          <w:snapToGrid w:val="0"/>
        </w:rPr>
      </w:pPr>
      <w:bookmarkStart w:id="145" w:name="_Toc529680002"/>
      <w:bookmarkStart w:id="146" w:name="_Toc530447822"/>
      <w:bookmarkStart w:id="147" w:name="_Toc102907691"/>
      <w:bookmarkStart w:id="148" w:name="_Toc151803352"/>
      <w:r>
        <w:rPr>
          <w:rStyle w:val="CharSectno"/>
        </w:rPr>
        <w:t>32A</w:t>
      </w:r>
      <w:r>
        <w:rPr>
          <w:snapToGrid w:val="0"/>
        </w:rPr>
        <w:t>.</w:t>
      </w:r>
      <w:r>
        <w:rPr>
          <w:snapToGrid w:val="0"/>
        </w:rPr>
        <w:tab/>
        <w:t>Removal of plants from quarantine prohibited</w:t>
      </w:r>
      <w:bookmarkEnd w:id="145"/>
      <w:bookmarkEnd w:id="146"/>
      <w:bookmarkEnd w:id="147"/>
      <w:bookmarkEnd w:id="148"/>
      <w:r>
        <w:rPr>
          <w:snapToGrid w:val="0"/>
        </w:rPr>
        <w:t xml:space="preserve"> </w:t>
      </w:r>
    </w:p>
    <w:p w:rsidR="00B17BC1" w:rsidRDefault="009910F2">
      <w:pPr>
        <w:pStyle w:val="Subsection"/>
        <w:rPr>
          <w:snapToGrid w:val="0"/>
        </w:rPr>
      </w:pPr>
      <w:r>
        <w:rPr>
          <w:snapToGrid w:val="0"/>
        </w:rPr>
        <w:tab/>
        <w:t>(1)</w:t>
      </w:r>
      <w:r>
        <w:rPr>
          <w:snapToGrid w:val="0"/>
        </w:rPr>
        <w:tab/>
        <w:t>An inspector may direct that any potential carrier whether brought into the State or not be placed in quarantine.</w:t>
      </w:r>
    </w:p>
    <w:p w:rsidR="00B17BC1" w:rsidRDefault="009910F2">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rsidR="00B17BC1" w:rsidRDefault="009910F2">
      <w:pPr>
        <w:pStyle w:val="Subsection"/>
        <w:rPr>
          <w:snapToGrid w:val="0"/>
        </w:rPr>
      </w:pPr>
      <w:r>
        <w:rPr>
          <w:snapToGrid w:val="0"/>
        </w:rPr>
        <w:tab/>
        <w:t>(3)</w:t>
      </w:r>
      <w:r>
        <w:rPr>
          <w:snapToGrid w:val="0"/>
        </w:rPr>
        <w:tab/>
        <w:t>A person who contravenes subsection (2) commits an offence against this Act.</w:t>
      </w:r>
    </w:p>
    <w:p w:rsidR="00B17BC1" w:rsidRDefault="009910F2">
      <w:pPr>
        <w:pStyle w:val="Footnotesection"/>
      </w:pPr>
      <w:r>
        <w:tab/>
        <w:t xml:space="preserve">[Section 32A inserted by No. 51 of 1984 s. 17.] </w:t>
      </w:r>
    </w:p>
    <w:p w:rsidR="00B17BC1" w:rsidRDefault="009910F2">
      <w:pPr>
        <w:pStyle w:val="Heading5"/>
        <w:rPr>
          <w:snapToGrid w:val="0"/>
        </w:rPr>
      </w:pPr>
      <w:bookmarkStart w:id="149" w:name="_Toc529680003"/>
      <w:bookmarkStart w:id="150" w:name="_Toc530447823"/>
      <w:bookmarkStart w:id="151" w:name="_Toc102907692"/>
      <w:bookmarkStart w:id="152" w:name="_Toc151803353"/>
      <w:r>
        <w:rPr>
          <w:rStyle w:val="CharSectno"/>
        </w:rPr>
        <w:t>33</w:t>
      </w:r>
      <w:r>
        <w:rPr>
          <w:snapToGrid w:val="0"/>
        </w:rPr>
        <w:t>.</w:t>
      </w:r>
      <w:r>
        <w:rPr>
          <w:snapToGrid w:val="0"/>
        </w:rPr>
        <w:tab/>
        <w:t>Offences</w:t>
      </w:r>
      <w:bookmarkEnd w:id="149"/>
      <w:bookmarkEnd w:id="150"/>
      <w:bookmarkEnd w:id="151"/>
      <w:bookmarkEnd w:id="152"/>
      <w:r>
        <w:rPr>
          <w:snapToGrid w:val="0"/>
        </w:rPr>
        <w:t xml:space="preserve"> </w:t>
      </w:r>
    </w:p>
    <w:p w:rsidR="00B17BC1" w:rsidRDefault="009910F2">
      <w:pPr>
        <w:pStyle w:val="Subsection"/>
        <w:rPr>
          <w:snapToGrid w:val="0"/>
        </w:rPr>
      </w:pPr>
      <w:r>
        <w:rPr>
          <w:snapToGrid w:val="0"/>
        </w:rPr>
        <w:tab/>
      </w:r>
      <w:r>
        <w:rPr>
          <w:snapToGrid w:val="0"/>
        </w:rPr>
        <w:tab/>
        <w:t>Every person commits an offence against this Act who, directly or indirectly, by himself, his servant or agent — </w:t>
      </w:r>
    </w:p>
    <w:p w:rsidR="00B17BC1" w:rsidRDefault="009910F2">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rsidR="00B17BC1" w:rsidRDefault="009910F2">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rsidR="00B17BC1" w:rsidRDefault="009910F2">
      <w:pPr>
        <w:pStyle w:val="Footnotesection"/>
      </w:pPr>
      <w:r>
        <w:tab/>
        <w:t>[Section 33</w:t>
      </w:r>
      <w:r>
        <w:rPr>
          <w:vertAlign w:val="superscript"/>
        </w:rPr>
        <w:t xml:space="preserve"> 4</w:t>
      </w:r>
      <w:r>
        <w:t xml:space="preserve"> amended by No. 51 of 1984 s. 18.] </w:t>
      </w:r>
    </w:p>
    <w:p w:rsidR="00B17BC1" w:rsidRDefault="009910F2">
      <w:pPr>
        <w:pStyle w:val="Heading5"/>
        <w:rPr>
          <w:snapToGrid w:val="0"/>
        </w:rPr>
      </w:pPr>
      <w:bookmarkStart w:id="153" w:name="_Toc529680004"/>
      <w:bookmarkStart w:id="154" w:name="_Toc530447824"/>
      <w:bookmarkStart w:id="155" w:name="_Toc102907693"/>
      <w:bookmarkStart w:id="156" w:name="_Toc151803354"/>
      <w:r>
        <w:rPr>
          <w:rStyle w:val="CharSectno"/>
        </w:rPr>
        <w:t>34</w:t>
      </w:r>
      <w:r>
        <w:rPr>
          <w:snapToGrid w:val="0"/>
        </w:rPr>
        <w:t>.</w:t>
      </w:r>
      <w:r>
        <w:rPr>
          <w:snapToGrid w:val="0"/>
        </w:rPr>
        <w:tab/>
        <w:t>Penalties</w:t>
      </w:r>
      <w:bookmarkEnd w:id="153"/>
      <w:bookmarkEnd w:id="154"/>
      <w:bookmarkEnd w:id="155"/>
      <w:bookmarkEnd w:id="156"/>
      <w:r>
        <w:rPr>
          <w:snapToGrid w:val="0"/>
        </w:rPr>
        <w:t xml:space="preserve"> </w:t>
      </w:r>
    </w:p>
    <w:p w:rsidR="00B17BC1" w:rsidRDefault="009910F2">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rsidR="00B17BC1" w:rsidRDefault="009910F2">
      <w:pPr>
        <w:pStyle w:val="Indenta"/>
        <w:rPr>
          <w:snapToGrid w:val="0"/>
        </w:rPr>
      </w:pPr>
      <w:r>
        <w:rPr>
          <w:snapToGrid w:val="0"/>
        </w:rPr>
        <w:tab/>
        <w:t>(a)</w:t>
      </w:r>
      <w:r>
        <w:rPr>
          <w:snapToGrid w:val="0"/>
        </w:rPr>
        <w:tab/>
        <w:t>in the case of a natural person — </w:t>
      </w:r>
    </w:p>
    <w:p w:rsidR="00B17BC1" w:rsidRDefault="009910F2">
      <w:pPr>
        <w:pStyle w:val="Indenti"/>
        <w:rPr>
          <w:snapToGrid w:val="0"/>
        </w:rPr>
      </w:pPr>
      <w:r>
        <w:rPr>
          <w:snapToGrid w:val="0"/>
        </w:rPr>
        <w:tab/>
        <w:t>(i)</w:t>
      </w:r>
      <w:r>
        <w:rPr>
          <w:snapToGrid w:val="0"/>
        </w:rPr>
        <w:tab/>
        <w:t>for a first offence, to a maximum penalty of $3 000;</w:t>
      </w:r>
    </w:p>
    <w:p w:rsidR="00B17BC1" w:rsidRDefault="009910F2">
      <w:pPr>
        <w:pStyle w:val="Indenti"/>
        <w:rPr>
          <w:snapToGrid w:val="0"/>
        </w:rPr>
      </w:pPr>
      <w:r>
        <w:rPr>
          <w:snapToGrid w:val="0"/>
        </w:rPr>
        <w:tab/>
        <w:t>(ii)</w:t>
      </w:r>
      <w:r>
        <w:rPr>
          <w:snapToGrid w:val="0"/>
        </w:rPr>
        <w:tab/>
        <w:t>for a second offence, a maximum penalty of $5 000;</w:t>
      </w:r>
    </w:p>
    <w:p w:rsidR="00B17BC1" w:rsidRDefault="009910F2">
      <w:pPr>
        <w:pStyle w:val="Indenti"/>
        <w:rPr>
          <w:snapToGrid w:val="0"/>
        </w:rPr>
      </w:pPr>
      <w:r>
        <w:rPr>
          <w:snapToGrid w:val="0"/>
        </w:rPr>
        <w:tab/>
        <w:t>(iii)</w:t>
      </w:r>
      <w:r>
        <w:rPr>
          <w:snapToGrid w:val="0"/>
        </w:rPr>
        <w:tab/>
        <w:t>for a third or subsequent offence, to a maximum penalty of $10 000 or imprisonment for a period of 12 months or both;</w:t>
      </w:r>
    </w:p>
    <w:p w:rsidR="00B17BC1" w:rsidRDefault="009910F2">
      <w:pPr>
        <w:pStyle w:val="Indenta"/>
        <w:keepNext/>
        <w:rPr>
          <w:snapToGrid w:val="0"/>
        </w:rPr>
      </w:pPr>
      <w:r>
        <w:rPr>
          <w:snapToGrid w:val="0"/>
        </w:rPr>
        <w:tab/>
        <w:t>(b)</w:t>
      </w:r>
      <w:r>
        <w:rPr>
          <w:snapToGrid w:val="0"/>
        </w:rPr>
        <w:tab/>
        <w:t>in the case of a body corporate — </w:t>
      </w:r>
    </w:p>
    <w:p w:rsidR="00B17BC1" w:rsidRDefault="009910F2">
      <w:pPr>
        <w:pStyle w:val="Indenti"/>
        <w:rPr>
          <w:snapToGrid w:val="0"/>
        </w:rPr>
      </w:pPr>
      <w:r>
        <w:rPr>
          <w:snapToGrid w:val="0"/>
        </w:rPr>
        <w:tab/>
        <w:t>(i)</w:t>
      </w:r>
      <w:r>
        <w:rPr>
          <w:snapToGrid w:val="0"/>
        </w:rPr>
        <w:tab/>
        <w:t>for a first offence to a maximum penalty of $10 000;</w:t>
      </w:r>
    </w:p>
    <w:p w:rsidR="00B17BC1" w:rsidRDefault="009910F2">
      <w:pPr>
        <w:pStyle w:val="Indenti"/>
        <w:rPr>
          <w:snapToGrid w:val="0"/>
        </w:rPr>
      </w:pPr>
      <w:r>
        <w:rPr>
          <w:snapToGrid w:val="0"/>
        </w:rPr>
        <w:tab/>
        <w:t>(ii)</w:t>
      </w:r>
      <w:r>
        <w:rPr>
          <w:snapToGrid w:val="0"/>
        </w:rPr>
        <w:tab/>
        <w:t>for a second offence to a maximum penalty of $25 000; and</w:t>
      </w:r>
    </w:p>
    <w:p w:rsidR="00B17BC1" w:rsidRDefault="009910F2">
      <w:pPr>
        <w:pStyle w:val="Indenti"/>
        <w:rPr>
          <w:snapToGrid w:val="0"/>
        </w:rPr>
      </w:pPr>
      <w:r>
        <w:rPr>
          <w:snapToGrid w:val="0"/>
        </w:rPr>
        <w:tab/>
        <w:t>(iii)</w:t>
      </w:r>
      <w:r>
        <w:rPr>
          <w:snapToGrid w:val="0"/>
        </w:rPr>
        <w:tab/>
        <w:t>for a third or subsequent offence to a maximum penalty of $50 000.</w:t>
      </w:r>
    </w:p>
    <w:p w:rsidR="00B17BC1" w:rsidRDefault="009910F2">
      <w:pPr>
        <w:pStyle w:val="Subsection"/>
        <w:rPr>
          <w:snapToGrid w:val="0"/>
        </w:rPr>
      </w:pPr>
      <w:r>
        <w:rPr>
          <w:snapToGrid w:val="0"/>
        </w:rPr>
        <w:tab/>
        <w:t>(2)</w:t>
      </w:r>
      <w:r>
        <w:rPr>
          <w:snapToGrid w:val="0"/>
        </w:rPr>
        <w:tab/>
        <w:t>A person who attempts to commit an offence against this Act is guilty of an offence against this Act.</w:t>
      </w:r>
    </w:p>
    <w:p w:rsidR="00B17BC1" w:rsidRDefault="009910F2">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rsidR="00B17BC1" w:rsidRDefault="009910F2">
      <w:pPr>
        <w:pStyle w:val="Footnotesection"/>
      </w:pPr>
      <w:r>
        <w:tab/>
        <w:t>[Section 34</w:t>
      </w:r>
      <w:r>
        <w:rPr>
          <w:vertAlign w:val="superscript"/>
        </w:rPr>
        <w:t xml:space="preserve"> 4</w:t>
      </w:r>
      <w:r>
        <w:t xml:space="preserve"> amended by No. 22 of 1966 s. 10; No. 55 of 1981 s. 12; No. 51 of 1984 s. 19; No. 20 of 1989 s. 3; No. 50 of 2003 s. 83(2).] </w:t>
      </w:r>
    </w:p>
    <w:p w:rsidR="00B17BC1" w:rsidRDefault="009910F2">
      <w:pPr>
        <w:pStyle w:val="Heading5"/>
        <w:rPr>
          <w:snapToGrid w:val="0"/>
        </w:rPr>
      </w:pPr>
      <w:bookmarkStart w:id="157" w:name="_Toc529680005"/>
      <w:bookmarkStart w:id="158" w:name="_Toc530447825"/>
      <w:bookmarkStart w:id="159" w:name="_Toc102907694"/>
      <w:bookmarkStart w:id="160" w:name="_Toc151803355"/>
      <w:r>
        <w:rPr>
          <w:rStyle w:val="CharSectno"/>
        </w:rPr>
        <w:t>35</w:t>
      </w:r>
      <w:r>
        <w:rPr>
          <w:snapToGrid w:val="0"/>
        </w:rPr>
        <w:t>.</w:t>
      </w:r>
      <w:r>
        <w:rPr>
          <w:snapToGrid w:val="0"/>
        </w:rPr>
        <w:tab/>
        <w:t>Infringement notices</w:t>
      </w:r>
      <w:bookmarkEnd w:id="157"/>
      <w:bookmarkEnd w:id="158"/>
      <w:bookmarkEnd w:id="159"/>
      <w:bookmarkEnd w:id="160"/>
      <w:r>
        <w:rPr>
          <w:snapToGrid w:val="0"/>
        </w:rPr>
        <w:t xml:space="preserve"> </w:t>
      </w:r>
    </w:p>
    <w:p w:rsidR="00B17BC1" w:rsidRDefault="009910F2">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B17BC1" w:rsidRDefault="009910F2">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B17BC1" w:rsidRDefault="009910F2">
      <w:pPr>
        <w:pStyle w:val="Subsection"/>
        <w:rPr>
          <w:snapToGrid w:val="0"/>
        </w:rPr>
      </w:pPr>
      <w:r>
        <w:rPr>
          <w:snapToGrid w:val="0"/>
        </w:rPr>
        <w:tab/>
        <w:t>(3)</w:t>
      </w:r>
      <w:r>
        <w:rPr>
          <w:snapToGrid w:val="0"/>
        </w:rPr>
        <w:tab/>
        <w:t>An infringement notice must be in the prescribed form and must in every case — </w:t>
      </w:r>
    </w:p>
    <w:p w:rsidR="00B17BC1" w:rsidRDefault="009910F2">
      <w:pPr>
        <w:pStyle w:val="Indenta"/>
        <w:rPr>
          <w:snapToGrid w:val="0"/>
        </w:rPr>
      </w:pPr>
      <w:r>
        <w:rPr>
          <w:snapToGrid w:val="0"/>
        </w:rPr>
        <w:tab/>
        <w:t>(a)</w:t>
      </w:r>
      <w:r>
        <w:rPr>
          <w:snapToGrid w:val="0"/>
        </w:rPr>
        <w:tab/>
        <w:t>contain a description of the alleged offence;</w:t>
      </w:r>
    </w:p>
    <w:p w:rsidR="00B17BC1" w:rsidRDefault="009910F2">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B17BC1" w:rsidRDefault="009910F2">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B17BC1" w:rsidRDefault="009910F2">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B17BC1" w:rsidRDefault="009910F2">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B17BC1" w:rsidRDefault="009910F2">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B17BC1" w:rsidRDefault="009910F2">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B17BC1" w:rsidRDefault="009910F2">
      <w:pPr>
        <w:pStyle w:val="Subsection"/>
        <w:rPr>
          <w:snapToGrid w:val="0"/>
        </w:rPr>
      </w:pPr>
      <w:r>
        <w:rPr>
          <w:snapToGrid w:val="0"/>
        </w:rPr>
        <w:tab/>
        <w:t>(8)</w:t>
      </w:r>
      <w:r>
        <w:rPr>
          <w:snapToGrid w:val="0"/>
        </w:rPr>
        <w:tab/>
        <w:t>Where an infringement notice has been withdrawn after the modified penalty has been paid, the amount must be refunded.</w:t>
      </w:r>
    </w:p>
    <w:p w:rsidR="00B17BC1" w:rsidRDefault="009910F2">
      <w:pPr>
        <w:pStyle w:val="Subsection"/>
        <w:rPr>
          <w:snapToGrid w:val="0"/>
        </w:rPr>
      </w:pPr>
      <w:r>
        <w:rPr>
          <w:snapToGrid w:val="0"/>
        </w:rPr>
        <w:tab/>
        <w:t>(9)</w:t>
      </w:r>
      <w:r>
        <w:rPr>
          <w:snapToGrid w:val="0"/>
        </w:rPr>
        <w:tab/>
        <w:t>An amount paid as a modified penalty must, subject to subsection (8), be credited to the Plant Diseases Modified Penalties Revenue Fund established under section 35AA.</w:t>
      </w:r>
    </w:p>
    <w:p w:rsidR="00B17BC1" w:rsidRDefault="009910F2">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rsidR="00B17BC1" w:rsidRDefault="009910F2">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B17BC1" w:rsidRDefault="009910F2">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rsidR="00B17BC1" w:rsidRDefault="009910F2">
      <w:pPr>
        <w:pStyle w:val="Footnotesection"/>
      </w:pPr>
      <w:r>
        <w:tab/>
        <w:t xml:space="preserve">[Section 35 inserted by No. 40 of 1993 s. 17; amended by No. 49 of 1996 s. 64; No. 84 of 2004 s. 80.] </w:t>
      </w:r>
    </w:p>
    <w:p w:rsidR="00B17BC1" w:rsidRDefault="009910F2">
      <w:pPr>
        <w:pStyle w:val="Heading5"/>
        <w:rPr>
          <w:snapToGrid w:val="0"/>
        </w:rPr>
      </w:pPr>
      <w:bookmarkStart w:id="161" w:name="_Toc529680006"/>
      <w:bookmarkStart w:id="162" w:name="_Toc530447826"/>
      <w:bookmarkStart w:id="163" w:name="_Toc102907695"/>
      <w:bookmarkStart w:id="164" w:name="_Toc151803356"/>
      <w:r>
        <w:rPr>
          <w:rStyle w:val="CharSectno"/>
        </w:rPr>
        <w:t>35AA</w:t>
      </w:r>
      <w:r>
        <w:rPr>
          <w:snapToGrid w:val="0"/>
        </w:rPr>
        <w:t>.</w:t>
      </w:r>
      <w:r>
        <w:rPr>
          <w:snapToGrid w:val="0"/>
        </w:rPr>
        <w:tab/>
        <w:t>Modified penalties revenue fund</w:t>
      </w:r>
      <w:bookmarkEnd w:id="161"/>
      <w:bookmarkEnd w:id="162"/>
      <w:bookmarkEnd w:id="163"/>
      <w:bookmarkEnd w:id="164"/>
      <w:r>
        <w:rPr>
          <w:snapToGrid w:val="0"/>
        </w:rPr>
        <w:t xml:space="preserve"> </w:t>
      </w:r>
    </w:p>
    <w:p w:rsidR="00B17BC1" w:rsidRDefault="009910F2">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“Plant Diseases Modified Penalties Revenue Fund” (referred to in this section and section 35AB as the </w:t>
      </w:r>
      <w:r>
        <w:rPr>
          <w:b/>
          <w:snapToGrid w:val="0"/>
        </w:rPr>
        <w:t>“</w:t>
      </w:r>
      <w:r>
        <w:rPr>
          <w:rStyle w:val="CharDefText"/>
        </w:rPr>
        <w:t>Fund</w:t>
      </w:r>
      <w:r>
        <w:rPr>
          <w:b/>
          <w:snapToGrid w:val="0"/>
        </w:rPr>
        <w:t>”</w:t>
      </w:r>
      <w:r>
        <w:rPr>
          <w:snapToGrid w:val="0"/>
        </w:rPr>
        <w:t>).</w:t>
      </w:r>
    </w:p>
    <w:p w:rsidR="00B17BC1" w:rsidRDefault="009910F2">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Fund.</w:t>
      </w:r>
    </w:p>
    <w:p w:rsidR="00B17BC1" w:rsidRDefault="009910F2">
      <w:pPr>
        <w:pStyle w:val="Footnotesection"/>
      </w:pPr>
      <w:r>
        <w:tab/>
        <w:t xml:space="preserve">[Section 35AA inserted by No. 40 of 1993 s. 17; amended by No. 49 of 1996 s. 64; No. 57 of 1997 s. 95.] </w:t>
      </w:r>
    </w:p>
    <w:p w:rsidR="00B17BC1" w:rsidRDefault="009910F2">
      <w:pPr>
        <w:pStyle w:val="Heading5"/>
        <w:rPr>
          <w:snapToGrid w:val="0"/>
        </w:rPr>
      </w:pPr>
      <w:bookmarkStart w:id="165" w:name="_Toc529680007"/>
      <w:bookmarkStart w:id="166" w:name="_Toc530447827"/>
      <w:bookmarkStart w:id="167" w:name="_Toc102907696"/>
      <w:bookmarkStart w:id="168" w:name="_Toc151803357"/>
      <w:r>
        <w:rPr>
          <w:rStyle w:val="CharSectno"/>
        </w:rPr>
        <w:t>35AB</w:t>
      </w:r>
      <w:r>
        <w:rPr>
          <w:snapToGrid w:val="0"/>
        </w:rPr>
        <w:t>.</w:t>
      </w:r>
      <w:r>
        <w:rPr>
          <w:snapToGrid w:val="0"/>
        </w:rPr>
        <w:tab/>
        <w:t>Use of money in the Fund</w:t>
      </w:r>
      <w:bookmarkEnd w:id="165"/>
      <w:bookmarkEnd w:id="166"/>
      <w:bookmarkEnd w:id="167"/>
      <w:bookmarkEnd w:id="168"/>
      <w:r>
        <w:rPr>
          <w:snapToGrid w:val="0"/>
        </w:rPr>
        <w:t xml:space="preserve"> </w:t>
      </w:r>
    </w:p>
    <w:p w:rsidR="00B17BC1" w:rsidRDefault="009910F2">
      <w:pPr>
        <w:pStyle w:val="Subsection"/>
        <w:rPr>
          <w:snapToGrid w:val="0"/>
        </w:rPr>
      </w:pPr>
      <w:r>
        <w:rPr>
          <w:snapToGrid w:val="0"/>
        </w:rPr>
        <w:tab/>
        <w:t>(1)</w:t>
      </w:r>
      <w:r>
        <w:rPr>
          <w:snapToGrid w:val="0"/>
        </w:rPr>
        <w:tab/>
        <w:t>Money standing to the credit of the Fund may be applied towards — </w:t>
      </w:r>
    </w:p>
    <w:p w:rsidR="00B17BC1" w:rsidRDefault="009910F2">
      <w:pPr>
        <w:pStyle w:val="Indenta"/>
        <w:rPr>
          <w:snapToGrid w:val="0"/>
        </w:rPr>
      </w:pPr>
      <w:r>
        <w:rPr>
          <w:snapToGrid w:val="0"/>
        </w:rPr>
        <w:tab/>
        <w:t>(a)</w:t>
      </w:r>
      <w:r>
        <w:rPr>
          <w:snapToGrid w:val="0"/>
        </w:rPr>
        <w:tab/>
        <w:t>the enforcement of this Act including the operation of the infringement notice system under section 35;</w:t>
      </w:r>
    </w:p>
    <w:p w:rsidR="00B17BC1" w:rsidRDefault="009910F2">
      <w:pPr>
        <w:pStyle w:val="Indenta"/>
        <w:rPr>
          <w:snapToGrid w:val="0"/>
        </w:rPr>
      </w:pPr>
      <w:r>
        <w:rPr>
          <w:snapToGrid w:val="0"/>
        </w:rPr>
        <w:tab/>
        <w:t>(b)</w:t>
      </w:r>
      <w:r>
        <w:rPr>
          <w:snapToGrid w:val="0"/>
        </w:rPr>
        <w:tab/>
        <w:t>the cost of measures to prevent or eradicate pests and diseases affecting plants and plant products;</w:t>
      </w:r>
    </w:p>
    <w:p w:rsidR="00B17BC1" w:rsidRDefault="009910F2">
      <w:pPr>
        <w:pStyle w:val="Indenta"/>
        <w:rPr>
          <w:snapToGrid w:val="0"/>
        </w:rPr>
      </w:pPr>
      <w:r>
        <w:rPr>
          <w:snapToGrid w:val="0"/>
        </w:rPr>
        <w:tab/>
        <w:t>(c)</w:t>
      </w:r>
      <w:r>
        <w:rPr>
          <w:snapToGrid w:val="0"/>
        </w:rPr>
        <w:tab/>
        <w:t>the cost of programmes to promote public awareness of the requirements of this Act; and</w:t>
      </w:r>
    </w:p>
    <w:p w:rsidR="00B17BC1" w:rsidRDefault="009910F2">
      <w:pPr>
        <w:pStyle w:val="Indenta"/>
        <w:rPr>
          <w:snapToGrid w:val="0"/>
        </w:rPr>
      </w:pPr>
      <w:r>
        <w:rPr>
          <w:snapToGrid w:val="0"/>
        </w:rPr>
        <w:tab/>
        <w:t>(d)</w:t>
      </w:r>
      <w:r>
        <w:rPr>
          <w:snapToGrid w:val="0"/>
        </w:rPr>
        <w:tab/>
        <w:t>purposes that the Minister considers will promote and encourage plant production.</w:t>
      </w:r>
    </w:p>
    <w:p w:rsidR="00B17BC1" w:rsidRDefault="009910F2">
      <w:pPr>
        <w:pStyle w:val="Subsection"/>
        <w:rPr>
          <w:snapToGrid w:val="0"/>
        </w:rPr>
      </w:pPr>
      <w:r>
        <w:rPr>
          <w:snapToGrid w:val="0"/>
        </w:rPr>
        <w:tab/>
        <w:t>(2)</w:t>
      </w:r>
      <w:r>
        <w:rPr>
          <w:snapToGrid w:val="0"/>
        </w:rPr>
        <w:tab/>
        <w:t>The amount that is to be charged to the Fund for the purposes specified in subsection (1)(a) is to be determined annually by the Director General and no amount is to be charged for those purposes except as so determined.</w:t>
      </w:r>
    </w:p>
    <w:p w:rsidR="00B17BC1" w:rsidRDefault="009910F2">
      <w:pPr>
        <w:pStyle w:val="Subsection"/>
        <w:rPr>
          <w:snapToGrid w:val="0"/>
        </w:rPr>
      </w:pPr>
      <w:r>
        <w:rPr>
          <w:snapToGrid w:val="0"/>
        </w:rPr>
        <w:tab/>
        <w:t>(3)</w:t>
      </w:r>
      <w:r>
        <w:rPr>
          <w:snapToGrid w:val="0"/>
        </w:rPr>
        <w:tab/>
        <w:t>No amount is to be charged to the Fund for any purpose specified in subsection (1)(b) to (d) except as determined by the Minister.</w:t>
      </w:r>
    </w:p>
    <w:p w:rsidR="00B17BC1" w:rsidRDefault="009910F2">
      <w:pPr>
        <w:pStyle w:val="Footnotesection"/>
      </w:pPr>
      <w:r>
        <w:tab/>
        <w:t xml:space="preserve">[Section 35AB inserted by No. 40 of 1993 s. 17; amended by No. 49 of 1996 s. 64.] </w:t>
      </w:r>
    </w:p>
    <w:p w:rsidR="00B17BC1" w:rsidRDefault="009910F2">
      <w:pPr>
        <w:pStyle w:val="Heading5"/>
        <w:rPr>
          <w:snapToGrid w:val="0"/>
        </w:rPr>
      </w:pPr>
      <w:bookmarkStart w:id="169" w:name="_Toc529680008"/>
      <w:bookmarkStart w:id="170" w:name="_Toc530447828"/>
      <w:bookmarkStart w:id="171" w:name="_Toc102907697"/>
      <w:bookmarkStart w:id="172" w:name="_Toc151803358"/>
      <w:r>
        <w:rPr>
          <w:rStyle w:val="CharSectno"/>
        </w:rPr>
        <w:t>35AC</w:t>
      </w:r>
      <w:r>
        <w:rPr>
          <w:snapToGrid w:val="0"/>
        </w:rPr>
        <w:t>.</w:t>
      </w:r>
      <w:r>
        <w:rPr>
          <w:snapToGrid w:val="0"/>
        </w:rPr>
        <w:tab/>
        <w:t>Limitation period</w:t>
      </w:r>
      <w:bookmarkEnd w:id="169"/>
      <w:bookmarkEnd w:id="170"/>
      <w:bookmarkEnd w:id="171"/>
      <w:bookmarkEnd w:id="172"/>
      <w:r>
        <w:rPr>
          <w:snapToGrid w:val="0"/>
        </w:rPr>
        <w:t xml:space="preserve"> </w:t>
      </w:r>
    </w:p>
    <w:p w:rsidR="00B17BC1" w:rsidRDefault="009910F2">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rsidR="00B17BC1" w:rsidRDefault="009910F2">
      <w:pPr>
        <w:pStyle w:val="Footnotesection"/>
      </w:pPr>
      <w:r>
        <w:tab/>
        <w:t xml:space="preserve">[Section 35AC inserted by No. 40 of 1993 s. 17.] </w:t>
      </w:r>
    </w:p>
    <w:p w:rsidR="00B17BC1" w:rsidRDefault="009910F2">
      <w:pPr>
        <w:pStyle w:val="Heading5"/>
        <w:rPr>
          <w:snapToGrid w:val="0"/>
        </w:rPr>
      </w:pPr>
      <w:bookmarkStart w:id="173" w:name="_Toc529680009"/>
      <w:bookmarkStart w:id="174" w:name="_Toc530447829"/>
      <w:bookmarkStart w:id="175" w:name="_Toc102907698"/>
      <w:bookmarkStart w:id="176" w:name="_Toc151803359"/>
      <w:r>
        <w:rPr>
          <w:rStyle w:val="CharSectno"/>
        </w:rPr>
        <w:t>35A</w:t>
      </w:r>
      <w:r>
        <w:rPr>
          <w:snapToGrid w:val="0"/>
        </w:rPr>
        <w:t>.</w:t>
      </w:r>
      <w:r>
        <w:rPr>
          <w:snapToGrid w:val="0"/>
        </w:rPr>
        <w:tab/>
        <w:t>Liability of directors</w:t>
      </w:r>
      <w:bookmarkEnd w:id="173"/>
      <w:bookmarkEnd w:id="174"/>
      <w:bookmarkEnd w:id="175"/>
      <w:bookmarkEnd w:id="176"/>
      <w:r>
        <w:rPr>
          <w:snapToGrid w:val="0"/>
        </w:rPr>
        <w:t xml:space="preserve"> </w:t>
      </w:r>
    </w:p>
    <w:p w:rsidR="00B17BC1" w:rsidRDefault="009910F2">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rsidR="00B17BC1" w:rsidRDefault="009910F2">
      <w:pPr>
        <w:pStyle w:val="Indenta"/>
        <w:rPr>
          <w:snapToGrid w:val="0"/>
        </w:rPr>
      </w:pPr>
      <w:r>
        <w:rPr>
          <w:snapToGrid w:val="0"/>
        </w:rPr>
        <w:tab/>
        <w:t>(a)</w:t>
      </w:r>
      <w:r>
        <w:rPr>
          <w:snapToGrid w:val="0"/>
        </w:rPr>
        <w:tab/>
        <w:t>a director or member of the governing authority of the corporation;</w:t>
      </w:r>
    </w:p>
    <w:p w:rsidR="00B17BC1" w:rsidRDefault="009910F2">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rsidR="00B17BC1" w:rsidRDefault="009910F2">
      <w:pPr>
        <w:pStyle w:val="Indenta"/>
        <w:rPr>
          <w:snapToGrid w:val="0"/>
        </w:rPr>
      </w:pPr>
      <w:r>
        <w:rPr>
          <w:snapToGrid w:val="0"/>
        </w:rPr>
        <w:tab/>
        <w:t>(c)</w:t>
      </w:r>
      <w:r>
        <w:rPr>
          <w:snapToGrid w:val="0"/>
        </w:rPr>
        <w:tab/>
        <w:t>an officer concerned in the management of the corporation,</w:t>
      </w:r>
    </w:p>
    <w:p w:rsidR="00B17BC1" w:rsidRDefault="009910F2">
      <w:pPr>
        <w:pStyle w:val="Subsection"/>
        <w:rPr>
          <w:snapToGrid w:val="0"/>
        </w:rPr>
      </w:pPr>
      <w:r>
        <w:rPr>
          <w:snapToGrid w:val="0"/>
        </w:rPr>
        <w:tab/>
      </w:r>
      <w:r>
        <w:rPr>
          <w:snapToGrid w:val="0"/>
        </w:rPr>
        <w:tab/>
        <w:t>and who authorised or permitted the commission of the offence, is guilty of the like offence.</w:t>
      </w:r>
    </w:p>
    <w:p w:rsidR="00B17BC1" w:rsidRDefault="009910F2">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rsidR="00B17BC1" w:rsidRDefault="009910F2">
      <w:pPr>
        <w:pStyle w:val="Footnotesection"/>
      </w:pPr>
      <w:r>
        <w:tab/>
        <w:t xml:space="preserve">[Section 35A inserted by No. 51 of 1984 s. 21; amended by No. 84 of 2004 s. 80.] </w:t>
      </w:r>
    </w:p>
    <w:p w:rsidR="00B17BC1" w:rsidRDefault="009910F2">
      <w:pPr>
        <w:pStyle w:val="Heading5"/>
        <w:rPr>
          <w:snapToGrid w:val="0"/>
        </w:rPr>
      </w:pPr>
      <w:bookmarkStart w:id="177" w:name="_Toc529680010"/>
      <w:bookmarkStart w:id="178" w:name="_Toc530447830"/>
      <w:bookmarkStart w:id="179" w:name="_Toc102907699"/>
      <w:bookmarkStart w:id="180" w:name="_Toc151803360"/>
      <w:r>
        <w:rPr>
          <w:rStyle w:val="CharSectno"/>
        </w:rPr>
        <w:t>35B</w:t>
      </w:r>
      <w:r>
        <w:rPr>
          <w:snapToGrid w:val="0"/>
        </w:rPr>
        <w:t>.</w:t>
      </w:r>
      <w:r>
        <w:rPr>
          <w:snapToGrid w:val="0"/>
        </w:rPr>
        <w:tab/>
        <w:t>Liability of principal for acts of agent</w:t>
      </w:r>
      <w:bookmarkEnd w:id="177"/>
      <w:bookmarkEnd w:id="178"/>
      <w:bookmarkEnd w:id="179"/>
      <w:bookmarkEnd w:id="180"/>
      <w:r>
        <w:rPr>
          <w:snapToGrid w:val="0"/>
        </w:rPr>
        <w:t xml:space="preserve"> </w:t>
      </w:r>
    </w:p>
    <w:p w:rsidR="00B17BC1" w:rsidRDefault="009910F2">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rsidR="00B17BC1" w:rsidRDefault="009910F2">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rsidR="00B17BC1" w:rsidRDefault="009910F2">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B17BC1" w:rsidRDefault="009910F2">
      <w:pPr>
        <w:pStyle w:val="Footnotesection"/>
      </w:pPr>
      <w:r>
        <w:tab/>
        <w:t xml:space="preserve">[Section 35B inserted by No. 51 of 1984 s. 21.] </w:t>
      </w:r>
    </w:p>
    <w:p w:rsidR="00B17BC1" w:rsidRDefault="009910F2">
      <w:pPr>
        <w:pStyle w:val="Heading5"/>
        <w:spacing w:before="120"/>
        <w:rPr>
          <w:snapToGrid w:val="0"/>
        </w:rPr>
      </w:pPr>
      <w:bookmarkStart w:id="181" w:name="_Toc529680011"/>
      <w:bookmarkStart w:id="182" w:name="_Toc530447831"/>
      <w:bookmarkStart w:id="183" w:name="_Toc102907700"/>
      <w:bookmarkStart w:id="184" w:name="_Toc151803361"/>
      <w:r>
        <w:rPr>
          <w:rStyle w:val="CharSectno"/>
        </w:rPr>
        <w:t>35C</w:t>
      </w:r>
      <w:r>
        <w:rPr>
          <w:snapToGrid w:val="0"/>
        </w:rPr>
        <w:t>.</w:t>
      </w:r>
      <w:r>
        <w:rPr>
          <w:snapToGrid w:val="0"/>
        </w:rPr>
        <w:tab/>
        <w:t>Liability of employer for offence of employee</w:t>
      </w:r>
      <w:bookmarkEnd w:id="181"/>
      <w:bookmarkEnd w:id="182"/>
      <w:bookmarkEnd w:id="183"/>
      <w:bookmarkEnd w:id="184"/>
      <w:r>
        <w:rPr>
          <w:snapToGrid w:val="0"/>
        </w:rPr>
        <w:t xml:space="preserve"> </w:t>
      </w:r>
    </w:p>
    <w:p w:rsidR="00B17BC1" w:rsidRDefault="009910F2">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rsidR="00B17BC1" w:rsidRDefault="009910F2">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rsidR="00B17BC1" w:rsidRDefault="009910F2">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B17BC1" w:rsidRDefault="009910F2">
      <w:pPr>
        <w:pStyle w:val="Footnotesection"/>
      </w:pPr>
      <w:r>
        <w:tab/>
        <w:t xml:space="preserve">[Section 35C inserted by No. 51 of 1984 s. 21.] </w:t>
      </w:r>
    </w:p>
    <w:p w:rsidR="00B17BC1" w:rsidRDefault="009910F2">
      <w:pPr>
        <w:pStyle w:val="Heading5"/>
        <w:rPr>
          <w:snapToGrid w:val="0"/>
        </w:rPr>
      </w:pPr>
      <w:bookmarkStart w:id="185" w:name="_Toc529680012"/>
      <w:bookmarkStart w:id="186" w:name="_Toc530447832"/>
      <w:bookmarkStart w:id="187" w:name="_Toc102907701"/>
      <w:bookmarkStart w:id="188" w:name="_Toc151803362"/>
      <w:r>
        <w:rPr>
          <w:rStyle w:val="CharSectno"/>
        </w:rPr>
        <w:t>36</w:t>
      </w:r>
      <w:r>
        <w:rPr>
          <w:snapToGrid w:val="0"/>
        </w:rPr>
        <w:t>.</w:t>
      </w:r>
      <w:r>
        <w:rPr>
          <w:snapToGrid w:val="0"/>
        </w:rPr>
        <w:tab/>
        <w:t>Onus of proof</w:t>
      </w:r>
      <w:bookmarkEnd w:id="185"/>
      <w:bookmarkEnd w:id="186"/>
      <w:r>
        <w:rPr>
          <w:snapToGrid w:val="0"/>
          <w:vertAlign w:val="superscript"/>
        </w:rPr>
        <w:t> 4</w:t>
      </w:r>
      <w:bookmarkEnd w:id="187"/>
      <w:bookmarkEnd w:id="188"/>
    </w:p>
    <w:p w:rsidR="00B17BC1" w:rsidRDefault="009910F2">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rsidR="00B17BC1" w:rsidRDefault="009910F2">
      <w:pPr>
        <w:pStyle w:val="Footnotesection"/>
      </w:pPr>
      <w:r>
        <w:tab/>
        <w:t xml:space="preserve">[Section 36 amended by No. 84 of 2004 s. 80.] </w:t>
      </w:r>
    </w:p>
    <w:p w:rsidR="00B17BC1" w:rsidRDefault="009910F2">
      <w:pPr>
        <w:pStyle w:val="Heading5"/>
        <w:rPr>
          <w:snapToGrid w:val="0"/>
        </w:rPr>
      </w:pPr>
      <w:bookmarkStart w:id="189" w:name="_Toc529680013"/>
      <w:bookmarkStart w:id="190" w:name="_Toc530447833"/>
      <w:bookmarkStart w:id="191" w:name="_Toc102907702"/>
      <w:bookmarkStart w:id="192" w:name="_Toc151803363"/>
      <w:r>
        <w:rPr>
          <w:rStyle w:val="CharSectno"/>
        </w:rPr>
        <w:t>37</w:t>
      </w:r>
      <w:r>
        <w:rPr>
          <w:snapToGrid w:val="0"/>
        </w:rPr>
        <w:t>.</w:t>
      </w:r>
      <w:r>
        <w:rPr>
          <w:snapToGrid w:val="0"/>
        </w:rPr>
        <w:tab/>
        <w:t>Proof of knowledge</w:t>
      </w:r>
      <w:bookmarkEnd w:id="189"/>
      <w:bookmarkEnd w:id="190"/>
      <w:r>
        <w:rPr>
          <w:snapToGrid w:val="0"/>
          <w:vertAlign w:val="superscript"/>
        </w:rPr>
        <w:t> 4</w:t>
      </w:r>
      <w:bookmarkEnd w:id="191"/>
      <w:bookmarkEnd w:id="192"/>
    </w:p>
    <w:p w:rsidR="00B17BC1" w:rsidRDefault="009910F2">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rsidR="00B17BC1" w:rsidRDefault="009910F2">
      <w:pPr>
        <w:pStyle w:val="Footnotesection"/>
      </w:pPr>
      <w:r>
        <w:tab/>
        <w:t xml:space="preserve">[Section 37 amended by No. 84 of 2004 s. 82.] </w:t>
      </w:r>
    </w:p>
    <w:p w:rsidR="00B17BC1" w:rsidRDefault="009910F2">
      <w:pPr>
        <w:pStyle w:val="Heading5"/>
        <w:rPr>
          <w:snapToGrid w:val="0"/>
        </w:rPr>
      </w:pPr>
      <w:bookmarkStart w:id="193" w:name="_Toc529680014"/>
      <w:bookmarkStart w:id="194" w:name="_Toc530447834"/>
      <w:bookmarkStart w:id="195" w:name="_Toc102907703"/>
      <w:bookmarkStart w:id="196" w:name="_Toc151803364"/>
      <w:r>
        <w:rPr>
          <w:rStyle w:val="CharSectno"/>
        </w:rPr>
        <w:t>38</w:t>
      </w:r>
      <w:r>
        <w:rPr>
          <w:snapToGrid w:val="0"/>
        </w:rPr>
        <w:t>.</w:t>
      </w:r>
      <w:r>
        <w:rPr>
          <w:snapToGrid w:val="0"/>
        </w:rPr>
        <w:tab/>
        <w:t>Proof of ownership or occupancy</w:t>
      </w:r>
      <w:bookmarkEnd w:id="193"/>
      <w:bookmarkEnd w:id="194"/>
      <w:bookmarkEnd w:id="195"/>
      <w:bookmarkEnd w:id="196"/>
      <w:r>
        <w:rPr>
          <w:snapToGrid w:val="0"/>
        </w:rPr>
        <w:t xml:space="preserve"> </w:t>
      </w:r>
    </w:p>
    <w:p w:rsidR="00B17BC1" w:rsidRDefault="009910F2">
      <w:pPr>
        <w:pStyle w:val="Subsection"/>
        <w:rPr>
          <w:snapToGrid w:val="0"/>
        </w:rPr>
      </w:pPr>
      <w:r>
        <w:rPr>
          <w:snapToGrid w:val="0"/>
        </w:rPr>
        <w:tab/>
        <w:t>(1)</w:t>
      </w:r>
      <w:r>
        <w:rPr>
          <w:snapToGrid w:val="0"/>
        </w:rPr>
        <w:tab/>
        <w:t>In any legal proceedings under this Act, in addition to any other method of proof available — </w:t>
      </w:r>
    </w:p>
    <w:p w:rsidR="00B17BC1" w:rsidRDefault="009910F2">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rsidR="00B17BC1" w:rsidRDefault="009910F2">
      <w:pPr>
        <w:pStyle w:val="Indenta"/>
        <w:rPr>
          <w:snapToGrid w:val="0"/>
        </w:rPr>
      </w:pPr>
      <w:r>
        <w:rPr>
          <w:snapToGrid w:val="0"/>
        </w:rPr>
        <w:tab/>
        <w:t>(b)</w:t>
      </w:r>
      <w:r>
        <w:rPr>
          <w:snapToGrid w:val="0"/>
        </w:rPr>
        <w:tab/>
        <w:t>evidence by the certificate of — </w:t>
      </w:r>
    </w:p>
    <w:p w:rsidR="00B17BC1" w:rsidRDefault="009910F2">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rsidR="00B17BC1" w:rsidRDefault="009910F2">
      <w:pPr>
        <w:pStyle w:val="Indenti"/>
        <w:rPr>
          <w:snapToGrid w:val="0"/>
        </w:rPr>
      </w:pPr>
      <w:r>
        <w:rPr>
          <w:snapToGrid w:val="0"/>
        </w:rPr>
        <w:tab/>
        <w:t>(ii)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owner of any land; or</w:t>
      </w:r>
    </w:p>
    <w:p w:rsidR="00B17BC1" w:rsidRDefault="009910F2">
      <w:pPr>
        <w:pStyle w:val="Indenti"/>
        <w:rPr>
          <w:snapToGrid w:val="0"/>
        </w:rPr>
      </w:pPr>
      <w:r>
        <w:rPr>
          <w:snapToGrid w:val="0"/>
        </w:rPr>
        <w:tab/>
        <w:t>(iii)</w:t>
      </w:r>
      <w:r>
        <w:rPr>
          <w:snapToGrid w:val="0"/>
        </w:rPr>
        <w:tab/>
        <w:t>the Executive Director, Department of Land Administration</w:t>
      </w:r>
      <w:r>
        <w:rPr>
          <w:snapToGrid w:val="0"/>
          <w:vertAlign w:val="superscript"/>
        </w:rPr>
        <w:t xml:space="preserve"> 6</w:t>
      </w:r>
      <w:r>
        <w:rPr>
          <w:snapToGrid w:val="0"/>
        </w:rPr>
        <w:t xml:space="preserve"> or the chief executive officer</w:t>
      </w:r>
      <w:r>
        <w:rPr>
          <w:snapToGrid w:val="0"/>
          <w:vertAlign w:val="superscript"/>
        </w:rPr>
        <w:t xml:space="preserve"> 7</w:t>
      </w:r>
      <w:r>
        <w:rPr>
          <w:snapToGrid w:val="0"/>
        </w:rPr>
        <w:t xml:space="preserve"> of the Department of Mines</w:t>
      </w:r>
      <w:r>
        <w:rPr>
          <w:snapToGrid w:val="0"/>
          <w:vertAlign w:val="superscript"/>
        </w:rPr>
        <w:t xml:space="preserve"> 8</w:t>
      </w:r>
      <w:r>
        <w:rPr>
          <w:snapToGrid w:val="0"/>
        </w:rPr>
        <w:t xml:space="preserve"> of the Public Service of the State, that any person is registered in the Department of Land Administration</w:t>
      </w:r>
      <w:r>
        <w:rPr>
          <w:snapToGrid w:val="0"/>
          <w:vertAlign w:val="superscript"/>
        </w:rPr>
        <w:t xml:space="preserve"> 9</w:t>
      </w:r>
      <w:r>
        <w:rPr>
          <w:snapToGrid w:val="0"/>
        </w:rPr>
        <w:t>, or the Department of Mines</w:t>
      </w:r>
      <w:r>
        <w:rPr>
          <w:snapToGrid w:val="0"/>
          <w:vertAlign w:val="superscript"/>
        </w:rPr>
        <w:t xml:space="preserve"> 8</w:t>
      </w:r>
      <w:r>
        <w:rPr>
          <w:snapToGrid w:val="0"/>
        </w:rPr>
        <w:t>, as the lessee or occupier of any land,</w:t>
      </w:r>
    </w:p>
    <w:p w:rsidR="00B17BC1" w:rsidRDefault="009910F2">
      <w:pPr>
        <w:pStyle w:val="Subsection"/>
        <w:rPr>
          <w:snapToGrid w:val="0"/>
        </w:rPr>
      </w:pPr>
      <w:r>
        <w:rPr>
          <w:snapToGrid w:val="0"/>
        </w:rPr>
        <w:tab/>
      </w:r>
      <w:r>
        <w:rPr>
          <w:snapToGrid w:val="0"/>
        </w:rPr>
        <w:tab/>
        <w:t>shall, until the contrary is proved, be evidence that such person is the owner, or occupier, as the case may be, of such land.</w:t>
      </w:r>
    </w:p>
    <w:p w:rsidR="00B17BC1" w:rsidRDefault="009910F2">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rsidR="00B17BC1" w:rsidRDefault="009910F2">
      <w:pPr>
        <w:pStyle w:val="Footnotesection"/>
      </w:pPr>
      <w:r>
        <w:tab/>
        <w:t>[Section 38</w:t>
      </w:r>
      <w:r>
        <w:rPr>
          <w:vertAlign w:val="superscript"/>
        </w:rPr>
        <w:t xml:space="preserve"> 4</w:t>
      </w:r>
      <w:r>
        <w:t xml:space="preserve"> amended by No. 3 of 1949 s. 4; No. 53 of 1962 s. 7; No. 63 of 1981 s. 4; No. 14 of 1996 s. 4; No. 81 of 1996 s. 153(1).] </w:t>
      </w:r>
    </w:p>
    <w:p w:rsidR="00B17BC1" w:rsidRDefault="009910F2">
      <w:pPr>
        <w:pStyle w:val="Heading5"/>
        <w:rPr>
          <w:snapToGrid w:val="0"/>
        </w:rPr>
      </w:pPr>
      <w:bookmarkStart w:id="197" w:name="_Toc529680015"/>
      <w:bookmarkStart w:id="198" w:name="_Toc530447835"/>
      <w:bookmarkStart w:id="199" w:name="_Toc102907704"/>
      <w:bookmarkStart w:id="200" w:name="_Toc151803365"/>
      <w:r>
        <w:rPr>
          <w:rStyle w:val="CharSectno"/>
        </w:rPr>
        <w:t>39</w:t>
      </w:r>
      <w:r>
        <w:rPr>
          <w:snapToGrid w:val="0"/>
        </w:rPr>
        <w:t>.</w:t>
      </w:r>
      <w:r>
        <w:rPr>
          <w:snapToGrid w:val="0"/>
        </w:rPr>
        <w:tab/>
        <w:t>Regulations</w:t>
      </w:r>
      <w:bookmarkEnd w:id="197"/>
      <w:bookmarkEnd w:id="198"/>
      <w:bookmarkEnd w:id="199"/>
      <w:bookmarkEnd w:id="200"/>
      <w:r>
        <w:rPr>
          <w:snapToGrid w:val="0"/>
        </w:rPr>
        <w:t xml:space="preserve"> </w:t>
      </w:r>
    </w:p>
    <w:p w:rsidR="00B17BC1" w:rsidRDefault="009910F2">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rsidR="00B17BC1" w:rsidRDefault="009910F2">
      <w:pPr>
        <w:pStyle w:val="Subsection"/>
        <w:rPr>
          <w:snapToGrid w:val="0"/>
        </w:rPr>
      </w:pPr>
      <w:r>
        <w:rPr>
          <w:snapToGrid w:val="0"/>
        </w:rPr>
        <w:tab/>
        <w:t>(2)</w:t>
      </w:r>
      <w:r>
        <w:rPr>
          <w:snapToGrid w:val="0"/>
        </w:rPr>
        <w:tab/>
        <w:t>Without limiting the generality of any of the above provisions, it is declared that the Governor may by regulations — </w:t>
      </w:r>
    </w:p>
    <w:p w:rsidR="00B17BC1" w:rsidRDefault="009910F2">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rsidR="00B17BC1" w:rsidRDefault="009910F2">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rsidR="00B17BC1" w:rsidRDefault="009910F2">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rsidR="00B17BC1" w:rsidRDefault="009910F2">
      <w:pPr>
        <w:pStyle w:val="Indenta"/>
        <w:rPr>
          <w:snapToGrid w:val="0"/>
        </w:rPr>
      </w:pPr>
      <w:r>
        <w:rPr>
          <w:snapToGrid w:val="0"/>
        </w:rPr>
        <w:tab/>
        <w:t>(ac)</w:t>
      </w:r>
      <w:r>
        <w:rPr>
          <w:snapToGrid w:val="0"/>
        </w:rPr>
        <w:tab/>
        <w:t>regulate the issue of notices under section 23(2)(d) and (4)(c);</w:t>
      </w:r>
    </w:p>
    <w:p w:rsidR="00B17BC1" w:rsidRDefault="009910F2">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rsidR="00B17BC1" w:rsidRDefault="009910F2">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rsidR="00B17BC1" w:rsidRDefault="009910F2">
      <w:pPr>
        <w:pStyle w:val="Indenta"/>
        <w:rPr>
          <w:snapToGrid w:val="0"/>
        </w:rPr>
      </w:pPr>
      <w:r>
        <w:rPr>
          <w:snapToGrid w:val="0"/>
        </w:rPr>
        <w:tab/>
        <w:t>(bb)</w:t>
      </w:r>
      <w:r>
        <w:rPr>
          <w:snapToGrid w:val="0"/>
        </w:rPr>
        <w:tab/>
        <w:t>prescribe places to be the places at which plants or fruit are permitted to enter the State;</w:t>
      </w:r>
    </w:p>
    <w:p w:rsidR="00B17BC1" w:rsidRDefault="009910F2">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rsidR="00B17BC1" w:rsidRDefault="009910F2">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rsidR="00B17BC1" w:rsidRDefault="009910F2">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rsidR="00B17BC1" w:rsidRDefault="009910F2">
      <w:pPr>
        <w:pStyle w:val="Indenta"/>
        <w:rPr>
          <w:snapToGrid w:val="0"/>
        </w:rPr>
      </w:pPr>
      <w:r>
        <w:rPr>
          <w:snapToGrid w:val="0"/>
        </w:rPr>
        <w:tab/>
        <w:t>(bf)</w:t>
      </w:r>
      <w:r>
        <w:rPr>
          <w:snapToGrid w:val="0"/>
        </w:rPr>
        <w:tab/>
        <w:t>for the purposes of section 22B — </w:t>
      </w:r>
    </w:p>
    <w:p w:rsidR="00B17BC1" w:rsidRDefault="009910F2">
      <w:pPr>
        <w:pStyle w:val="Indenti"/>
        <w:rPr>
          <w:snapToGrid w:val="0"/>
        </w:rPr>
      </w:pPr>
      <w:r>
        <w:rPr>
          <w:snapToGrid w:val="0"/>
        </w:rPr>
        <w:tab/>
        <w:t>(i)</w:t>
      </w:r>
      <w:r>
        <w:rPr>
          <w:snapToGrid w:val="0"/>
        </w:rPr>
        <w:tab/>
        <w:t>provide for — </w:t>
      </w:r>
    </w:p>
    <w:p w:rsidR="00B17BC1" w:rsidRDefault="009910F2">
      <w:pPr>
        <w:pStyle w:val="IndentI0"/>
        <w:rPr>
          <w:snapToGrid w:val="0"/>
        </w:rPr>
      </w:pPr>
      <w:r>
        <w:rPr>
          <w:snapToGrid w:val="0"/>
        </w:rPr>
        <w:tab/>
        <w:t>(I)</w:t>
      </w:r>
      <w:r>
        <w:rPr>
          <w:snapToGrid w:val="0"/>
        </w:rPr>
        <w:tab/>
        <w:t>the standards required in private inspection and treatment premises;</w:t>
      </w:r>
    </w:p>
    <w:p w:rsidR="00B17BC1" w:rsidRDefault="009910F2">
      <w:pPr>
        <w:pStyle w:val="IndentI0"/>
        <w:rPr>
          <w:snapToGrid w:val="0"/>
        </w:rPr>
      </w:pPr>
      <w:r>
        <w:rPr>
          <w:snapToGrid w:val="0"/>
        </w:rPr>
        <w:tab/>
        <w:t>(II)</w:t>
      </w:r>
      <w:r>
        <w:rPr>
          <w:snapToGrid w:val="0"/>
        </w:rPr>
        <w:tab/>
        <w:t>the conduct of private inspection and treatment premises;</w:t>
      </w:r>
    </w:p>
    <w:p w:rsidR="00B17BC1" w:rsidRDefault="009910F2">
      <w:pPr>
        <w:pStyle w:val="IndentI0"/>
        <w:rPr>
          <w:snapToGrid w:val="0"/>
        </w:rPr>
      </w:pPr>
      <w:r>
        <w:rPr>
          <w:snapToGrid w:val="0"/>
        </w:rPr>
        <w:tab/>
        <w:t>(III)</w:t>
      </w:r>
      <w:r>
        <w:rPr>
          <w:snapToGrid w:val="0"/>
        </w:rPr>
        <w:tab/>
        <w:t>the registration, or classes of registration, of private inspection and treatment premises;</w:t>
      </w:r>
    </w:p>
    <w:p w:rsidR="00B17BC1" w:rsidRDefault="009910F2">
      <w:pPr>
        <w:pStyle w:val="IndentI0"/>
        <w:rPr>
          <w:snapToGrid w:val="0"/>
        </w:rPr>
      </w:pPr>
      <w:r>
        <w:rPr>
          <w:snapToGrid w:val="0"/>
        </w:rPr>
        <w:tab/>
        <w:t>(IV)</w:t>
      </w:r>
      <w:r>
        <w:rPr>
          <w:snapToGrid w:val="0"/>
        </w:rPr>
        <w:tab/>
        <w:t>the annual renewal of any registration referred to in subparagraph (III);</w:t>
      </w:r>
    </w:p>
    <w:p w:rsidR="00B17BC1" w:rsidRDefault="009910F2">
      <w:pPr>
        <w:pStyle w:val="IndentI0"/>
        <w:rPr>
          <w:snapToGrid w:val="0"/>
        </w:rPr>
      </w:pPr>
      <w:r>
        <w:rPr>
          <w:snapToGrid w:val="0"/>
        </w:rPr>
        <w:tab/>
        <w:t>(V)</w:t>
      </w:r>
      <w:r>
        <w:rPr>
          <w:snapToGrid w:val="0"/>
        </w:rPr>
        <w:tab/>
        <w:t>the imposition of conditions (if any) on the registration of private inspection and treatment premises; or</w:t>
      </w:r>
    </w:p>
    <w:p w:rsidR="00B17BC1" w:rsidRDefault="009910F2">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rsidR="00B17BC1" w:rsidRDefault="009910F2">
      <w:pPr>
        <w:pStyle w:val="Indenti"/>
        <w:rPr>
          <w:snapToGrid w:val="0"/>
        </w:rPr>
      </w:pPr>
      <w:r>
        <w:rPr>
          <w:snapToGrid w:val="0"/>
        </w:rPr>
        <w:tab/>
        <w:t>(ii)</w:t>
      </w:r>
      <w:r>
        <w:rPr>
          <w:snapToGrid w:val="0"/>
        </w:rPr>
        <w:tab/>
        <w:t>prescribe facilities and the standards of design and construction required under subsection (1) of that section; and</w:t>
      </w:r>
    </w:p>
    <w:p w:rsidR="00B17BC1" w:rsidRDefault="009910F2">
      <w:pPr>
        <w:pStyle w:val="Indenti"/>
        <w:rPr>
          <w:snapToGrid w:val="0"/>
        </w:rPr>
      </w:pPr>
      <w:r>
        <w:rPr>
          <w:snapToGrid w:val="0"/>
        </w:rPr>
        <w:tab/>
        <w:t>(iii)</w:t>
      </w:r>
      <w:r>
        <w:rPr>
          <w:snapToGrid w:val="0"/>
        </w:rPr>
        <w:tab/>
        <w:t>prescribe the fees payable under subsection (2)(b) of that section;</w:t>
      </w:r>
    </w:p>
    <w:p w:rsidR="00B17BC1" w:rsidRDefault="009910F2">
      <w:pPr>
        <w:pStyle w:val="Indenta"/>
        <w:rPr>
          <w:snapToGrid w:val="0"/>
        </w:rPr>
      </w:pPr>
      <w:r>
        <w:rPr>
          <w:snapToGrid w:val="0"/>
        </w:rPr>
        <w:tab/>
        <w:t>(bg)</w:t>
      </w:r>
      <w:r>
        <w:rPr>
          <w:snapToGrid w:val="0"/>
        </w:rPr>
        <w:tab/>
        <w:t>prescribe the procedures that may be specified in — </w:t>
      </w:r>
    </w:p>
    <w:p w:rsidR="00B17BC1" w:rsidRDefault="009910F2">
      <w:pPr>
        <w:pStyle w:val="Indenti"/>
        <w:rPr>
          <w:snapToGrid w:val="0"/>
        </w:rPr>
      </w:pPr>
      <w:r>
        <w:rPr>
          <w:snapToGrid w:val="0"/>
        </w:rPr>
        <w:tab/>
        <w:t>(i)</w:t>
      </w:r>
      <w:r>
        <w:rPr>
          <w:snapToGrid w:val="0"/>
        </w:rPr>
        <w:tab/>
        <w:t>a direction under section 23A; and</w:t>
      </w:r>
    </w:p>
    <w:p w:rsidR="00B17BC1" w:rsidRDefault="009910F2">
      <w:pPr>
        <w:pStyle w:val="Indenti"/>
        <w:rPr>
          <w:snapToGrid w:val="0"/>
        </w:rPr>
      </w:pPr>
      <w:r>
        <w:rPr>
          <w:snapToGrid w:val="0"/>
        </w:rPr>
        <w:tab/>
        <w:t>(ii)</w:t>
      </w:r>
      <w:r>
        <w:rPr>
          <w:snapToGrid w:val="0"/>
        </w:rPr>
        <w:tab/>
        <w:t>an approval under section 23B;</w:t>
      </w:r>
    </w:p>
    <w:p w:rsidR="00B17BC1" w:rsidRDefault="009910F2">
      <w:pPr>
        <w:pStyle w:val="Indenta"/>
        <w:rPr>
          <w:snapToGrid w:val="0"/>
        </w:rPr>
      </w:pPr>
      <w:r>
        <w:rPr>
          <w:snapToGrid w:val="0"/>
        </w:rPr>
        <w:tab/>
        <w:t>(bh)</w:t>
      </w:r>
      <w:r>
        <w:rPr>
          <w:snapToGrid w:val="0"/>
        </w:rPr>
        <w:tab/>
        <w:t>prescribe the form of declaration required under section 23D(1);</w:t>
      </w:r>
    </w:p>
    <w:p w:rsidR="00B17BC1" w:rsidRDefault="009910F2">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rsidR="00B17BC1" w:rsidRDefault="009910F2">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rsidR="00B17BC1" w:rsidRDefault="009910F2">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rsidR="00B17BC1" w:rsidRDefault="009910F2">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rsidR="00B17BC1" w:rsidRDefault="009910F2">
      <w:pPr>
        <w:pStyle w:val="Indenta"/>
        <w:rPr>
          <w:snapToGrid w:val="0"/>
        </w:rPr>
      </w:pPr>
      <w:r>
        <w:rPr>
          <w:snapToGrid w:val="0"/>
        </w:rPr>
        <w:tab/>
        <w:t>(fa)</w:t>
      </w:r>
      <w:r>
        <w:rPr>
          <w:snapToGrid w:val="0"/>
        </w:rPr>
        <w:tab/>
        <w:t>prescribe the offences for which an infringement notice may be given under section 35;</w:t>
      </w:r>
    </w:p>
    <w:p w:rsidR="00B17BC1" w:rsidRDefault="009910F2">
      <w:pPr>
        <w:pStyle w:val="Indenta"/>
        <w:rPr>
          <w:snapToGrid w:val="0"/>
        </w:rPr>
      </w:pPr>
      <w:r>
        <w:rPr>
          <w:snapToGrid w:val="0"/>
        </w:rPr>
        <w:tab/>
        <w:t>(fb)</w:t>
      </w:r>
      <w:r>
        <w:rPr>
          <w:snapToGrid w:val="0"/>
        </w:rPr>
        <w:tab/>
        <w:t>prescribe a modified penalty for an offence prescribed under paragraph (fa);</w:t>
      </w:r>
    </w:p>
    <w:p w:rsidR="00B17BC1" w:rsidRDefault="009910F2">
      <w:pPr>
        <w:pStyle w:val="Indenta"/>
        <w:rPr>
          <w:snapToGrid w:val="0"/>
        </w:rPr>
      </w:pPr>
      <w:r>
        <w:rPr>
          <w:snapToGrid w:val="0"/>
        </w:rPr>
        <w:tab/>
        <w:t>(g)</w:t>
      </w:r>
      <w:r>
        <w:rPr>
          <w:snapToGrid w:val="0"/>
        </w:rPr>
        <w:tab/>
        <w:t>impose a penalty not exceeding $5 000 for the breach of any regulation.</w:t>
      </w:r>
    </w:p>
    <w:p w:rsidR="00B17BC1" w:rsidRDefault="009910F2">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rsidR="00B17BC1" w:rsidRDefault="009910F2">
      <w:pPr>
        <w:pStyle w:val="MiscOpen"/>
        <w:tabs>
          <w:tab w:val="clear" w:pos="893"/>
          <w:tab w:val="left" w:pos="851"/>
        </w:tabs>
        <w:rPr>
          <w:snapToGrid w:val="0"/>
        </w:rPr>
      </w:pPr>
      <w:r>
        <w:rPr>
          <w:snapToGrid w:val="0"/>
        </w:rPr>
        <w:tab/>
        <w:t>“</w:t>
      </w:r>
    </w:p>
    <w:p w:rsidR="00B17BC1" w:rsidRDefault="009910F2">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rsidR="00B17BC1" w:rsidRDefault="009910F2">
      <w:pPr>
        <w:pStyle w:val="MiscClose"/>
        <w:rPr>
          <w:snapToGrid w:val="0"/>
        </w:rPr>
      </w:pPr>
      <w:r>
        <w:rPr>
          <w:snapToGrid w:val="0"/>
        </w:rPr>
        <w:t>”.</w:t>
      </w:r>
    </w:p>
    <w:p w:rsidR="00B17BC1" w:rsidRDefault="009910F2">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rsidR="00B17BC1" w:rsidRDefault="009910F2">
      <w:pPr>
        <w:pStyle w:val="Heading5"/>
        <w:rPr>
          <w:snapToGrid w:val="0"/>
          <w:vertAlign w:val="superscript"/>
        </w:rPr>
      </w:pPr>
      <w:bookmarkStart w:id="201" w:name="_Toc529680016"/>
      <w:bookmarkStart w:id="202" w:name="_Toc530447836"/>
      <w:bookmarkStart w:id="203" w:name="_Toc102907705"/>
      <w:bookmarkStart w:id="204" w:name="_Toc151803366"/>
      <w:r>
        <w:rPr>
          <w:rStyle w:val="CharSectno"/>
        </w:rPr>
        <w:t>40</w:t>
      </w:r>
      <w:r>
        <w:rPr>
          <w:snapToGrid w:val="0"/>
        </w:rPr>
        <w:t>.</w:t>
      </w:r>
      <w:r>
        <w:rPr>
          <w:snapToGrid w:val="0"/>
        </w:rPr>
        <w:tab/>
        <w:t>Judicial notice to be taken of regulations and proclamations</w:t>
      </w:r>
      <w:bookmarkEnd w:id="201"/>
      <w:bookmarkEnd w:id="202"/>
      <w:r>
        <w:rPr>
          <w:snapToGrid w:val="0"/>
          <w:vertAlign w:val="superscript"/>
        </w:rPr>
        <w:t> 4</w:t>
      </w:r>
      <w:bookmarkEnd w:id="203"/>
      <w:bookmarkEnd w:id="204"/>
    </w:p>
    <w:p w:rsidR="00B17BC1" w:rsidRDefault="009910F2">
      <w:pPr>
        <w:pStyle w:val="Subsection"/>
        <w:rPr>
          <w:snapToGrid w:val="0"/>
        </w:rPr>
      </w:pPr>
      <w:r>
        <w:rPr>
          <w:snapToGrid w:val="0"/>
        </w:rPr>
        <w:tab/>
      </w:r>
      <w:r>
        <w:rPr>
          <w:snapToGrid w:val="0"/>
        </w:rPr>
        <w:tab/>
        <w:t>All courts and magistrates shall take judicial notice of all regulations and proclamations under this Act.</w:t>
      </w:r>
    </w:p>
    <w:p w:rsidR="00B17BC1" w:rsidRDefault="009910F2">
      <w:pPr>
        <w:pStyle w:val="Ednotesection"/>
      </w:pPr>
      <w:r>
        <w:t>[</w:t>
      </w:r>
      <w:r>
        <w:rPr>
          <w:b/>
        </w:rPr>
        <w:t>41.</w:t>
      </w:r>
      <w:r>
        <w:tab/>
        <w:t xml:space="preserve">Repealed by No. 31 of 1965 s. 3.] </w:t>
      </w:r>
    </w:p>
    <w:p w:rsidR="00B17BC1" w:rsidRDefault="009910F2">
      <w:pPr>
        <w:pStyle w:val="yEdnoteschedule"/>
      </w:pPr>
      <w:r>
        <w:t>[Schedule repealed by No. 64 of 1979 s. 7.]</w:t>
      </w:r>
    </w:p>
    <w:p w:rsidR="00B17BC1" w:rsidRDefault="00B17BC1">
      <w:pPr>
        <w:sectPr w:rsidR="00B17B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17BC1" w:rsidRDefault="009910F2">
      <w:pPr>
        <w:pStyle w:val="nHeading2"/>
      </w:pPr>
      <w:bookmarkStart w:id="205" w:name="_Toc72642631"/>
      <w:bookmarkStart w:id="206" w:name="_Toc91308848"/>
      <w:bookmarkStart w:id="207" w:name="_Toc91309019"/>
      <w:bookmarkStart w:id="208" w:name="_Toc92697869"/>
      <w:bookmarkStart w:id="209" w:name="_Toc95881192"/>
      <w:bookmarkStart w:id="210" w:name="_Toc97000092"/>
      <w:bookmarkStart w:id="211" w:name="_Toc102907706"/>
      <w:bookmarkStart w:id="212" w:name="_Toc147140587"/>
      <w:bookmarkStart w:id="213" w:name="_Toc151803367"/>
      <w:r>
        <w:t>Notes</w:t>
      </w:r>
      <w:bookmarkEnd w:id="205"/>
      <w:bookmarkEnd w:id="206"/>
      <w:bookmarkEnd w:id="207"/>
      <w:bookmarkEnd w:id="208"/>
      <w:bookmarkEnd w:id="209"/>
      <w:bookmarkEnd w:id="210"/>
      <w:bookmarkEnd w:id="211"/>
      <w:bookmarkEnd w:id="212"/>
      <w:bookmarkEnd w:id="213"/>
    </w:p>
    <w:p w:rsidR="00B17BC1" w:rsidRDefault="009910F2">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17BC1" w:rsidRDefault="009910F2">
      <w:pPr>
        <w:pStyle w:val="nHeading3"/>
        <w:rPr>
          <w:snapToGrid w:val="0"/>
        </w:rPr>
      </w:pPr>
      <w:bookmarkStart w:id="214" w:name="_Toc102907707"/>
      <w:bookmarkStart w:id="215" w:name="_Toc151803368"/>
      <w:r>
        <w:rPr>
          <w:snapToGrid w:val="0"/>
        </w:rPr>
        <w:t>Compilation table</w:t>
      </w:r>
      <w:bookmarkEnd w:id="214"/>
      <w:bookmarkEnd w:id="21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17BC1">
        <w:trPr>
          <w:cantSplit/>
          <w:tblHeader/>
        </w:trPr>
        <w:tc>
          <w:tcPr>
            <w:tcW w:w="2268" w:type="dxa"/>
            <w:tcBorders>
              <w:top w:val="single" w:sz="12" w:space="0" w:color="auto"/>
              <w:bottom w:val="single" w:sz="12" w:space="0" w:color="auto"/>
            </w:tcBorders>
          </w:tcPr>
          <w:p w:rsidR="00B17BC1" w:rsidRDefault="009910F2">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17BC1" w:rsidRDefault="009910F2">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17BC1" w:rsidRDefault="009910F2">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17BC1" w:rsidRDefault="009910F2">
            <w:pPr>
              <w:pStyle w:val="nTable"/>
              <w:spacing w:before="60" w:after="60"/>
              <w:ind w:left="57"/>
              <w:rPr>
                <w:b/>
                <w:sz w:val="19"/>
              </w:rPr>
            </w:pPr>
            <w:r>
              <w:rPr>
                <w:b/>
                <w:sz w:val="19"/>
              </w:rPr>
              <w:t>Commencement</w:t>
            </w:r>
          </w:p>
        </w:tc>
      </w:tr>
      <w:tr w:rsidR="00B17BC1">
        <w:trPr>
          <w:cantSplit/>
        </w:trPr>
        <w:tc>
          <w:tcPr>
            <w:tcW w:w="2268" w:type="dxa"/>
          </w:tcPr>
          <w:p w:rsidR="00B17BC1" w:rsidRDefault="009910F2">
            <w:pPr>
              <w:pStyle w:val="nTable"/>
              <w:spacing w:before="120"/>
              <w:ind w:right="113"/>
              <w:rPr>
                <w:sz w:val="19"/>
              </w:rPr>
            </w:pPr>
            <w:r>
              <w:rPr>
                <w:i/>
                <w:sz w:val="19"/>
              </w:rPr>
              <w:t>Plant Diseases Act 1914</w:t>
            </w:r>
          </w:p>
        </w:tc>
        <w:tc>
          <w:tcPr>
            <w:tcW w:w="1134" w:type="dxa"/>
          </w:tcPr>
          <w:p w:rsidR="00B17BC1" w:rsidRDefault="009910F2">
            <w:pPr>
              <w:pStyle w:val="nTable"/>
              <w:spacing w:before="120"/>
              <w:rPr>
                <w:sz w:val="19"/>
              </w:rPr>
            </w:pPr>
            <w:r>
              <w:rPr>
                <w:sz w:val="19"/>
              </w:rPr>
              <w:t>23 of 1914</w:t>
            </w:r>
          </w:p>
        </w:tc>
        <w:tc>
          <w:tcPr>
            <w:tcW w:w="1134" w:type="dxa"/>
          </w:tcPr>
          <w:p w:rsidR="00B17BC1" w:rsidRDefault="009910F2">
            <w:pPr>
              <w:pStyle w:val="nTable"/>
              <w:spacing w:before="120"/>
              <w:rPr>
                <w:sz w:val="19"/>
              </w:rPr>
            </w:pPr>
            <w:r>
              <w:rPr>
                <w:sz w:val="19"/>
              </w:rPr>
              <w:t>22 Sep 1914</w:t>
            </w:r>
          </w:p>
        </w:tc>
        <w:tc>
          <w:tcPr>
            <w:tcW w:w="2552" w:type="dxa"/>
          </w:tcPr>
          <w:p w:rsidR="00B17BC1" w:rsidRDefault="009910F2">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1925</w:t>
            </w:r>
          </w:p>
        </w:tc>
        <w:tc>
          <w:tcPr>
            <w:tcW w:w="1134" w:type="dxa"/>
          </w:tcPr>
          <w:p w:rsidR="00B17BC1" w:rsidRDefault="009910F2">
            <w:pPr>
              <w:pStyle w:val="nTable"/>
              <w:spacing w:before="120"/>
              <w:rPr>
                <w:sz w:val="19"/>
              </w:rPr>
            </w:pPr>
            <w:r>
              <w:rPr>
                <w:sz w:val="19"/>
              </w:rPr>
              <w:t>4 of 1925</w:t>
            </w:r>
          </w:p>
        </w:tc>
        <w:tc>
          <w:tcPr>
            <w:tcW w:w="1134" w:type="dxa"/>
          </w:tcPr>
          <w:p w:rsidR="00B17BC1" w:rsidRDefault="009910F2">
            <w:pPr>
              <w:pStyle w:val="nTable"/>
              <w:spacing w:before="120"/>
              <w:rPr>
                <w:sz w:val="19"/>
              </w:rPr>
            </w:pPr>
            <w:r>
              <w:rPr>
                <w:sz w:val="19"/>
              </w:rPr>
              <w:t>24 Sep 1925</w:t>
            </w:r>
          </w:p>
        </w:tc>
        <w:tc>
          <w:tcPr>
            <w:tcW w:w="2552" w:type="dxa"/>
          </w:tcPr>
          <w:p w:rsidR="00B17BC1" w:rsidRDefault="009910F2">
            <w:pPr>
              <w:pStyle w:val="nTable"/>
              <w:spacing w:before="120"/>
              <w:ind w:left="57"/>
              <w:rPr>
                <w:sz w:val="19"/>
              </w:rPr>
            </w:pPr>
            <w:r>
              <w:rPr>
                <w:sz w:val="19"/>
              </w:rPr>
              <w:t>24 Sep 1925</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1926</w:t>
            </w:r>
          </w:p>
        </w:tc>
        <w:tc>
          <w:tcPr>
            <w:tcW w:w="1134" w:type="dxa"/>
          </w:tcPr>
          <w:p w:rsidR="00B17BC1" w:rsidRDefault="009910F2">
            <w:pPr>
              <w:pStyle w:val="nTable"/>
              <w:spacing w:before="120"/>
              <w:rPr>
                <w:sz w:val="19"/>
              </w:rPr>
            </w:pPr>
            <w:r>
              <w:rPr>
                <w:sz w:val="19"/>
              </w:rPr>
              <w:t>6 of 1926</w:t>
            </w:r>
          </w:p>
        </w:tc>
        <w:tc>
          <w:tcPr>
            <w:tcW w:w="1134" w:type="dxa"/>
          </w:tcPr>
          <w:p w:rsidR="00B17BC1" w:rsidRDefault="009910F2">
            <w:pPr>
              <w:pStyle w:val="nTable"/>
              <w:spacing w:before="120"/>
              <w:rPr>
                <w:sz w:val="19"/>
              </w:rPr>
            </w:pPr>
            <w:r>
              <w:rPr>
                <w:sz w:val="19"/>
              </w:rPr>
              <w:t>7 Oct 1926</w:t>
            </w:r>
          </w:p>
        </w:tc>
        <w:tc>
          <w:tcPr>
            <w:tcW w:w="2552" w:type="dxa"/>
          </w:tcPr>
          <w:p w:rsidR="00B17BC1" w:rsidRDefault="009910F2">
            <w:pPr>
              <w:pStyle w:val="nTable"/>
              <w:spacing w:before="120"/>
              <w:ind w:left="57"/>
              <w:rPr>
                <w:sz w:val="19"/>
              </w:rPr>
            </w:pPr>
            <w:r>
              <w:rPr>
                <w:sz w:val="19"/>
              </w:rPr>
              <w:t>7 Oct 1926</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1933</w:t>
            </w:r>
          </w:p>
        </w:tc>
        <w:tc>
          <w:tcPr>
            <w:tcW w:w="1134" w:type="dxa"/>
          </w:tcPr>
          <w:p w:rsidR="00B17BC1" w:rsidRDefault="009910F2">
            <w:pPr>
              <w:pStyle w:val="nTable"/>
              <w:spacing w:before="120"/>
              <w:rPr>
                <w:sz w:val="19"/>
              </w:rPr>
            </w:pPr>
            <w:r>
              <w:rPr>
                <w:sz w:val="19"/>
              </w:rPr>
              <w:t>21 of 1933</w:t>
            </w:r>
          </w:p>
        </w:tc>
        <w:tc>
          <w:tcPr>
            <w:tcW w:w="1134" w:type="dxa"/>
          </w:tcPr>
          <w:p w:rsidR="00B17BC1" w:rsidRDefault="009910F2">
            <w:pPr>
              <w:pStyle w:val="nTable"/>
              <w:spacing w:before="120"/>
              <w:rPr>
                <w:sz w:val="19"/>
              </w:rPr>
            </w:pPr>
            <w:r>
              <w:rPr>
                <w:sz w:val="19"/>
              </w:rPr>
              <w:t>13 Nov 1933</w:t>
            </w:r>
          </w:p>
        </w:tc>
        <w:tc>
          <w:tcPr>
            <w:tcW w:w="2552" w:type="dxa"/>
          </w:tcPr>
          <w:p w:rsidR="00B17BC1" w:rsidRDefault="009910F2">
            <w:pPr>
              <w:pStyle w:val="nTable"/>
              <w:spacing w:before="120"/>
              <w:ind w:left="57"/>
              <w:rPr>
                <w:sz w:val="19"/>
              </w:rPr>
            </w:pPr>
            <w:r>
              <w:rPr>
                <w:sz w:val="19"/>
              </w:rPr>
              <w:t>13 Nov 1933</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1935</w:t>
            </w:r>
          </w:p>
        </w:tc>
        <w:tc>
          <w:tcPr>
            <w:tcW w:w="1134" w:type="dxa"/>
          </w:tcPr>
          <w:p w:rsidR="00B17BC1" w:rsidRDefault="009910F2">
            <w:pPr>
              <w:pStyle w:val="nTable"/>
              <w:spacing w:before="120"/>
              <w:rPr>
                <w:sz w:val="19"/>
              </w:rPr>
            </w:pPr>
            <w:r>
              <w:rPr>
                <w:sz w:val="19"/>
              </w:rPr>
              <w:t>10 of 1935</w:t>
            </w:r>
          </w:p>
        </w:tc>
        <w:tc>
          <w:tcPr>
            <w:tcW w:w="1134" w:type="dxa"/>
          </w:tcPr>
          <w:p w:rsidR="00B17BC1" w:rsidRDefault="009910F2">
            <w:pPr>
              <w:pStyle w:val="nTable"/>
              <w:spacing w:before="120"/>
              <w:rPr>
                <w:sz w:val="19"/>
              </w:rPr>
            </w:pPr>
            <w:r>
              <w:rPr>
                <w:sz w:val="19"/>
              </w:rPr>
              <w:t>24 Oct 1935</w:t>
            </w:r>
          </w:p>
        </w:tc>
        <w:tc>
          <w:tcPr>
            <w:tcW w:w="2552" w:type="dxa"/>
          </w:tcPr>
          <w:p w:rsidR="00B17BC1" w:rsidRDefault="009910F2">
            <w:pPr>
              <w:pStyle w:val="nTable"/>
              <w:spacing w:before="120"/>
              <w:ind w:left="57"/>
              <w:rPr>
                <w:sz w:val="19"/>
              </w:rPr>
            </w:pPr>
            <w:r>
              <w:rPr>
                <w:sz w:val="19"/>
              </w:rPr>
              <w:t>24 Oct 1935</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1939</w:t>
            </w:r>
          </w:p>
        </w:tc>
        <w:tc>
          <w:tcPr>
            <w:tcW w:w="1134" w:type="dxa"/>
          </w:tcPr>
          <w:p w:rsidR="00B17BC1" w:rsidRDefault="009910F2">
            <w:pPr>
              <w:pStyle w:val="nTable"/>
              <w:spacing w:before="120"/>
              <w:rPr>
                <w:sz w:val="19"/>
              </w:rPr>
            </w:pPr>
            <w:r>
              <w:rPr>
                <w:sz w:val="19"/>
              </w:rPr>
              <w:t>5 of 1939</w:t>
            </w:r>
          </w:p>
        </w:tc>
        <w:tc>
          <w:tcPr>
            <w:tcW w:w="1134" w:type="dxa"/>
          </w:tcPr>
          <w:p w:rsidR="00B17BC1" w:rsidRDefault="009910F2">
            <w:pPr>
              <w:pStyle w:val="nTable"/>
              <w:spacing w:before="120"/>
              <w:rPr>
                <w:sz w:val="19"/>
              </w:rPr>
            </w:pPr>
            <w:r>
              <w:rPr>
                <w:sz w:val="19"/>
              </w:rPr>
              <w:t>5 Oct 1939</w:t>
            </w:r>
          </w:p>
        </w:tc>
        <w:tc>
          <w:tcPr>
            <w:tcW w:w="2552" w:type="dxa"/>
          </w:tcPr>
          <w:p w:rsidR="00B17BC1" w:rsidRDefault="009910F2">
            <w:pPr>
              <w:pStyle w:val="nTable"/>
              <w:spacing w:before="120"/>
              <w:ind w:left="57"/>
              <w:rPr>
                <w:sz w:val="19"/>
              </w:rPr>
            </w:pPr>
            <w:r>
              <w:rPr>
                <w:sz w:val="19"/>
              </w:rPr>
              <w:t>5 Oct 1939</w:t>
            </w:r>
          </w:p>
        </w:tc>
      </w:tr>
      <w:tr w:rsidR="00B17BC1">
        <w:trPr>
          <w:cantSplit/>
        </w:trPr>
        <w:tc>
          <w:tcPr>
            <w:tcW w:w="7088" w:type="dxa"/>
            <w:gridSpan w:val="4"/>
          </w:tcPr>
          <w:p w:rsidR="00B17BC1" w:rsidRDefault="009910F2">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1946</w:t>
            </w:r>
          </w:p>
        </w:tc>
        <w:tc>
          <w:tcPr>
            <w:tcW w:w="1134" w:type="dxa"/>
          </w:tcPr>
          <w:p w:rsidR="00B17BC1" w:rsidRDefault="009910F2">
            <w:pPr>
              <w:pStyle w:val="nTable"/>
              <w:spacing w:before="120"/>
              <w:rPr>
                <w:sz w:val="19"/>
              </w:rPr>
            </w:pPr>
            <w:r>
              <w:rPr>
                <w:sz w:val="19"/>
              </w:rPr>
              <w:t>25 of 1946</w:t>
            </w:r>
          </w:p>
        </w:tc>
        <w:tc>
          <w:tcPr>
            <w:tcW w:w="1134" w:type="dxa"/>
          </w:tcPr>
          <w:p w:rsidR="00B17BC1" w:rsidRDefault="009910F2">
            <w:pPr>
              <w:pStyle w:val="nTable"/>
              <w:spacing w:before="120"/>
              <w:rPr>
                <w:sz w:val="19"/>
              </w:rPr>
            </w:pPr>
            <w:r>
              <w:rPr>
                <w:sz w:val="19"/>
              </w:rPr>
              <w:t>14 Jan 1947</w:t>
            </w:r>
          </w:p>
        </w:tc>
        <w:tc>
          <w:tcPr>
            <w:tcW w:w="2552" w:type="dxa"/>
          </w:tcPr>
          <w:p w:rsidR="00B17BC1" w:rsidRDefault="009910F2">
            <w:pPr>
              <w:pStyle w:val="nTable"/>
              <w:spacing w:before="120"/>
              <w:ind w:left="57"/>
              <w:rPr>
                <w:sz w:val="19"/>
              </w:rPr>
            </w:pPr>
            <w:r>
              <w:rPr>
                <w:sz w:val="19"/>
              </w:rPr>
              <w:t>14 Jan 1947</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1947</w:t>
            </w:r>
          </w:p>
        </w:tc>
        <w:tc>
          <w:tcPr>
            <w:tcW w:w="1134" w:type="dxa"/>
          </w:tcPr>
          <w:p w:rsidR="00B17BC1" w:rsidRDefault="009910F2">
            <w:pPr>
              <w:pStyle w:val="nTable"/>
              <w:spacing w:before="120"/>
              <w:rPr>
                <w:sz w:val="19"/>
              </w:rPr>
            </w:pPr>
            <w:r>
              <w:rPr>
                <w:sz w:val="19"/>
              </w:rPr>
              <w:t>35 of 1947</w:t>
            </w:r>
          </w:p>
        </w:tc>
        <w:tc>
          <w:tcPr>
            <w:tcW w:w="1134" w:type="dxa"/>
          </w:tcPr>
          <w:p w:rsidR="00B17BC1" w:rsidRDefault="009910F2">
            <w:pPr>
              <w:pStyle w:val="nTable"/>
              <w:spacing w:before="120"/>
              <w:rPr>
                <w:sz w:val="19"/>
              </w:rPr>
            </w:pPr>
            <w:r>
              <w:rPr>
                <w:sz w:val="19"/>
              </w:rPr>
              <w:t>1 Dec 1947</w:t>
            </w:r>
          </w:p>
        </w:tc>
        <w:tc>
          <w:tcPr>
            <w:tcW w:w="2552" w:type="dxa"/>
          </w:tcPr>
          <w:p w:rsidR="00B17BC1" w:rsidRDefault="009910F2">
            <w:pPr>
              <w:pStyle w:val="nTable"/>
              <w:spacing w:before="120"/>
              <w:ind w:left="57"/>
              <w:rPr>
                <w:sz w:val="19"/>
              </w:rPr>
            </w:pPr>
            <w:r>
              <w:rPr>
                <w:sz w:val="19"/>
              </w:rPr>
              <w:t>1 Dec 1947</w:t>
            </w:r>
          </w:p>
        </w:tc>
      </w:tr>
      <w:tr w:rsidR="00B17BC1">
        <w:trPr>
          <w:cantSplit/>
        </w:trPr>
        <w:tc>
          <w:tcPr>
            <w:tcW w:w="2268" w:type="dxa"/>
          </w:tcPr>
          <w:p w:rsidR="00B17BC1" w:rsidRDefault="009910F2">
            <w:pPr>
              <w:pStyle w:val="nTable"/>
              <w:spacing w:before="120"/>
              <w:ind w:right="113"/>
              <w:rPr>
                <w:sz w:val="19"/>
              </w:rPr>
            </w:pPr>
            <w:r>
              <w:rPr>
                <w:i/>
                <w:sz w:val="19"/>
              </w:rPr>
              <w:t xml:space="preserve">Plant Diseases Act Amendment Act </w:t>
            </w:r>
            <w:r>
              <w:rPr>
                <w:i/>
                <w:sz w:val="19"/>
              </w:rPr>
              <w:br/>
              <w:t>(No. 2) 1949</w:t>
            </w:r>
          </w:p>
        </w:tc>
        <w:tc>
          <w:tcPr>
            <w:tcW w:w="1134" w:type="dxa"/>
          </w:tcPr>
          <w:p w:rsidR="00B17BC1" w:rsidRDefault="009910F2">
            <w:pPr>
              <w:pStyle w:val="nTable"/>
              <w:spacing w:before="120"/>
              <w:rPr>
                <w:sz w:val="19"/>
              </w:rPr>
            </w:pPr>
            <w:r>
              <w:rPr>
                <w:sz w:val="19"/>
              </w:rPr>
              <w:t>3 of 1949</w:t>
            </w:r>
          </w:p>
        </w:tc>
        <w:tc>
          <w:tcPr>
            <w:tcW w:w="1134" w:type="dxa"/>
          </w:tcPr>
          <w:p w:rsidR="00B17BC1" w:rsidRDefault="009910F2">
            <w:pPr>
              <w:pStyle w:val="nTable"/>
              <w:spacing w:before="120"/>
              <w:rPr>
                <w:sz w:val="19"/>
              </w:rPr>
            </w:pPr>
            <w:r>
              <w:rPr>
                <w:sz w:val="19"/>
              </w:rPr>
              <w:t>24 Aug 1949</w:t>
            </w:r>
          </w:p>
        </w:tc>
        <w:tc>
          <w:tcPr>
            <w:tcW w:w="2552" w:type="dxa"/>
          </w:tcPr>
          <w:p w:rsidR="00B17BC1" w:rsidRDefault="009910F2">
            <w:pPr>
              <w:pStyle w:val="nTable"/>
              <w:spacing w:before="120"/>
              <w:ind w:left="57"/>
              <w:rPr>
                <w:sz w:val="19"/>
              </w:rPr>
            </w:pPr>
            <w:r>
              <w:rPr>
                <w:sz w:val="19"/>
              </w:rPr>
              <w:t>24 Aug 1949</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1949</w:t>
            </w:r>
          </w:p>
        </w:tc>
        <w:tc>
          <w:tcPr>
            <w:tcW w:w="1134" w:type="dxa"/>
          </w:tcPr>
          <w:p w:rsidR="00B17BC1" w:rsidRDefault="009910F2">
            <w:pPr>
              <w:pStyle w:val="nTable"/>
              <w:spacing w:before="120"/>
              <w:rPr>
                <w:sz w:val="19"/>
              </w:rPr>
            </w:pPr>
            <w:r>
              <w:rPr>
                <w:sz w:val="19"/>
              </w:rPr>
              <w:t>11 of 1949</w:t>
            </w:r>
          </w:p>
        </w:tc>
        <w:tc>
          <w:tcPr>
            <w:tcW w:w="1134" w:type="dxa"/>
          </w:tcPr>
          <w:p w:rsidR="00B17BC1" w:rsidRDefault="009910F2">
            <w:pPr>
              <w:pStyle w:val="nTable"/>
              <w:spacing w:before="120"/>
              <w:rPr>
                <w:sz w:val="19"/>
              </w:rPr>
            </w:pPr>
            <w:r>
              <w:rPr>
                <w:sz w:val="19"/>
              </w:rPr>
              <w:t>14 Sep 1949</w:t>
            </w:r>
          </w:p>
        </w:tc>
        <w:tc>
          <w:tcPr>
            <w:tcW w:w="2552" w:type="dxa"/>
          </w:tcPr>
          <w:p w:rsidR="00B17BC1" w:rsidRDefault="009910F2">
            <w:pPr>
              <w:pStyle w:val="nTable"/>
              <w:spacing w:before="120"/>
              <w:ind w:left="57"/>
              <w:rPr>
                <w:sz w:val="19"/>
              </w:rPr>
            </w:pPr>
            <w:r>
              <w:rPr>
                <w:sz w:val="19"/>
              </w:rPr>
              <w:t>14 Sep 1949</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1950</w:t>
            </w:r>
          </w:p>
        </w:tc>
        <w:tc>
          <w:tcPr>
            <w:tcW w:w="1134" w:type="dxa"/>
          </w:tcPr>
          <w:p w:rsidR="00B17BC1" w:rsidRDefault="009910F2">
            <w:pPr>
              <w:pStyle w:val="nTable"/>
              <w:spacing w:before="120"/>
              <w:rPr>
                <w:sz w:val="19"/>
              </w:rPr>
            </w:pPr>
            <w:r>
              <w:rPr>
                <w:sz w:val="19"/>
              </w:rPr>
              <w:t>3 of 1950</w:t>
            </w:r>
          </w:p>
        </w:tc>
        <w:tc>
          <w:tcPr>
            <w:tcW w:w="1134" w:type="dxa"/>
          </w:tcPr>
          <w:p w:rsidR="00B17BC1" w:rsidRDefault="009910F2">
            <w:pPr>
              <w:pStyle w:val="nTable"/>
              <w:spacing w:before="120"/>
              <w:rPr>
                <w:sz w:val="19"/>
              </w:rPr>
            </w:pPr>
            <w:r>
              <w:rPr>
                <w:sz w:val="19"/>
              </w:rPr>
              <w:t>15 Nov 1950</w:t>
            </w:r>
          </w:p>
        </w:tc>
        <w:tc>
          <w:tcPr>
            <w:tcW w:w="2552" w:type="dxa"/>
          </w:tcPr>
          <w:p w:rsidR="00B17BC1" w:rsidRDefault="009910F2">
            <w:pPr>
              <w:pStyle w:val="nTable"/>
              <w:spacing w:before="120"/>
              <w:ind w:left="57"/>
              <w:rPr>
                <w:sz w:val="19"/>
              </w:rPr>
            </w:pPr>
            <w:r>
              <w:rPr>
                <w:sz w:val="19"/>
              </w:rPr>
              <w:t>15 Nov 1950</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1952</w:t>
            </w:r>
          </w:p>
        </w:tc>
        <w:tc>
          <w:tcPr>
            <w:tcW w:w="1134" w:type="dxa"/>
          </w:tcPr>
          <w:p w:rsidR="00B17BC1" w:rsidRDefault="009910F2">
            <w:pPr>
              <w:pStyle w:val="nTable"/>
              <w:spacing w:before="120"/>
              <w:rPr>
                <w:sz w:val="19"/>
              </w:rPr>
            </w:pPr>
            <w:r>
              <w:rPr>
                <w:sz w:val="19"/>
              </w:rPr>
              <w:t>45 of 1952</w:t>
            </w:r>
          </w:p>
        </w:tc>
        <w:tc>
          <w:tcPr>
            <w:tcW w:w="1134" w:type="dxa"/>
          </w:tcPr>
          <w:p w:rsidR="00B17BC1" w:rsidRDefault="009910F2">
            <w:pPr>
              <w:pStyle w:val="nTable"/>
              <w:spacing w:before="120"/>
              <w:rPr>
                <w:sz w:val="19"/>
              </w:rPr>
            </w:pPr>
            <w:r>
              <w:rPr>
                <w:sz w:val="19"/>
              </w:rPr>
              <w:t>18 Dec 1952</w:t>
            </w:r>
          </w:p>
        </w:tc>
        <w:tc>
          <w:tcPr>
            <w:tcW w:w="2552" w:type="dxa"/>
          </w:tcPr>
          <w:p w:rsidR="00B17BC1" w:rsidRDefault="009910F2">
            <w:pPr>
              <w:pStyle w:val="nTable"/>
              <w:spacing w:before="120"/>
              <w:ind w:left="57"/>
              <w:rPr>
                <w:sz w:val="19"/>
              </w:rPr>
            </w:pPr>
            <w:r>
              <w:rPr>
                <w:sz w:val="19"/>
              </w:rPr>
              <w:t>18 Dec 1952</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1954</w:t>
            </w:r>
          </w:p>
        </w:tc>
        <w:tc>
          <w:tcPr>
            <w:tcW w:w="1134" w:type="dxa"/>
          </w:tcPr>
          <w:p w:rsidR="00B17BC1" w:rsidRDefault="009910F2">
            <w:pPr>
              <w:pStyle w:val="nTable"/>
              <w:spacing w:before="120"/>
              <w:rPr>
                <w:sz w:val="19"/>
              </w:rPr>
            </w:pPr>
            <w:r>
              <w:rPr>
                <w:sz w:val="19"/>
              </w:rPr>
              <w:t>57 of 1954</w:t>
            </w:r>
          </w:p>
        </w:tc>
        <w:tc>
          <w:tcPr>
            <w:tcW w:w="1134" w:type="dxa"/>
          </w:tcPr>
          <w:p w:rsidR="00B17BC1" w:rsidRDefault="009910F2">
            <w:pPr>
              <w:pStyle w:val="nTable"/>
              <w:spacing w:before="120"/>
              <w:rPr>
                <w:sz w:val="19"/>
              </w:rPr>
            </w:pPr>
            <w:r>
              <w:rPr>
                <w:sz w:val="19"/>
              </w:rPr>
              <w:t>23 Dec 1954</w:t>
            </w:r>
          </w:p>
        </w:tc>
        <w:tc>
          <w:tcPr>
            <w:tcW w:w="2552" w:type="dxa"/>
          </w:tcPr>
          <w:p w:rsidR="00B17BC1" w:rsidRDefault="009910F2">
            <w:pPr>
              <w:pStyle w:val="nTable"/>
              <w:spacing w:before="120"/>
              <w:ind w:left="57"/>
              <w:rPr>
                <w:sz w:val="19"/>
              </w:rPr>
            </w:pPr>
            <w:r>
              <w:rPr>
                <w:sz w:val="19"/>
              </w:rPr>
              <w:t>23 Dec 1954</w:t>
            </w:r>
          </w:p>
        </w:tc>
      </w:tr>
      <w:tr w:rsidR="00B17BC1">
        <w:trPr>
          <w:cantSplit/>
        </w:trPr>
        <w:tc>
          <w:tcPr>
            <w:tcW w:w="2268" w:type="dxa"/>
          </w:tcPr>
          <w:p w:rsidR="00B17BC1" w:rsidRDefault="009910F2">
            <w:pPr>
              <w:pStyle w:val="nTable"/>
              <w:keepNext/>
              <w:spacing w:before="120"/>
              <w:ind w:right="113"/>
              <w:rPr>
                <w:sz w:val="19"/>
              </w:rPr>
            </w:pPr>
            <w:r>
              <w:rPr>
                <w:i/>
                <w:sz w:val="19"/>
              </w:rPr>
              <w:t>Plant Diseases Act Amendment Act 1956</w:t>
            </w:r>
          </w:p>
        </w:tc>
        <w:tc>
          <w:tcPr>
            <w:tcW w:w="1134" w:type="dxa"/>
          </w:tcPr>
          <w:p w:rsidR="00B17BC1" w:rsidRDefault="009910F2">
            <w:pPr>
              <w:pStyle w:val="nTable"/>
              <w:keepNext/>
              <w:spacing w:before="120"/>
              <w:rPr>
                <w:sz w:val="19"/>
              </w:rPr>
            </w:pPr>
            <w:r>
              <w:rPr>
                <w:sz w:val="19"/>
              </w:rPr>
              <w:t>4 of 1956</w:t>
            </w:r>
          </w:p>
        </w:tc>
        <w:tc>
          <w:tcPr>
            <w:tcW w:w="1134" w:type="dxa"/>
          </w:tcPr>
          <w:p w:rsidR="00B17BC1" w:rsidRDefault="009910F2">
            <w:pPr>
              <w:pStyle w:val="nTable"/>
              <w:keepNext/>
              <w:spacing w:before="120"/>
              <w:rPr>
                <w:sz w:val="19"/>
              </w:rPr>
            </w:pPr>
            <w:r>
              <w:rPr>
                <w:sz w:val="19"/>
              </w:rPr>
              <w:t>3 Oct 1956</w:t>
            </w:r>
          </w:p>
        </w:tc>
        <w:tc>
          <w:tcPr>
            <w:tcW w:w="2552" w:type="dxa"/>
          </w:tcPr>
          <w:p w:rsidR="00B17BC1" w:rsidRDefault="009910F2">
            <w:pPr>
              <w:pStyle w:val="nTable"/>
              <w:keepNext/>
              <w:spacing w:before="120"/>
              <w:ind w:left="57"/>
              <w:rPr>
                <w:sz w:val="19"/>
              </w:rPr>
            </w:pPr>
            <w:r>
              <w:rPr>
                <w:sz w:val="19"/>
              </w:rPr>
              <w:t>3 Oct 1956</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1958</w:t>
            </w:r>
          </w:p>
        </w:tc>
        <w:tc>
          <w:tcPr>
            <w:tcW w:w="1134" w:type="dxa"/>
          </w:tcPr>
          <w:p w:rsidR="00B17BC1" w:rsidRDefault="009910F2">
            <w:pPr>
              <w:pStyle w:val="nTable"/>
              <w:spacing w:before="120"/>
              <w:rPr>
                <w:sz w:val="19"/>
              </w:rPr>
            </w:pPr>
            <w:r>
              <w:rPr>
                <w:sz w:val="19"/>
              </w:rPr>
              <w:t>7 of 1958</w:t>
            </w:r>
          </w:p>
        </w:tc>
        <w:tc>
          <w:tcPr>
            <w:tcW w:w="1134" w:type="dxa"/>
          </w:tcPr>
          <w:p w:rsidR="00B17BC1" w:rsidRDefault="009910F2">
            <w:pPr>
              <w:pStyle w:val="nTable"/>
              <w:spacing w:before="120"/>
              <w:rPr>
                <w:sz w:val="19"/>
              </w:rPr>
            </w:pPr>
            <w:r>
              <w:rPr>
                <w:sz w:val="19"/>
              </w:rPr>
              <w:t>29 Sep 1958</w:t>
            </w:r>
          </w:p>
        </w:tc>
        <w:tc>
          <w:tcPr>
            <w:tcW w:w="2552" w:type="dxa"/>
          </w:tcPr>
          <w:p w:rsidR="00B17BC1" w:rsidRDefault="009910F2">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B17BC1">
        <w:trPr>
          <w:cantSplit/>
        </w:trPr>
        <w:tc>
          <w:tcPr>
            <w:tcW w:w="2268" w:type="dxa"/>
          </w:tcPr>
          <w:p w:rsidR="00B17BC1" w:rsidRDefault="009910F2">
            <w:pPr>
              <w:pStyle w:val="nTable"/>
              <w:spacing w:before="120"/>
              <w:ind w:right="113"/>
              <w:rPr>
                <w:sz w:val="19"/>
              </w:rPr>
            </w:pPr>
            <w:r>
              <w:rPr>
                <w:i/>
                <w:sz w:val="19"/>
              </w:rPr>
              <w:t xml:space="preserve">Plant Diseases Act Amendment Act </w:t>
            </w:r>
            <w:r>
              <w:rPr>
                <w:i/>
                <w:sz w:val="19"/>
              </w:rPr>
              <w:br/>
              <w:t>(No. 2) 1958</w:t>
            </w:r>
          </w:p>
        </w:tc>
        <w:tc>
          <w:tcPr>
            <w:tcW w:w="1134" w:type="dxa"/>
          </w:tcPr>
          <w:p w:rsidR="00B17BC1" w:rsidRDefault="009910F2">
            <w:pPr>
              <w:pStyle w:val="nTable"/>
              <w:spacing w:before="120"/>
              <w:rPr>
                <w:sz w:val="19"/>
              </w:rPr>
            </w:pPr>
            <w:r>
              <w:rPr>
                <w:sz w:val="19"/>
              </w:rPr>
              <w:t>60 of 1958</w:t>
            </w:r>
          </w:p>
        </w:tc>
        <w:tc>
          <w:tcPr>
            <w:tcW w:w="1134" w:type="dxa"/>
          </w:tcPr>
          <w:p w:rsidR="00B17BC1" w:rsidRDefault="009910F2">
            <w:pPr>
              <w:pStyle w:val="nTable"/>
              <w:spacing w:before="120"/>
              <w:rPr>
                <w:sz w:val="19"/>
              </w:rPr>
            </w:pPr>
            <w:r>
              <w:rPr>
                <w:sz w:val="19"/>
              </w:rPr>
              <w:t>24 Dec 1958</w:t>
            </w:r>
          </w:p>
        </w:tc>
        <w:tc>
          <w:tcPr>
            <w:tcW w:w="2552" w:type="dxa"/>
          </w:tcPr>
          <w:p w:rsidR="00B17BC1" w:rsidRDefault="009910F2">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B17BC1">
        <w:trPr>
          <w:cantSplit/>
        </w:trPr>
        <w:tc>
          <w:tcPr>
            <w:tcW w:w="7088" w:type="dxa"/>
            <w:gridSpan w:val="4"/>
          </w:tcPr>
          <w:p w:rsidR="00B17BC1" w:rsidRDefault="009910F2">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1960</w:t>
            </w:r>
          </w:p>
        </w:tc>
        <w:tc>
          <w:tcPr>
            <w:tcW w:w="1134" w:type="dxa"/>
          </w:tcPr>
          <w:p w:rsidR="00B17BC1" w:rsidRDefault="009910F2">
            <w:pPr>
              <w:pStyle w:val="nTable"/>
              <w:spacing w:before="120"/>
              <w:rPr>
                <w:sz w:val="19"/>
              </w:rPr>
            </w:pPr>
            <w:r>
              <w:rPr>
                <w:sz w:val="19"/>
              </w:rPr>
              <w:t>34 of 1960</w:t>
            </w:r>
          </w:p>
        </w:tc>
        <w:tc>
          <w:tcPr>
            <w:tcW w:w="1134" w:type="dxa"/>
          </w:tcPr>
          <w:p w:rsidR="00B17BC1" w:rsidRDefault="009910F2">
            <w:pPr>
              <w:pStyle w:val="nTable"/>
              <w:spacing w:before="120"/>
              <w:rPr>
                <w:sz w:val="19"/>
              </w:rPr>
            </w:pPr>
            <w:r>
              <w:rPr>
                <w:sz w:val="19"/>
              </w:rPr>
              <w:t>1 Nov 1960</w:t>
            </w:r>
          </w:p>
        </w:tc>
        <w:tc>
          <w:tcPr>
            <w:tcW w:w="2552" w:type="dxa"/>
          </w:tcPr>
          <w:p w:rsidR="00B17BC1" w:rsidRDefault="009910F2">
            <w:pPr>
              <w:pStyle w:val="nTable"/>
              <w:spacing w:before="120"/>
              <w:ind w:left="57"/>
              <w:rPr>
                <w:sz w:val="19"/>
              </w:rPr>
            </w:pPr>
            <w:r>
              <w:rPr>
                <w:sz w:val="19"/>
              </w:rPr>
              <w:t>1 Nov 1960</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1962</w:t>
            </w:r>
          </w:p>
        </w:tc>
        <w:tc>
          <w:tcPr>
            <w:tcW w:w="1134" w:type="dxa"/>
          </w:tcPr>
          <w:p w:rsidR="00B17BC1" w:rsidRDefault="009910F2">
            <w:pPr>
              <w:pStyle w:val="nTable"/>
              <w:spacing w:before="120"/>
              <w:rPr>
                <w:sz w:val="19"/>
              </w:rPr>
            </w:pPr>
            <w:r>
              <w:rPr>
                <w:sz w:val="19"/>
              </w:rPr>
              <w:t>53 of 1962</w:t>
            </w:r>
          </w:p>
        </w:tc>
        <w:tc>
          <w:tcPr>
            <w:tcW w:w="1134" w:type="dxa"/>
          </w:tcPr>
          <w:p w:rsidR="00B17BC1" w:rsidRDefault="009910F2">
            <w:pPr>
              <w:pStyle w:val="nTable"/>
              <w:spacing w:before="120"/>
              <w:rPr>
                <w:sz w:val="19"/>
              </w:rPr>
            </w:pPr>
            <w:r>
              <w:rPr>
                <w:sz w:val="19"/>
              </w:rPr>
              <w:t>20 Nov 1962</w:t>
            </w:r>
          </w:p>
        </w:tc>
        <w:tc>
          <w:tcPr>
            <w:tcW w:w="2552" w:type="dxa"/>
          </w:tcPr>
          <w:p w:rsidR="00B17BC1" w:rsidRDefault="009910F2">
            <w:pPr>
              <w:pStyle w:val="nTable"/>
              <w:spacing w:before="120"/>
              <w:ind w:left="57"/>
              <w:rPr>
                <w:sz w:val="19"/>
              </w:rPr>
            </w:pPr>
            <w:r>
              <w:rPr>
                <w:sz w:val="19"/>
              </w:rPr>
              <w:t>20 Nov 1962</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1965</w:t>
            </w:r>
          </w:p>
        </w:tc>
        <w:tc>
          <w:tcPr>
            <w:tcW w:w="1134" w:type="dxa"/>
          </w:tcPr>
          <w:p w:rsidR="00B17BC1" w:rsidRDefault="009910F2">
            <w:pPr>
              <w:pStyle w:val="nTable"/>
              <w:spacing w:before="120"/>
              <w:rPr>
                <w:sz w:val="19"/>
              </w:rPr>
            </w:pPr>
            <w:r>
              <w:rPr>
                <w:sz w:val="19"/>
              </w:rPr>
              <w:t>31 of 1965</w:t>
            </w:r>
          </w:p>
        </w:tc>
        <w:tc>
          <w:tcPr>
            <w:tcW w:w="1134" w:type="dxa"/>
          </w:tcPr>
          <w:p w:rsidR="00B17BC1" w:rsidRDefault="009910F2">
            <w:pPr>
              <w:pStyle w:val="nTable"/>
              <w:spacing w:before="120"/>
              <w:rPr>
                <w:sz w:val="19"/>
              </w:rPr>
            </w:pPr>
            <w:r>
              <w:rPr>
                <w:sz w:val="19"/>
              </w:rPr>
              <w:t>21 Oct 1965</w:t>
            </w:r>
          </w:p>
        </w:tc>
        <w:tc>
          <w:tcPr>
            <w:tcW w:w="2552" w:type="dxa"/>
          </w:tcPr>
          <w:p w:rsidR="00B17BC1" w:rsidRDefault="009910F2">
            <w:pPr>
              <w:pStyle w:val="nTable"/>
              <w:spacing w:before="120"/>
              <w:ind w:left="57"/>
              <w:rPr>
                <w:sz w:val="19"/>
              </w:rPr>
            </w:pPr>
            <w:r>
              <w:rPr>
                <w:sz w:val="19"/>
              </w:rPr>
              <w:t>21 Oct 1965</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1966</w:t>
            </w:r>
          </w:p>
        </w:tc>
        <w:tc>
          <w:tcPr>
            <w:tcW w:w="1134" w:type="dxa"/>
          </w:tcPr>
          <w:p w:rsidR="00B17BC1" w:rsidRDefault="009910F2">
            <w:pPr>
              <w:pStyle w:val="nTable"/>
              <w:spacing w:before="120"/>
              <w:rPr>
                <w:sz w:val="19"/>
              </w:rPr>
            </w:pPr>
            <w:r>
              <w:rPr>
                <w:sz w:val="19"/>
              </w:rPr>
              <w:t>22 of 1966</w:t>
            </w:r>
          </w:p>
        </w:tc>
        <w:tc>
          <w:tcPr>
            <w:tcW w:w="1134" w:type="dxa"/>
          </w:tcPr>
          <w:p w:rsidR="00B17BC1" w:rsidRDefault="009910F2">
            <w:pPr>
              <w:pStyle w:val="nTable"/>
              <w:spacing w:before="120"/>
              <w:rPr>
                <w:sz w:val="19"/>
              </w:rPr>
            </w:pPr>
            <w:r>
              <w:rPr>
                <w:sz w:val="19"/>
              </w:rPr>
              <w:t>17 Oct 1966</w:t>
            </w:r>
          </w:p>
        </w:tc>
        <w:tc>
          <w:tcPr>
            <w:tcW w:w="2552" w:type="dxa"/>
          </w:tcPr>
          <w:p w:rsidR="00B17BC1" w:rsidRDefault="009910F2">
            <w:pPr>
              <w:pStyle w:val="nTable"/>
              <w:spacing w:before="120"/>
              <w:ind w:left="57"/>
              <w:rPr>
                <w:sz w:val="19"/>
              </w:rPr>
            </w:pPr>
            <w:r>
              <w:rPr>
                <w:sz w:val="19"/>
              </w:rPr>
              <w:t>17 Oct 1966</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1967</w:t>
            </w:r>
          </w:p>
        </w:tc>
        <w:tc>
          <w:tcPr>
            <w:tcW w:w="1134" w:type="dxa"/>
          </w:tcPr>
          <w:p w:rsidR="00B17BC1" w:rsidRDefault="009910F2">
            <w:pPr>
              <w:pStyle w:val="nTable"/>
              <w:spacing w:before="120"/>
              <w:rPr>
                <w:sz w:val="19"/>
              </w:rPr>
            </w:pPr>
            <w:r>
              <w:rPr>
                <w:sz w:val="19"/>
              </w:rPr>
              <w:t>39 of 1967</w:t>
            </w:r>
          </w:p>
        </w:tc>
        <w:tc>
          <w:tcPr>
            <w:tcW w:w="1134" w:type="dxa"/>
          </w:tcPr>
          <w:p w:rsidR="00B17BC1" w:rsidRDefault="009910F2">
            <w:pPr>
              <w:pStyle w:val="nTable"/>
              <w:spacing w:before="120"/>
              <w:rPr>
                <w:sz w:val="19"/>
              </w:rPr>
            </w:pPr>
            <w:r>
              <w:rPr>
                <w:sz w:val="19"/>
              </w:rPr>
              <w:t>21 Nov 1967</w:t>
            </w:r>
          </w:p>
        </w:tc>
        <w:tc>
          <w:tcPr>
            <w:tcW w:w="2552" w:type="dxa"/>
          </w:tcPr>
          <w:p w:rsidR="00B17BC1" w:rsidRDefault="009910F2">
            <w:pPr>
              <w:pStyle w:val="nTable"/>
              <w:spacing w:before="120"/>
              <w:ind w:left="57"/>
              <w:rPr>
                <w:sz w:val="19"/>
              </w:rPr>
            </w:pPr>
            <w:r>
              <w:rPr>
                <w:sz w:val="19"/>
              </w:rPr>
              <w:t>21 Nov 1967</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1969</w:t>
            </w:r>
          </w:p>
        </w:tc>
        <w:tc>
          <w:tcPr>
            <w:tcW w:w="1134" w:type="dxa"/>
          </w:tcPr>
          <w:p w:rsidR="00B17BC1" w:rsidRDefault="009910F2">
            <w:pPr>
              <w:pStyle w:val="nTable"/>
              <w:spacing w:before="120"/>
              <w:rPr>
                <w:sz w:val="19"/>
              </w:rPr>
            </w:pPr>
            <w:r>
              <w:rPr>
                <w:sz w:val="19"/>
              </w:rPr>
              <w:t>7 of 1969</w:t>
            </w:r>
          </w:p>
        </w:tc>
        <w:tc>
          <w:tcPr>
            <w:tcW w:w="1134" w:type="dxa"/>
          </w:tcPr>
          <w:p w:rsidR="00B17BC1" w:rsidRDefault="009910F2">
            <w:pPr>
              <w:pStyle w:val="nTable"/>
              <w:spacing w:before="120"/>
              <w:rPr>
                <w:sz w:val="19"/>
              </w:rPr>
            </w:pPr>
            <w:r>
              <w:rPr>
                <w:sz w:val="19"/>
              </w:rPr>
              <w:t>6 May 1969</w:t>
            </w:r>
          </w:p>
        </w:tc>
        <w:tc>
          <w:tcPr>
            <w:tcW w:w="2552" w:type="dxa"/>
          </w:tcPr>
          <w:p w:rsidR="00B17BC1" w:rsidRDefault="009910F2">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(No. 2) 1969</w:t>
            </w:r>
          </w:p>
        </w:tc>
        <w:tc>
          <w:tcPr>
            <w:tcW w:w="1134" w:type="dxa"/>
          </w:tcPr>
          <w:p w:rsidR="00B17BC1" w:rsidRDefault="009910F2">
            <w:pPr>
              <w:pStyle w:val="nTable"/>
              <w:spacing w:before="120"/>
              <w:rPr>
                <w:sz w:val="19"/>
              </w:rPr>
            </w:pPr>
            <w:r>
              <w:rPr>
                <w:sz w:val="19"/>
              </w:rPr>
              <w:t>68 of 1969</w:t>
            </w:r>
          </w:p>
        </w:tc>
        <w:tc>
          <w:tcPr>
            <w:tcW w:w="1134" w:type="dxa"/>
          </w:tcPr>
          <w:p w:rsidR="00B17BC1" w:rsidRDefault="009910F2">
            <w:pPr>
              <w:pStyle w:val="nTable"/>
              <w:spacing w:before="120"/>
              <w:rPr>
                <w:sz w:val="19"/>
              </w:rPr>
            </w:pPr>
            <w:r>
              <w:rPr>
                <w:sz w:val="19"/>
              </w:rPr>
              <w:t>27 Oct 1969</w:t>
            </w:r>
          </w:p>
        </w:tc>
        <w:tc>
          <w:tcPr>
            <w:tcW w:w="2552" w:type="dxa"/>
          </w:tcPr>
          <w:p w:rsidR="00B17BC1" w:rsidRDefault="009910F2">
            <w:pPr>
              <w:pStyle w:val="nTable"/>
              <w:spacing w:before="120"/>
              <w:ind w:left="57"/>
              <w:rPr>
                <w:sz w:val="19"/>
              </w:rPr>
            </w:pPr>
            <w:r>
              <w:rPr>
                <w:sz w:val="19"/>
              </w:rPr>
              <w:t>27 Oct 1969</w:t>
            </w:r>
          </w:p>
        </w:tc>
      </w:tr>
      <w:tr w:rsidR="00B17BC1">
        <w:trPr>
          <w:cantSplit/>
        </w:trPr>
        <w:tc>
          <w:tcPr>
            <w:tcW w:w="7088" w:type="dxa"/>
            <w:gridSpan w:val="4"/>
          </w:tcPr>
          <w:p w:rsidR="00B17BC1" w:rsidRDefault="009910F2">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rsidR="00B17BC1">
        <w:trPr>
          <w:cantSplit/>
        </w:trPr>
        <w:tc>
          <w:tcPr>
            <w:tcW w:w="2268" w:type="dxa"/>
          </w:tcPr>
          <w:p w:rsidR="00B17BC1" w:rsidRDefault="009910F2">
            <w:pPr>
              <w:pStyle w:val="nTable"/>
              <w:spacing w:before="120"/>
              <w:ind w:right="113"/>
              <w:rPr>
                <w:sz w:val="19"/>
              </w:rPr>
            </w:pPr>
            <w:r>
              <w:rPr>
                <w:i/>
                <w:sz w:val="19"/>
              </w:rPr>
              <w:t>Metric Conversion Act 1972</w:t>
            </w:r>
          </w:p>
        </w:tc>
        <w:tc>
          <w:tcPr>
            <w:tcW w:w="1134" w:type="dxa"/>
          </w:tcPr>
          <w:p w:rsidR="00B17BC1" w:rsidRDefault="009910F2">
            <w:pPr>
              <w:pStyle w:val="nTable"/>
              <w:spacing w:before="120"/>
              <w:rPr>
                <w:sz w:val="19"/>
              </w:rPr>
            </w:pPr>
            <w:r>
              <w:rPr>
                <w:sz w:val="19"/>
              </w:rPr>
              <w:t>94 of 1972 (as amended by No. 19 and 83 of 1973, 42 of 1975)</w:t>
            </w:r>
          </w:p>
        </w:tc>
        <w:tc>
          <w:tcPr>
            <w:tcW w:w="1134" w:type="dxa"/>
          </w:tcPr>
          <w:p w:rsidR="00B17BC1" w:rsidRDefault="009910F2">
            <w:pPr>
              <w:pStyle w:val="nTable"/>
              <w:spacing w:before="120"/>
              <w:rPr>
                <w:sz w:val="19"/>
              </w:rPr>
            </w:pPr>
            <w:r>
              <w:rPr>
                <w:sz w:val="19"/>
              </w:rPr>
              <w:t>4 Dec 1972</w:t>
            </w:r>
          </w:p>
        </w:tc>
        <w:tc>
          <w:tcPr>
            <w:tcW w:w="2552" w:type="dxa"/>
          </w:tcPr>
          <w:p w:rsidR="00B17BC1" w:rsidRDefault="009910F2">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rsidR="00B17BC1">
        <w:trPr>
          <w:cantSplit/>
        </w:trPr>
        <w:tc>
          <w:tcPr>
            <w:tcW w:w="2268" w:type="dxa"/>
          </w:tcPr>
          <w:p w:rsidR="00B17BC1" w:rsidRDefault="009910F2">
            <w:pPr>
              <w:pStyle w:val="nTable"/>
              <w:keepNext/>
              <w:spacing w:before="120"/>
              <w:ind w:right="113"/>
              <w:rPr>
                <w:sz w:val="19"/>
              </w:rPr>
            </w:pPr>
            <w:r>
              <w:rPr>
                <w:i/>
                <w:sz w:val="19"/>
              </w:rPr>
              <w:t>Plant Diseases Act Amendment Act 1974</w:t>
            </w:r>
          </w:p>
        </w:tc>
        <w:tc>
          <w:tcPr>
            <w:tcW w:w="1134" w:type="dxa"/>
          </w:tcPr>
          <w:p w:rsidR="00B17BC1" w:rsidRDefault="009910F2">
            <w:pPr>
              <w:pStyle w:val="nTable"/>
              <w:keepNext/>
              <w:spacing w:before="120"/>
              <w:rPr>
                <w:sz w:val="19"/>
              </w:rPr>
            </w:pPr>
            <w:r>
              <w:rPr>
                <w:sz w:val="19"/>
              </w:rPr>
              <w:t>3 of 1974</w:t>
            </w:r>
          </w:p>
        </w:tc>
        <w:tc>
          <w:tcPr>
            <w:tcW w:w="1134" w:type="dxa"/>
          </w:tcPr>
          <w:p w:rsidR="00B17BC1" w:rsidRDefault="009910F2">
            <w:pPr>
              <w:pStyle w:val="nTable"/>
              <w:keepNext/>
              <w:spacing w:before="120"/>
              <w:rPr>
                <w:sz w:val="19"/>
              </w:rPr>
            </w:pPr>
            <w:r>
              <w:rPr>
                <w:sz w:val="19"/>
              </w:rPr>
              <w:t>19 Sep 1974</w:t>
            </w:r>
          </w:p>
        </w:tc>
        <w:tc>
          <w:tcPr>
            <w:tcW w:w="2552" w:type="dxa"/>
          </w:tcPr>
          <w:p w:rsidR="00B17BC1" w:rsidRDefault="009910F2">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1978</w:t>
            </w:r>
          </w:p>
        </w:tc>
        <w:tc>
          <w:tcPr>
            <w:tcW w:w="1134" w:type="dxa"/>
          </w:tcPr>
          <w:p w:rsidR="00B17BC1" w:rsidRDefault="009910F2">
            <w:pPr>
              <w:pStyle w:val="nTable"/>
              <w:spacing w:before="120"/>
              <w:rPr>
                <w:sz w:val="19"/>
              </w:rPr>
            </w:pPr>
            <w:r>
              <w:rPr>
                <w:sz w:val="19"/>
              </w:rPr>
              <w:t>52 of 1978</w:t>
            </w:r>
          </w:p>
        </w:tc>
        <w:tc>
          <w:tcPr>
            <w:tcW w:w="1134" w:type="dxa"/>
          </w:tcPr>
          <w:p w:rsidR="00B17BC1" w:rsidRDefault="009910F2">
            <w:pPr>
              <w:pStyle w:val="nTable"/>
              <w:spacing w:before="120"/>
              <w:rPr>
                <w:sz w:val="19"/>
              </w:rPr>
            </w:pPr>
            <w:r>
              <w:rPr>
                <w:sz w:val="19"/>
              </w:rPr>
              <w:t>6 Sep 1978</w:t>
            </w:r>
          </w:p>
        </w:tc>
        <w:tc>
          <w:tcPr>
            <w:tcW w:w="2552" w:type="dxa"/>
          </w:tcPr>
          <w:p w:rsidR="00B17BC1" w:rsidRDefault="009910F2">
            <w:pPr>
              <w:pStyle w:val="nTable"/>
              <w:spacing w:before="120"/>
              <w:ind w:left="57"/>
              <w:rPr>
                <w:sz w:val="19"/>
              </w:rPr>
            </w:pPr>
            <w:r>
              <w:rPr>
                <w:sz w:val="19"/>
              </w:rPr>
              <w:t>6 Sep 1978</w:t>
            </w:r>
          </w:p>
        </w:tc>
      </w:tr>
      <w:tr w:rsidR="00B17BC1">
        <w:trPr>
          <w:cantSplit/>
        </w:trPr>
        <w:tc>
          <w:tcPr>
            <w:tcW w:w="2268" w:type="dxa"/>
          </w:tcPr>
          <w:p w:rsidR="00B17BC1" w:rsidRDefault="009910F2">
            <w:pPr>
              <w:pStyle w:val="nTable"/>
              <w:spacing w:before="120"/>
              <w:ind w:right="113"/>
              <w:rPr>
                <w:sz w:val="19"/>
              </w:rPr>
            </w:pPr>
            <w:r>
              <w:rPr>
                <w:i/>
                <w:sz w:val="19"/>
              </w:rPr>
              <w:t>Plant Diseases Act Amendment Act 1979</w:t>
            </w:r>
          </w:p>
        </w:tc>
        <w:tc>
          <w:tcPr>
            <w:tcW w:w="1134" w:type="dxa"/>
          </w:tcPr>
          <w:p w:rsidR="00B17BC1" w:rsidRDefault="009910F2">
            <w:pPr>
              <w:pStyle w:val="nTable"/>
              <w:spacing w:before="120"/>
              <w:rPr>
                <w:sz w:val="19"/>
              </w:rPr>
            </w:pPr>
            <w:r>
              <w:rPr>
                <w:sz w:val="19"/>
              </w:rPr>
              <w:t>64 of 1979</w:t>
            </w:r>
          </w:p>
        </w:tc>
        <w:tc>
          <w:tcPr>
            <w:tcW w:w="1134" w:type="dxa"/>
          </w:tcPr>
          <w:p w:rsidR="00B17BC1" w:rsidRDefault="009910F2">
            <w:pPr>
              <w:pStyle w:val="nTable"/>
              <w:spacing w:before="120"/>
              <w:rPr>
                <w:sz w:val="19"/>
              </w:rPr>
            </w:pPr>
            <w:r>
              <w:rPr>
                <w:sz w:val="19"/>
              </w:rPr>
              <w:t>21 Nov 1979</w:t>
            </w:r>
          </w:p>
        </w:tc>
        <w:tc>
          <w:tcPr>
            <w:tcW w:w="2552" w:type="dxa"/>
          </w:tcPr>
          <w:p w:rsidR="00B17BC1" w:rsidRDefault="009910F2">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rsidR="00B17BC1">
        <w:trPr>
          <w:cantSplit/>
        </w:trPr>
        <w:tc>
          <w:tcPr>
            <w:tcW w:w="2268" w:type="dxa"/>
          </w:tcPr>
          <w:p w:rsidR="00B17BC1" w:rsidRDefault="009910F2">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rsidR="00B17BC1" w:rsidRDefault="009910F2">
            <w:pPr>
              <w:pStyle w:val="nTable"/>
              <w:spacing w:before="120"/>
              <w:rPr>
                <w:sz w:val="19"/>
              </w:rPr>
            </w:pPr>
            <w:r>
              <w:rPr>
                <w:sz w:val="19"/>
              </w:rPr>
              <w:t>55 of 1981</w:t>
            </w:r>
          </w:p>
        </w:tc>
        <w:tc>
          <w:tcPr>
            <w:tcW w:w="1134" w:type="dxa"/>
          </w:tcPr>
          <w:p w:rsidR="00B17BC1" w:rsidRDefault="009910F2">
            <w:pPr>
              <w:pStyle w:val="nTable"/>
              <w:spacing w:before="120"/>
              <w:rPr>
                <w:sz w:val="19"/>
              </w:rPr>
            </w:pPr>
            <w:r>
              <w:rPr>
                <w:sz w:val="19"/>
              </w:rPr>
              <w:t>13 Oct 1981</w:t>
            </w:r>
          </w:p>
        </w:tc>
        <w:tc>
          <w:tcPr>
            <w:tcW w:w="2552" w:type="dxa"/>
          </w:tcPr>
          <w:p w:rsidR="00B17BC1" w:rsidRDefault="009910F2">
            <w:pPr>
              <w:pStyle w:val="nTable"/>
              <w:spacing w:before="120"/>
              <w:ind w:left="57"/>
              <w:rPr>
                <w:sz w:val="19"/>
              </w:rPr>
            </w:pPr>
            <w:r>
              <w:rPr>
                <w:sz w:val="19"/>
              </w:rPr>
              <w:t>13 Oct 1981</w:t>
            </w:r>
          </w:p>
        </w:tc>
      </w:tr>
      <w:tr w:rsidR="00B17BC1">
        <w:trPr>
          <w:cantSplit/>
        </w:trPr>
        <w:tc>
          <w:tcPr>
            <w:tcW w:w="2268" w:type="dxa"/>
          </w:tcPr>
          <w:p w:rsidR="00B17BC1" w:rsidRDefault="009910F2">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rsidR="00B17BC1" w:rsidRDefault="009910F2">
            <w:pPr>
              <w:pStyle w:val="nTable"/>
              <w:spacing w:before="120"/>
              <w:rPr>
                <w:sz w:val="19"/>
              </w:rPr>
            </w:pPr>
            <w:r>
              <w:rPr>
                <w:sz w:val="19"/>
              </w:rPr>
              <w:t>63 of 1981</w:t>
            </w:r>
          </w:p>
        </w:tc>
        <w:tc>
          <w:tcPr>
            <w:tcW w:w="1134" w:type="dxa"/>
          </w:tcPr>
          <w:p w:rsidR="00B17BC1" w:rsidRDefault="009910F2">
            <w:pPr>
              <w:pStyle w:val="nTable"/>
              <w:spacing w:before="120"/>
              <w:rPr>
                <w:sz w:val="19"/>
              </w:rPr>
            </w:pPr>
            <w:r>
              <w:rPr>
                <w:sz w:val="19"/>
              </w:rPr>
              <w:t>13 Oct 1981</w:t>
            </w:r>
          </w:p>
        </w:tc>
        <w:tc>
          <w:tcPr>
            <w:tcW w:w="2552" w:type="dxa"/>
          </w:tcPr>
          <w:p w:rsidR="00B17BC1" w:rsidRDefault="009910F2">
            <w:pPr>
              <w:pStyle w:val="nTable"/>
              <w:spacing w:before="120"/>
              <w:ind w:left="57"/>
              <w:rPr>
                <w:sz w:val="19"/>
              </w:rPr>
            </w:pPr>
            <w:r>
              <w:rPr>
                <w:sz w:val="19"/>
              </w:rPr>
              <w:t>13 Oct 1981</w:t>
            </w:r>
          </w:p>
        </w:tc>
      </w:tr>
      <w:tr w:rsidR="00B17BC1">
        <w:trPr>
          <w:cantSplit/>
        </w:trPr>
        <w:tc>
          <w:tcPr>
            <w:tcW w:w="2268" w:type="dxa"/>
          </w:tcPr>
          <w:p w:rsidR="00B17BC1" w:rsidRDefault="009910F2">
            <w:pPr>
              <w:pStyle w:val="nTable"/>
              <w:spacing w:before="120"/>
              <w:ind w:right="113"/>
              <w:rPr>
                <w:sz w:val="19"/>
              </w:rPr>
            </w:pPr>
            <w:r>
              <w:rPr>
                <w:i/>
                <w:sz w:val="19"/>
              </w:rPr>
              <w:t>Plant Diseases Amendment Act 1984</w:t>
            </w:r>
          </w:p>
        </w:tc>
        <w:tc>
          <w:tcPr>
            <w:tcW w:w="1134" w:type="dxa"/>
          </w:tcPr>
          <w:p w:rsidR="00B17BC1" w:rsidRDefault="009910F2">
            <w:pPr>
              <w:pStyle w:val="nTable"/>
              <w:spacing w:before="120"/>
              <w:rPr>
                <w:sz w:val="19"/>
              </w:rPr>
            </w:pPr>
            <w:r>
              <w:rPr>
                <w:sz w:val="19"/>
              </w:rPr>
              <w:t>51 of 1984</w:t>
            </w:r>
          </w:p>
        </w:tc>
        <w:tc>
          <w:tcPr>
            <w:tcW w:w="1134" w:type="dxa"/>
          </w:tcPr>
          <w:p w:rsidR="00B17BC1" w:rsidRDefault="009910F2">
            <w:pPr>
              <w:pStyle w:val="nTable"/>
              <w:spacing w:before="120"/>
              <w:rPr>
                <w:sz w:val="19"/>
              </w:rPr>
            </w:pPr>
            <w:r>
              <w:rPr>
                <w:sz w:val="19"/>
              </w:rPr>
              <w:t>5 Sep 1984</w:t>
            </w:r>
          </w:p>
        </w:tc>
        <w:tc>
          <w:tcPr>
            <w:tcW w:w="2552" w:type="dxa"/>
          </w:tcPr>
          <w:p w:rsidR="00B17BC1" w:rsidRDefault="009910F2">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rsidR="00B17BC1">
        <w:trPr>
          <w:cantSplit/>
        </w:trPr>
        <w:tc>
          <w:tcPr>
            <w:tcW w:w="2268" w:type="dxa"/>
          </w:tcPr>
          <w:p w:rsidR="00B17BC1" w:rsidRDefault="009910F2">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B17BC1" w:rsidRDefault="009910F2">
            <w:pPr>
              <w:pStyle w:val="nTable"/>
              <w:spacing w:before="120"/>
              <w:rPr>
                <w:sz w:val="19"/>
              </w:rPr>
            </w:pPr>
            <w:r>
              <w:rPr>
                <w:sz w:val="19"/>
              </w:rPr>
              <w:t>98 of 1985</w:t>
            </w:r>
          </w:p>
        </w:tc>
        <w:tc>
          <w:tcPr>
            <w:tcW w:w="1134" w:type="dxa"/>
          </w:tcPr>
          <w:p w:rsidR="00B17BC1" w:rsidRDefault="009910F2">
            <w:pPr>
              <w:pStyle w:val="nTable"/>
              <w:spacing w:before="120"/>
              <w:rPr>
                <w:sz w:val="19"/>
              </w:rPr>
            </w:pPr>
            <w:r>
              <w:rPr>
                <w:sz w:val="19"/>
              </w:rPr>
              <w:t>4 Dec 1985</w:t>
            </w:r>
          </w:p>
        </w:tc>
        <w:tc>
          <w:tcPr>
            <w:tcW w:w="2552" w:type="dxa"/>
          </w:tcPr>
          <w:p w:rsidR="00B17BC1" w:rsidRDefault="009910F2">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rsidR="00B17BC1">
        <w:trPr>
          <w:cantSplit/>
        </w:trPr>
        <w:tc>
          <w:tcPr>
            <w:tcW w:w="2268" w:type="dxa"/>
          </w:tcPr>
          <w:p w:rsidR="00B17BC1" w:rsidRDefault="009910F2">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B17BC1" w:rsidRDefault="009910F2">
            <w:pPr>
              <w:pStyle w:val="nTable"/>
              <w:spacing w:before="120"/>
              <w:rPr>
                <w:sz w:val="19"/>
              </w:rPr>
            </w:pPr>
            <w:r>
              <w:rPr>
                <w:sz w:val="19"/>
              </w:rPr>
              <w:t>20 of 1989</w:t>
            </w:r>
          </w:p>
        </w:tc>
        <w:tc>
          <w:tcPr>
            <w:tcW w:w="1134" w:type="dxa"/>
          </w:tcPr>
          <w:p w:rsidR="00B17BC1" w:rsidRDefault="009910F2">
            <w:pPr>
              <w:pStyle w:val="nTable"/>
              <w:spacing w:before="120"/>
              <w:rPr>
                <w:sz w:val="19"/>
              </w:rPr>
            </w:pPr>
            <w:r>
              <w:rPr>
                <w:sz w:val="19"/>
              </w:rPr>
              <w:t>1 Dec 1989</w:t>
            </w:r>
          </w:p>
        </w:tc>
        <w:tc>
          <w:tcPr>
            <w:tcW w:w="2552" w:type="dxa"/>
          </w:tcPr>
          <w:p w:rsidR="00B17BC1" w:rsidRDefault="009910F2">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rsidR="00B17BC1">
        <w:trPr>
          <w:cantSplit/>
        </w:trPr>
        <w:tc>
          <w:tcPr>
            <w:tcW w:w="7088" w:type="dxa"/>
            <w:gridSpan w:val="4"/>
          </w:tcPr>
          <w:p w:rsidR="00B17BC1" w:rsidRDefault="009910F2">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rsidR="00B17BC1">
        <w:trPr>
          <w:cantSplit/>
        </w:trPr>
        <w:tc>
          <w:tcPr>
            <w:tcW w:w="2268" w:type="dxa"/>
          </w:tcPr>
          <w:p w:rsidR="00B17BC1" w:rsidRDefault="009910F2">
            <w:pPr>
              <w:pStyle w:val="nTable"/>
              <w:keepNext/>
              <w:spacing w:before="120"/>
              <w:ind w:right="113"/>
              <w:rPr>
                <w:sz w:val="19"/>
              </w:rPr>
            </w:pPr>
            <w:r>
              <w:rPr>
                <w:i/>
                <w:sz w:val="19"/>
              </w:rPr>
              <w:t>Plant Diseases Amendment Act 1993</w:t>
            </w:r>
            <w:r>
              <w:rPr>
                <w:sz w:val="19"/>
                <w:vertAlign w:val="superscript"/>
              </w:rPr>
              <w:t> 12</w:t>
            </w:r>
          </w:p>
        </w:tc>
        <w:tc>
          <w:tcPr>
            <w:tcW w:w="1134" w:type="dxa"/>
          </w:tcPr>
          <w:p w:rsidR="00B17BC1" w:rsidRDefault="009910F2">
            <w:pPr>
              <w:pStyle w:val="nTable"/>
              <w:keepNext/>
              <w:spacing w:before="120"/>
              <w:rPr>
                <w:sz w:val="19"/>
              </w:rPr>
            </w:pPr>
            <w:r>
              <w:rPr>
                <w:sz w:val="19"/>
              </w:rPr>
              <w:t>40 of 1993</w:t>
            </w:r>
          </w:p>
        </w:tc>
        <w:tc>
          <w:tcPr>
            <w:tcW w:w="1134" w:type="dxa"/>
          </w:tcPr>
          <w:p w:rsidR="00B17BC1" w:rsidRDefault="009910F2">
            <w:pPr>
              <w:pStyle w:val="nTable"/>
              <w:keepNext/>
              <w:spacing w:before="120"/>
              <w:rPr>
                <w:sz w:val="19"/>
              </w:rPr>
            </w:pPr>
            <w:r>
              <w:rPr>
                <w:sz w:val="19"/>
              </w:rPr>
              <w:t>20 Dec 1993</w:t>
            </w:r>
          </w:p>
        </w:tc>
        <w:tc>
          <w:tcPr>
            <w:tcW w:w="2552" w:type="dxa"/>
          </w:tcPr>
          <w:p w:rsidR="00B17BC1" w:rsidRDefault="009910F2">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rsidR="00B17BC1">
        <w:trPr>
          <w:cantSplit/>
        </w:trPr>
        <w:tc>
          <w:tcPr>
            <w:tcW w:w="2268" w:type="dxa"/>
          </w:tcPr>
          <w:p w:rsidR="00B17BC1" w:rsidRDefault="009910F2">
            <w:pPr>
              <w:pStyle w:val="nTable"/>
              <w:spacing w:before="120"/>
              <w:ind w:right="113"/>
              <w:rPr>
                <w:sz w:val="19"/>
              </w:rPr>
            </w:pPr>
            <w:r>
              <w:rPr>
                <w:i/>
                <w:sz w:val="19"/>
              </w:rPr>
              <w:t>Acts Amendment (Public Sector Management) Act 1994</w:t>
            </w:r>
            <w:r>
              <w:rPr>
                <w:sz w:val="19"/>
              </w:rPr>
              <w:t xml:space="preserve"> s. 3(2)</w:t>
            </w:r>
          </w:p>
        </w:tc>
        <w:tc>
          <w:tcPr>
            <w:tcW w:w="1134" w:type="dxa"/>
          </w:tcPr>
          <w:p w:rsidR="00B17BC1" w:rsidRDefault="009910F2">
            <w:pPr>
              <w:pStyle w:val="nTable"/>
              <w:spacing w:before="120"/>
              <w:rPr>
                <w:sz w:val="19"/>
              </w:rPr>
            </w:pPr>
            <w:r>
              <w:rPr>
                <w:sz w:val="19"/>
              </w:rPr>
              <w:t>32 of 1994</w:t>
            </w:r>
          </w:p>
        </w:tc>
        <w:tc>
          <w:tcPr>
            <w:tcW w:w="1134" w:type="dxa"/>
          </w:tcPr>
          <w:p w:rsidR="00B17BC1" w:rsidRDefault="009910F2">
            <w:pPr>
              <w:pStyle w:val="nTable"/>
              <w:spacing w:before="120"/>
              <w:rPr>
                <w:sz w:val="19"/>
              </w:rPr>
            </w:pPr>
            <w:r>
              <w:rPr>
                <w:sz w:val="19"/>
              </w:rPr>
              <w:t>29 Jun 1994</w:t>
            </w:r>
          </w:p>
        </w:tc>
        <w:tc>
          <w:tcPr>
            <w:tcW w:w="2552" w:type="dxa"/>
          </w:tcPr>
          <w:p w:rsidR="00B17BC1" w:rsidRDefault="009910F2">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rsidR="00B17BC1">
        <w:trPr>
          <w:cantSplit/>
        </w:trPr>
        <w:tc>
          <w:tcPr>
            <w:tcW w:w="2268" w:type="dxa"/>
          </w:tcPr>
          <w:p w:rsidR="00B17BC1" w:rsidRDefault="009910F2">
            <w:pPr>
              <w:pStyle w:val="nTable"/>
              <w:spacing w:before="120"/>
              <w:ind w:right="113"/>
              <w:rPr>
                <w:sz w:val="19"/>
              </w:rPr>
            </w:pPr>
            <w:r>
              <w:rPr>
                <w:i/>
                <w:sz w:val="19"/>
              </w:rPr>
              <w:t>Local Government (Consequential Amendments) Act 1996</w:t>
            </w:r>
            <w:r>
              <w:rPr>
                <w:sz w:val="19"/>
              </w:rPr>
              <w:t xml:space="preserve"> s. 4</w:t>
            </w:r>
          </w:p>
        </w:tc>
        <w:tc>
          <w:tcPr>
            <w:tcW w:w="1134" w:type="dxa"/>
          </w:tcPr>
          <w:p w:rsidR="00B17BC1" w:rsidRDefault="009910F2">
            <w:pPr>
              <w:pStyle w:val="nTable"/>
              <w:spacing w:before="120"/>
              <w:rPr>
                <w:sz w:val="19"/>
              </w:rPr>
            </w:pPr>
            <w:r>
              <w:rPr>
                <w:sz w:val="19"/>
              </w:rPr>
              <w:t>14 of 1996</w:t>
            </w:r>
          </w:p>
        </w:tc>
        <w:tc>
          <w:tcPr>
            <w:tcW w:w="1134" w:type="dxa"/>
          </w:tcPr>
          <w:p w:rsidR="00B17BC1" w:rsidRDefault="009910F2">
            <w:pPr>
              <w:pStyle w:val="nTable"/>
              <w:spacing w:before="120"/>
              <w:rPr>
                <w:sz w:val="19"/>
              </w:rPr>
            </w:pPr>
            <w:r>
              <w:rPr>
                <w:sz w:val="19"/>
              </w:rPr>
              <w:t>28 Jun 1996</w:t>
            </w:r>
          </w:p>
        </w:tc>
        <w:tc>
          <w:tcPr>
            <w:tcW w:w="2552" w:type="dxa"/>
          </w:tcPr>
          <w:p w:rsidR="00B17BC1" w:rsidRDefault="009910F2">
            <w:pPr>
              <w:pStyle w:val="nTable"/>
              <w:spacing w:before="120"/>
              <w:ind w:left="57"/>
              <w:rPr>
                <w:sz w:val="19"/>
              </w:rPr>
            </w:pPr>
            <w:r>
              <w:rPr>
                <w:sz w:val="19"/>
              </w:rPr>
              <w:t>1 Jul 1996 (see s. 2)</w:t>
            </w:r>
          </w:p>
        </w:tc>
      </w:tr>
      <w:tr w:rsidR="00B17BC1">
        <w:trPr>
          <w:cantSplit/>
        </w:trPr>
        <w:tc>
          <w:tcPr>
            <w:tcW w:w="2268" w:type="dxa"/>
          </w:tcPr>
          <w:p w:rsidR="00B17BC1" w:rsidRDefault="009910F2">
            <w:pPr>
              <w:pStyle w:val="nTable"/>
              <w:spacing w:before="120"/>
              <w:ind w:right="113"/>
              <w:rPr>
                <w:sz w:val="19"/>
              </w:rPr>
            </w:pPr>
            <w:r>
              <w:rPr>
                <w:i/>
                <w:sz w:val="19"/>
              </w:rPr>
              <w:t>Financial Legislation Amendment Act 1996</w:t>
            </w:r>
            <w:r>
              <w:rPr>
                <w:sz w:val="19"/>
              </w:rPr>
              <w:t xml:space="preserve"> s. 64</w:t>
            </w:r>
          </w:p>
        </w:tc>
        <w:tc>
          <w:tcPr>
            <w:tcW w:w="1134" w:type="dxa"/>
          </w:tcPr>
          <w:p w:rsidR="00B17BC1" w:rsidRDefault="009910F2">
            <w:pPr>
              <w:pStyle w:val="nTable"/>
              <w:spacing w:before="120"/>
              <w:rPr>
                <w:sz w:val="19"/>
              </w:rPr>
            </w:pPr>
            <w:r>
              <w:rPr>
                <w:sz w:val="19"/>
              </w:rPr>
              <w:t>49 of 1996</w:t>
            </w:r>
          </w:p>
        </w:tc>
        <w:tc>
          <w:tcPr>
            <w:tcW w:w="1134" w:type="dxa"/>
          </w:tcPr>
          <w:p w:rsidR="00B17BC1" w:rsidRDefault="009910F2">
            <w:pPr>
              <w:pStyle w:val="nTable"/>
              <w:spacing w:before="120"/>
              <w:rPr>
                <w:sz w:val="19"/>
              </w:rPr>
            </w:pPr>
            <w:r>
              <w:rPr>
                <w:sz w:val="19"/>
              </w:rPr>
              <w:t>25 Oct 1996</w:t>
            </w:r>
          </w:p>
        </w:tc>
        <w:tc>
          <w:tcPr>
            <w:tcW w:w="2552" w:type="dxa"/>
          </w:tcPr>
          <w:p w:rsidR="00B17BC1" w:rsidRDefault="009910F2">
            <w:pPr>
              <w:pStyle w:val="nTable"/>
              <w:spacing w:before="120"/>
              <w:ind w:left="57"/>
              <w:rPr>
                <w:sz w:val="19"/>
              </w:rPr>
            </w:pPr>
            <w:r>
              <w:rPr>
                <w:sz w:val="19"/>
              </w:rPr>
              <w:t>25 Oct 1996 (see s. 2(1))</w:t>
            </w:r>
          </w:p>
        </w:tc>
      </w:tr>
      <w:tr w:rsidR="00B17BC1">
        <w:trPr>
          <w:cantSplit/>
        </w:trPr>
        <w:tc>
          <w:tcPr>
            <w:tcW w:w="2268" w:type="dxa"/>
          </w:tcPr>
          <w:p w:rsidR="00B17BC1" w:rsidRDefault="009910F2">
            <w:pPr>
              <w:pStyle w:val="nTable"/>
              <w:spacing w:before="120" w:after="60"/>
              <w:ind w:right="113"/>
              <w:rPr>
                <w:sz w:val="19"/>
              </w:rPr>
            </w:pPr>
            <w:r>
              <w:rPr>
                <w:i/>
                <w:sz w:val="19"/>
              </w:rPr>
              <w:t>Transfer of Land Amendment Act 1996</w:t>
            </w:r>
            <w:r>
              <w:rPr>
                <w:sz w:val="19"/>
              </w:rPr>
              <w:t xml:space="preserve"> s. 153(1)</w:t>
            </w:r>
          </w:p>
        </w:tc>
        <w:tc>
          <w:tcPr>
            <w:tcW w:w="1134" w:type="dxa"/>
          </w:tcPr>
          <w:p w:rsidR="00B17BC1" w:rsidRDefault="009910F2">
            <w:pPr>
              <w:pStyle w:val="nTable"/>
              <w:spacing w:before="120" w:after="60"/>
              <w:rPr>
                <w:sz w:val="19"/>
              </w:rPr>
            </w:pPr>
            <w:r>
              <w:rPr>
                <w:sz w:val="19"/>
              </w:rPr>
              <w:t>81 of 1996</w:t>
            </w:r>
          </w:p>
        </w:tc>
        <w:tc>
          <w:tcPr>
            <w:tcW w:w="1134" w:type="dxa"/>
          </w:tcPr>
          <w:p w:rsidR="00B17BC1" w:rsidRDefault="009910F2">
            <w:pPr>
              <w:pStyle w:val="nTable"/>
              <w:spacing w:before="120" w:after="60"/>
              <w:rPr>
                <w:sz w:val="19"/>
              </w:rPr>
            </w:pPr>
            <w:r>
              <w:rPr>
                <w:sz w:val="19"/>
              </w:rPr>
              <w:t>14 Nov 1996</w:t>
            </w:r>
          </w:p>
        </w:tc>
        <w:tc>
          <w:tcPr>
            <w:tcW w:w="2552" w:type="dxa"/>
          </w:tcPr>
          <w:p w:rsidR="00B17BC1" w:rsidRDefault="009910F2">
            <w:pPr>
              <w:pStyle w:val="nTable"/>
              <w:spacing w:before="120" w:after="60"/>
              <w:ind w:left="57"/>
              <w:rPr>
                <w:sz w:val="19"/>
              </w:rPr>
            </w:pPr>
            <w:r>
              <w:rPr>
                <w:sz w:val="19"/>
              </w:rPr>
              <w:t>14 Nov 1996 (see s. 2(1))</w:t>
            </w:r>
          </w:p>
        </w:tc>
      </w:tr>
      <w:tr w:rsidR="00B17BC1">
        <w:trPr>
          <w:cantSplit/>
        </w:trPr>
        <w:tc>
          <w:tcPr>
            <w:tcW w:w="2268" w:type="dxa"/>
          </w:tcPr>
          <w:p w:rsidR="00B17BC1" w:rsidRDefault="009910F2">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rsidR="00B17BC1" w:rsidRDefault="009910F2">
            <w:pPr>
              <w:pStyle w:val="nTable"/>
              <w:keepLines/>
              <w:spacing w:before="120" w:after="60"/>
              <w:rPr>
                <w:sz w:val="19"/>
              </w:rPr>
            </w:pPr>
            <w:r>
              <w:rPr>
                <w:sz w:val="19"/>
              </w:rPr>
              <w:t>57 of 1997</w:t>
            </w:r>
          </w:p>
        </w:tc>
        <w:tc>
          <w:tcPr>
            <w:tcW w:w="1134" w:type="dxa"/>
          </w:tcPr>
          <w:p w:rsidR="00B17BC1" w:rsidRDefault="009910F2">
            <w:pPr>
              <w:pStyle w:val="nTable"/>
              <w:keepLines/>
              <w:spacing w:before="120" w:after="60"/>
              <w:rPr>
                <w:sz w:val="19"/>
              </w:rPr>
            </w:pPr>
            <w:r>
              <w:rPr>
                <w:sz w:val="19"/>
              </w:rPr>
              <w:t>15 Dec 1997</w:t>
            </w:r>
          </w:p>
        </w:tc>
        <w:tc>
          <w:tcPr>
            <w:tcW w:w="2552" w:type="dxa"/>
          </w:tcPr>
          <w:p w:rsidR="00B17BC1" w:rsidRDefault="009910F2">
            <w:pPr>
              <w:pStyle w:val="nTable"/>
              <w:keepLines/>
              <w:spacing w:before="120" w:after="60"/>
              <w:ind w:left="57"/>
              <w:rPr>
                <w:sz w:val="19"/>
              </w:rPr>
            </w:pPr>
            <w:r>
              <w:rPr>
                <w:sz w:val="19"/>
              </w:rPr>
              <w:t>15 Dec 1997 (see s. 2(1))</w:t>
            </w:r>
          </w:p>
        </w:tc>
      </w:tr>
      <w:tr w:rsidR="00B17BC1">
        <w:trPr>
          <w:cantSplit/>
        </w:trPr>
        <w:tc>
          <w:tcPr>
            <w:tcW w:w="2268" w:type="dxa"/>
          </w:tcPr>
          <w:p w:rsidR="00B17BC1" w:rsidRDefault="009910F2">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rsidR="00B17BC1" w:rsidRDefault="009910F2">
            <w:pPr>
              <w:pStyle w:val="nTable"/>
              <w:keepLines/>
              <w:spacing w:before="120" w:after="60"/>
              <w:rPr>
                <w:sz w:val="19"/>
              </w:rPr>
            </w:pPr>
            <w:r>
              <w:rPr>
                <w:sz w:val="19"/>
              </w:rPr>
              <w:t>24 of 2000</w:t>
            </w:r>
          </w:p>
        </w:tc>
        <w:tc>
          <w:tcPr>
            <w:tcW w:w="1134" w:type="dxa"/>
          </w:tcPr>
          <w:p w:rsidR="00B17BC1" w:rsidRDefault="009910F2">
            <w:pPr>
              <w:pStyle w:val="nTable"/>
              <w:keepLines/>
              <w:spacing w:before="120" w:after="60"/>
              <w:rPr>
                <w:sz w:val="19"/>
              </w:rPr>
            </w:pPr>
            <w:r>
              <w:rPr>
                <w:sz w:val="19"/>
              </w:rPr>
              <w:t>4 Jul 2000</w:t>
            </w:r>
          </w:p>
        </w:tc>
        <w:tc>
          <w:tcPr>
            <w:tcW w:w="2552" w:type="dxa"/>
          </w:tcPr>
          <w:p w:rsidR="00B17BC1" w:rsidRDefault="009910F2">
            <w:pPr>
              <w:pStyle w:val="nTable"/>
              <w:keepLines/>
              <w:spacing w:before="120" w:after="60"/>
              <w:ind w:left="57"/>
              <w:rPr>
                <w:sz w:val="19"/>
              </w:rPr>
            </w:pPr>
            <w:r>
              <w:rPr>
                <w:sz w:val="19"/>
              </w:rPr>
              <w:t>4 Jul 2000 (see s. 2)</w:t>
            </w:r>
          </w:p>
        </w:tc>
      </w:tr>
      <w:tr w:rsidR="00B17BC1">
        <w:trPr>
          <w:cantSplit/>
        </w:trPr>
        <w:tc>
          <w:tcPr>
            <w:tcW w:w="2268" w:type="dxa"/>
          </w:tcPr>
          <w:p w:rsidR="00B17BC1" w:rsidRDefault="009910F2">
            <w:pPr>
              <w:pStyle w:val="nTable"/>
              <w:spacing w:before="120"/>
              <w:ind w:right="113"/>
              <w:rPr>
                <w:i/>
                <w:sz w:val="19"/>
              </w:rPr>
            </w:pPr>
            <w:r>
              <w:rPr>
                <w:i/>
                <w:sz w:val="19"/>
              </w:rPr>
              <w:t>Plant Diseases Amendment Act 2001</w:t>
            </w:r>
          </w:p>
        </w:tc>
        <w:tc>
          <w:tcPr>
            <w:tcW w:w="1134" w:type="dxa"/>
          </w:tcPr>
          <w:p w:rsidR="00B17BC1" w:rsidRDefault="009910F2">
            <w:pPr>
              <w:pStyle w:val="nTable"/>
              <w:keepLines/>
              <w:spacing w:before="120" w:after="60"/>
              <w:rPr>
                <w:sz w:val="19"/>
              </w:rPr>
            </w:pPr>
            <w:r>
              <w:rPr>
                <w:sz w:val="19"/>
              </w:rPr>
              <w:t>19 of 2001</w:t>
            </w:r>
          </w:p>
        </w:tc>
        <w:tc>
          <w:tcPr>
            <w:tcW w:w="1134" w:type="dxa"/>
          </w:tcPr>
          <w:p w:rsidR="00B17BC1" w:rsidRDefault="009910F2">
            <w:pPr>
              <w:pStyle w:val="nTable"/>
              <w:keepLines/>
              <w:spacing w:before="120" w:after="60"/>
              <w:rPr>
                <w:sz w:val="19"/>
              </w:rPr>
            </w:pPr>
            <w:r>
              <w:rPr>
                <w:sz w:val="19"/>
              </w:rPr>
              <w:t>1 Nov 2001</w:t>
            </w:r>
          </w:p>
        </w:tc>
        <w:tc>
          <w:tcPr>
            <w:tcW w:w="2552" w:type="dxa"/>
          </w:tcPr>
          <w:p w:rsidR="00B17BC1" w:rsidRDefault="009910F2">
            <w:pPr>
              <w:pStyle w:val="nTable"/>
              <w:keepLines/>
              <w:spacing w:before="120" w:after="60"/>
              <w:ind w:left="57"/>
              <w:rPr>
                <w:sz w:val="19"/>
              </w:rPr>
            </w:pPr>
            <w:r>
              <w:rPr>
                <w:sz w:val="19"/>
              </w:rPr>
              <w:t>1 Nov 2001 (see s. 2)</w:t>
            </w:r>
          </w:p>
        </w:tc>
      </w:tr>
      <w:tr w:rsidR="00B17BC1">
        <w:trPr>
          <w:cantSplit/>
        </w:trPr>
        <w:tc>
          <w:tcPr>
            <w:tcW w:w="7088" w:type="dxa"/>
            <w:gridSpan w:val="4"/>
          </w:tcPr>
          <w:p w:rsidR="00B17BC1" w:rsidRDefault="009910F2">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rsidR="00B17BC1">
        <w:trPr>
          <w:cantSplit/>
        </w:trPr>
        <w:tc>
          <w:tcPr>
            <w:tcW w:w="2268" w:type="dxa"/>
          </w:tcPr>
          <w:p w:rsidR="00B17BC1" w:rsidRDefault="009910F2">
            <w:pPr>
              <w:pStyle w:val="nTable"/>
              <w:spacing w:before="120"/>
              <w:ind w:right="113"/>
              <w:rPr>
                <w:i/>
                <w:sz w:val="19"/>
              </w:rPr>
            </w:pPr>
            <w:bookmarkStart w:id="216" w:name="_Toc511102521"/>
            <w:bookmarkStart w:id="217" w:name="_Toc48378234"/>
            <w:r>
              <w:rPr>
                <w:i/>
                <w:sz w:val="19"/>
              </w:rPr>
              <w:t xml:space="preserve">Sentencing Legislation Amendment and Repeal Act 2003 </w:t>
            </w:r>
            <w:r>
              <w:rPr>
                <w:sz w:val="19"/>
              </w:rPr>
              <w:t>s. 83</w:t>
            </w:r>
          </w:p>
        </w:tc>
        <w:tc>
          <w:tcPr>
            <w:tcW w:w="1134" w:type="dxa"/>
          </w:tcPr>
          <w:p w:rsidR="00B17BC1" w:rsidRDefault="009910F2">
            <w:pPr>
              <w:pStyle w:val="nTable"/>
              <w:keepLines/>
              <w:spacing w:before="120" w:after="60"/>
              <w:rPr>
                <w:sz w:val="19"/>
              </w:rPr>
            </w:pPr>
            <w:r>
              <w:rPr>
                <w:sz w:val="19"/>
              </w:rPr>
              <w:t>50 of 2003</w:t>
            </w:r>
          </w:p>
        </w:tc>
        <w:tc>
          <w:tcPr>
            <w:tcW w:w="1134" w:type="dxa"/>
          </w:tcPr>
          <w:p w:rsidR="00B17BC1" w:rsidRDefault="009910F2">
            <w:pPr>
              <w:pStyle w:val="nTable"/>
              <w:keepLines/>
              <w:spacing w:before="120" w:after="60"/>
              <w:rPr>
                <w:sz w:val="19"/>
              </w:rPr>
            </w:pPr>
            <w:r>
              <w:rPr>
                <w:sz w:val="19"/>
              </w:rPr>
              <w:t>9 Jul 2003</w:t>
            </w:r>
          </w:p>
        </w:tc>
        <w:tc>
          <w:tcPr>
            <w:tcW w:w="2552" w:type="dxa"/>
          </w:tcPr>
          <w:p w:rsidR="00B17BC1" w:rsidRDefault="009910F2">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B17BC1">
        <w:trPr>
          <w:cantSplit/>
        </w:trPr>
        <w:tc>
          <w:tcPr>
            <w:tcW w:w="2268" w:type="dxa"/>
          </w:tcPr>
          <w:p w:rsidR="00B17BC1" w:rsidRDefault="009910F2">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rsidR="00B17BC1" w:rsidRDefault="009910F2">
            <w:pPr>
              <w:pStyle w:val="nTable"/>
              <w:keepLines/>
              <w:spacing w:before="120" w:after="60"/>
              <w:rPr>
                <w:sz w:val="19"/>
              </w:rPr>
            </w:pPr>
            <w:r>
              <w:rPr>
                <w:rFonts w:ascii="Times" w:hAnsi="Times"/>
                <w:sz w:val="19"/>
              </w:rPr>
              <w:t>55 of 2004</w:t>
            </w:r>
          </w:p>
        </w:tc>
        <w:tc>
          <w:tcPr>
            <w:tcW w:w="1134" w:type="dxa"/>
          </w:tcPr>
          <w:p w:rsidR="00B17BC1" w:rsidRDefault="009910F2">
            <w:pPr>
              <w:pStyle w:val="nTable"/>
              <w:keepLines/>
              <w:spacing w:before="120" w:after="60"/>
              <w:rPr>
                <w:sz w:val="19"/>
              </w:rPr>
            </w:pPr>
            <w:r>
              <w:rPr>
                <w:rFonts w:ascii="Times" w:hAnsi="Times"/>
                <w:sz w:val="19"/>
              </w:rPr>
              <w:t>24 Nov 2004</w:t>
            </w:r>
          </w:p>
        </w:tc>
        <w:tc>
          <w:tcPr>
            <w:tcW w:w="2552" w:type="dxa"/>
          </w:tcPr>
          <w:p w:rsidR="00B17BC1" w:rsidRDefault="009910F2">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rsidR="00B17BC1">
        <w:trPr>
          <w:cantSplit/>
        </w:trPr>
        <w:tc>
          <w:tcPr>
            <w:tcW w:w="2268" w:type="dxa"/>
            <w:tcBorders>
              <w:bottom w:val="single" w:sz="4" w:space="0" w:color="auto"/>
            </w:tcBorders>
          </w:tcPr>
          <w:p w:rsidR="00B17BC1" w:rsidRDefault="009910F2">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B17BC1" w:rsidRDefault="009910F2">
            <w:pPr>
              <w:pStyle w:val="nTable"/>
              <w:keepLines/>
              <w:spacing w:before="120" w:after="60"/>
              <w:rPr>
                <w:rFonts w:ascii="Times" w:hAnsi="Times"/>
                <w:sz w:val="19"/>
              </w:rPr>
            </w:pPr>
            <w:r>
              <w:rPr>
                <w:snapToGrid w:val="0"/>
                <w:sz w:val="19"/>
                <w:lang w:val="en-US"/>
              </w:rPr>
              <w:t>84 of 2004</w:t>
            </w:r>
          </w:p>
        </w:tc>
        <w:tc>
          <w:tcPr>
            <w:tcW w:w="1134" w:type="dxa"/>
            <w:tcBorders>
              <w:bottom w:val="single" w:sz="4" w:space="0" w:color="auto"/>
            </w:tcBorders>
          </w:tcPr>
          <w:p w:rsidR="00B17BC1" w:rsidRDefault="009910F2">
            <w:pPr>
              <w:pStyle w:val="nTable"/>
              <w:keepLines/>
              <w:spacing w:before="120" w:after="60"/>
              <w:rPr>
                <w:rFonts w:ascii="Times" w:hAnsi="Times"/>
                <w:sz w:val="19"/>
              </w:rPr>
            </w:pPr>
            <w:r>
              <w:rPr>
                <w:sz w:val="19"/>
              </w:rPr>
              <w:t>16 Dec 2004</w:t>
            </w:r>
          </w:p>
        </w:tc>
        <w:tc>
          <w:tcPr>
            <w:tcW w:w="2552" w:type="dxa"/>
            <w:tcBorders>
              <w:bottom w:val="single" w:sz="4" w:space="0" w:color="auto"/>
            </w:tcBorders>
          </w:tcPr>
          <w:p w:rsidR="00B17BC1" w:rsidRDefault="009910F2">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bookmarkEnd w:id="216"/>
    <w:bookmarkEnd w:id="217"/>
    <w:p w:rsidR="00B17BC1" w:rsidRDefault="009910F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17BC1" w:rsidRDefault="009910F2">
      <w:pPr>
        <w:pStyle w:val="nHeading3"/>
        <w:rPr>
          <w:snapToGrid w:val="0"/>
        </w:rPr>
      </w:pPr>
      <w:bookmarkStart w:id="218" w:name="_Toc534778309"/>
      <w:bookmarkStart w:id="219" w:name="_Toc7405063"/>
      <w:bookmarkStart w:id="220" w:name="_Toc151803369"/>
      <w:r>
        <w:rPr>
          <w:snapToGrid w:val="0"/>
        </w:rPr>
        <w:t>Provisions that have not come into operation</w:t>
      </w:r>
      <w:bookmarkEnd w:id="218"/>
      <w:bookmarkEnd w:id="219"/>
      <w:bookmarkEnd w:id="2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17BC1">
        <w:tc>
          <w:tcPr>
            <w:tcW w:w="2268" w:type="dxa"/>
          </w:tcPr>
          <w:p w:rsidR="00B17BC1" w:rsidRDefault="009910F2">
            <w:pPr>
              <w:pStyle w:val="nTable"/>
              <w:spacing w:after="40"/>
              <w:rPr>
                <w:b/>
                <w:snapToGrid w:val="0"/>
                <w:sz w:val="19"/>
                <w:lang w:val="en-US"/>
              </w:rPr>
            </w:pPr>
            <w:r>
              <w:rPr>
                <w:b/>
                <w:snapToGrid w:val="0"/>
                <w:sz w:val="19"/>
                <w:lang w:val="en-US"/>
              </w:rPr>
              <w:t>Short title</w:t>
            </w:r>
          </w:p>
        </w:tc>
        <w:tc>
          <w:tcPr>
            <w:tcW w:w="1118" w:type="dxa"/>
          </w:tcPr>
          <w:p w:rsidR="00B17BC1" w:rsidRDefault="009910F2">
            <w:pPr>
              <w:pStyle w:val="nTable"/>
              <w:spacing w:after="40"/>
              <w:rPr>
                <w:b/>
                <w:snapToGrid w:val="0"/>
                <w:sz w:val="19"/>
                <w:lang w:val="en-US"/>
              </w:rPr>
            </w:pPr>
            <w:r>
              <w:rPr>
                <w:b/>
                <w:snapToGrid w:val="0"/>
                <w:sz w:val="19"/>
                <w:lang w:val="en-US"/>
              </w:rPr>
              <w:t>Number and year</w:t>
            </w:r>
          </w:p>
        </w:tc>
        <w:tc>
          <w:tcPr>
            <w:tcW w:w="1134" w:type="dxa"/>
          </w:tcPr>
          <w:p w:rsidR="00B17BC1" w:rsidRDefault="009910F2">
            <w:pPr>
              <w:pStyle w:val="nTable"/>
              <w:spacing w:after="40"/>
              <w:rPr>
                <w:b/>
                <w:snapToGrid w:val="0"/>
                <w:sz w:val="19"/>
                <w:lang w:val="en-US"/>
              </w:rPr>
            </w:pPr>
            <w:r>
              <w:rPr>
                <w:b/>
                <w:snapToGrid w:val="0"/>
                <w:sz w:val="19"/>
                <w:lang w:val="en-US"/>
              </w:rPr>
              <w:t>Assent</w:t>
            </w:r>
          </w:p>
        </w:tc>
        <w:tc>
          <w:tcPr>
            <w:tcW w:w="2552" w:type="dxa"/>
          </w:tcPr>
          <w:p w:rsidR="00B17BC1" w:rsidRDefault="009910F2">
            <w:pPr>
              <w:pStyle w:val="nTable"/>
              <w:spacing w:after="40"/>
              <w:rPr>
                <w:b/>
                <w:snapToGrid w:val="0"/>
                <w:sz w:val="19"/>
                <w:lang w:val="en-US"/>
              </w:rPr>
            </w:pPr>
            <w:r>
              <w:rPr>
                <w:b/>
                <w:snapToGrid w:val="0"/>
                <w:sz w:val="19"/>
                <w:lang w:val="en-US"/>
              </w:rPr>
              <w:t>Commencement</w:t>
            </w:r>
          </w:p>
        </w:tc>
      </w:tr>
      <w:tr w:rsidR="00B17BC1">
        <w:tc>
          <w:tcPr>
            <w:tcW w:w="2268" w:type="dxa"/>
          </w:tcPr>
          <w:p w:rsidR="00B17BC1" w:rsidRDefault="009910F2">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14</w:t>
            </w:r>
          </w:p>
        </w:tc>
        <w:tc>
          <w:tcPr>
            <w:tcW w:w="1118" w:type="dxa"/>
          </w:tcPr>
          <w:p w:rsidR="00B17BC1" w:rsidRDefault="009910F2">
            <w:pPr>
              <w:pStyle w:val="nTable"/>
              <w:spacing w:after="40"/>
              <w:rPr>
                <w:snapToGrid w:val="0"/>
                <w:sz w:val="19"/>
                <w:lang w:val="en-US"/>
              </w:rPr>
            </w:pPr>
            <w:r>
              <w:rPr>
                <w:snapToGrid w:val="0"/>
                <w:sz w:val="19"/>
                <w:lang w:val="en-US"/>
              </w:rPr>
              <w:t>60 of 2006</w:t>
            </w:r>
          </w:p>
        </w:tc>
        <w:tc>
          <w:tcPr>
            <w:tcW w:w="1134" w:type="dxa"/>
          </w:tcPr>
          <w:p w:rsidR="00B17BC1" w:rsidRDefault="009910F2">
            <w:pPr>
              <w:pStyle w:val="nTable"/>
              <w:spacing w:after="40"/>
              <w:rPr>
                <w:snapToGrid w:val="0"/>
                <w:sz w:val="19"/>
                <w:lang w:val="en-US"/>
              </w:rPr>
            </w:pPr>
            <w:r>
              <w:rPr>
                <w:snapToGrid w:val="0"/>
                <w:sz w:val="19"/>
                <w:lang w:val="en-US"/>
              </w:rPr>
              <w:t>16 Nov 2006</w:t>
            </w:r>
          </w:p>
        </w:tc>
        <w:tc>
          <w:tcPr>
            <w:tcW w:w="2552" w:type="dxa"/>
          </w:tcPr>
          <w:p w:rsidR="00B17BC1" w:rsidRDefault="009910F2">
            <w:pPr>
              <w:pStyle w:val="nTable"/>
              <w:spacing w:after="40"/>
              <w:rPr>
                <w:snapToGrid w:val="0"/>
                <w:sz w:val="19"/>
                <w:lang w:val="en-US"/>
              </w:rPr>
            </w:pPr>
            <w:r>
              <w:rPr>
                <w:snapToGrid w:val="0"/>
                <w:sz w:val="19"/>
                <w:lang w:val="en-US"/>
              </w:rPr>
              <w:t>To be proclaimed (see s. 2(1))</w:t>
            </w:r>
          </w:p>
        </w:tc>
      </w:tr>
    </w:tbl>
    <w:p w:rsidR="00B17BC1" w:rsidRDefault="00B17BC1">
      <w:pPr>
        <w:pStyle w:val="nSubsection"/>
        <w:rPr>
          <w:snapToGrid w:val="0"/>
          <w:vertAlign w:val="superscript"/>
        </w:rPr>
      </w:pPr>
    </w:p>
    <w:p w:rsidR="00B17BC1" w:rsidRDefault="009910F2">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B17BC1" w:rsidRDefault="009910F2">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rsidR="00B17BC1" w:rsidRDefault="009910F2">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B17BC1" w:rsidRDefault="009910F2">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rsidR="00B17BC1" w:rsidRDefault="009910F2">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offices may be changed.  This formerly read “Under Secretary for Lands” and on a previous reprint it was changed under the </w:t>
      </w:r>
      <w:r>
        <w:rPr>
          <w:i/>
          <w:snapToGrid w:val="0"/>
        </w:rPr>
        <w:t>Reprints Act 1984</w:t>
      </w:r>
      <w:r>
        <w:rPr>
          <w:snapToGrid w:val="0"/>
        </w:rPr>
        <w:t xml:space="preserve"> s. 7(3)(h).  At the time of this reprint the chief executive officer of the Department of Land Administration is called the Chief Executive.</w:t>
      </w:r>
    </w:p>
    <w:p w:rsidR="00B17BC1" w:rsidRDefault="009910F2">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B17BC1" w:rsidRDefault="009910F2">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rsidR="00B17BC1" w:rsidRDefault="009910F2">
      <w:pPr>
        <w:pStyle w:val="nSubsection"/>
        <w:rPr>
          <w:snapToGrid w:val="0"/>
        </w:rPr>
      </w:pPr>
      <w:r>
        <w:rPr>
          <w:snapToGrid w:val="0"/>
          <w:vertAlign w:val="superscript"/>
        </w:rPr>
        <w:t>9</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and its administrative head is called the Chief Executive.  The reference was changed under the </w:t>
      </w:r>
      <w:r>
        <w:rPr>
          <w:i/>
          <w:snapToGrid w:val="0"/>
        </w:rPr>
        <w:t>Reprints Act 1984</w:t>
      </w:r>
      <w:r>
        <w:rPr>
          <w:snapToGrid w:val="0"/>
        </w:rPr>
        <w:t xml:space="preserve"> s. 7(3)(h).</w:t>
      </w:r>
    </w:p>
    <w:p w:rsidR="00B17BC1" w:rsidRDefault="009910F2">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rsidR="00B17BC1" w:rsidRDefault="009910F2">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rsidR="00B17BC1" w:rsidRDefault="009910F2">
      <w:pPr>
        <w:pStyle w:val="MiscOpen"/>
        <w:rPr>
          <w:snapToGrid w:val="0"/>
        </w:rPr>
      </w:pPr>
      <w:r>
        <w:rPr>
          <w:snapToGrid w:val="0"/>
        </w:rPr>
        <w:t>“</w:t>
      </w:r>
    </w:p>
    <w:p w:rsidR="00B17BC1" w:rsidRDefault="009910F2">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rsidR="00B17BC1" w:rsidRDefault="009910F2">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rsidR="00B17BC1" w:rsidRDefault="009910F2">
      <w:pPr>
        <w:pStyle w:val="nzHeading5"/>
        <w:rPr>
          <w:snapToGrid w:val="0"/>
        </w:rPr>
      </w:pPr>
      <w:r>
        <w:rPr>
          <w:snapToGrid w:val="0"/>
        </w:rPr>
        <w:t>14.</w:t>
      </w:r>
      <w:r>
        <w:rPr>
          <w:snapToGrid w:val="0"/>
        </w:rPr>
        <w:tab/>
        <w:t>Refund of certain fees</w:t>
      </w:r>
    </w:p>
    <w:p w:rsidR="00B17BC1" w:rsidRDefault="009910F2">
      <w:pPr>
        <w:pStyle w:val="nzSubsection"/>
        <w:rPr>
          <w:snapToGrid w:val="0"/>
        </w:rPr>
      </w:pPr>
      <w:r>
        <w:rPr>
          <w:snapToGrid w:val="0"/>
        </w:rPr>
        <w:tab/>
        <w:t xml:space="preserve"> (1)</w:t>
      </w:r>
      <w:r>
        <w:rPr>
          <w:snapToGrid w:val="0"/>
        </w:rPr>
        <w:tab/>
        <w:t xml:space="preserve"> In this section — </w:t>
      </w:r>
    </w:p>
    <w:p w:rsidR="00B17BC1" w:rsidRDefault="009910F2">
      <w:pPr>
        <w:pStyle w:val="nzDefstart"/>
      </w:pPr>
      <w:r>
        <w:rPr>
          <w:b/>
        </w:rPr>
        <w:tab/>
        <w:t>“Director”</w:t>
      </w:r>
      <w:r>
        <w:t xml:space="preserve"> means the Director General of Agriculture</w:t>
      </w:r>
      <w:r>
        <w:rPr>
          <w:vertAlign w:val="superscript"/>
        </w:rPr>
        <w:t xml:space="preserve"> 3</w:t>
      </w:r>
      <w:r>
        <w:t>;</w:t>
      </w:r>
    </w:p>
    <w:p w:rsidR="00B17BC1" w:rsidRDefault="009910F2">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rsidR="00B17BC1" w:rsidRDefault="009910F2">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rsidR="00B17BC1" w:rsidRDefault="009910F2">
      <w:pPr>
        <w:pStyle w:val="nzIndenta"/>
        <w:rPr>
          <w:snapToGrid w:val="0"/>
        </w:rPr>
      </w:pPr>
      <w:r>
        <w:rPr>
          <w:snapToGrid w:val="0"/>
        </w:rPr>
        <w:tab/>
        <w:t>(a)</w:t>
      </w:r>
      <w:r>
        <w:rPr>
          <w:snapToGrid w:val="0"/>
        </w:rPr>
        <w:tab/>
        <w:t>the period from the coming into operation of this Act to 30 June next following; or</w:t>
      </w:r>
    </w:p>
    <w:p w:rsidR="00B17BC1" w:rsidRDefault="009910F2">
      <w:pPr>
        <w:pStyle w:val="nzIndenta"/>
        <w:rPr>
          <w:snapToGrid w:val="0"/>
        </w:rPr>
      </w:pPr>
      <w:r>
        <w:rPr>
          <w:snapToGrid w:val="0"/>
        </w:rPr>
        <w:tab/>
        <w:t>(b)</w:t>
      </w:r>
      <w:r>
        <w:rPr>
          <w:snapToGrid w:val="0"/>
        </w:rPr>
        <w:tab/>
        <w:t>the year commencing on 1 July next following the coming into operation of this Act or any succeeding year.</w:t>
      </w:r>
    </w:p>
    <w:p w:rsidR="00B17BC1" w:rsidRDefault="009910F2">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rsidR="00B17BC1" w:rsidRDefault="009910F2">
      <w:pPr>
        <w:pStyle w:val="nzIndenta"/>
        <w:rPr>
          <w:snapToGrid w:val="0"/>
        </w:rPr>
      </w:pPr>
      <w:r>
        <w:rPr>
          <w:snapToGrid w:val="0"/>
        </w:rPr>
        <w:tab/>
        <w:t>(a)</w:t>
      </w:r>
      <w:r>
        <w:rPr>
          <w:snapToGrid w:val="0"/>
        </w:rPr>
        <w:tab/>
        <w:t>that the applicant is a person to whom the refund may properly be made; and</w:t>
      </w:r>
    </w:p>
    <w:p w:rsidR="00B17BC1" w:rsidRDefault="009910F2">
      <w:pPr>
        <w:pStyle w:val="nzIndenta"/>
        <w:rPr>
          <w:snapToGrid w:val="0"/>
        </w:rPr>
      </w:pPr>
      <w:r>
        <w:rPr>
          <w:snapToGrid w:val="0"/>
        </w:rPr>
        <w:tab/>
        <w:t>(b)</w:t>
      </w:r>
      <w:r>
        <w:rPr>
          <w:snapToGrid w:val="0"/>
        </w:rPr>
        <w:tab/>
        <w:t>that the fees the subject of the application amount to not less than $5,</w:t>
      </w:r>
    </w:p>
    <w:p w:rsidR="00B17BC1" w:rsidRDefault="009910F2">
      <w:pPr>
        <w:pStyle w:val="nzSubsection"/>
        <w:rPr>
          <w:snapToGrid w:val="0"/>
        </w:rPr>
      </w:pPr>
      <w:r>
        <w:rPr>
          <w:snapToGrid w:val="0"/>
        </w:rPr>
        <w:tab/>
      </w:r>
      <w:r>
        <w:rPr>
          <w:snapToGrid w:val="0"/>
        </w:rPr>
        <w:tab/>
        <w:t>the Director shall refund the fees to the applicant.</w:t>
      </w:r>
    </w:p>
    <w:p w:rsidR="00B17BC1" w:rsidRDefault="009910F2">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rsidR="00B17BC1" w:rsidRDefault="009910F2">
      <w:pPr>
        <w:pStyle w:val="MiscClose"/>
        <w:rPr>
          <w:snapToGrid w:val="0"/>
        </w:rPr>
      </w:pPr>
      <w:r>
        <w:rPr>
          <w:snapToGrid w:val="0"/>
        </w:rPr>
        <w:t>”.</w:t>
      </w:r>
    </w:p>
    <w:p w:rsidR="00B17BC1" w:rsidRDefault="009910F2">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rsidR="00B17BC1" w:rsidRDefault="009910F2">
      <w:pPr>
        <w:pStyle w:val="MiscOpen"/>
        <w:rPr>
          <w:snapToGrid w:val="0"/>
        </w:rPr>
      </w:pPr>
      <w:r>
        <w:rPr>
          <w:snapToGrid w:val="0"/>
        </w:rPr>
        <w:t>“</w:t>
      </w:r>
    </w:p>
    <w:p w:rsidR="00B17BC1" w:rsidRDefault="009910F2">
      <w:pPr>
        <w:pStyle w:val="nzHeading5"/>
        <w:rPr>
          <w:snapToGrid w:val="0"/>
        </w:rPr>
      </w:pPr>
      <w:r>
        <w:rPr>
          <w:snapToGrid w:val="0"/>
        </w:rPr>
        <w:t>19.</w:t>
      </w:r>
      <w:r>
        <w:rPr>
          <w:snapToGrid w:val="0"/>
        </w:rPr>
        <w:tab/>
        <w:t xml:space="preserve">Transitional and savings provisions — Schedule 1 </w:t>
      </w:r>
    </w:p>
    <w:p w:rsidR="00B17BC1" w:rsidRDefault="009910F2">
      <w:pPr>
        <w:pStyle w:val="nzSubsection"/>
        <w:rPr>
          <w:snapToGrid w:val="0"/>
        </w:rPr>
      </w:pPr>
      <w:r>
        <w:rPr>
          <w:snapToGrid w:val="0"/>
        </w:rPr>
        <w:tab/>
        <w:t>(1)</w:t>
      </w:r>
      <w:r>
        <w:rPr>
          <w:snapToGrid w:val="0"/>
        </w:rPr>
        <w:tab/>
        <w:t>Schedule 1 clause 2 has effect in relation to the repeal effected under section 6.</w:t>
      </w:r>
    </w:p>
    <w:p w:rsidR="00B17BC1" w:rsidRDefault="009910F2">
      <w:pPr>
        <w:pStyle w:val="nzSubsection"/>
        <w:rPr>
          <w:snapToGrid w:val="0"/>
        </w:rPr>
      </w:pPr>
      <w:r>
        <w:rPr>
          <w:snapToGrid w:val="0"/>
        </w:rPr>
        <w:tab/>
        <w:t>(2)</w:t>
      </w:r>
      <w:r>
        <w:rPr>
          <w:snapToGrid w:val="0"/>
        </w:rPr>
        <w:tab/>
        <w:t>Schedule 1 clause 3 has effect in relation to the repeals effected under section 9.</w:t>
      </w:r>
    </w:p>
    <w:p w:rsidR="00B17BC1" w:rsidRDefault="009910F2">
      <w:pPr>
        <w:pStyle w:val="MiscClose"/>
        <w:rPr>
          <w:snapToGrid w:val="0"/>
        </w:rPr>
      </w:pPr>
      <w:r>
        <w:rPr>
          <w:snapToGrid w:val="0"/>
        </w:rPr>
        <w:t>”.</w:t>
      </w:r>
    </w:p>
    <w:p w:rsidR="00B17BC1" w:rsidRDefault="009910F2">
      <w:pPr>
        <w:pStyle w:val="nSubsection"/>
        <w:keepNext/>
      </w:pPr>
      <w:r>
        <w:tab/>
        <w:t>Schedule 1 reads as follows:</w:t>
      </w:r>
    </w:p>
    <w:p w:rsidR="00B17BC1" w:rsidRDefault="009910F2">
      <w:pPr>
        <w:pStyle w:val="MiscOpen"/>
      </w:pPr>
      <w:r>
        <w:t>“</w:t>
      </w:r>
    </w:p>
    <w:p w:rsidR="00B17BC1" w:rsidRDefault="009910F2">
      <w:pPr>
        <w:pStyle w:val="nzHeading2"/>
      </w:pPr>
      <w:r>
        <w:t xml:space="preserve">Schedule 1 </w:t>
      </w:r>
    </w:p>
    <w:p w:rsidR="00B17BC1" w:rsidRDefault="009910F2">
      <w:pPr>
        <w:pStyle w:val="nzSubsection"/>
        <w:keepNext/>
        <w:jc w:val="right"/>
        <w:rPr>
          <w:snapToGrid w:val="0"/>
        </w:rPr>
      </w:pPr>
      <w:r>
        <w:rPr>
          <w:snapToGrid w:val="0"/>
        </w:rPr>
        <w:t>[section 19]</w:t>
      </w:r>
    </w:p>
    <w:p w:rsidR="00B17BC1" w:rsidRDefault="009910F2">
      <w:pPr>
        <w:pStyle w:val="nzHeading3"/>
        <w:rPr>
          <w:snapToGrid w:val="0"/>
        </w:rPr>
      </w:pPr>
      <w:r>
        <w:rPr>
          <w:snapToGrid w:val="0"/>
        </w:rPr>
        <w:t>Transitional and savings provisions</w:t>
      </w:r>
    </w:p>
    <w:p w:rsidR="00B17BC1" w:rsidRDefault="009910F2">
      <w:pPr>
        <w:pStyle w:val="nzHeading5"/>
        <w:rPr>
          <w:snapToGrid w:val="0"/>
        </w:rPr>
      </w:pPr>
      <w:r>
        <w:rPr>
          <w:snapToGrid w:val="0"/>
        </w:rPr>
        <w:t>1.</w:t>
      </w:r>
      <w:r>
        <w:rPr>
          <w:snapToGrid w:val="0"/>
        </w:rPr>
        <w:tab/>
        <w:t xml:space="preserve">Definitions </w:t>
      </w:r>
    </w:p>
    <w:p w:rsidR="00B17BC1" w:rsidRDefault="009910F2">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rsidR="00B17BC1" w:rsidRDefault="009910F2">
      <w:pPr>
        <w:pStyle w:val="nzHeading5"/>
        <w:rPr>
          <w:snapToGrid w:val="0"/>
        </w:rPr>
      </w:pPr>
      <w:r>
        <w:rPr>
          <w:snapToGrid w:val="0"/>
        </w:rPr>
        <w:t>2.</w:t>
      </w:r>
      <w:r>
        <w:rPr>
          <w:snapToGrid w:val="0"/>
        </w:rPr>
        <w:tab/>
        <w:t xml:space="preserve">Repeal effected under section 6 </w:t>
      </w:r>
    </w:p>
    <w:p w:rsidR="00B17BC1" w:rsidRDefault="009910F2">
      <w:pPr>
        <w:pStyle w:val="nzSubsection"/>
        <w:rPr>
          <w:snapToGrid w:val="0"/>
        </w:rPr>
      </w:pPr>
      <w:r>
        <w:rPr>
          <w:snapToGrid w:val="0"/>
        </w:rPr>
        <w:tab/>
        <w:t>(1)</w:t>
      </w:r>
      <w:r>
        <w:rPr>
          <w:snapToGrid w:val="0"/>
        </w:rPr>
        <w:tab/>
        <w:t xml:space="preserve">In this clause </w:t>
      </w:r>
      <w:r>
        <w:rPr>
          <w:b/>
          <w:snapToGrid w:val="0"/>
        </w:rPr>
        <w:t>“</w:t>
      </w:r>
      <w:bookmarkStart w:id="221" w:name="endcomma"/>
      <w:bookmarkEnd w:id="221"/>
      <w:r>
        <w:rPr>
          <w:b/>
          <w:snapToGrid w:val="0"/>
        </w:rPr>
        <w:t>Commencement”</w:t>
      </w:r>
      <w:r>
        <w:rPr>
          <w:snapToGrid w:val="0"/>
        </w:rPr>
        <w:t xml:space="preserve"> </w:t>
      </w:r>
      <w:bookmarkStart w:id="222" w:name="comma"/>
      <w:bookmarkEnd w:id="222"/>
      <w:r>
        <w:rPr>
          <w:snapToGrid w:val="0"/>
        </w:rPr>
        <w:t>means the commencement of section 6 of this Act.</w:t>
      </w:r>
    </w:p>
    <w:p w:rsidR="00B17BC1" w:rsidRDefault="009910F2">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rsidR="00B17BC1" w:rsidRDefault="009910F2">
      <w:pPr>
        <w:pStyle w:val="nzHeading5"/>
        <w:rPr>
          <w:snapToGrid w:val="0"/>
        </w:rPr>
      </w:pPr>
      <w:r>
        <w:rPr>
          <w:snapToGrid w:val="0"/>
        </w:rPr>
        <w:t>3.</w:t>
      </w:r>
      <w:r>
        <w:rPr>
          <w:snapToGrid w:val="0"/>
        </w:rPr>
        <w:tab/>
        <w:t xml:space="preserve">Repeal effected under section 9 </w:t>
      </w:r>
    </w:p>
    <w:p w:rsidR="00B17BC1" w:rsidRDefault="009910F2">
      <w:pPr>
        <w:pStyle w:val="nzSubsection"/>
        <w:rPr>
          <w:snapToGrid w:val="0"/>
        </w:rPr>
      </w:pPr>
      <w:r>
        <w:rPr>
          <w:snapToGrid w:val="0"/>
        </w:rPr>
        <w:tab/>
      </w:r>
      <w:r>
        <w:rPr>
          <w:snapToGrid w:val="0"/>
        </w:rPr>
        <w:tab/>
        <w:t>On 30 June 1994 — </w:t>
      </w:r>
    </w:p>
    <w:p w:rsidR="00B17BC1" w:rsidRDefault="009910F2">
      <w:pPr>
        <w:pStyle w:val="nzIndenta"/>
        <w:rPr>
          <w:snapToGrid w:val="0"/>
        </w:rPr>
      </w:pPr>
      <w:r>
        <w:rPr>
          <w:snapToGrid w:val="0"/>
        </w:rPr>
        <w:tab/>
        <w:t>(a)</w:t>
      </w:r>
      <w:r>
        <w:rPr>
          <w:snapToGrid w:val="0"/>
        </w:rPr>
        <w:tab/>
        <w:t>any Committee is abolished;</w:t>
      </w:r>
    </w:p>
    <w:p w:rsidR="00B17BC1" w:rsidRDefault="009910F2">
      <w:pPr>
        <w:pStyle w:val="nzIndenta"/>
        <w:rPr>
          <w:snapToGrid w:val="0"/>
        </w:rPr>
      </w:pPr>
      <w:r>
        <w:rPr>
          <w:snapToGrid w:val="0"/>
        </w:rPr>
        <w:tab/>
        <w:t>(b)</w:t>
      </w:r>
      <w:r>
        <w:rPr>
          <w:snapToGrid w:val="0"/>
        </w:rPr>
        <w:tab/>
        <w:t>any fruit fly foliage baiting scheme in existence immediately before that date is deemed to have been wound up;</w:t>
      </w:r>
    </w:p>
    <w:p w:rsidR="00B17BC1" w:rsidRDefault="009910F2">
      <w:pPr>
        <w:pStyle w:val="nzIndenta"/>
        <w:rPr>
          <w:snapToGrid w:val="0"/>
        </w:rPr>
      </w:pPr>
      <w:r>
        <w:rPr>
          <w:snapToGrid w:val="0"/>
        </w:rPr>
        <w:tab/>
        <w:t>(c)</w:t>
      </w:r>
      <w:r>
        <w:rPr>
          <w:snapToGrid w:val="0"/>
        </w:rPr>
        <w:tab/>
        <w:t>any vehicles, plant, equipment or materials vested in a Committee vest in the Minister; and</w:t>
      </w:r>
    </w:p>
    <w:p w:rsidR="00B17BC1" w:rsidRDefault="009910F2">
      <w:pPr>
        <w:pStyle w:val="nzIndenta"/>
        <w:rPr>
          <w:snapToGrid w:val="0"/>
        </w:rPr>
      </w:pPr>
      <w:r>
        <w:rPr>
          <w:snapToGrid w:val="0"/>
        </w:rPr>
        <w:tab/>
        <w:t>(d)</w:t>
      </w:r>
      <w:r>
        <w:rPr>
          <w:snapToGrid w:val="0"/>
        </w:rPr>
        <w:tab/>
        <w:t>the Minister must — </w:t>
      </w:r>
    </w:p>
    <w:p w:rsidR="00B17BC1" w:rsidRDefault="009910F2">
      <w:pPr>
        <w:pStyle w:val="nzIndenti"/>
        <w:rPr>
          <w:snapToGrid w:val="0"/>
        </w:rPr>
      </w:pPr>
      <w:r>
        <w:rPr>
          <w:snapToGrid w:val="0"/>
        </w:rPr>
        <w:tab/>
        <w:t>(i)</w:t>
      </w:r>
      <w:r>
        <w:rPr>
          <w:snapToGrid w:val="0"/>
        </w:rPr>
        <w:tab/>
        <w:t>cause any moneys held by, or due to, a Committee to be appropriated from that Committee;</w:t>
      </w:r>
    </w:p>
    <w:p w:rsidR="00B17BC1" w:rsidRDefault="009910F2">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rsidR="00B17BC1" w:rsidRDefault="009910F2">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rsidR="00B17BC1" w:rsidRDefault="009910F2">
      <w:pPr>
        <w:pStyle w:val="MiscClose"/>
        <w:rPr>
          <w:snapToGrid w:val="0"/>
        </w:rPr>
      </w:pPr>
      <w:r>
        <w:rPr>
          <w:snapToGrid w:val="0"/>
        </w:rPr>
        <w:t>”.</w:t>
      </w:r>
    </w:p>
    <w:p w:rsidR="00B17BC1" w:rsidRDefault="009910F2">
      <w:pPr>
        <w:pStyle w:val="MiscOpen"/>
        <w:rPr>
          <w:snapToGrid w:val="0"/>
        </w:rPr>
      </w:pPr>
      <w:r>
        <w:rPr>
          <w:snapToGrid w:val="0"/>
        </w:rPr>
        <w:t>“</w:t>
      </w:r>
    </w:p>
    <w:p w:rsidR="00B17BC1" w:rsidRDefault="009910F2">
      <w:pPr>
        <w:pStyle w:val="nzHeading5"/>
        <w:rPr>
          <w:snapToGrid w:val="0"/>
        </w:rPr>
      </w:pPr>
      <w:r>
        <w:rPr>
          <w:snapToGrid w:val="0"/>
        </w:rPr>
        <w:t>21.</w:t>
      </w:r>
      <w:r>
        <w:rPr>
          <w:snapToGrid w:val="0"/>
        </w:rPr>
        <w:tab/>
        <w:t xml:space="preserve">Condonation </w:t>
      </w:r>
    </w:p>
    <w:p w:rsidR="00B17BC1" w:rsidRDefault="009910F2">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rsidR="00B17BC1" w:rsidRDefault="009910F2">
      <w:pPr>
        <w:pStyle w:val="MiscClose"/>
        <w:rPr>
          <w:snapToGrid w:val="0"/>
        </w:rPr>
      </w:pPr>
      <w:r>
        <w:rPr>
          <w:snapToGrid w:val="0"/>
        </w:rPr>
        <w:t>”.</w:t>
      </w:r>
    </w:p>
    <w:p w:rsidR="00B17BC1" w:rsidRDefault="009910F2">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17BC1" w:rsidRDefault="00B17BC1"/>
    <w:p w:rsidR="00B17BC1" w:rsidRDefault="009910F2">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148 </w:t>
      </w:r>
      <w:r>
        <w:rPr>
          <w:snapToGrid w:val="0"/>
        </w:rPr>
        <w:t>had not come into operation.  It reads as follows:</w:t>
      </w:r>
    </w:p>
    <w:p w:rsidR="00B17BC1" w:rsidRDefault="009910F2">
      <w:pPr>
        <w:pStyle w:val="MiscOpen"/>
        <w:rPr>
          <w:snapToGrid w:val="0"/>
        </w:rPr>
      </w:pPr>
      <w:r>
        <w:rPr>
          <w:snapToGrid w:val="0"/>
        </w:rPr>
        <w:t>“</w:t>
      </w:r>
    </w:p>
    <w:p w:rsidR="00B17BC1" w:rsidRDefault="009910F2">
      <w:pPr>
        <w:pStyle w:val="nzHeading5"/>
      </w:pPr>
      <w:bookmarkStart w:id="223" w:name="_Toc134253653"/>
      <w:bookmarkStart w:id="224" w:name="_Toc149720360"/>
      <w:bookmarkStart w:id="225" w:name="_Toc151783430"/>
      <w:r>
        <w:rPr>
          <w:rStyle w:val="CharSectno"/>
        </w:rPr>
        <w:t>148</w:t>
      </w:r>
      <w:r>
        <w:t>.</w:t>
      </w:r>
      <w:r>
        <w:tab/>
      </w:r>
      <w:r>
        <w:rPr>
          <w:i/>
          <w:iCs/>
        </w:rPr>
        <w:t>Plant Diseases Act 1914</w:t>
      </w:r>
      <w:r>
        <w:t xml:space="preserve"> amended</w:t>
      </w:r>
      <w:bookmarkEnd w:id="223"/>
      <w:bookmarkEnd w:id="224"/>
      <w:bookmarkEnd w:id="225"/>
    </w:p>
    <w:p w:rsidR="00B17BC1" w:rsidRDefault="009910F2">
      <w:pPr>
        <w:pStyle w:val="nzSubsection"/>
      </w:pPr>
      <w:r>
        <w:tab/>
        <w:t>(1)</w:t>
      </w:r>
      <w:r>
        <w:tab/>
        <w:t xml:space="preserve">The amendments in this section are to the </w:t>
      </w:r>
      <w:r>
        <w:rPr>
          <w:i/>
          <w:iCs/>
        </w:rPr>
        <w:t>Plant Diseases Act 1914</w:t>
      </w:r>
      <w:r>
        <w:t>.</w:t>
      </w:r>
    </w:p>
    <w:p w:rsidR="00B17BC1" w:rsidRDefault="009910F2">
      <w:pPr>
        <w:pStyle w:val="nzSubsection"/>
      </w:pPr>
      <w:r>
        <w:tab/>
        <w:t>(2)</w:t>
      </w:r>
      <w:r>
        <w:tab/>
        <w:t>Section 38(1)(b) is amended as follows:</w:t>
      </w:r>
    </w:p>
    <w:p w:rsidR="00B17BC1" w:rsidRDefault="009910F2">
      <w:pPr>
        <w:pStyle w:val="nzIndenta"/>
      </w:pPr>
      <w:r>
        <w:tab/>
        <w:t>(a)</w:t>
      </w:r>
      <w:r>
        <w:tab/>
        <w:t>in subparagraph (ii), by deleting “or deputy”;</w:t>
      </w:r>
    </w:p>
    <w:p w:rsidR="00B17BC1" w:rsidRDefault="009910F2">
      <w:pPr>
        <w:pStyle w:val="nzIndenta"/>
      </w:pPr>
      <w:r>
        <w:tab/>
        <w:t>(b)</w:t>
      </w:r>
      <w:r>
        <w:tab/>
        <w:t xml:space="preserve">by deleting subparagraph (iii) and inserting the following subparagraph instead — </w:t>
      </w:r>
    </w:p>
    <w:p w:rsidR="00B17BC1" w:rsidRDefault="009910F2">
      <w:pPr>
        <w:pStyle w:val="MiscOpen"/>
        <w:ind w:left="2040"/>
      </w:pPr>
      <w:r>
        <w:t xml:space="preserve">“    </w:t>
      </w:r>
    </w:p>
    <w:p w:rsidR="00B17BC1" w:rsidRDefault="009910F2">
      <w:pPr>
        <w:pStyle w:val="nz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rsidR="00B17BC1" w:rsidRDefault="009910F2">
      <w:pPr>
        <w:pStyle w:val="MiscClose"/>
      </w:pPr>
      <w:r>
        <w:t xml:space="preserve">    ”.</w:t>
      </w:r>
    </w:p>
    <w:p w:rsidR="00B17BC1" w:rsidRDefault="009910F2">
      <w:pPr>
        <w:pStyle w:val="MiscClose"/>
        <w:rPr>
          <w:snapToGrid w:val="0"/>
        </w:rPr>
      </w:pPr>
      <w:r>
        <w:rPr>
          <w:snapToGrid w:val="0"/>
        </w:rPr>
        <w:t>”.</w:t>
      </w:r>
    </w:p>
    <w:p w:rsidR="00B17BC1" w:rsidRDefault="00B17BC1"/>
    <w:p w:rsidR="00B17BC1" w:rsidRDefault="00B17BC1">
      <w:pPr>
        <w:sectPr w:rsidR="00B17BC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17BC1" w:rsidRDefault="00B17BC1">
      <w:bookmarkStart w:id="226" w:name="UpToHere"/>
      <w:bookmarkEnd w:id="226"/>
    </w:p>
    <w:sectPr w:rsidR="00B17BC1">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C1" w:rsidRDefault="009910F2">
      <w:r>
        <w:separator/>
      </w:r>
    </w:p>
  </w:endnote>
  <w:endnote w:type="continuationSeparator" w:id="0">
    <w:p w:rsidR="00B17BC1" w:rsidRDefault="0099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p>
  <w:p w:rsidR="00B17BC1" w:rsidRDefault="009910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rsidR="00B17BC1" w:rsidRDefault="009910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rsidR="00B17BC1" w:rsidRDefault="009910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488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p>
  <w:p w:rsidR="00B17BC1" w:rsidRDefault="009910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B17BC1" w:rsidRDefault="009910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4888">
      <w:rPr>
        <w:rStyle w:val="PageNumber"/>
        <w:rFonts w:ascii="Arial" w:hAnsi="Arial" w:cs="Arial"/>
        <w:noProof/>
      </w:rPr>
      <w:t>i</w:t>
    </w:r>
    <w:r>
      <w:rPr>
        <w:rStyle w:val="PageNumber"/>
        <w:rFonts w:ascii="Arial" w:hAnsi="Arial" w:cs="Arial"/>
      </w:rPr>
      <w:fldChar w:fldCharType="end"/>
    </w:r>
  </w:p>
  <w:p w:rsidR="00B17BC1" w:rsidRDefault="009910F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4888">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B17BC1" w:rsidRDefault="009910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4888">
      <w:rPr>
        <w:rStyle w:val="CharPageNo"/>
        <w:rFonts w:ascii="Arial" w:hAnsi="Arial"/>
        <w:noProof/>
      </w:rPr>
      <w:t>41</w:t>
    </w:r>
    <w:r>
      <w:rPr>
        <w:rStyle w:val="CharPageNo"/>
        <w:rFonts w:ascii="Arial" w:hAnsi="Arial"/>
      </w:rPr>
      <w:fldChar w:fldCharType="end"/>
    </w:r>
  </w:p>
  <w:p w:rsidR="00B17BC1" w:rsidRDefault="009910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Footer"/>
      <w:tabs>
        <w:tab w:val="clear" w:pos="4153"/>
        <w:tab w:val="right" w:pos="7088"/>
      </w:tabs>
      <w:rPr>
        <w:rStyle w:val="PageNumber"/>
      </w:rPr>
    </w:pPr>
  </w:p>
  <w:p w:rsidR="00B17BC1" w:rsidRDefault="009910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488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4888">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4888">
      <w:rPr>
        <w:rStyle w:val="CharPageNo"/>
        <w:rFonts w:ascii="Arial" w:hAnsi="Arial"/>
        <w:noProof/>
      </w:rPr>
      <w:t>1</w:t>
    </w:r>
    <w:r>
      <w:rPr>
        <w:rStyle w:val="CharPageNo"/>
        <w:rFonts w:ascii="Arial" w:hAnsi="Arial"/>
      </w:rPr>
      <w:fldChar w:fldCharType="end"/>
    </w:r>
  </w:p>
  <w:p w:rsidR="00B17BC1" w:rsidRDefault="009910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C1" w:rsidRDefault="009910F2">
      <w:r>
        <w:separator/>
      </w:r>
    </w:p>
  </w:footnote>
  <w:footnote w:type="continuationSeparator" w:id="0">
    <w:p w:rsidR="00B17BC1" w:rsidRDefault="0099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7BC1">
      <w:trPr>
        <w:cantSplit/>
      </w:trPr>
      <w:tc>
        <w:tcPr>
          <w:tcW w:w="7258" w:type="dxa"/>
          <w:gridSpan w:val="2"/>
        </w:tcPr>
        <w:p w:rsidR="00B17BC1" w:rsidRDefault="009910F2">
          <w:pPr>
            <w:pStyle w:val="HeaderActNameLeft"/>
          </w:pPr>
          <w:fldSimple w:instr=" Styleref &quot;Name of Act/Reg&quot; ">
            <w:r w:rsidR="00774888">
              <w:rPr>
                <w:noProof/>
              </w:rPr>
              <w:t>Plant Diseases Act 1914</w:t>
            </w:r>
          </w:fldSimple>
        </w:p>
      </w:tc>
    </w:tr>
    <w:tr w:rsidR="00B17BC1">
      <w:tc>
        <w:tcPr>
          <w:tcW w:w="1548" w:type="dxa"/>
        </w:tcPr>
        <w:p w:rsidR="00B17BC1" w:rsidRDefault="00B17BC1">
          <w:pPr>
            <w:pStyle w:val="HeaderNumberLeft"/>
          </w:pPr>
        </w:p>
      </w:tc>
      <w:tc>
        <w:tcPr>
          <w:tcW w:w="5715" w:type="dxa"/>
        </w:tcPr>
        <w:p w:rsidR="00B17BC1" w:rsidRDefault="00B17BC1">
          <w:pPr>
            <w:pStyle w:val="HeaderTextLeft"/>
          </w:pPr>
        </w:p>
      </w:tc>
    </w:tr>
    <w:tr w:rsidR="00B17BC1">
      <w:tc>
        <w:tcPr>
          <w:tcW w:w="1548" w:type="dxa"/>
        </w:tcPr>
        <w:p w:rsidR="00B17BC1" w:rsidRDefault="00B17BC1">
          <w:pPr>
            <w:pStyle w:val="HeaderNumberLeft"/>
          </w:pPr>
        </w:p>
      </w:tc>
      <w:tc>
        <w:tcPr>
          <w:tcW w:w="5715" w:type="dxa"/>
        </w:tcPr>
        <w:p w:rsidR="00B17BC1" w:rsidRDefault="00B17BC1">
          <w:pPr>
            <w:pStyle w:val="HeaderTextLeft"/>
          </w:pPr>
        </w:p>
      </w:tc>
    </w:tr>
    <w:tr w:rsidR="00B17BC1">
      <w:trPr>
        <w:cantSplit/>
      </w:trPr>
      <w:tc>
        <w:tcPr>
          <w:tcW w:w="7258" w:type="dxa"/>
          <w:gridSpan w:val="2"/>
        </w:tcPr>
        <w:p w:rsidR="00B17BC1" w:rsidRDefault="00B17BC1">
          <w:pPr>
            <w:pStyle w:val="HeaderSectionRight"/>
            <w:ind w:right="17"/>
            <w:jc w:val="left"/>
          </w:pPr>
        </w:p>
      </w:tc>
    </w:tr>
  </w:tbl>
  <w:p w:rsidR="00B17BC1" w:rsidRDefault="00B17B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7BC1">
      <w:trPr>
        <w:cantSplit/>
      </w:trPr>
      <w:tc>
        <w:tcPr>
          <w:tcW w:w="7258" w:type="dxa"/>
          <w:gridSpan w:val="2"/>
        </w:tcPr>
        <w:p w:rsidR="00B17BC1" w:rsidRDefault="009910F2">
          <w:pPr>
            <w:pStyle w:val="HeaderActNameRight"/>
            <w:ind w:right="17"/>
          </w:pPr>
          <w:fldSimple w:instr=" Styleref &quot;Name of Act/Reg&quot; ">
            <w:r w:rsidR="00774888">
              <w:rPr>
                <w:noProof/>
              </w:rPr>
              <w:t>Plant Diseases Act 1914</w:t>
            </w:r>
          </w:fldSimple>
        </w:p>
      </w:tc>
    </w:tr>
    <w:tr w:rsidR="00B17BC1">
      <w:tc>
        <w:tcPr>
          <w:tcW w:w="5715" w:type="dxa"/>
        </w:tcPr>
        <w:p w:rsidR="00B17BC1" w:rsidRDefault="00B17BC1">
          <w:pPr>
            <w:pStyle w:val="HeaderTextRight"/>
          </w:pPr>
        </w:p>
      </w:tc>
      <w:tc>
        <w:tcPr>
          <w:tcW w:w="1548" w:type="dxa"/>
        </w:tcPr>
        <w:p w:rsidR="00B17BC1" w:rsidRDefault="00B17BC1">
          <w:pPr>
            <w:pStyle w:val="HeaderNumberRight"/>
            <w:ind w:right="17"/>
          </w:pPr>
        </w:p>
      </w:tc>
    </w:tr>
    <w:tr w:rsidR="00B17BC1">
      <w:tc>
        <w:tcPr>
          <w:tcW w:w="5715" w:type="dxa"/>
        </w:tcPr>
        <w:p w:rsidR="00B17BC1" w:rsidRDefault="00B17BC1">
          <w:pPr>
            <w:pStyle w:val="HeaderTextRight"/>
          </w:pPr>
        </w:p>
      </w:tc>
      <w:tc>
        <w:tcPr>
          <w:tcW w:w="1548" w:type="dxa"/>
        </w:tcPr>
        <w:p w:rsidR="00B17BC1" w:rsidRDefault="00B17BC1">
          <w:pPr>
            <w:pStyle w:val="HeaderNumberRight"/>
            <w:ind w:right="17"/>
          </w:pPr>
        </w:p>
      </w:tc>
    </w:tr>
    <w:tr w:rsidR="00B17BC1">
      <w:trPr>
        <w:cantSplit/>
      </w:trPr>
      <w:tc>
        <w:tcPr>
          <w:tcW w:w="7258" w:type="dxa"/>
          <w:gridSpan w:val="2"/>
        </w:tcPr>
        <w:p w:rsidR="00B17BC1" w:rsidRDefault="00B17BC1">
          <w:pPr>
            <w:pStyle w:val="HeaderSectionRight"/>
            <w:ind w:right="17"/>
          </w:pPr>
        </w:p>
      </w:tc>
    </w:tr>
  </w:tbl>
  <w:p w:rsidR="00B17BC1" w:rsidRDefault="00B17BC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9910F2">
    <w:pPr>
      <w:pStyle w:val="headerpartodd"/>
      <w:ind w:left="0" w:firstLine="0"/>
      <w:rPr>
        <w:i/>
      </w:rPr>
    </w:pPr>
    <w:r>
      <w:rPr>
        <w:i/>
      </w:rPr>
      <w:fldChar w:fldCharType="begin"/>
    </w:r>
    <w:r>
      <w:rPr>
        <w:i/>
      </w:rPr>
      <w:instrText xml:space="preserve"> Styleref "Name of Act/Reg" </w:instrText>
    </w:r>
    <w:r>
      <w:rPr>
        <w:i/>
      </w:rPr>
      <w:fldChar w:fldCharType="separate"/>
    </w:r>
    <w:r w:rsidR="00774888">
      <w:rPr>
        <w:i/>
        <w:noProof/>
      </w:rPr>
      <w:t>Plant Diseases Act 1914</w:t>
    </w:r>
    <w:r>
      <w:rPr>
        <w:i/>
      </w:rPr>
      <w:fldChar w:fldCharType="end"/>
    </w:r>
  </w:p>
  <w:p w:rsidR="00B17BC1" w:rsidRDefault="00B17BC1">
    <w:pPr>
      <w:pStyle w:val="headerpartodd"/>
      <w:ind w:left="0" w:firstLine="0"/>
      <w:rPr>
        <w:b w:val="0"/>
        <w:i/>
      </w:rPr>
    </w:pPr>
  </w:p>
  <w:p w:rsidR="00B17BC1" w:rsidRDefault="00B17BC1">
    <w:pPr>
      <w:pStyle w:val="headerpart"/>
    </w:pPr>
  </w:p>
  <w:p w:rsidR="00B17BC1" w:rsidRDefault="00B17BC1">
    <w:pPr>
      <w:pStyle w:val="headerpart"/>
    </w:pPr>
  </w:p>
  <w:p w:rsidR="00B17BC1" w:rsidRDefault="00B17BC1">
    <w:pPr>
      <w:pBdr>
        <w:bottom w:val="single" w:sz="6" w:space="1" w:color="auto"/>
      </w:pBdr>
      <w:rPr>
        <w:b/>
      </w:rPr>
    </w:pPr>
  </w:p>
  <w:p w:rsidR="00B17BC1" w:rsidRDefault="00B17B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9910F2">
    <w:pPr>
      <w:pStyle w:val="headerpartodd"/>
      <w:ind w:left="0" w:firstLine="0"/>
      <w:jc w:val="right"/>
      <w:rPr>
        <w:i/>
      </w:rPr>
    </w:pPr>
    <w:r>
      <w:rPr>
        <w:i/>
      </w:rPr>
      <w:fldChar w:fldCharType="begin"/>
    </w:r>
    <w:r>
      <w:rPr>
        <w:i/>
      </w:rPr>
      <w:instrText xml:space="preserve"> Styleref "Name of Act/Reg" </w:instrText>
    </w:r>
    <w:r>
      <w:rPr>
        <w:i/>
      </w:rPr>
      <w:fldChar w:fldCharType="separate"/>
    </w:r>
    <w:r w:rsidR="00774888">
      <w:rPr>
        <w:i/>
        <w:noProof/>
      </w:rPr>
      <w:t>Plant Diseases Act 1914</w:t>
    </w:r>
    <w:r>
      <w:rPr>
        <w:i/>
      </w:rPr>
      <w:fldChar w:fldCharType="end"/>
    </w:r>
  </w:p>
  <w:p w:rsidR="00B17BC1" w:rsidRDefault="00B17BC1">
    <w:pPr>
      <w:pStyle w:val="headerpartodd"/>
      <w:ind w:left="0" w:firstLine="0"/>
      <w:jc w:val="right"/>
      <w:rPr>
        <w:b w:val="0"/>
        <w:i/>
      </w:rPr>
    </w:pPr>
  </w:p>
  <w:p w:rsidR="00B17BC1" w:rsidRDefault="00B17BC1">
    <w:pPr>
      <w:pStyle w:val="headerpart"/>
      <w:jc w:val="right"/>
    </w:pPr>
  </w:p>
  <w:p w:rsidR="00B17BC1" w:rsidRDefault="00B17BC1">
    <w:pPr>
      <w:pStyle w:val="headerpart"/>
      <w:jc w:val="right"/>
    </w:pPr>
  </w:p>
  <w:p w:rsidR="00B17BC1" w:rsidRDefault="00B17BC1">
    <w:pPr>
      <w:pBdr>
        <w:bottom w:val="single" w:sz="6" w:space="1" w:color="auto"/>
      </w:pBdr>
      <w:jc w:val="right"/>
      <w:rPr>
        <w:b/>
      </w:rPr>
    </w:pPr>
  </w:p>
  <w:p w:rsidR="00B17BC1" w:rsidRDefault="00B17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BC1">
      <w:trPr>
        <w:cantSplit/>
      </w:trPr>
      <w:tc>
        <w:tcPr>
          <w:tcW w:w="7312" w:type="dxa"/>
          <w:gridSpan w:val="2"/>
        </w:tcPr>
        <w:p w:rsidR="00B17BC1" w:rsidRDefault="009910F2">
          <w:pPr>
            <w:pStyle w:val="HeaderActNameLeft"/>
          </w:pPr>
          <w:r>
            <w:rPr>
              <w:i w:val="0"/>
            </w:rPr>
            <w:fldChar w:fldCharType="begin"/>
          </w:r>
          <w:r>
            <w:rPr>
              <w:i w:val="0"/>
            </w:rPr>
            <w:instrText xml:space="preserve"> Styleref "Name of Act/Reg" </w:instrText>
          </w:r>
          <w:r>
            <w:rPr>
              <w:i w:val="0"/>
            </w:rPr>
            <w:fldChar w:fldCharType="separate"/>
          </w:r>
          <w:r w:rsidR="00774888">
            <w:rPr>
              <w:i w:val="0"/>
              <w:noProof/>
            </w:rPr>
            <w:t>Plant Diseases Act 1914</w:t>
          </w:r>
          <w:r>
            <w:rPr>
              <w:i w:val="0"/>
            </w:rPr>
            <w:fldChar w:fldCharType="end"/>
          </w:r>
        </w:p>
      </w:tc>
    </w:tr>
    <w:tr w:rsidR="00B17BC1">
      <w:tc>
        <w:tcPr>
          <w:tcW w:w="1548" w:type="dxa"/>
        </w:tcPr>
        <w:p w:rsidR="00B17BC1" w:rsidRDefault="00B17BC1">
          <w:pPr>
            <w:pStyle w:val="HeaderNumberLeft"/>
          </w:pPr>
        </w:p>
      </w:tc>
      <w:tc>
        <w:tcPr>
          <w:tcW w:w="5764" w:type="dxa"/>
        </w:tcPr>
        <w:p w:rsidR="00B17BC1" w:rsidRDefault="00B17BC1">
          <w:pPr>
            <w:pStyle w:val="HeaderTextLeft"/>
          </w:pPr>
        </w:p>
      </w:tc>
    </w:tr>
    <w:tr w:rsidR="00B17BC1">
      <w:tc>
        <w:tcPr>
          <w:tcW w:w="1548" w:type="dxa"/>
        </w:tcPr>
        <w:p w:rsidR="00B17BC1" w:rsidRDefault="00B17BC1">
          <w:pPr>
            <w:pStyle w:val="HeaderNumberLeft"/>
          </w:pPr>
        </w:p>
      </w:tc>
      <w:tc>
        <w:tcPr>
          <w:tcW w:w="5764" w:type="dxa"/>
        </w:tcPr>
        <w:p w:rsidR="00B17BC1" w:rsidRDefault="00B17BC1">
          <w:pPr>
            <w:pStyle w:val="HeaderTextLeft"/>
          </w:pPr>
        </w:p>
      </w:tc>
    </w:tr>
    <w:tr w:rsidR="00B17BC1">
      <w:trPr>
        <w:cantSplit/>
      </w:trPr>
      <w:tc>
        <w:tcPr>
          <w:tcW w:w="7312" w:type="dxa"/>
          <w:gridSpan w:val="2"/>
        </w:tcPr>
        <w:p w:rsidR="00B17BC1" w:rsidRDefault="009910F2">
          <w:pPr>
            <w:pStyle w:val="HeaderSectionLeft"/>
            <w:rPr>
              <w:b w:val="0"/>
            </w:rPr>
          </w:pPr>
          <w:r>
            <w:rPr>
              <w:b w:val="0"/>
            </w:rPr>
            <w:t>Contents</w:t>
          </w:r>
        </w:p>
      </w:tc>
    </w:tr>
  </w:tbl>
  <w:p w:rsidR="00B17BC1" w:rsidRDefault="00B17B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7BC1">
      <w:trPr>
        <w:cantSplit/>
      </w:trPr>
      <w:tc>
        <w:tcPr>
          <w:tcW w:w="7312" w:type="dxa"/>
          <w:gridSpan w:val="2"/>
        </w:tcPr>
        <w:p w:rsidR="00B17BC1" w:rsidRDefault="009910F2">
          <w:pPr>
            <w:pStyle w:val="HeaderActNameRight"/>
          </w:pPr>
          <w:fldSimple w:instr=" Styleref &quot;Name of Act/Reg&quot; ">
            <w:r w:rsidR="00774888">
              <w:rPr>
                <w:noProof/>
              </w:rPr>
              <w:t>Plant Diseases Act 1914</w:t>
            </w:r>
          </w:fldSimple>
        </w:p>
      </w:tc>
    </w:tr>
    <w:tr w:rsidR="00B17BC1">
      <w:tc>
        <w:tcPr>
          <w:tcW w:w="5760" w:type="dxa"/>
        </w:tcPr>
        <w:p w:rsidR="00B17BC1" w:rsidRDefault="00B17BC1">
          <w:pPr>
            <w:pStyle w:val="HeaderTextRight"/>
          </w:pPr>
        </w:p>
      </w:tc>
      <w:tc>
        <w:tcPr>
          <w:tcW w:w="1552" w:type="dxa"/>
        </w:tcPr>
        <w:p w:rsidR="00B17BC1" w:rsidRDefault="00B17BC1">
          <w:pPr>
            <w:pStyle w:val="HeaderNumberRight"/>
          </w:pPr>
        </w:p>
      </w:tc>
    </w:tr>
    <w:tr w:rsidR="00B17BC1">
      <w:tc>
        <w:tcPr>
          <w:tcW w:w="5760" w:type="dxa"/>
        </w:tcPr>
        <w:p w:rsidR="00B17BC1" w:rsidRDefault="00B17BC1">
          <w:pPr>
            <w:pStyle w:val="HeaderTextRight"/>
          </w:pPr>
        </w:p>
      </w:tc>
      <w:tc>
        <w:tcPr>
          <w:tcW w:w="1552" w:type="dxa"/>
        </w:tcPr>
        <w:p w:rsidR="00B17BC1" w:rsidRDefault="00B17BC1">
          <w:pPr>
            <w:pStyle w:val="HeaderNumberRight"/>
          </w:pPr>
        </w:p>
      </w:tc>
    </w:tr>
    <w:tr w:rsidR="00B17BC1">
      <w:trPr>
        <w:cantSplit/>
      </w:trPr>
      <w:tc>
        <w:tcPr>
          <w:tcW w:w="7312" w:type="dxa"/>
          <w:gridSpan w:val="2"/>
        </w:tcPr>
        <w:p w:rsidR="00B17BC1" w:rsidRDefault="00B17BC1">
          <w:pPr>
            <w:pStyle w:val="HeaderSectionRight"/>
          </w:pPr>
        </w:p>
      </w:tc>
    </w:tr>
  </w:tbl>
  <w:p w:rsidR="00B17BC1" w:rsidRDefault="00B17B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7BC1">
      <w:trPr>
        <w:cantSplit/>
      </w:trPr>
      <w:tc>
        <w:tcPr>
          <w:tcW w:w="7258" w:type="dxa"/>
          <w:gridSpan w:val="2"/>
        </w:tcPr>
        <w:p w:rsidR="00B17BC1" w:rsidRDefault="009910F2">
          <w:pPr>
            <w:pStyle w:val="HeaderActNameLeft"/>
          </w:pPr>
          <w:fldSimple w:instr=" Styleref &quot;Name of Act/Reg&quot; ">
            <w:r w:rsidR="00774888">
              <w:rPr>
                <w:noProof/>
              </w:rPr>
              <w:t>Plant Diseases Act 1914</w:t>
            </w:r>
          </w:fldSimple>
        </w:p>
      </w:tc>
    </w:tr>
    <w:tr w:rsidR="00B17BC1">
      <w:tc>
        <w:tcPr>
          <w:tcW w:w="1548" w:type="dxa"/>
        </w:tcPr>
        <w:p w:rsidR="00B17BC1" w:rsidRDefault="009910F2">
          <w:pPr>
            <w:pStyle w:val="HeaderNumberLeft"/>
          </w:pPr>
          <w:r>
            <w:fldChar w:fldCharType="begin"/>
          </w:r>
          <w:r>
            <w:instrText xml:space="preserve"> styleref CharPartNo </w:instrText>
          </w:r>
          <w:r>
            <w:fldChar w:fldCharType="end"/>
          </w:r>
        </w:p>
      </w:tc>
      <w:tc>
        <w:tcPr>
          <w:tcW w:w="5715" w:type="dxa"/>
        </w:tcPr>
        <w:p w:rsidR="00B17BC1" w:rsidRDefault="009910F2">
          <w:pPr>
            <w:pStyle w:val="HeaderTextLeft"/>
            <w:rPr>
              <w:sz w:val="19"/>
            </w:rPr>
          </w:pPr>
          <w:r>
            <w:rPr>
              <w:sz w:val="19"/>
            </w:rPr>
            <w:fldChar w:fldCharType="begin"/>
          </w:r>
          <w:r>
            <w:rPr>
              <w:sz w:val="19"/>
            </w:rPr>
            <w:instrText xml:space="preserve"> styleref CharPartText </w:instrText>
          </w:r>
          <w:r>
            <w:rPr>
              <w:sz w:val="19"/>
            </w:rPr>
            <w:fldChar w:fldCharType="end"/>
          </w:r>
        </w:p>
      </w:tc>
    </w:tr>
    <w:tr w:rsidR="00B17BC1">
      <w:tc>
        <w:tcPr>
          <w:tcW w:w="1548" w:type="dxa"/>
        </w:tcPr>
        <w:p w:rsidR="00B17BC1" w:rsidRDefault="009910F2">
          <w:pPr>
            <w:pStyle w:val="HeaderNumberLeft"/>
          </w:pPr>
          <w:r>
            <w:fldChar w:fldCharType="begin"/>
          </w:r>
          <w:r>
            <w:instrText xml:space="preserve"> styleref CharDivNo </w:instrText>
          </w:r>
          <w:r>
            <w:fldChar w:fldCharType="end"/>
          </w:r>
        </w:p>
      </w:tc>
      <w:tc>
        <w:tcPr>
          <w:tcW w:w="5715" w:type="dxa"/>
        </w:tcPr>
        <w:p w:rsidR="00B17BC1" w:rsidRDefault="009910F2">
          <w:pPr>
            <w:pStyle w:val="HeaderTextLeft"/>
          </w:pPr>
          <w:r>
            <w:fldChar w:fldCharType="begin"/>
          </w:r>
          <w:r>
            <w:instrText xml:space="preserve"> styleref CharDivText </w:instrText>
          </w:r>
          <w:r>
            <w:fldChar w:fldCharType="end"/>
          </w:r>
        </w:p>
      </w:tc>
    </w:tr>
    <w:tr w:rsidR="00B17BC1">
      <w:trPr>
        <w:cantSplit/>
      </w:trPr>
      <w:tc>
        <w:tcPr>
          <w:tcW w:w="7258" w:type="dxa"/>
          <w:gridSpan w:val="2"/>
        </w:tcPr>
        <w:p w:rsidR="00B17BC1" w:rsidRDefault="009910F2">
          <w:pPr>
            <w:pStyle w:val="HeaderSectionLeft"/>
          </w:pPr>
          <w:r>
            <w:t xml:space="preserve">s. </w:t>
          </w:r>
          <w:fldSimple w:instr=" styleref CharSectno ">
            <w:r w:rsidR="00774888">
              <w:rPr>
                <w:noProof/>
              </w:rPr>
              <w:t>1</w:t>
            </w:r>
          </w:fldSimple>
        </w:p>
      </w:tc>
    </w:tr>
  </w:tbl>
  <w:p w:rsidR="00B17BC1" w:rsidRDefault="00B17B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7BC1">
      <w:trPr>
        <w:cantSplit/>
      </w:trPr>
      <w:tc>
        <w:tcPr>
          <w:tcW w:w="7258" w:type="dxa"/>
          <w:gridSpan w:val="2"/>
        </w:tcPr>
        <w:p w:rsidR="00B17BC1" w:rsidRDefault="009910F2">
          <w:pPr>
            <w:pStyle w:val="HeaderActNameRight"/>
            <w:ind w:right="17"/>
          </w:pPr>
          <w:fldSimple w:instr=" Styleref &quot;Name of Act/Reg&quot; ">
            <w:r w:rsidR="00774888">
              <w:rPr>
                <w:noProof/>
              </w:rPr>
              <w:t>Plant Diseases Act 1914</w:t>
            </w:r>
          </w:fldSimple>
        </w:p>
      </w:tc>
    </w:tr>
    <w:tr w:rsidR="00B17BC1">
      <w:tc>
        <w:tcPr>
          <w:tcW w:w="5715" w:type="dxa"/>
        </w:tcPr>
        <w:p w:rsidR="00B17BC1" w:rsidRDefault="009910F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17BC1" w:rsidRDefault="009910F2">
          <w:pPr>
            <w:pStyle w:val="HeaderNumberRight"/>
            <w:ind w:right="17"/>
          </w:pPr>
          <w:r>
            <w:fldChar w:fldCharType="begin"/>
          </w:r>
          <w:r>
            <w:instrText xml:space="preserve"> styleref CharPartNo </w:instrText>
          </w:r>
          <w:r>
            <w:fldChar w:fldCharType="end"/>
          </w:r>
        </w:p>
      </w:tc>
    </w:tr>
    <w:tr w:rsidR="00B17BC1">
      <w:tc>
        <w:tcPr>
          <w:tcW w:w="5715" w:type="dxa"/>
        </w:tcPr>
        <w:p w:rsidR="00B17BC1" w:rsidRDefault="009910F2">
          <w:pPr>
            <w:pStyle w:val="HeaderTextRight"/>
          </w:pPr>
          <w:r>
            <w:fldChar w:fldCharType="begin"/>
          </w:r>
          <w:r>
            <w:instrText xml:space="preserve"> styleref CharDivText </w:instrText>
          </w:r>
          <w:r>
            <w:fldChar w:fldCharType="end"/>
          </w:r>
        </w:p>
      </w:tc>
      <w:tc>
        <w:tcPr>
          <w:tcW w:w="1548" w:type="dxa"/>
        </w:tcPr>
        <w:p w:rsidR="00B17BC1" w:rsidRDefault="009910F2">
          <w:pPr>
            <w:pStyle w:val="HeaderNumberRight"/>
            <w:ind w:right="17"/>
          </w:pPr>
          <w:r>
            <w:fldChar w:fldCharType="begin"/>
          </w:r>
          <w:r>
            <w:instrText xml:space="preserve"> styleref CharDivNo </w:instrText>
          </w:r>
          <w:r>
            <w:fldChar w:fldCharType="end"/>
          </w:r>
        </w:p>
      </w:tc>
    </w:tr>
    <w:tr w:rsidR="00B17BC1">
      <w:trPr>
        <w:cantSplit/>
      </w:trPr>
      <w:tc>
        <w:tcPr>
          <w:tcW w:w="7258" w:type="dxa"/>
          <w:gridSpan w:val="2"/>
        </w:tcPr>
        <w:p w:rsidR="00B17BC1" w:rsidRDefault="009910F2">
          <w:pPr>
            <w:pStyle w:val="HeaderSectionRight"/>
            <w:ind w:right="17"/>
          </w:pPr>
          <w:r>
            <w:t xml:space="preserve">s. </w:t>
          </w:r>
          <w:fldSimple w:instr=" styleref CharSectno ">
            <w:r w:rsidR="00774888">
              <w:rPr>
                <w:noProof/>
              </w:rPr>
              <w:t>1</w:t>
            </w:r>
          </w:fldSimple>
        </w:p>
      </w:tc>
    </w:tr>
  </w:tbl>
  <w:p w:rsidR="00B17BC1" w:rsidRDefault="00B17BC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1" w:rsidRDefault="00B17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2"/>
    <w:rsid w:val="00710C3C"/>
    <w:rsid w:val="00774888"/>
    <w:rsid w:val="00914D36"/>
    <w:rsid w:val="009910F2"/>
    <w:rsid w:val="00B17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12423</Words>
  <Characters>57524</Characters>
  <Application>Microsoft Office Word</Application>
  <DocSecurity>0</DocSecurity>
  <Lines>1643</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1914 - 05-d0-02</dc:title>
  <dc:subject/>
  <dc:creator>svcMRProcess</dc:creator>
  <cp:keywords/>
  <cp:lastModifiedBy>svcMRProcess</cp:lastModifiedBy>
  <cp:revision>4</cp:revision>
  <cp:lastPrinted>2002-01-03T05:58:00Z</cp:lastPrinted>
  <dcterms:created xsi:type="dcterms:W3CDTF">2013-02-20T00:49:00Z</dcterms:created>
  <dcterms:modified xsi:type="dcterms:W3CDTF">2013-02-20T00:49:00Z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611</vt:i4>
  </property>
  <property fmtid="{D5CDD505-2E9C-101B-9397-08002B2CF9AE}" pid="6" name="AsAtDate">
    <vt:lpwstr>16 Nov 2006</vt:lpwstr>
  </property>
  <property fmtid="{D5CDD505-2E9C-101B-9397-08002B2CF9AE}" pid="7" name="Suffix">
    <vt:lpwstr>05-d0-02</vt:lpwstr>
  </property>
</Properties>
</file>