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Marine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(Emergency Procedures and Safety of Navigation) Regulations 1983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(Emergency Procedures and Safety of Navigation) Regulations 1983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_Toc425241667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_Toc425241668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_Toc425241669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Incorporation of Section 15 of Code</w:t>
      </w:r>
      <w:r>
        <w:tab/>
      </w:r>
      <w:r>
        <w:fldChar w:fldCharType="begin"/>
      </w:r>
      <w:r>
        <w:instrText xml:space="preserve"> PAGEREF _Toc425241670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Offences</w:t>
      </w:r>
      <w:r>
        <w:tab/>
      </w:r>
      <w:r>
        <w:fldChar w:fldCharType="begin"/>
      </w:r>
      <w:r>
        <w:instrText xml:space="preserve"> PAGEREF _Toc425241671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Classification of vessels</w:t>
      </w:r>
      <w:r>
        <w:tab/>
      </w:r>
      <w:r>
        <w:fldChar w:fldCharType="begin"/>
      </w:r>
      <w:r>
        <w:instrText xml:space="preserve"> PAGEREF _Toc425241672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_Toc425241674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Western Australian Marine Act 1982</w:t>
      </w:r>
    </w:p>
    <w:p>
      <w:pPr>
        <w:pStyle w:val="NameofActReg"/>
      </w:pPr>
      <w:r>
        <w:t>W.A. Marine (Emergency Procedures and Safety of Navigation) Regulations 1983</w:t>
      </w:r>
    </w:p>
    <w:p>
      <w:pPr>
        <w:pStyle w:val="Heading5"/>
        <w:rPr>
          <w:snapToGrid w:val="0"/>
        </w:rPr>
      </w:pPr>
      <w:bookmarkStart w:id="3" w:name="_Toc379274241"/>
      <w:bookmarkStart w:id="4" w:name="_Toc42524166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(Emergency Procedures and Safety of Navigation)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74242"/>
      <w:bookmarkStart w:id="6" w:name="_Toc42524166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January 1984.</w:t>
      </w:r>
    </w:p>
    <w:p>
      <w:pPr>
        <w:pStyle w:val="Heading5"/>
      </w:pPr>
      <w:bookmarkStart w:id="7" w:name="endcomma"/>
      <w:bookmarkStart w:id="8" w:name="_Toc379274243"/>
      <w:bookmarkStart w:id="9" w:name="_Toc425241669"/>
      <w:bookmarkEnd w:id="7"/>
      <w:r>
        <w:rPr>
          <w:rStyle w:val="CharSectno"/>
        </w:rPr>
        <w:t>3</w:t>
      </w:r>
      <w:r>
        <w:t>.</w:t>
      </w:r>
      <w:r>
        <w:tab/>
        <w:t>Terms used</w:t>
      </w:r>
      <w:bookmarkEnd w:id="8"/>
      <w:bookmarkEnd w:id="9"/>
    </w:p>
    <w:p>
      <w:pPr>
        <w:pStyle w:val="Subsection"/>
      </w:pPr>
      <w:r>
        <w:tab/>
        <w:t>(1)</w:t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the Uniform Shipping Laws Code, referred to in section 115 of the Act, as in existence on 1 October 2009.</w:t>
      </w:r>
    </w:p>
    <w:p>
      <w:pPr>
        <w:pStyle w:val="Subsection"/>
      </w:pPr>
      <w:r>
        <w:tab/>
        <w:t>(2)</w:t>
      </w:r>
      <w:r>
        <w:tab/>
        <w:t>In the provisions of the Code incorporated in these regulations, a term has the same meaning as it has in the Code.</w:t>
      </w:r>
    </w:p>
    <w:p>
      <w:pPr>
        <w:pStyle w:val="Footnotesection"/>
      </w:pPr>
      <w:r>
        <w:tab/>
        <w:t>[Regulation 3 inserted: Gazette 11 Dec 2009 p. 5093.]</w:t>
      </w:r>
    </w:p>
    <w:p>
      <w:pPr>
        <w:pStyle w:val="Heading5"/>
      </w:pPr>
      <w:bookmarkStart w:id="10" w:name="_Toc379274244"/>
      <w:bookmarkStart w:id="11" w:name="_Toc425241670"/>
      <w:r>
        <w:rPr>
          <w:rStyle w:val="CharSectno"/>
        </w:rPr>
        <w:t>4</w:t>
      </w:r>
      <w:r>
        <w:t>.</w:t>
      </w:r>
      <w:r>
        <w:tab/>
        <w:t>Incorporation of Section 15 of Code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The provisions of Section 15 of the Code, modified as set out in subregulation (2), are incorporated in these regulations and </w:t>
      </w:r>
      <w:r>
        <w:rPr>
          <w:snapToGrid w:val="0"/>
        </w:rPr>
        <w:t>extend and apply to and in respect of all vessels and voyages to which the Act applies.</w:t>
      </w:r>
    </w:p>
    <w:p>
      <w:pPr>
        <w:pStyle w:val="Subsection"/>
      </w:pPr>
      <w:r>
        <w:tab/>
        <w:t>(2)</w:t>
      </w:r>
      <w:r>
        <w:tab/>
        <w:t xml:space="preserve">For the purposes of subregulation (1) Section 15 of the Code is modified as follows — a reference in Section 15 of the Code to Part E of the National Standard for Commercial Vessels does not include a reference to either of the following — </w:t>
      </w:r>
    </w:p>
    <w:p>
      <w:pPr>
        <w:pStyle w:val="Indenta"/>
      </w:pPr>
      <w:r>
        <w:tab/>
        <w:t>(a)</w:t>
      </w:r>
      <w:r>
        <w:tab/>
        <w:t>Part E item 2.8.5.2 of that Standard;</w:t>
      </w:r>
    </w:p>
    <w:p>
      <w:pPr>
        <w:pStyle w:val="Indenta"/>
      </w:pPr>
      <w:r>
        <w:tab/>
        <w:t>(b)</w:t>
      </w:r>
      <w:r>
        <w:tab/>
        <w:t>Part E item 2.11.1.3 of that Standard.</w:t>
      </w:r>
    </w:p>
    <w:p>
      <w:pPr>
        <w:pStyle w:val="Footnotesection"/>
      </w:pPr>
      <w:r>
        <w:tab/>
        <w:t>[Regulation 4 inserted: Gazette 11 Dec 2009 p. 5093</w:t>
      </w:r>
      <w:r>
        <w:noBreakHyphen/>
        <w:t>4.]</w:t>
      </w:r>
    </w:p>
    <w:p>
      <w:pPr>
        <w:pStyle w:val="Ednotesection"/>
      </w:pPr>
      <w:r>
        <w:t>[</w:t>
      </w:r>
      <w:r>
        <w:rPr>
          <w:b/>
        </w:rPr>
        <w:t>5, 6.</w:t>
      </w:r>
      <w:r>
        <w:t xml:space="preserve"> </w:t>
      </w:r>
      <w:r>
        <w:tab/>
        <w:t>Deleted: Gazette 11 Dec 2009 p. 5093.]</w:t>
      </w:r>
    </w:p>
    <w:p>
      <w:pPr>
        <w:pStyle w:val="Heading5"/>
        <w:rPr>
          <w:snapToGrid w:val="0"/>
        </w:rPr>
      </w:pPr>
      <w:bookmarkStart w:id="12" w:name="_Toc379274245"/>
      <w:bookmarkStart w:id="13" w:name="_Toc42524167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Offences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master of a vessel or any other person who without reasonable excuse contravenes or otherwise fails to comply with a requirement of these regulations is guilty of an offence and is liable on conviction to a fine of $1 000.</w:t>
      </w:r>
    </w:p>
    <w:p>
      <w:pPr>
        <w:pStyle w:val="Ednotesection"/>
        <w:rPr>
          <w:rStyle w:val="CharSectno"/>
        </w:rPr>
      </w:pPr>
      <w:r>
        <w:rPr>
          <w:rStyle w:val="CharSectno"/>
        </w:rPr>
        <w:t>[</w:t>
      </w:r>
      <w:r>
        <w:rPr>
          <w:rStyle w:val="CharSectno"/>
          <w:b/>
          <w:bCs/>
        </w:rPr>
        <w:t>8.</w:t>
      </w:r>
      <w:r>
        <w:rPr>
          <w:rStyle w:val="CharSectno"/>
        </w:rPr>
        <w:t xml:space="preserve"> </w:t>
      </w:r>
      <w:r>
        <w:rPr>
          <w:rStyle w:val="CharSectno"/>
        </w:rPr>
        <w:tab/>
        <w:t>Deleted: Gazette 11 Dec 2009 p. 5094.]</w:t>
      </w:r>
    </w:p>
    <w:p>
      <w:pPr>
        <w:pStyle w:val="Heading5"/>
        <w:rPr>
          <w:snapToGrid w:val="0"/>
        </w:rPr>
      </w:pPr>
      <w:bookmarkStart w:id="14" w:name="_Toc379274246"/>
      <w:bookmarkStart w:id="15" w:name="_Toc425241672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Classification of vessels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these regulations, vessels shall be classified in the manner provided by clause 6 of Section 1 of the Code.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379274247"/>
      <w:bookmarkStart w:id="17" w:name="_Toc425241651"/>
      <w:bookmarkStart w:id="18" w:name="_Toc425241673"/>
      <w:r>
        <w:t>Notes</w:t>
      </w:r>
      <w:bookmarkEnd w:id="16"/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W.A. Marine (Emergency Procedures and Safety of Navigation) Regulations 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pacing w:val="-2"/>
        </w:rPr>
      </w:pPr>
      <w:bookmarkStart w:id="19" w:name="_Toc379274248"/>
      <w:bookmarkStart w:id="20" w:name="_Toc425241674"/>
      <w:r>
        <w:rPr>
          <w:snapToGrid w:val="0"/>
        </w:rPr>
        <w:t>Compilation table</w:t>
      </w:r>
      <w:bookmarkEnd w:id="19"/>
      <w:bookmarkEnd w:id="20"/>
    </w:p>
    <w:tbl>
      <w:tblPr>
        <w:tblW w:w="7088" w:type="dxa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7"/>
        <w:gridCol w:w="11"/>
        <w:gridCol w:w="1277"/>
        <w:gridCol w:w="2674"/>
        <w:gridCol w:w="19"/>
      </w:tblGrid>
      <w:tr>
        <w:trPr>
          <w:cantSplit/>
          <w:tblHeader/>
        </w:trPr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(Emergency Procedures and Safety of Navigation) Regulations 1983</w:t>
            </w:r>
          </w:p>
        </w:tc>
        <w:tc>
          <w:tcPr>
            <w:tcW w:w="1277" w:type="dxa"/>
          </w:tcPr>
          <w:p>
            <w:pPr>
              <w:pStyle w:val="nTable"/>
              <w:spacing w:before="120"/>
            </w:pPr>
            <w:r>
              <w:t>1 Jul 1983 p. 2182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before="120"/>
            </w:pPr>
            <w:r>
              <w:t>1 Jan 1984 (see r. 2)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Amendment Regulations 1992</w:t>
            </w:r>
            <w:r>
              <w:t xml:space="preserve"> Pt. 5</w:t>
            </w:r>
          </w:p>
        </w:tc>
        <w:tc>
          <w:tcPr>
            <w:tcW w:w="1277" w:type="dxa"/>
          </w:tcPr>
          <w:p>
            <w:pPr>
              <w:pStyle w:val="nTable"/>
              <w:spacing w:before="120"/>
            </w:pPr>
            <w:r>
              <w:t>11 Aug 1992 p. 3976-80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before="120"/>
            </w:pPr>
            <w:r>
              <w:t>11 Aug 1992</w:t>
            </w:r>
          </w:p>
        </w:tc>
      </w:tr>
      <w:tr>
        <w:trPr>
          <w:cantSplit/>
        </w:trPr>
        <w:tc>
          <w:tcPr>
            <w:tcW w:w="7088" w:type="dxa"/>
            <w:gridSpan w:val="5"/>
          </w:tcPr>
          <w:p>
            <w:pPr>
              <w:pStyle w:val="nTable"/>
              <w:spacing w:before="12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W.A. Marine (Emergency Procedures and Safety of Navigation) Regulations 1983</w:t>
            </w:r>
            <w:r>
              <w:rPr>
                <w:b/>
              </w:rPr>
              <w:t xml:space="preserve"> as at 4 Jan 2002</w:t>
            </w:r>
            <w:r>
              <w:t xml:space="preserve"> (includes amendment listed above)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(Emergency Procedures and Safety of Navigation) Amendment Regulations 2008</w:t>
            </w:r>
          </w:p>
        </w:tc>
        <w:tc>
          <w:tcPr>
            <w:tcW w:w="1277" w:type="dxa"/>
          </w:tcPr>
          <w:p>
            <w:pPr>
              <w:pStyle w:val="nTable"/>
              <w:spacing w:before="120"/>
            </w:pPr>
            <w:r>
              <w:t>24 Oct 2008 p. 4672-3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before="120"/>
            </w:pPr>
            <w:r>
              <w:t>r. 1 and 2: 24 Oct 2008 (see r. 2(a));</w:t>
            </w:r>
          </w:p>
          <w:p>
            <w:pPr>
              <w:pStyle w:val="nTable"/>
              <w:spacing w:before="0"/>
            </w:pPr>
            <w:r>
              <w:t>Regulations other than r. 1 and 2: 25 Oct 2008 (see r. 2(b))</w:t>
            </w:r>
          </w:p>
        </w:tc>
      </w:tr>
      <w:tr>
        <w:trPr>
          <w:gridAfter w:val="1"/>
          <w:wAfter w:w="19" w:type="dxa"/>
          <w:cantSplit/>
        </w:trPr>
        <w:tc>
          <w:tcPr>
            <w:tcW w:w="3107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/>
              </w:rPr>
            </w:pPr>
            <w:r>
              <w:rPr>
                <w:i/>
              </w:rPr>
              <w:t xml:space="preserve">W.A. Marine Amendment Regulations 2009 </w:t>
            </w:r>
            <w:r>
              <w:t>Pt. 5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</w:pPr>
            <w:r>
              <w:t>11 Dec 2009 p. 5087</w:t>
            </w:r>
            <w:r>
              <w:noBreakHyphen/>
              <w:t>109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</w:pPr>
            <w:r>
              <w:t>12 Dec 2009 (see r. 2(b))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2" w:name="_Toc425241675"/>
      <w:r>
        <w:rPr>
          <w:sz w:val="28"/>
        </w:rPr>
        <w:t>Defined terms</w:t>
      </w:r>
      <w:bookmarkEnd w:id="2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Code</w:t>
      </w:r>
      <w:r>
        <w:tab/>
        <w:t>3(1)</w:t>
      </w:r>
    </w:p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(Emergency Procedures and Safety of Navigation)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(Emergency Procedures and Safety of Navigation)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(Emergency Procedures and Safety of Navigation)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(Emergency Procedures and Safety of Navigation)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3" w:name="DefinedTerms"/>
    <w:bookmarkEnd w:id="2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(Emergency Procedures and Safety of Navigation)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(Emergency Procedures and Safety of Navigation)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(Emergency Procedures and Safety of Navigation)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(Emergency Procedures and Safety of Navigation)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9E5B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8812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E000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ECB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099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209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3C1C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601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1AA4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D8D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6AA11E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AU" w:vendorID="8" w:dllVersion="513" w:checkStyle="1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2649"/>
    <w:docVar w:name="WAFER_20140204100537" w:val="RemoveTocBookmarks,RemoveUnusedBookmarks,RemoveLanguageTags,UsedStyles,ResetPageSize,UpdateArrangement"/>
    <w:docVar w:name="WAFER_20140204100537_GUID" w:val="1d0cdecc-860d-4544-862e-6c9adb332990"/>
    <w:docVar w:name="WAFER_20140204102935" w:val="RemoveTocBookmarks,RunningHeaders"/>
    <w:docVar w:name="WAFER_20140204102935_GUID" w:val="cec111ab-7b9b-4ec3-9776-7f2a71a4c2b7"/>
    <w:docVar w:name="WAFER_20150721112152" w:val="ResetPageSize,UpdateArrangement,UpdateNTable"/>
    <w:docVar w:name="WAFER_20150721112152_GUID" w:val="b90d4d98-5dec-40bb-989b-316a9c00bfbe"/>
    <w:docVar w:name="WAFER_20151112112649" w:val="UpdateStyles,UsedStyles"/>
    <w:docVar w:name="WAFER_20151112112649_GUID" w:val="dd04f0d7-631c-4fbf-87ce-3f6d5403595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679</Words>
  <Characters>3317</Characters>
  <Application>Microsoft Office Word</Application>
  <DocSecurity>0</DocSecurity>
  <Lines>127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(Emergency Procedures and Safety of Navigation) Regulations 1983 - 01-c0-07</dc:title>
  <dc:subject/>
  <dc:creator/>
  <cp:keywords/>
  <dc:description/>
  <cp:lastModifiedBy>svcMRProcess</cp:lastModifiedBy>
  <cp:revision>4</cp:revision>
  <cp:lastPrinted>2002-01-10T03:40:00Z</cp:lastPrinted>
  <dcterms:created xsi:type="dcterms:W3CDTF">2019-02-22T08:55:00Z</dcterms:created>
  <dcterms:modified xsi:type="dcterms:W3CDTF">2019-02-22T08:55:00Z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pp.2182-3</vt:lpwstr>
  </property>
  <property fmtid="{D5CDD505-2E9C-101B-9397-08002B2CF9AE}" pid="3" name="CommencementDate">
    <vt:lpwstr>20091212</vt:lpwstr>
  </property>
  <property fmtid="{D5CDD505-2E9C-101B-9397-08002B2CF9AE}" pid="4" name="DocumentType">
    <vt:lpwstr>Reg</vt:lpwstr>
  </property>
  <property fmtid="{D5CDD505-2E9C-101B-9397-08002B2CF9AE}" pid="5" name="OwlsUID">
    <vt:i4>4841</vt:i4>
  </property>
  <property fmtid="{D5CDD505-2E9C-101B-9397-08002B2CF9AE}" pid="6" name="AsAtDate">
    <vt:lpwstr>12 Dec 2009</vt:lpwstr>
  </property>
  <property fmtid="{D5CDD505-2E9C-101B-9397-08002B2CF9AE}" pid="7" name="Suffix">
    <vt:lpwstr>01-c0-07</vt:lpwstr>
  </property>
</Properties>
</file>