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_Toc389745188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_Toc389745189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_Toc389745190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_Toc389745191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_Toc389745192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_Toc389745193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_Toc389745194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_Toc389745196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_Toc389745197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_Toc389745198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_Toc389745199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_Toc389745200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_Toc389745201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_Toc389745202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_Toc389745203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_Toc389745204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_Toc389745205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_Toc389745206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_Toc389745207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_Toc389745210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_Toc389745211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_Toc389745212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_Toc389745213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_Toc389745214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_Toc389745215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_Toc389745217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_Toc389745218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_Toc389745219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_Toc389745220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_Toc389745221 \h </w:instrText>
      </w:r>
      <w:r>
        <w:fldChar w:fldCharType="separate"/>
      </w:r>
      <w:r>
        <w:t>22</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_Toc389745222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_Toc389745223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_Toc389745224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Appeal against order of </w:t>
      </w:r>
      <w:r>
        <w:t>CEO</w:t>
      </w:r>
      <w:r>
        <w:tab/>
      </w:r>
      <w:r>
        <w:fldChar w:fldCharType="begin"/>
      </w:r>
      <w:r>
        <w:instrText xml:space="preserve"> PAGEREF _Toc389745225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_Toc389745226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_Toc389745228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_Toc389745229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_Toc389745230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_Toc389745231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_Toc389745232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_Toc389745233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_Toc389745234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_Toc389745235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_Toc389745237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_Toc389745238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_Toc389745239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_Toc389745240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_Toc389745242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_Toc389745243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_Toc389745244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_Toc389745245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_Toc389745246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_Toc389745248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_Toc389745249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_Toc389745250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_Toc389745251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_Toc389745252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_Toc389745253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_Toc389745254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_Toc389745255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_Toc389745256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_Toc389745257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_Toc389745258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_Toc389745259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_Toc389745260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_Toc389745261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_Toc389745262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_Toc389745263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_Toc389745264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_Toc389745265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_Toc389745266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_Toc389745267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_Toc389745268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_Toc389745269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_Toc389745270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_Toc389745272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_Toc389745285 \h </w:instrText>
      </w:r>
      <w:r>
        <w:fldChar w:fldCharType="separate"/>
      </w:r>
      <w:r>
        <w:t>59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_Toc389745286 \h </w:instrText>
      </w:r>
      <w:r>
        <w:fldChar w:fldCharType="separate"/>
      </w:r>
      <w:r>
        <w:t>61</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r>
        <w:rPr>
          <w:b/>
          <w:sz w:val="22"/>
        </w:rPr>
        <w:t xml:space="preserve"> </w:t>
      </w:r>
    </w:p>
    <w:p>
      <w:pPr>
        <w:pStyle w:val="NameofActReg"/>
        <w:spacing w:before="960" w:after="1080"/>
      </w:pPr>
      <w:r>
        <w:t xml:space="preserve">Poisons Act 1964 </w:t>
      </w:r>
    </w:p>
    <w:p>
      <w:pPr>
        <w:pStyle w:val="LongTitle"/>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187"/>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18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8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90"/>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spacing w:val="-6"/>
        </w:rPr>
      </w:pPr>
      <w:r>
        <w:rPr>
          <w:snapToGrid w:val="0"/>
          <w:spacing w:val="-6"/>
        </w:rPr>
        <w:tab/>
        <w:t>(i)</w:t>
      </w:r>
      <w:r>
        <w:rPr>
          <w:snapToGrid w:val="0"/>
          <w:spacing w:val="-6"/>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rPr>
          <w:snapToGrid w:val="0"/>
        </w:rPr>
      </w:pPr>
      <w:bookmarkStart w:id="5" w:name="_Toc389745191"/>
      <w:r>
        <w:rPr>
          <w:rStyle w:val="CharSectno"/>
        </w:rPr>
        <w:t>6</w:t>
      </w:r>
      <w:r>
        <w:rPr>
          <w:snapToGrid w:val="0"/>
        </w:rPr>
        <w:t>.</w:t>
      </w:r>
      <w:r>
        <w:rPr>
          <w:snapToGrid w:val="0"/>
        </w:rPr>
        <w:tab/>
        <w:t>Construction</w:t>
      </w:r>
      <w:bookmarkEnd w:id="5"/>
      <w:r>
        <w:rPr>
          <w:snapToGrid w:val="0"/>
        </w:rPr>
        <w:t xml:space="preserve"> </w:t>
      </w:r>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w:t>
      </w:r>
      <w:r>
        <w:rPr>
          <w:i/>
          <w:iCs/>
          <w:snapToGrid w:val="0"/>
        </w:rPr>
        <w:t xml:space="preserve"> </w:t>
      </w:r>
      <w:r>
        <w:rPr>
          <w:i/>
          <w:snapToGrid w:val="0"/>
        </w:rPr>
        <w:t>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92"/>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93"/>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94"/>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95"/>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96"/>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spacing w:val="-4"/>
        </w:rPr>
      </w:pPr>
      <w:r>
        <w:rPr>
          <w:snapToGrid w:val="0"/>
          <w:spacing w:val="-4"/>
        </w:rPr>
        <w:tab/>
        <w:t>(h)</w:t>
      </w:r>
      <w:r>
        <w:rPr>
          <w:snapToGrid w:val="0"/>
          <w:spacing w:val="-4"/>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97"/>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spacing w:val="-3"/>
        </w:rPr>
      </w:pPr>
      <w:r>
        <w:rPr>
          <w:snapToGrid w:val="0"/>
          <w:spacing w:val="-3"/>
        </w:rPr>
        <w:tab/>
      </w:r>
      <w:r>
        <w:rPr>
          <w:snapToGrid w:val="0"/>
          <w:spacing w:val="-3"/>
        </w:rPr>
        <w:tab/>
      </w:r>
      <w:r>
        <w:rPr>
          <w:snapToGrid w:val="0"/>
        </w:rPr>
        <w:t>The</w:t>
      </w:r>
      <w:r>
        <w:rPr>
          <w:snapToGrid w:val="0"/>
          <w:spacing w:val="-3"/>
        </w:rPr>
        <w:t xml:space="preserv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98"/>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rPr>
          <w:snapToGrid w:val="0"/>
        </w:rPr>
      </w:pPr>
      <w:r>
        <w:rPr>
          <w:snapToGrid w:val="0"/>
        </w:rPr>
        <w:tab/>
      </w:r>
      <w:r>
        <w:rPr>
          <w:snapToGrid w:val="0"/>
        </w:rPr>
        <w:tab/>
        <w:t>commencing on the date of his appointment by the Governor to that office.</w:t>
      </w:r>
    </w:p>
    <w:p>
      <w:pPr>
        <w:pStyle w:val="Subsection"/>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99"/>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spacing w:val="-2"/>
        </w:rPr>
      </w:pPr>
      <w:r>
        <w:rPr>
          <w:snapToGrid w:val="0"/>
          <w:spacing w:val="-2"/>
        </w:rPr>
        <w:tab/>
        <w:t>(b)</w:t>
      </w:r>
      <w:r>
        <w:rPr>
          <w:snapToGrid w:val="0"/>
          <w:spacing w:val="-2"/>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200"/>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spacing w:val="-2"/>
        </w:rPr>
      </w:pPr>
      <w:r>
        <w:rPr>
          <w:snapToGrid w:val="0"/>
          <w:spacing w:val="-2"/>
        </w:rPr>
        <w:tab/>
      </w:r>
      <w:r>
        <w:rPr>
          <w:snapToGrid w:val="0"/>
          <w:spacing w:val="-2"/>
        </w:rPr>
        <w:tab/>
        <w:t>The Governor may terminate the appointment of a member of the Advisory Committee for inability, inefficiency or misbehaviour.</w:t>
      </w:r>
    </w:p>
    <w:p>
      <w:pPr>
        <w:pStyle w:val="Heading5"/>
        <w:rPr>
          <w:snapToGrid w:val="0"/>
        </w:rPr>
      </w:pPr>
      <w:bookmarkStart w:id="15" w:name="_Toc389745201"/>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202"/>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203"/>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204"/>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spacing w:val="-3"/>
        </w:rPr>
      </w:pPr>
      <w:r>
        <w:rPr>
          <w:snapToGrid w:val="0"/>
          <w:spacing w:val="-3"/>
        </w:rPr>
        <w:tab/>
      </w:r>
      <w:r>
        <w:rPr>
          <w:snapToGrid w:val="0"/>
          <w:spacing w:val="-3"/>
        </w:rPr>
        <w:tab/>
        <w:t xml:space="preserve">The </w:t>
      </w:r>
      <w:r>
        <w:rPr>
          <w:snapToGrid w:val="0"/>
        </w:rPr>
        <w:t>members</w:t>
      </w:r>
      <w:r>
        <w:rPr>
          <w:snapToGrid w:val="0"/>
          <w:spacing w:val="-3"/>
        </w:rPr>
        <w:t xml:space="preserve">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205"/>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206"/>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207"/>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208"/>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209"/>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210"/>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keepNext/>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rPr>
          <w:snapToGrid w:val="0"/>
        </w:rPr>
      </w:pPr>
      <w:bookmarkStart w:id="25" w:name="_Toc389745211"/>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rPr>
          <w:snapToGrid w:val="0"/>
        </w:rPr>
      </w:pPr>
      <w:r>
        <w:rPr>
          <w:snapToGrid w:val="0"/>
        </w:rPr>
        <w:tab/>
        <w:t>(1)</w:t>
      </w:r>
      <w:r>
        <w:rPr>
          <w:snapToGrid w:val="0"/>
        </w:rPr>
        <w:tab/>
        <w:t>A substance may be identified in a Schedule in any way the Minister thinks fit.</w:t>
      </w:r>
    </w:p>
    <w:p>
      <w:pPr>
        <w:pStyle w:val="Subsection"/>
        <w:keepNext/>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212"/>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An order is “</w:t>
      </w:r>
      <w:r>
        <w:rPr>
          <w:b/>
          <w:snapToGrid w:val="0"/>
        </w:rPr>
        <w:t>subsidiary legislation</w:t>
      </w:r>
      <w:r>
        <w:rPr>
          <w:snapToGrid w:val="0"/>
        </w:rPr>
        <w:t xml:space="preserve">” for the purposes of the </w:t>
      </w:r>
      <w:r>
        <w:rPr>
          <w:i/>
          <w:iCs/>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213"/>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214"/>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215"/>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216"/>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217"/>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keepNext/>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218"/>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pPr>
      <w:r>
        <w:tab/>
        <w:t>[(b) and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rPr>
          <w:snapToGrid w:val="0"/>
        </w:rPr>
      </w:pPr>
      <w:bookmarkStart w:id="33" w:name="_Toc389745219"/>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2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rPr>
          <w:snapToGrid w:val="0"/>
        </w:rPr>
      </w:pPr>
      <w:bookmarkStart w:id="34" w:name="_Toc389745220"/>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20"/>
        <w:rPr>
          <w:snapToGrid w:val="0"/>
        </w:rPr>
      </w:pPr>
      <w:r>
        <w:rPr>
          <w:snapToGrid w:val="0"/>
        </w:rPr>
        <w:tab/>
        <w:t>(1)</w:t>
      </w:r>
      <w:r>
        <w:rPr>
          <w:snapToGrid w:val="0"/>
        </w:rPr>
        <w:tab/>
        <w:t>A licence or permit under this Act must be in the prescribed form.</w:t>
      </w:r>
    </w:p>
    <w:p>
      <w:pPr>
        <w:pStyle w:val="Subsection"/>
        <w:spacing w:before="12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2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rPr>
          <w:snapToGrid w:val="0"/>
        </w:rPr>
      </w:pPr>
      <w:bookmarkStart w:id="35" w:name="_Toc389745221"/>
      <w:r>
        <w:rPr>
          <w:rStyle w:val="CharSectno"/>
        </w:rPr>
        <w:t>26A</w:t>
      </w:r>
      <w:r>
        <w:rPr>
          <w:snapToGrid w:val="0"/>
        </w:rPr>
        <w:t>.</w:t>
      </w:r>
      <w:r>
        <w:rPr>
          <w:snapToGrid w:val="0"/>
        </w:rPr>
        <w:tab/>
        <w:t>Conditions</w:t>
      </w:r>
      <w:bookmarkEnd w:id="35"/>
      <w:r>
        <w:rPr>
          <w:snapToGrid w:val="0"/>
        </w:rPr>
        <w:t xml:space="preserve"> </w:t>
      </w:r>
    </w:p>
    <w:p>
      <w:pPr>
        <w:pStyle w:val="Subsection"/>
        <w:spacing w:before="120"/>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spacing w:before="120"/>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pPr>
      <w:r>
        <w:tab/>
        <w:t xml:space="preserve">[Section 26A inserted by No. 48 of 1995 s. 14; amended by No. 28 of 2006 s. 282.] </w:t>
      </w:r>
    </w:p>
    <w:p>
      <w:pPr>
        <w:pStyle w:val="Heading5"/>
        <w:rPr>
          <w:snapToGrid w:val="0"/>
        </w:rPr>
      </w:pPr>
      <w:bookmarkStart w:id="36" w:name="_Toc389745222"/>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spacing w:before="120"/>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223"/>
      <w:r>
        <w:rPr>
          <w:rStyle w:val="CharSectno"/>
        </w:rPr>
        <w:t>27</w:t>
      </w:r>
      <w:r>
        <w:rPr>
          <w:snapToGrid w:val="0"/>
        </w:rPr>
        <w:t>.</w:t>
      </w:r>
      <w:r>
        <w:rPr>
          <w:snapToGrid w:val="0"/>
        </w:rPr>
        <w:tab/>
        <w:t>Fees for licences, permits and renewals</w:t>
      </w:r>
      <w:bookmarkEnd w:id="37"/>
      <w:r>
        <w:rPr>
          <w:snapToGrid w:val="0"/>
        </w:rPr>
        <w:t xml:space="preserve"> </w:t>
      </w:r>
    </w:p>
    <w:p>
      <w:pPr>
        <w:pStyle w:val="Subsection"/>
        <w:spacing w:before="120"/>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rPr>
          <w:spacing w:val="-4"/>
        </w:rPr>
      </w:pPr>
      <w:r>
        <w:rPr>
          <w:spacing w:val="-4"/>
        </w:rPr>
        <w:tab/>
        <w:t xml:space="preserve">[Section 27 amended by No. 28 of 1984 s. 92; No. 12 of 1994 s. 10; No. 28 of 2006 s. 282.] </w:t>
      </w:r>
    </w:p>
    <w:p>
      <w:pPr>
        <w:pStyle w:val="Heading5"/>
        <w:rPr>
          <w:snapToGrid w:val="0"/>
        </w:rPr>
      </w:pPr>
      <w:bookmarkStart w:id="38" w:name="_Toc389745224"/>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spacing w:before="120"/>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225"/>
      <w:r>
        <w:rPr>
          <w:rStyle w:val="CharSectno"/>
        </w:rPr>
        <w:t>29</w:t>
      </w:r>
      <w:r>
        <w:rPr>
          <w:snapToGrid w:val="0"/>
        </w:rPr>
        <w:t>.</w:t>
      </w:r>
      <w:r>
        <w:rPr>
          <w:snapToGrid w:val="0"/>
        </w:rPr>
        <w:tab/>
        <w:t xml:space="preserve">Appeal against order of </w:t>
      </w:r>
      <w:r>
        <w:t>CEO</w:t>
      </w:r>
      <w:bookmarkEnd w:id="39"/>
    </w:p>
    <w:p>
      <w:pPr>
        <w:pStyle w:val="Subsection"/>
        <w:spacing w:before="120"/>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226"/>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2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2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2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227"/>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228"/>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2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rPr>
          <w:snapToGrid w:val="0"/>
        </w:rPr>
      </w:pPr>
      <w:bookmarkStart w:id="43" w:name="_Toc389745229"/>
      <w:r>
        <w:rPr>
          <w:rStyle w:val="CharSectno"/>
        </w:rPr>
        <w:t>32</w:t>
      </w:r>
      <w:r>
        <w:rPr>
          <w:snapToGrid w:val="0"/>
        </w:rPr>
        <w:t>.</w:t>
      </w:r>
      <w:r>
        <w:rPr>
          <w:snapToGrid w:val="0"/>
        </w:rPr>
        <w:tab/>
        <w:t>Unauthorised sales of poisons</w:t>
      </w:r>
      <w:bookmarkEnd w:id="43"/>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spacing w:before="100"/>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spacing w:before="100"/>
        <w:rPr>
          <w:snapToGrid w:val="0"/>
          <w:spacing w:val="-2"/>
        </w:rPr>
      </w:pPr>
      <w:r>
        <w:rPr>
          <w:snapToGrid w:val="0"/>
          <w:spacing w:val="-2"/>
        </w:rPr>
        <w:tab/>
        <w:t>(d)</w:t>
      </w:r>
      <w:r>
        <w:rPr>
          <w:snapToGrid w:val="0"/>
          <w:spacing w:val="-2"/>
        </w:rPr>
        <w:tab/>
        <w:t xml:space="preserve">sell or </w:t>
      </w:r>
      <w:r>
        <w:rPr>
          <w:snapToGrid w:val="0"/>
        </w:rPr>
        <w:t>supply</w:t>
      </w:r>
      <w:r>
        <w:rPr>
          <w:snapToGrid w:val="0"/>
          <w:spacing w:val="-2"/>
        </w:rPr>
        <w:t xml:space="preserve">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rPr>
          <w:snapToGrid w:val="0"/>
        </w:rPr>
      </w:pPr>
      <w:bookmarkStart w:id="44" w:name="_Toc389745230"/>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ind w:left="890" w:hanging="890"/>
      </w:pPr>
      <w:r>
        <w:tab/>
        <w:t xml:space="preserve">[Section 33 amended by No. 48 of 1995 s. 17.] </w:t>
      </w:r>
    </w:p>
    <w:p>
      <w:pPr>
        <w:pStyle w:val="Heading5"/>
        <w:rPr>
          <w:snapToGrid w:val="0"/>
        </w:rPr>
      </w:pPr>
      <w:bookmarkStart w:id="45" w:name="_Toc389745231"/>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spacing w:before="100"/>
        <w:rPr>
          <w:snapToGrid w:val="0"/>
        </w:rPr>
      </w:pPr>
      <w:r>
        <w:rPr>
          <w:snapToGrid w:val="0"/>
        </w:rPr>
        <w:tab/>
        <w:t>(a)</w:t>
      </w:r>
      <w:r>
        <w:rPr>
          <w:snapToGrid w:val="0"/>
        </w:rPr>
        <w:tab/>
        <w:t>who is apparently under the age of 18 years; or</w:t>
      </w:r>
    </w:p>
    <w:p>
      <w:pPr>
        <w:pStyle w:val="Indenta"/>
        <w:spacing w:before="10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232"/>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7" w:name="_Toc389745233"/>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spacing w:val="-5"/>
        </w:rPr>
      </w:pPr>
      <w:r>
        <w:rPr>
          <w:snapToGrid w:val="0"/>
          <w:spacing w:val="-5"/>
        </w:rPr>
        <w:tab/>
      </w:r>
      <w:r>
        <w:rPr>
          <w:snapToGrid w:val="0"/>
          <w:spacing w:val="-5"/>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234"/>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spacing w:val="-2"/>
        </w:rPr>
      </w:pPr>
      <w:r>
        <w:rPr>
          <w:snapToGrid w:val="0"/>
          <w:spacing w:val="-2"/>
        </w:rPr>
        <w:tab/>
        <w:t>(b)</w:t>
      </w:r>
      <w:r>
        <w:rPr>
          <w:snapToGrid w:val="0"/>
          <w:spacing w:val="-2"/>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235"/>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keepNext/>
        <w:keepLines/>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236"/>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rPr>
          <w:snapToGrid w:val="0"/>
        </w:rPr>
      </w:pPr>
      <w:bookmarkStart w:id="51" w:name="_Toc389745237"/>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spacing w:val="-2"/>
        </w:rPr>
      </w:pPr>
      <w:r>
        <w:rPr>
          <w:snapToGrid w:val="0"/>
          <w:spacing w:val="-2"/>
        </w:rPr>
        <w:tab/>
        <w:t>(b)</w:t>
      </w:r>
      <w:r>
        <w:rPr>
          <w:snapToGrid w:val="0"/>
          <w:spacing w:val="-2"/>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rPr>
          <w:snapToGrid w:val="0"/>
        </w:rPr>
      </w:pPr>
      <w:bookmarkStart w:id="52" w:name="_Toc389745238"/>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pPr>
      <w:r>
        <w:tab/>
        <w:t xml:space="preserve">[Section 41A inserted by No. 23 of 1966 s. 8; amended by No. 57 of 1981 s. 17; No. 28 of 1984 s. 92; No. 12 of 1994 s. 10; No. 28 of 2006 s. 282.] </w:t>
      </w:r>
    </w:p>
    <w:p>
      <w:pPr>
        <w:pStyle w:val="Ednotesection"/>
      </w:pPr>
      <w:r>
        <w:t>[</w:t>
      </w:r>
      <w:r>
        <w:rPr>
          <w:b/>
        </w:rPr>
        <w:t>42.</w:t>
      </w:r>
      <w:r>
        <w:tab/>
        <w:t xml:space="preserve">Repealed by No. 57 of 1981 s. 18.] </w:t>
      </w:r>
    </w:p>
    <w:p>
      <w:pPr>
        <w:pStyle w:val="Ednotesection"/>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239"/>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spacing w:before="200"/>
        <w:rPr>
          <w:snapToGrid w:val="0"/>
        </w:rPr>
      </w:pPr>
      <w:r>
        <w:rPr>
          <w:snapToGrid w:val="0"/>
        </w:rPr>
        <w:tab/>
        <w:t>(1)</w:t>
      </w:r>
      <w:r>
        <w:rPr>
          <w:snapToGrid w:val="0"/>
        </w:rPr>
        <w:tab/>
        <w:t>A person who — </w:t>
      </w:r>
    </w:p>
    <w:p>
      <w:pPr>
        <w:pStyle w:val="Indenta"/>
        <w:spacing w:before="120"/>
        <w:rPr>
          <w:snapToGrid w:val="0"/>
        </w:rPr>
      </w:pPr>
      <w:r>
        <w:rPr>
          <w:snapToGrid w:val="0"/>
        </w:rPr>
        <w:tab/>
        <w:t>(a)</w:t>
      </w:r>
      <w:r>
        <w:rPr>
          <w:snapToGrid w:val="0"/>
        </w:rPr>
        <w:tab/>
        <w:t>contravenes or fails to comply with any provision of this Part; or</w:t>
      </w:r>
    </w:p>
    <w:p>
      <w:pPr>
        <w:pStyle w:val="Indenta"/>
        <w:spacing w:before="120"/>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spacing w:before="200"/>
        <w:rPr>
          <w:snapToGrid w:val="0"/>
        </w:rPr>
      </w:pPr>
      <w:r>
        <w:rPr>
          <w:snapToGrid w:val="0"/>
        </w:rPr>
        <w:tab/>
      </w:r>
      <w:r>
        <w:rPr>
          <w:snapToGrid w:val="0"/>
        </w:rPr>
        <w:tab/>
        <w:t>commits an offence against this Part.</w:t>
      </w:r>
    </w:p>
    <w:p>
      <w:pPr>
        <w:pStyle w:val="Subsection"/>
        <w:spacing w:before="200"/>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spacing w:before="200"/>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spacing w:before="200"/>
        <w:rPr>
          <w:snapToGrid w:val="0"/>
        </w:rPr>
      </w:pPr>
      <w:r>
        <w:rPr>
          <w:snapToGrid w:val="0"/>
        </w:rPr>
        <w:tab/>
        <w:t>(4)</w:t>
      </w:r>
      <w:r>
        <w:rPr>
          <w:snapToGrid w:val="0"/>
        </w:rPr>
        <w:tab/>
        <w:t>A person who — </w:t>
      </w:r>
    </w:p>
    <w:p>
      <w:pPr>
        <w:pStyle w:val="Indenta"/>
        <w:spacing w:before="120"/>
        <w:rPr>
          <w:snapToGrid w:val="0"/>
        </w:rPr>
      </w:pPr>
      <w:r>
        <w:rPr>
          <w:snapToGrid w:val="0"/>
        </w:rPr>
        <w:tab/>
        <w:t>(a)</w:t>
      </w:r>
      <w:r>
        <w:rPr>
          <w:snapToGrid w:val="0"/>
        </w:rPr>
        <w:tab/>
        <w:t>attempts to commit an offence under this Part; or</w:t>
      </w:r>
    </w:p>
    <w:p>
      <w:pPr>
        <w:pStyle w:val="Indenta"/>
        <w:spacing w:before="120"/>
        <w:rPr>
          <w:snapToGrid w:val="0"/>
        </w:rPr>
      </w:pPr>
      <w:r>
        <w:rPr>
          <w:snapToGrid w:val="0"/>
        </w:rPr>
        <w:tab/>
        <w:t>(b)</w:t>
      </w:r>
      <w:r>
        <w:rPr>
          <w:snapToGrid w:val="0"/>
        </w:rPr>
        <w:tab/>
        <w:t>solicits or incites another person to commit such an offence,</w:t>
      </w:r>
    </w:p>
    <w:p>
      <w:pPr>
        <w:pStyle w:val="Subsection"/>
        <w:spacing w:before="200"/>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pPr>
      <w:r>
        <w:tab/>
        <w:t xml:space="preserve">[Section 44 amended by No. 23 of 1966 s. 9; No. 51 of 1967 s. 2; No. 87 of 1970 s. 4; No. 43 of 1978 s. 6; No. 48 of 1995 s. 21.] </w:t>
      </w:r>
    </w:p>
    <w:p>
      <w:pPr>
        <w:pStyle w:val="Heading5"/>
        <w:rPr>
          <w:snapToGrid w:val="0"/>
        </w:rPr>
      </w:pPr>
      <w:bookmarkStart w:id="54" w:name="_Toc389745240"/>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241"/>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140"/>
        <w:rPr>
          <w:snapToGrid w:val="0"/>
        </w:rPr>
      </w:pPr>
      <w:bookmarkStart w:id="56" w:name="_Toc389745242"/>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0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spacing w:before="80"/>
        <w:ind w:left="890" w:hanging="890"/>
      </w:pPr>
      <w:r>
        <w:tab/>
        <w:t xml:space="preserve">[Section 46 amended by No. 48 of 1995 s. 23 and 39.] </w:t>
      </w:r>
    </w:p>
    <w:p>
      <w:pPr>
        <w:pStyle w:val="Heading5"/>
        <w:spacing w:before="140"/>
        <w:rPr>
          <w:snapToGrid w:val="0"/>
        </w:rPr>
      </w:pPr>
      <w:bookmarkStart w:id="57" w:name="_Toc389745243"/>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00"/>
        <w:rPr>
          <w:snapToGrid w:val="0"/>
          <w:spacing w:val="-2"/>
        </w:rPr>
      </w:pPr>
      <w:r>
        <w:rPr>
          <w:snapToGrid w:val="0"/>
          <w:spacing w:val="-2"/>
        </w:rPr>
        <w:tab/>
        <w:t>(1)</w:t>
      </w:r>
      <w:r>
        <w:rPr>
          <w:snapToGrid w:val="0"/>
          <w:spacing w:val="-2"/>
        </w:rPr>
        <w:tab/>
        <w:t xml:space="preserve">A </w:t>
      </w:r>
      <w:r>
        <w:rPr>
          <w:snapToGrid w:val="0"/>
        </w:rPr>
        <w:t>person</w:t>
      </w:r>
      <w:r>
        <w:rPr>
          <w:snapToGrid w:val="0"/>
          <w:spacing w:val="-2"/>
        </w:rPr>
        <w:t xml:space="preserve"> shall not sell any drug or medicine that is for internal use or any food, drink or condiment in a package or container — </w:t>
      </w:r>
    </w:p>
    <w:p>
      <w:pPr>
        <w:pStyle w:val="Indenta"/>
        <w:spacing w:before="6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6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0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spacing w:before="80"/>
        <w:ind w:left="890" w:hanging="890"/>
      </w:pPr>
      <w:r>
        <w:tab/>
        <w:t xml:space="preserve">[Section 47 amended by No. 48 of 1995 s. 24.] </w:t>
      </w:r>
    </w:p>
    <w:p>
      <w:pPr>
        <w:pStyle w:val="Heading5"/>
        <w:spacing w:before="140"/>
        <w:rPr>
          <w:snapToGrid w:val="0"/>
        </w:rPr>
      </w:pPr>
      <w:bookmarkStart w:id="58" w:name="_Toc389745244"/>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0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sell or attempt to sell; or</w:t>
      </w:r>
    </w:p>
    <w:p>
      <w:pPr>
        <w:pStyle w:val="Indenta"/>
        <w:spacing w:before="60"/>
        <w:rPr>
          <w:snapToGrid w:val="0"/>
        </w:rPr>
      </w:pPr>
      <w:r>
        <w:rPr>
          <w:snapToGrid w:val="0"/>
        </w:rPr>
        <w:tab/>
        <w:t>(b)</w:t>
      </w:r>
      <w:r>
        <w:rPr>
          <w:snapToGrid w:val="0"/>
        </w:rPr>
        <w:tab/>
        <w:t>hawk or peddle, or distribute or cause to be distributed as a sample,</w:t>
      </w:r>
    </w:p>
    <w:p>
      <w:pPr>
        <w:pStyle w:val="Subsection"/>
        <w:spacing w:before="100"/>
        <w:rPr>
          <w:snapToGrid w:val="0"/>
        </w:rPr>
      </w:pPr>
      <w:r>
        <w:rPr>
          <w:snapToGrid w:val="0"/>
        </w:rPr>
        <w:tab/>
      </w:r>
      <w:r>
        <w:rPr>
          <w:snapToGrid w:val="0"/>
        </w:rPr>
        <w:tab/>
        <w:t>any poison in any street or public place or from house to house.</w:t>
      </w:r>
    </w:p>
    <w:p>
      <w:pPr>
        <w:pStyle w:val="Penstart"/>
        <w:spacing w:before="60"/>
        <w:rPr>
          <w:snapToGrid w:val="0"/>
        </w:rPr>
      </w:pPr>
      <w:r>
        <w:rPr>
          <w:snapToGrid w:val="0"/>
        </w:rPr>
        <w:tab/>
        <w:t>Penalty: $5 000 and, if the offence is a continuing offence, a daily penalty not exceeding $500.</w:t>
      </w:r>
    </w:p>
    <w:p>
      <w:pPr>
        <w:pStyle w:val="Footnotesection"/>
        <w:spacing w:before="80"/>
        <w:ind w:left="890" w:hanging="890"/>
      </w:pPr>
      <w:r>
        <w:tab/>
        <w:t xml:space="preserve">[Section 48 amended by No. 23 of 1966 s. 10; No. 28 of 1984 s. 92; No. 12 of 1994 s. 10; No. 48 of 1995 s. 25.] </w:t>
      </w:r>
    </w:p>
    <w:p>
      <w:pPr>
        <w:pStyle w:val="Heading5"/>
        <w:rPr>
          <w:snapToGrid w:val="0"/>
        </w:rPr>
      </w:pPr>
      <w:bookmarkStart w:id="59" w:name="_Toc389745245"/>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spacing w:before="200"/>
        <w:rPr>
          <w:snapToGrid w:val="0"/>
        </w:rPr>
      </w:pPr>
      <w:r>
        <w:rPr>
          <w:snapToGrid w:val="0"/>
        </w:rPr>
        <w:tab/>
        <w:t>(1)</w:t>
      </w:r>
      <w:r>
        <w:rPr>
          <w:snapToGrid w:val="0"/>
        </w:rPr>
        <w:tab/>
        <w:t>A person shall not — </w:t>
      </w:r>
    </w:p>
    <w:p>
      <w:pPr>
        <w:pStyle w:val="Indenta"/>
        <w:spacing w:before="120"/>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spacing w:before="120"/>
        <w:rPr>
          <w:snapToGrid w:val="0"/>
        </w:rPr>
      </w:pPr>
      <w:r>
        <w:rPr>
          <w:snapToGrid w:val="0"/>
        </w:rPr>
        <w:tab/>
        <w:t>(b)</w:t>
      </w:r>
      <w:r>
        <w:rPr>
          <w:snapToGrid w:val="0"/>
        </w:rPr>
        <w:tab/>
        <w:t>sell or supply any poison by means of any automatic machine;</w:t>
      </w:r>
    </w:p>
    <w:p>
      <w:pPr>
        <w:pStyle w:val="Indenta"/>
        <w:spacing w:before="120"/>
        <w:rPr>
          <w:snapToGrid w:val="0"/>
        </w:rPr>
      </w:pPr>
      <w:r>
        <w:rPr>
          <w:snapToGrid w:val="0"/>
        </w:rPr>
        <w:tab/>
        <w:t>(c)</w:t>
      </w:r>
      <w:r>
        <w:rPr>
          <w:snapToGrid w:val="0"/>
        </w:rPr>
        <w:tab/>
        <w:t>place or permit to be placed, any poison in any automatic machine that is on or about his premises or under his control; or</w:t>
      </w:r>
    </w:p>
    <w:p>
      <w:pPr>
        <w:pStyle w:val="Indenta"/>
        <w:spacing w:before="120"/>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spacing w:before="200"/>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spacing w:before="200"/>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246"/>
      <w:r>
        <w:rPr>
          <w:rStyle w:val="CharSectno"/>
        </w:rPr>
        <w:t>50</w:t>
      </w:r>
      <w:r>
        <w:rPr>
          <w:snapToGrid w:val="0"/>
        </w:rPr>
        <w:t>.</w:t>
      </w:r>
      <w:r>
        <w:rPr>
          <w:snapToGrid w:val="0"/>
        </w:rPr>
        <w:tab/>
        <w:t>Leaving poisons unlabelled an offence</w:t>
      </w:r>
      <w:bookmarkEnd w:id="60"/>
      <w:r>
        <w:rPr>
          <w:snapToGrid w:val="0"/>
        </w:rPr>
        <w:t xml:space="preserve"> </w:t>
      </w:r>
    </w:p>
    <w:p>
      <w:pPr>
        <w:pStyle w:val="Subsection"/>
        <w:spacing w:before="200"/>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247"/>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rPr>
          <w:snapToGrid w:val="0"/>
        </w:rPr>
      </w:pPr>
      <w:bookmarkStart w:id="62" w:name="_Toc389745248"/>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3" w:name="_Toc389745249"/>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spacing w:before="120"/>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rPr>
          <w:snapToGrid w:val="0"/>
        </w:rPr>
      </w:pPr>
      <w:bookmarkStart w:id="64" w:name="_Toc389745250"/>
      <w:r>
        <w:rPr>
          <w:rStyle w:val="CharSectno"/>
        </w:rPr>
        <w:t>53</w:t>
      </w:r>
      <w:r>
        <w:rPr>
          <w:snapToGrid w:val="0"/>
        </w:rPr>
        <w:t>.</w:t>
      </w:r>
      <w:r>
        <w:rPr>
          <w:snapToGrid w:val="0"/>
        </w:rPr>
        <w:tab/>
        <w:t>Apprehension of offenders</w:t>
      </w:r>
      <w:bookmarkEnd w:id="64"/>
      <w:r>
        <w:rPr>
          <w:snapToGrid w:val="0"/>
        </w:rPr>
        <w:t xml:space="preserve"> </w:t>
      </w:r>
    </w:p>
    <w:p>
      <w:pPr>
        <w:pStyle w:val="Subsection"/>
        <w:keepNext/>
        <w:spacing w:before="120"/>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2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2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rPr>
          <w:spacing w:val="-4"/>
        </w:rPr>
      </w:pPr>
      <w:r>
        <w:rPr>
          <w:spacing w:val="-4"/>
        </w:rPr>
        <w:tab/>
        <w:t xml:space="preserve">[Section 53 amended by No. 23 of 1966 s. 13; No. 48 of 1995 s. 30.] </w:t>
      </w:r>
    </w:p>
    <w:p>
      <w:pPr>
        <w:pStyle w:val="Heading5"/>
        <w:rPr>
          <w:snapToGrid w:val="0"/>
        </w:rPr>
      </w:pPr>
      <w:bookmarkStart w:id="65" w:name="_Toc389745251"/>
      <w:r>
        <w:rPr>
          <w:rStyle w:val="CharSectno"/>
        </w:rPr>
        <w:t>54</w:t>
      </w:r>
      <w:r>
        <w:rPr>
          <w:snapToGrid w:val="0"/>
        </w:rPr>
        <w:t>.</w:t>
      </w:r>
      <w:r>
        <w:rPr>
          <w:snapToGrid w:val="0"/>
        </w:rPr>
        <w:tab/>
        <w:t>Routine inspection</w:t>
      </w:r>
      <w:bookmarkEnd w:id="65"/>
      <w:r>
        <w:rPr>
          <w:snapToGrid w:val="0"/>
        </w:rPr>
        <w:t xml:space="preserve"> </w:t>
      </w:r>
    </w:p>
    <w:p>
      <w:pPr>
        <w:pStyle w:val="Subsection"/>
        <w:keepNext/>
        <w:rPr>
          <w:snapToGrid w:val="0"/>
          <w:spacing w:val="-4"/>
        </w:rPr>
      </w:pPr>
      <w:r>
        <w:rPr>
          <w:snapToGrid w:val="0"/>
          <w:spacing w:val="-4"/>
        </w:rPr>
        <w:tab/>
        <w:t>(1)</w:t>
      </w:r>
      <w:r>
        <w:rPr>
          <w:snapToGrid w:val="0"/>
          <w:spacing w:val="-4"/>
        </w:rPr>
        <w:tab/>
        <w:t>An authorised officer may, for the purpose of ascertaining whether this Act is being complied with, at any reasonable time — </w:t>
      </w:r>
    </w:p>
    <w:p>
      <w:pPr>
        <w:pStyle w:val="Indenta"/>
        <w:keepNext/>
        <w:rPr>
          <w:snapToGrid w:val="0"/>
        </w:rPr>
      </w:pPr>
      <w:r>
        <w:rPr>
          <w:snapToGrid w:val="0"/>
        </w:rPr>
        <w:tab/>
        <w:t>(a)</w:t>
      </w:r>
      <w:r>
        <w:rPr>
          <w:snapToGrid w:val="0"/>
        </w:rPr>
        <w:tab/>
        <w:t>enter upon — </w:t>
      </w:r>
    </w:p>
    <w:p>
      <w:pPr>
        <w:pStyle w:val="Indenti"/>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rPr>
          <w:snapToGrid w:val="0"/>
        </w:rPr>
      </w:pPr>
      <w:r>
        <w:rPr>
          <w:snapToGrid w:val="0"/>
        </w:rPr>
        <w:tab/>
        <w:t>(ii)</w:t>
      </w:r>
      <w:r>
        <w:rPr>
          <w:snapToGrid w:val="0"/>
        </w:rPr>
        <w:tab/>
        <w:t>any place on or from which poisons are sold;</w:t>
      </w:r>
    </w:p>
    <w:p>
      <w:pPr>
        <w:pStyle w:val="Indenta"/>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rPr>
          <w:snapToGrid w:val="0"/>
        </w:rPr>
      </w:pPr>
      <w:r>
        <w:rPr>
          <w:snapToGrid w:val="0"/>
        </w:rPr>
        <w:tab/>
        <w:t>(c)</w:t>
      </w:r>
      <w:r>
        <w:rPr>
          <w:snapToGrid w:val="0"/>
        </w:rPr>
        <w:tab/>
        <w:t>take an account of any poisons and any prohibited plants in or on the premises or place;</w:t>
      </w:r>
    </w:p>
    <w:p>
      <w:pPr>
        <w:pStyle w:val="Indenta"/>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refuses or fails to allow an authorised officer to enter any premises or place in accordance with this section;</w:t>
      </w:r>
    </w:p>
    <w:p>
      <w:pPr>
        <w:pStyle w:val="Indenta"/>
        <w:rPr>
          <w:snapToGrid w:val="0"/>
        </w:rPr>
      </w:pPr>
      <w:r>
        <w:rPr>
          <w:snapToGrid w:val="0"/>
        </w:rPr>
        <w:tab/>
        <w:t>(b)</w:t>
      </w:r>
      <w:r>
        <w:rPr>
          <w:snapToGrid w:val="0"/>
        </w:rPr>
        <w:tab/>
        <w:t>refuses to permit an authorised officer to take or obtain any sample in accordance with this section; or</w:t>
      </w:r>
    </w:p>
    <w:p>
      <w:pPr>
        <w:pStyle w:val="Indenta"/>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252"/>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rPr>
          <w:snapToGrid w:val="0"/>
          <w:spacing w:val="-2"/>
        </w:rPr>
      </w:pPr>
      <w:r>
        <w:rPr>
          <w:snapToGrid w:val="0"/>
          <w:spacing w:val="-2"/>
        </w:rPr>
        <w:tab/>
        <w:t>(1)</w:t>
      </w:r>
      <w:r>
        <w:rPr>
          <w:snapToGrid w:val="0"/>
          <w:spacing w:val="-2"/>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253"/>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254"/>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255"/>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256"/>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257"/>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258"/>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259"/>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spacing w:before="120"/>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spacing w:before="120"/>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260"/>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r>
      <w:r>
        <w:rPr>
          <w:snapToGrid w:val="0"/>
          <w:spacing w:val="-4"/>
        </w:rPr>
        <w:t>Whenever</w:t>
      </w:r>
      <w:r>
        <w:rPr>
          <w:snapToGrid w:val="0"/>
        </w:rPr>
        <w:t xml:space="preserve">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r>
      <w:r>
        <w:rPr>
          <w:snapToGrid w:val="0"/>
          <w:spacing w:val="-4"/>
        </w:rPr>
        <w:t>shall</w:t>
      </w:r>
      <w:r>
        <w:rPr>
          <w:snapToGrid w:val="0"/>
        </w:rPr>
        <w:t xml:space="preserve">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261"/>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spacing w:val="-4"/>
        </w:rPr>
      </w:pPr>
      <w:r>
        <w:rPr>
          <w:snapToGrid w:val="0"/>
          <w:spacing w:val="-4"/>
        </w:rPr>
        <w:tab/>
      </w:r>
      <w:r>
        <w:rPr>
          <w:snapToGrid w:val="0"/>
          <w:spacing w:val="-4"/>
        </w:rPr>
        <w:tab/>
        <w:t xml:space="preserve">The </w:t>
      </w:r>
      <w:r>
        <w:t xml:space="preserve">CEO </w:t>
      </w:r>
      <w:r>
        <w:rPr>
          <w:snapToGrid w:val="0"/>
          <w:spacing w:val="-4"/>
        </w:rPr>
        <w:t xml:space="preserve">shall in the month of August in each year cause to be published in the </w:t>
      </w:r>
      <w:r>
        <w:rPr>
          <w:i/>
          <w:snapToGrid w:val="0"/>
          <w:spacing w:val="-4"/>
        </w:rPr>
        <w:t>Government Gazette</w:t>
      </w:r>
      <w:r>
        <w:rPr>
          <w:snapToGrid w:val="0"/>
          <w:spacing w:val="-4"/>
        </w:rPr>
        <w:t xml:space="preserve"> a list of the names and places of business of all persons who hold licences or permits under this Act, and the production of a copy of the </w:t>
      </w:r>
      <w:r>
        <w:rPr>
          <w:i/>
          <w:snapToGrid w:val="0"/>
          <w:spacing w:val="-4"/>
        </w:rPr>
        <w:t>Government Gazette</w:t>
      </w:r>
      <w:r>
        <w:rPr>
          <w:snapToGrid w:val="0"/>
          <w:spacing w:val="-4"/>
        </w:rPr>
        <w:t xml:space="preserve"> containing any such list as last published shall be </w:t>
      </w:r>
      <w:r>
        <w:rPr>
          <w:i/>
          <w:snapToGrid w:val="0"/>
          <w:spacing w:val="-4"/>
        </w:rPr>
        <w:t>prima facie</w:t>
      </w:r>
      <w:r>
        <w:rPr>
          <w:snapToGrid w:val="0"/>
          <w:spacing w:val="-4"/>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262"/>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263"/>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spacing w:val="-2"/>
        </w:rPr>
      </w:pPr>
      <w:r>
        <w:rPr>
          <w:snapToGrid w:val="0"/>
          <w:spacing w:val="-2"/>
        </w:rPr>
        <w:tab/>
        <w:t>(a)</w:t>
      </w:r>
      <w:r>
        <w:rPr>
          <w:snapToGrid w:val="0"/>
          <w:spacing w:val="-2"/>
        </w:rPr>
        <w:tab/>
        <w:t xml:space="preserve">the production of a copy of the </w:t>
      </w:r>
      <w:r>
        <w:rPr>
          <w:i/>
          <w:snapToGrid w:val="0"/>
          <w:spacing w:val="-2"/>
        </w:rPr>
        <w:t>Government Gazette</w:t>
      </w:r>
      <w:r>
        <w:rPr>
          <w:snapToGrid w:val="0"/>
          <w:spacing w:val="-2"/>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spacing w:val="-2"/>
        </w:rPr>
        <w:t>prima facie</w:t>
      </w:r>
      <w:r>
        <w:rPr>
          <w:snapToGrid w:val="0"/>
          <w:spacing w:val="-2"/>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rPr>
          <w:spacing w:val="-4"/>
        </w:rPr>
      </w:pPr>
      <w:r>
        <w:rPr>
          <w:spacing w:val="-4"/>
        </w:rPr>
        <w:tab/>
        <w:t xml:space="preserve">[Section 61 amended by No. 28 of 1984 s. 92; No. 12 of 1994 s. 10; No. 9 of 2003 s. 38; No. 84 of 2004 s. 82; No. 28 of 2006 s. 282.] </w:t>
      </w:r>
    </w:p>
    <w:p>
      <w:pPr>
        <w:pStyle w:val="Heading5"/>
        <w:rPr>
          <w:snapToGrid w:val="0"/>
        </w:rPr>
      </w:pPr>
      <w:bookmarkStart w:id="78" w:name="_Toc389745264"/>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265"/>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266"/>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267"/>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268"/>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269"/>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270"/>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5" w:name="_Toc389745271"/>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272"/>
      <w:r>
        <w:rPr>
          <w:snapToGrid w:val="0"/>
        </w:rPr>
        <w:t>1.</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320"/>
      </w:pPr>
      <w:bookmarkStart w:id="87" w:name="_Toc389745273"/>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320"/>
      </w:pPr>
      <w:bookmarkStart w:id="88" w:name="_Toc389745274"/>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320"/>
      </w:pPr>
      <w:bookmarkStart w:id="89" w:name="_Toc389745275"/>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keepLines/>
        <w:pageBreakBefore w:val="0"/>
        <w:spacing w:before="280"/>
      </w:pPr>
      <w:bookmarkStart w:id="90" w:name="_Toc389745276"/>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280"/>
      </w:pPr>
      <w:bookmarkStart w:id="91" w:name="_Toc389745277"/>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280"/>
      </w:pPr>
      <w:bookmarkStart w:id="92" w:name="_Toc389745278"/>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280"/>
      </w:pPr>
      <w:bookmarkStart w:id="93" w:name="_Toc389745279"/>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1208-9; amended in Gazette 14 Sep 2001 p. 5080.]</w:t>
      </w:r>
    </w:p>
    <w:p>
      <w:pPr>
        <w:pStyle w:val="yScheduleHeading"/>
        <w:pageBreakBefore w:val="0"/>
        <w:spacing w:before="280"/>
      </w:pPr>
      <w:bookmarkStart w:id="94" w:name="_Toc389745280"/>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ageBreakBefore w:val="0"/>
        <w:spacing w:before="280"/>
      </w:pPr>
      <w:bookmarkStart w:id="95" w:name="_Toc389745281"/>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ind w:left="567" w:hanging="567"/>
        <w:rPr>
          <w:snapToGrid w:val="0"/>
        </w:rPr>
      </w:pPr>
      <w:r>
        <w:rPr>
          <w:snapToGrid w:val="0"/>
        </w:rPr>
        <w:t>*</w:t>
      </w:r>
      <w:r>
        <w:rPr>
          <w:snapToGrid w:val="0"/>
        </w:rPr>
        <w:tab/>
        <w:t>BENZYLPIPERAZINE *(BZP).</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CANNABIS OIL.</w:t>
      </w:r>
    </w:p>
    <w:p>
      <w:pPr>
        <w:pStyle w:val="yMiscellaneousBody"/>
        <w:tabs>
          <w:tab w:val="left" w:pos="567"/>
        </w:tabs>
        <w:spacing w:before="0"/>
        <w:ind w:left="567" w:hanging="567"/>
        <w:rPr>
          <w:snapToGrid w:val="0"/>
        </w:rPr>
      </w:pPr>
      <w:r>
        <w:rPr>
          <w:snapToGrid w:val="0"/>
        </w:rPr>
        <w:t>*</w:t>
      </w:r>
      <w:r>
        <w:rPr>
          <w:snapToGrid w:val="0"/>
        </w:rPr>
        <w:tab/>
        <w:t>CANNABIS RESIN.</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0"/>
        <w:ind w:left="567" w:hanging="567"/>
        <w:rPr>
          <w:snapToGrid w:val="0"/>
        </w:rPr>
      </w:pPr>
      <w:r>
        <w:rPr>
          <w:snapToGrid w:val="0"/>
        </w:rPr>
        <w:t>*</w:t>
      </w:r>
      <w:r>
        <w:rPr>
          <w:snapToGrid w:val="0"/>
        </w:rPr>
        <w:tab/>
        <w:t>TRIFLUOROMETHYLPHENYLPIPERAZINE *(TFMPP).</w:t>
      </w:r>
    </w:p>
    <w:p>
      <w:pPr>
        <w:pStyle w:val="yMiscellaneousBody"/>
        <w:tabs>
          <w:tab w:val="left" w:pos="567"/>
        </w:tabs>
        <w:spacing w:before="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1209-10; amended in Gazette 8 Nov 2002 p. 5434.]</w:t>
      </w:r>
    </w:p>
    <w:p>
      <w:pPr>
        <w:pStyle w:val="yScheduleHeading"/>
      </w:pPr>
      <w:bookmarkStart w:id="96" w:name="_Toc389745282"/>
      <w:r>
        <w:rPr>
          <w:rStyle w:val="CharSchNo"/>
        </w:rPr>
        <w:t>Appendix B</w:t>
      </w:r>
      <w:bookmarkEnd w:id="96"/>
    </w:p>
    <w:p>
      <w:pPr>
        <w:pStyle w:val="yShoulderClause"/>
        <w:rPr>
          <w:snapToGrid w:val="0"/>
        </w:rPr>
      </w:pPr>
      <w:r>
        <w:rPr>
          <w:snapToGrid w:val="0"/>
        </w:rPr>
        <w:t>[Section 45]</w:t>
      </w:r>
    </w:p>
    <w:p>
      <w:pPr>
        <w:pStyle w:val="yHeading2"/>
      </w:pPr>
      <w:bookmarkStart w:id="97" w:name="_Toc389745283"/>
      <w:r>
        <w:t>Conventions</w:t>
      </w:r>
      <w:bookmarkEnd w:id="97"/>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8" w:name="_Toc389745284"/>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9" w:name="_Toc389745285"/>
      <w:r>
        <w:rPr>
          <w:snapToGrid w:val="0"/>
        </w:rPr>
        <w:t>Compilation table</w:t>
      </w:r>
      <w:bookmarkEnd w:id="99"/>
    </w:p>
    <w:tbl>
      <w:tblPr>
        <w:tblW w:w="0" w:type="auto"/>
        <w:tblInd w:w="28" w:type="dxa"/>
        <w:tblLayout w:type="fixed"/>
        <w:tblCellMar>
          <w:left w:w="57" w:type="dxa"/>
          <w:right w:w="57" w:type="dxa"/>
        </w:tblCellMar>
        <w:tblLook w:val="0000" w:firstRow="0" w:lastRow="0" w:firstColumn="0" w:lastColumn="0" w:noHBand="0" w:noVBand="0"/>
      </w:tblPr>
      <w:tblGrid>
        <w:gridCol w:w="14"/>
        <w:gridCol w:w="15"/>
        <w:gridCol w:w="2240"/>
        <w:gridCol w:w="28"/>
        <w:gridCol w:w="12"/>
        <w:gridCol w:w="1094"/>
        <w:gridCol w:w="106"/>
        <w:gridCol w:w="1028"/>
        <w:gridCol w:w="292"/>
        <w:gridCol w:w="2260"/>
        <w:gridCol w:w="14"/>
        <w:gridCol w:w="7"/>
        <w:gridCol w:w="7"/>
      </w:tblGrid>
      <w:tr>
        <w:trPr>
          <w:gridAfter w:val="3"/>
          <w:wAfter w:w="28" w:type="dxa"/>
          <w:cantSplit/>
          <w:tblHeader/>
        </w:trPr>
        <w:tc>
          <w:tcPr>
            <w:tcW w:w="2269"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28" w:type="dxa"/>
          <w:cantSplit/>
        </w:trPr>
        <w:tc>
          <w:tcPr>
            <w:tcW w:w="2269" w:type="dxa"/>
            <w:gridSpan w:val="3"/>
            <w:tcBorders>
              <w:top w:val="single" w:sz="8" w:space="0" w:color="auto"/>
            </w:tcBorders>
          </w:tcPr>
          <w:p>
            <w:pPr>
              <w:pStyle w:val="nTable"/>
              <w:spacing w:after="40"/>
              <w:rPr>
                <w:sz w:val="19"/>
              </w:rPr>
            </w:pPr>
            <w:r>
              <w:rPr>
                <w:i/>
                <w:sz w:val="19"/>
              </w:rPr>
              <w:t>Poisons Act 1964</w:t>
            </w:r>
          </w:p>
        </w:tc>
        <w:tc>
          <w:tcPr>
            <w:tcW w:w="1134" w:type="dxa"/>
            <w:gridSpan w:val="3"/>
            <w:tcBorders>
              <w:top w:val="single" w:sz="8" w:space="0" w:color="auto"/>
            </w:tcBorders>
          </w:tcPr>
          <w:p>
            <w:pPr>
              <w:pStyle w:val="nTable"/>
              <w:spacing w:after="40"/>
              <w:rPr>
                <w:sz w:val="19"/>
              </w:rPr>
            </w:pPr>
            <w:r>
              <w:rPr>
                <w:sz w:val="19"/>
              </w:rPr>
              <w:t>70 of 1964</w:t>
            </w:r>
          </w:p>
        </w:tc>
        <w:tc>
          <w:tcPr>
            <w:tcW w:w="1134" w:type="dxa"/>
            <w:gridSpan w:val="2"/>
            <w:tcBorders>
              <w:top w:val="single" w:sz="8" w:space="0" w:color="auto"/>
            </w:tcBorders>
          </w:tcPr>
          <w:p>
            <w:pPr>
              <w:pStyle w:val="nTable"/>
              <w:spacing w:after="40"/>
              <w:rPr>
                <w:sz w:val="19"/>
              </w:rPr>
            </w:pPr>
            <w:r>
              <w:rPr>
                <w:sz w:val="19"/>
              </w:rPr>
              <w:t>11 Dec 1964</w:t>
            </w:r>
          </w:p>
        </w:tc>
        <w:tc>
          <w:tcPr>
            <w:tcW w:w="2552"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3"/>
          <w:wAfter w:w="28" w:type="dxa"/>
          <w:cantSplit/>
        </w:trPr>
        <w:tc>
          <w:tcPr>
            <w:tcW w:w="2269" w:type="dxa"/>
            <w:gridSpan w:val="3"/>
          </w:tcPr>
          <w:p>
            <w:pPr>
              <w:pStyle w:val="nTable"/>
              <w:spacing w:after="40"/>
              <w:rPr>
                <w:sz w:val="19"/>
              </w:rPr>
            </w:pPr>
            <w:r>
              <w:rPr>
                <w:i/>
                <w:sz w:val="19"/>
              </w:rPr>
              <w:t>Poisons Act Amendment Act 1966</w:t>
            </w:r>
          </w:p>
        </w:tc>
        <w:tc>
          <w:tcPr>
            <w:tcW w:w="1134" w:type="dxa"/>
            <w:gridSpan w:val="3"/>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52" w:type="dxa"/>
            <w:gridSpan w:val="2"/>
          </w:tcPr>
          <w:p>
            <w:pPr>
              <w:pStyle w:val="nTable"/>
              <w:spacing w:after="40"/>
              <w:rPr>
                <w:sz w:val="19"/>
              </w:rPr>
            </w:pPr>
            <w:r>
              <w:rPr>
                <w:sz w:val="19"/>
              </w:rPr>
              <w:t>27 Oct 1966</w:t>
            </w:r>
          </w:p>
        </w:tc>
      </w:tr>
      <w:tr>
        <w:trPr>
          <w:gridAfter w:val="3"/>
          <w:wAfter w:w="28" w:type="dxa"/>
          <w:cantSplit/>
        </w:trPr>
        <w:tc>
          <w:tcPr>
            <w:tcW w:w="2269" w:type="dxa"/>
            <w:gridSpan w:val="3"/>
          </w:tcPr>
          <w:p>
            <w:pPr>
              <w:pStyle w:val="nTable"/>
              <w:spacing w:after="40"/>
              <w:rPr>
                <w:sz w:val="19"/>
              </w:rPr>
            </w:pPr>
            <w:r>
              <w:rPr>
                <w:i/>
                <w:sz w:val="19"/>
              </w:rPr>
              <w:t>Poisons Act Amendment Act 1967</w:t>
            </w:r>
          </w:p>
        </w:tc>
        <w:tc>
          <w:tcPr>
            <w:tcW w:w="1134" w:type="dxa"/>
            <w:gridSpan w:val="3"/>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52" w:type="dxa"/>
            <w:gridSpan w:val="2"/>
          </w:tcPr>
          <w:p>
            <w:pPr>
              <w:pStyle w:val="nTable"/>
              <w:spacing w:after="40"/>
              <w:rPr>
                <w:sz w:val="19"/>
              </w:rPr>
            </w:pPr>
            <w:r>
              <w:rPr>
                <w:sz w:val="19"/>
              </w:rPr>
              <w:t>17 Nov 1967</w:t>
            </w:r>
          </w:p>
        </w:tc>
      </w:tr>
      <w:tr>
        <w:trPr>
          <w:gridAfter w:val="3"/>
          <w:wAfter w:w="28" w:type="dxa"/>
          <w:cantSplit/>
        </w:trPr>
        <w:tc>
          <w:tcPr>
            <w:tcW w:w="2269" w:type="dxa"/>
            <w:gridSpan w:val="3"/>
          </w:tcPr>
          <w:p>
            <w:pPr>
              <w:pStyle w:val="nTable"/>
              <w:spacing w:after="40"/>
              <w:rPr>
                <w:sz w:val="19"/>
              </w:rPr>
            </w:pPr>
            <w:r>
              <w:rPr>
                <w:i/>
                <w:sz w:val="19"/>
              </w:rPr>
              <w:t>Poisons Act Amendment Act</w:t>
            </w:r>
            <w:r>
              <w:rPr>
                <w:i/>
                <w:sz w:val="19"/>
              </w:rPr>
              <w:br/>
              <w:t>(No. 2) 1967</w:t>
            </w:r>
          </w:p>
        </w:tc>
        <w:tc>
          <w:tcPr>
            <w:tcW w:w="1134" w:type="dxa"/>
            <w:gridSpan w:val="3"/>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52" w:type="dxa"/>
            <w:gridSpan w:val="2"/>
          </w:tcPr>
          <w:p>
            <w:pPr>
              <w:pStyle w:val="nTable"/>
              <w:spacing w:after="40"/>
              <w:rPr>
                <w:sz w:val="19"/>
              </w:rPr>
            </w:pPr>
            <w:r>
              <w:rPr>
                <w:sz w:val="19"/>
              </w:rPr>
              <w:t>5 Dec 1967</w:t>
            </w:r>
          </w:p>
        </w:tc>
      </w:tr>
      <w:tr>
        <w:trPr>
          <w:gridAfter w:val="3"/>
          <w:wAfter w:w="28" w:type="dxa"/>
          <w:cantSplit/>
        </w:trPr>
        <w:tc>
          <w:tcPr>
            <w:tcW w:w="2269" w:type="dxa"/>
            <w:gridSpan w:val="3"/>
          </w:tcPr>
          <w:p>
            <w:pPr>
              <w:pStyle w:val="nTable"/>
              <w:spacing w:after="40"/>
              <w:rPr>
                <w:sz w:val="19"/>
              </w:rPr>
            </w:pPr>
            <w:r>
              <w:rPr>
                <w:i/>
                <w:sz w:val="19"/>
              </w:rPr>
              <w:t>Poisons Act Amendment Act 1969</w:t>
            </w:r>
          </w:p>
        </w:tc>
        <w:tc>
          <w:tcPr>
            <w:tcW w:w="1134" w:type="dxa"/>
            <w:gridSpan w:val="3"/>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52"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3"/>
          <w:wAfter w:w="28" w:type="dxa"/>
          <w:cantSplit/>
        </w:trPr>
        <w:tc>
          <w:tcPr>
            <w:tcW w:w="2269" w:type="dxa"/>
            <w:gridSpan w:val="3"/>
          </w:tcPr>
          <w:p>
            <w:pPr>
              <w:pStyle w:val="nTable"/>
              <w:spacing w:after="40"/>
              <w:rPr>
                <w:sz w:val="19"/>
              </w:rPr>
            </w:pPr>
            <w:r>
              <w:rPr>
                <w:i/>
                <w:sz w:val="19"/>
              </w:rPr>
              <w:t>Poisons Act Amendment Act 1970</w:t>
            </w:r>
          </w:p>
        </w:tc>
        <w:tc>
          <w:tcPr>
            <w:tcW w:w="1134" w:type="dxa"/>
            <w:gridSpan w:val="3"/>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52"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3"/>
          <w:wAfter w:w="28" w:type="dxa"/>
          <w:cantSplit/>
        </w:trPr>
        <w:tc>
          <w:tcPr>
            <w:tcW w:w="7089" w:type="dxa"/>
            <w:gridSpan w:val="10"/>
          </w:tcPr>
          <w:p>
            <w:pPr>
              <w:pStyle w:val="nTable"/>
              <w:spacing w:after="40"/>
              <w:rPr>
                <w:b/>
                <w:sz w:val="19"/>
              </w:rPr>
            </w:pPr>
            <w:r>
              <w:rPr>
                <w:b/>
                <w:sz w:val="19"/>
              </w:rPr>
              <w:t xml:space="preserve">Reprint of the </w:t>
            </w:r>
            <w:r>
              <w:rPr>
                <w:b/>
                <w:bCs/>
                <w:i/>
                <w:sz w:val="19"/>
              </w:rPr>
              <w:t>Poisons Act 1964</w:t>
            </w:r>
            <w:r>
              <w:rPr>
                <w:i/>
                <w:sz w:val="19"/>
              </w:rPr>
              <w:t xml:space="preserve"> </w:t>
            </w:r>
            <w:r>
              <w:rPr>
                <w:b/>
                <w:sz w:val="19"/>
              </w:rPr>
              <w:t xml:space="preserve">approved 14 Dec 1971 </w:t>
            </w:r>
            <w:r>
              <w:rPr>
                <w:bCs/>
                <w:sz w:val="19"/>
              </w:rPr>
              <w:t>(includes amendments listed above)</w:t>
            </w:r>
          </w:p>
        </w:tc>
      </w:tr>
      <w:tr>
        <w:trPr>
          <w:gridAfter w:val="3"/>
          <w:wAfter w:w="28" w:type="dxa"/>
          <w:cantSplit/>
        </w:trPr>
        <w:tc>
          <w:tcPr>
            <w:tcW w:w="2269" w:type="dxa"/>
            <w:gridSpan w:val="3"/>
          </w:tcPr>
          <w:p>
            <w:pPr>
              <w:pStyle w:val="nTable"/>
              <w:spacing w:after="40"/>
              <w:rPr>
                <w:sz w:val="19"/>
              </w:rPr>
            </w:pPr>
            <w:r>
              <w:rPr>
                <w:i/>
                <w:sz w:val="19"/>
              </w:rPr>
              <w:t>Poisons Act Amendment Act 1978</w:t>
            </w:r>
          </w:p>
        </w:tc>
        <w:tc>
          <w:tcPr>
            <w:tcW w:w="1134" w:type="dxa"/>
            <w:gridSpan w:val="3"/>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52"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3"/>
          <w:wAfter w:w="28" w:type="dxa"/>
          <w:cantSplit/>
        </w:trPr>
        <w:tc>
          <w:tcPr>
            <w:tcW w:w="2269" w:type="dxa"/>
            <w:gridSpan w:val="3"/>
          </w:tcPr>
          <w:p>
            <w:pPr>
              <w:pStyle w:val="nTable"/>
              <w:keepNext/>
              <w:spacing w:after="40"/>
              <w:rPr>
                <w:sz w:val="19"/>
              </w:rPr>
            </w:pPr>
            <w:r>
              <w:rPr>
                <w:i/>
                <w:sz w:val="19"/>
              </w:rPr>
              <w:t>Acts Amendment (Misuse of Drugs) Act 1981</w:t>
            </w:r>
            <w:r>
              <w:rPr>
                <w:sz w:val="19"/>
              </w:rPr>
              <w:t xml:space="preserve"> Pt. IV</w:t>
            </w:r>
          </w:p>
        </w:tc>
        <w:tc>
          <w:tcPr>
            <w:tcW w:w="1134" w:type="dxa"/>
            <w:gridSpan w:val="3"/>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3"/>
          <w:wAfter w:w="28" w:type="dxa"/>
          <w:cantSplit/>
        </w:trPr>
        <w:tc>
          <w:tcPr>
            <w:tcW w:w="2269" w:type="dxa"/>
            <w:gridSpan w:val="3"/>
          </w:tcPr>
          <w:p>
            <w:pPr>
              <w:pStyle w:val="nTable"/>
              <w:spacing w:after="40"/>
              <w:rPr>
                <w:sz w:val="19"/>
              </w:rPr>
            </w:pPr>
            <w:r>
              <w:rPr>
                <w:i/>
                <w:sz w:val="19"/>
              </w:rPr>
              <w:t>Acts Amendment (Statutory Designations) and Validation Act 1981</w:t>
            </w:r>
            <w:r>
              <w:rPr>
                <w:sz w:val="19"/>
              </w:rPr>
              <w:t xml:space="preserve"> s. 4</w:t>
            </w:r>
          </w:p>
        </w:tc>
        <w:tc>
          <w:tcPr>
            <w:tcW w:w="1134" w:type="dxa"/>
            <w:gridSpan w:val="3"/>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After w:val="3"/>
          <w:wAfter w:w="28" w:type="dxa"/>
          <w:cantSplit/>
        </w:trPr>
        <w:tc>
          <w:tcPr>
            <w:tcW w:w="7089" w:type="dxa"/>
            <w:gridSpan w:val="10"/>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approved 3 Dec 1982 </w:t>
            </w:r>
            <w:r>
              <w:rPr>
                <w:bCs/>
                <w:sz w:val="19"/>
              </w:rPr>
              <w:t>(includes amendments listed above)</w:t>
            </w:r>
          </w:p>
        </w:tc>
      </w:tr>
      <w:tr>
        <w:trPr>
          <w:gridAfter w:val="3"/>
          <w:wAfter w:w="28" w:type="dxa"/>
          <w:cantSplit/>
        </w:trPr>
        <w:tc>
          <w:tcPr>
            <w:tcW w:w="2269" w:type="dxa"/>
            <w:gridSpan w:val="3"/>
          </w:tcPr>
          <w:p>
            <w:pPr>
              <w:pStyle w:val="nTable"/>
              <w:spacing w:after="40"/>
              <w:rPr>
                <w:sz w:val="19"/>
              </w:rPr>
            </w:pPr>
            <w:r>
              <w:rPr>
                <w:i/>
                <w:sz w:val="19"/>
              </w:rPr>
              <w:t>Health Legislation Amendment Act 1984</w:t>
            </w:r>
            <w:r>
              <w:rPr>
                <w:sz w:val="19"/>
              </w:rPr>
              <w:t xml:space="preserve"> Pt. XX</w:t>
            </w:r>
          </w:p>
        </w:tc>
        <w:tc>
          <w:tcPr>
            <w:tcW w:w="1134" w:type="dxa"/>
            <w:gridSpan w:val="3"/>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gridAfter w:val="3"/>
          <w:wAfter w:w="28" w:type="dxa"/>
          <w:cantSplit/>
        </w:trPr>
        <w:tc>
          <w:tcPr>
            <w:tcW w:w="7089" w:type="dxa"/>
            <w:gridSpan w:val="10"/>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as at 18 Nov 1986 </w:t>
            </w:r>
            <w:r>
              <w:rPr>
                <w:bCs/>
                <w:sz w:val="19"/>
              </w:rPr>
              <w:t>(includes amendments listed above)</w:t>
            </w:r>
          </w:p>
        </w:tc>
      </w:tr>
      <w:tr>
        <w:trPr>
          <w:gridAfter w:val="3"/>
          <w:wAfter w:w="28" w:type="dxa"/>
          <w:cantSplit/>
        </w:trPr>
        <w:tc>
          <w:tcPr>
            <w:tcW w:w="2269" w:type="dxa"/>
            <w:gridSpan w:val="3"/>
          </w:tcPr>
          <w:p>
            <w:pPr>
              <w:pStyle w:val="nTable"/>
              <w:spacing w:after="40"/>
              <w:rPr>
                <w:sz w:val="19"/>
              </w:rPr>
            </w:pPr>
            <w:r>
              <w:rPr>
                <w:i/>
                <w:sz w:val="19"/>
              </w:rPr>
              <w:t>Poisons Amendment Act 1994</w:t>
            </w:r>
          </w:p>
        </w:tc>
        <w:tc>
          <w:tcPr>
            <w:tcW w:w="1134" w:type="dxa"/>
            <w:gridSpan w:val="3"/>
          </w:tcPr>
          <w:p>
            <w:pPr>
              <w:pStyle w:val="nTable"/>
              <w:spacing w:after="40"/>
              <w:rPr>
                <w:sz w:val="19"/>
              </w:rPr>
            </w:pPr>
            <w:r>
              <w:rPr>
                <w:sz w:val="19"/>
              </w:rPr>
              <w:t>12 of 1994</w:t>
            </w:r>
          </w:p>
        </w:tc>
        <w:tc>
          <w:tcPr>
            <w:tcW w:w="1426" w:type="dxa"/>
            <w:gridSpan w:val="3"/>
          </w:tcPr>
          <w:p>
            <w:pPr>
              <w:pStyle w:val="nTable"/>
              <w:spacing w:after="40"/>
              <w:rPr>
                <w:sz w:val="19"/>
              </w:rPr>
            </w:pPr>
            <w:r>
              <w:rPr>
                <w:sz w:val="19"/>
              </w:rPr>
              <w:t>15 Apr 1994</w:t>
            </w:r>
          </w:p>
        </w:tc>
        <w:tc>
          <w:tcPr>
            <w:tcW w:w="2260"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gridAfter w:val="3"/>
          <w:wAfter w:w="28" w:type="dxa"/>
          <w:cantSplit/>
        </w:trPr>
        <w:tc>
          <w:tcPr>
            <w:tcW w:w="2269" w:type="dxa"/>
            <w:gridSpan w:val="3"/>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426" w:type="dxa"/>
            <w:gridSpan w:val="3"/>
          </w:tcPr>
          <w:p>
            <w:pPr>
              <w:pStyle w:val="nTable"/>
              <w:spacing w:after="40"/>
              <w:rPr>
                <w:sz w:val="19"/>
              </w:rPr>
            </w:pPr>
            <w:r>
              <w:rPr>
                <w:sz w:val="19"/>
              </w:rPr>
              <w:t>29 Jun 1994</w:t>
            </w:r>
          </w:p>
        </w:tc>
        <w:tc>
          <w:tcPr>
            <w:tcW w:w="226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28" w:type="dxa"/>
          <w:cantSplit/>
        </w:trPr>
        <w:tc>
          <w:tcPr>
            <w:tcW w:w="2269" w:type="dxa"/>
            <w:gridSpan w:val="3"/>
          </w:tcPr>
          <w:p>
            <w:pPr>
              <w:pStyle w:val="nTable"/>
              <w:spacing w:after="40"/>
              <w:rPr>
                <w:sz w:val="19"/>
              </w:rPr>
            </w:pPr>
            <w:r>
              <w:rPr>
                <w:i/>
                <w:sz w:val="19"/>
              </w:rPr>
              <w:t>Poisons Amendment Act 1995</w:t>
            </w:r>
          </w:p>
        </w:tc>
        <w:tc>
          <w:tcPr>
            <w:tcW w:w="1134" w:type="dxa"/>
            <w:gridSpan w:val="3"/>
          </w:tcPr>
          <w:p>
            <w:pPr>
              <w:pStyle w:val="nTable"/>
              <w:spacing w:after="40"/>
              <w:rPr>
                <w:sz w:val="19"/>
              </w:rPr>
            </w:pPr>
            <w:r>
              <w:rPr>
                <w:sz w:val="19"/>
              </w:rPr>
              <w:t>48 of 1995</w:t>
            </w:r>
          </w:p>
        </w:tc>
        <w:tc>
          <w:tcPr>
            <w:tcW w:w="1426" w:type="dxa"/>
            <w:gridSpan w:val="3"/>
          </w:tcPr>
          <w:p>
            <w:pPr>
              <w:pStyle w:val="nTable"/>
              <w:spacing w:after="40"/>
              <w:rPr>
                <w:sz w:val="19"/>
              </w:rPr>
            </w:pPr>
            <w:r>
              <w:rPr>
                <w:sz w:val="19"/>
              </w:rPr>
              <w:t>6 Nov 1995</w:t>
            </w:r>
          </w:p>
        </w:tc>
        <w:tc>
          <w:tcPr>
            <w:tcW w:w="2260"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1996 </w:t>
            </w:r>
            <w:r>
              <w:rPr>
                <w:sz w:val="19"/>
              </w:rPr>
              <w:t xml:space="preserve">published in </w:t>
            </w:r>
            <w:r>
              <w:rPr>
                <w:i/>
                <w:iCs/>
                <w:sz w:val="19"/>
              </w:rPr>
              <w:t xml:space="preserve">Gazette </w:t>
            </w:r>
            <w:r>
              <w:rPr>
                <w:sz w:val="19"/>
              </w:rPr>
              <w:t>19 Mar 1996 p. 1207</w:t>
            </w:r>
            <w:r>
              <w:rPr>
                <w:sz w:val="19"/>
              </w:rPr>
              <w:noBreakHyphen/>
              <w:t>10</w:t>
            </w:r>
          </w:p>
        </w:tc>
        <w:tc>
          <w:tcPr>
            <w:tcW w:w="2274" w:type="dxa"/>
            <w:gridSpan w:val="2"/>
          </w:tcPr>
          <w:p>
            <w:pPr>
              <w:pStyle w:val="nTable"/>
              <w:spacing w:after="40"/>
              <w:rPr>
                <w:sz w:val="19"/>
              </w:rPr>
            </w:pPr>
            <w:r>
              <w:rPr>
                <w:sz w:val="19"/>
              </w:rPr>
              <w:t xml:space="preserve">20 Mar 1996 (see cl. 2 and </w:t>
            </w:r>
            <w:r>
              <w:rPr>
                <w:i/>
                <w:sz w:val="19"/>
              </w:rPr>
              <w:t>Gazette</w:t>
            </w:r>
            <w:r>
              <w:rPr>
                <w:sz w:val="19"/>
              </w:rPr>
              <w:t> 19 Mar 1996 p. 1203)</w:t>
            </w:r>
          </w:p>
        </w:tc>
      </w:tr>
      <w:tr>
        <w:trPr>
          <w:gridAfter w:val="3"/>
          <w:wAfter w:w="28" w:type="dxa"/>
          <w:cantSplit/>
        </w:trPr>
        <w:tc>
          <w:tcPr>
            <w:tcW w:w="7089" w:type="dxa"/>
            <w:gridSpan w:val="10"/>
          </w:tcPr>
          <w:p>
            <w:pPr>
              <w:pStyle w:val="nTable"/>
              <w:spacing w:after="40"/>
              <w:rPr>
                <w:sz w:val="19"/>
              </w:rPr>
            </w:pPr>
            <w:r>
              <w:rPr>
                <w:b/>
                <w:sz w:val="19"/>
              </w:rPr>
              <w:t xml:space="preserve">Reprint of the </w:t>
            </w:r>
            <w:r>
              <w:rPr>
                <w:b/>
                <w:bCs/>
                <w:i/>
                <w:sz w:val="19"/>
              </w:rPr>
              <w:t>Poisons Act 1964</w:t>
            </w:r>
            <w:r>
              <w:rPr>
                <w:i/>
                <w:sz w:val="19"/>
              </w:rPr>
              <w:t xml:space="preserve"> </w:t>
            </w:r>
            <w:r>
              <w:rPr>
                <w:b/>
                <w:sz w:val="19"/>
              </w:rPr>
              <w:t xml:space="preserve">as at 9 Apr 1996 </w:t>
            </w:r>
            <w:r>
              <w:rPr>
                <w:bCs/>
                <w:sz w:val="19"/>
              </w:rPr>
              <w:t>(includes amendments listed above)</w:t>
            </w:r>
          </w:p>
        </w:tc>
      </w:tr>
      <w:tr>
        <w:trPr>
          <w:gridAfter w:val="3"/>
          <w:wAfter w:w="28" w:type="dxa"/>
          <w:cantSplit/>
        </w:trPr>
        <w:tc>
          <w:tcPr>
            <w:tcW w:w="2269" w:type="dxa"/>
            <w:gridSpan w:val="3"/>
          </w:tcPr>
          <w:p>
            <w:pPr>
              <w:pStyle w:val="nTable"/>
              <w:spacing w:after="40"/>
              <w:rPr>
                <w:sz w:val="19"/>
              </w:rPr>
            </w:pPr>
            <w:r>
              <w:rPr>
                <w:i/>
                <w:sz w:val="19"/>
              </w:rPr>
              <w:t>Local Government (Consequential Amendments) Act 1996</w:t>
            </w:r>
            <w:r>
              <w:rPr>
                <w:sz w:val="19"/>
              </w:rPr>
              <w:t xml:space="preserve"> s. 4</w:t>
            </w:r>
          </w:p>
        </w:tc>
        <w:tc>
          <w:tcPr>
            <w:tcW w:w="1134" w:type="dxa"/>
            <w:gridSpan w:val="3"/>
          </w:tcPr>
          <w:p>
            <w:pPr>
              <w:pStyle w:val="nTable"/>
              <w:keepNext/>
              <w:spacing w:after="40"/>
              <w:rPr>
                <w:sz w:val="19"/>
              </w:rPr>
            </w:pPr>
            <w:r>
              <w:rPr>
                <w:sz w:val="19"/>
              </w:rPr>
              <w:t>14 of 1996</w:t>
            </w:r>
          </w:p>
        </w:tc>
        <w:tc>
          <w:tcPr>
            <w:tcW w:w="1426" w:type="dxa"/>
            <w:gridSpan w:val="3"/>
          </w:tcPr>
          <w:p>
            <w:pPr>
              <w:pStyle w:val="nTable"/>
              <w:spacing w:after="40"/>
              <w:rPr>
                <w:sz w:val="19"/>
              </w:rPr>
            </w:pPr>
            <w:r>
              <w:rPr>
                <w:sz w:val="19"/>
              </w:rPr>
              <w:t>28 Jun 1996</w:t>
            </w:r>
          </w:p>
        </w:tc>
        <w:tc>
          <w:tcPr>
            <w:tcW w:w="2260" w:type="dxa"/>
          </w:tcPr>
          <w:p>
            <w:pPr>
              <w:pStyle w:val="nTable"/>
              <w:spacing w:after="40"/>
              <w:rPr>
                <w:sz w:val="19"/>
              </w:rPr>
            </w:pPr>
            <w:r>
              <w:rPr>
                <w:sz w:val="19"/>
              </w:rPr>
              <w:t>1 Jul 1996 (see s. 2)</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(No. 2) 1996 </w:t>
            </w:r>
            <w:r>
              <w:rPr>
                <w:sz w:val="19"/>
              </w:rPr>
              <w:t xml:space="preserve">published in </w:t>
            </w:r>
            <w:r>
              <w:rPr>
                <w:i/>
                <w:iCs/>
                <w:sz w:val="19"/>
              </w:rPr>
              <w:t xml:space="preserve">Gazette </w:t>
            </w:r>
            <w:r>
              <w:rPr>
                <w:sz w:val="19"/>
              </w:rPr>
              <w:t>17 Sep 1996 p. 4695</w:t>
            </w:r>
          </w:p>
        </w:tc>
        <w:tc>
          <w:tcPr>
            <w:tcW w:w="2274" w:type="dxa"/>
            <w:gridSpan w:val="2"/>
          </w:tcPr>
          <w:p>
            <w:pPr>
              <w:pStyle w:val="nTable"/>
              <w:spacing w:after="40"/>
              <w:rPr>
                <w:sz w:val="19"/>
              </w:rPr>
            </w:pPr>
            <w:r>
              <w:rPr>
                <w:sz w:val="19"/>
              </w:rPr>
              <w:t>24 Sep 1996 (see cl. 2)</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1998 </w:t>
            </w:r>
            <w:r>
              <w:rPr>
                <w:sz w:val="19"/>
              </w:rPr>
              <w:t xml:space="preserve">published in </w:t>
            </w:r>
            <w:r>
              <w:rPr>
                <w:i/>
                <w:iCs/>
                <w:sz w:val="19"/>
              </w:rPr>
              <w:t xml:space="preserve">Gazette </w:t>
            </w:r>
            <w:r>
              <w:rPr>
                <w:sz w:val="19"/>
              </w:rPr>
              <w:t>10 Feb 1998 p. 723</w:t>
            </w:r>
          </w:p>
        </w:tc>
        <w:tc>
          <w:tcPr>
            <w:tcW w:w="2274" w:type="dxa"/>
            <w:gridSpan w:val="2"/>
          </w:tcPr>
          <w:p>
            <w:pPr>
              <w:pStyle w:val="nTable"/>
              <w:spacing w:after="40"/>
              <w:rPr>
                <w:sz w:val="19"/>
              </w:rPr>
            </w:pPr>
            <w:r>
              <w:rPr>
                <w:sz w:val="19"/>
              </w:rPr>
              <w:t>10 Feb 1998 (see cl. 2)</w:t>
            </w:r>
          </w:p>
        </w:tc>
      </w:tr>
      <w:tr>
        <w:trPr>
          <w:gridAfter w:val="3"/>
          <w:wAfter w:w="28" w:type="dxa"/>
          <w:cantSplit/>
        </w:trPr>
        <w:tc>
          <w:tcPr>
            <w:tcW w:w="2269" w:type="dxa"/>
            <w:gridSpan w:val="3"/>
          </w:tcPr>
          <w:p>
            <w:pPr>
              <w:pStyle w:val="nTable"/>
              <w:spacing w:after="40"/>
              <w:rPr>
                <w:sz w:val="19"/>
              </w:rPr>
            </w:pPr>
            <w:r>
              <w:rPr>
                <w:i/>
                <w:sz w:val="19"/>
              </w:rPr>
              <w:t>Statutes (Repeals and Minor Amendments) Act (No. 2) 1998</w:t>
            </w:r>
            <w:r>
              <w:rPr>
                <w:sz w:val="19"/>
              </w:rPr>
              <w:t xml:space="preserve"> s. 76</w:t>
            </w:r>
          </w:p>
        </w:tc>
        <w:tc>
          <w:tcPr>
            <w:tcW w:w="1134" w:type="dxa"/>
            <w:gridSpan w:val="3"/>
          </w:tcPr>
          <w:p>
            <w:pPr>
              <w:pStyle w:val="nTable"/>
              <w:keepNext/>
              <w:spacing w:after="40"/>
              <w:rPr>
                <w:sz w:val="19"/>
              </w:rPr>
            </w:pPr>
            <w:r>
              <w:rPr>
                <w:sz w:val="19"/>
              </w:rPr>
              <w:t>10 of 1998</w:t>
            </w:r>
          </w:p>
        </w:tc>
        <w:tc>
          <w:tcPr>
            <w:tcW w:w="1426" w:type="dxa"/>
            <w:gridSpan w:val="3"/>
          </w:tcPr>
          <w:p>
            <w:pPr>
              <w:pStyle w:val="nTable"/>
              <w:spacing w:after="40"/>
              <w:rPr>
                <w:sz w:val="19"/>
              </w:rPr>
            </w:pPr>
            <w:r>
              <w:rPr>
                <w:sz w:val="19"/>
              </w:rPr>
              <w:t>30 Apr 1998</w:t>
            </w:r>
          </w:p>
        </w:tc>
        <w:tc>
          <w:tcPr>
            <w:tcW w:w="2260" w:type="dxa"/>
          </w:tcPr>
          <w:p>
            <w:pPr>
              <w:pStyle w:val="nTable"/>
              <w:spacing w:after="40"/>
              <w:rPr>
                <w:sz w:val="19"/>
              </w:rPr>
            </w:pPr>
            <w:r>
              <w:rPr>
                <w:sz w:val="19"/>
              </w:rPr>
              <w:t>30 Apr 1998 (see s. 2(1))</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(No. 2) 1998 </w:t>
            </w:r>
            <w:r>
              <w:rPr>
                <w:sz w:val="19"/>
              </w:rPr>
              <w:t xml:space="preserve">published in </w:t>
            </w:r>
            <w:r>
              <w:rPr>
                <w:i/>
                <w:iCs/>
                <w:sz w:val="19"/>
              </w:rPr>
              <w:t xml:space="preserve">Gazette </w:t>
            </w:r>
            <w:r>
              <w:rPr>
                <w:sz w:val="19"/>
              </w:rPr>
              <w:t>7 Aug 1998 p. 4091</w:t>
            </w:r>
          </w:p>
        </w:tc>
        <w:tc>
          <w:tcPr>
            <w:tcW w:w="2274" w:type="dxa"/>
            <w:gridSpan w:val="2"/>
          </w:tcPr>
          <w:p>
            <w:pPr>
              <w:pStyle w:val="nTable"/>
              <w:spacing w:after="40"/>
              <w:rPr>
                <w:sz w:val="19"/>
              </w:rPr>
            </w:pPr>
            <w:r>
              <w:rPr>
                <w:sz w:val="19"/>
              </w:rPr>
              <w:t>22 Sep 1998 (see cl. 2)</w:t>
            </w:r>
          </w:p>
        </w:tc>
      </w:tr>
      <w:tr>
        <w:trPr>
          <w:gridAfter w:val="3"/>
          <w:wAfter w:w="28" w:type="dxa"/>
          <w:cantSplit/>
        </w:trPr>
        <w:tc>
          <w:tcPr>
            <w:tcW w:w="7089" w:type="dxa"/>
            <w:gridSpan w:val="10"/>
          </w:tcPr>
          <w:p>
            <w:pPr>
              <w:pStyle w:val="nTable"/>
              <w:spacing w:after="40"/>
              <w:rPr>
                <w:bCs/>
                <w:sz w:val="19"/>
              </w:rPr>
            </w:pPr>
            <w:r>
              <w:rPr>
                <w:b/>
                <w:sz w:val="19"/>
              </w:rPr>
              <w:t xml:space="preserve">Reprint of the </w:t>
            </w:r>
            <w:r>
              <w:rPr>
                <w:b/>
                <w:bCs/>
                <w:i/>
                <w:sz w:val="19"/>
              </w:rPr>
              <w:t>Poisons Act 1964</w:t>
            </w:r>
            <w:r>
              <w:rPr>
                <w:i/>
                <w:sz w:val="19"/>
              </w:rPr>
              <w:t xml:space="preserve"> </w:t>
            </w:r>
            <w:r>
              <w:rPr>
                <w:b/>
                <w:sz w:val="19"/>
              </w:rPr>
              <w:t xml:space="preserve">as at 22 Jan 1999 </w:t>
            </w:r>
            <w:r>
              <w:rPr>
                <w:bCs/>
                <w:sz w:val="19"/>
              </w:rPr>
              <w:t>(includes amendments listed above)</w:t>
            </w:r>
          </w:p>
        </w:tc>
      </w:tr>
      <w:tr>
        <w:trPr>
          <w:gridAfter w:val="3"/>
          <w:wAfter w:w="28" w:type="dxa"/>
          <w:cantSplit/>
        </w:trPr>
        <w:tc>
          <w:tcPr>
            <w:tcW w:w="2269" w:type="dxa"/>
            <w:gridSpan w:val="3"/>
          </w:tcPr>
          <w:p>
            <w:pPr>
              <w:pStyle w:val="nTable"/>
              <w:spacing w:after="40"/>
              <w:rPr>
                <w:sz w:val="19"/>
              </w:rPr>
            </w:pPr>
            <w:r>
              <w:rPr>
                <w:i/>
                <w:sz w:val="19"/>
              </w:rPr>
              <w:t>Acts Amendment and Repeal (Financial Sector Reform) Act 1999</w:t>
            </w:r>
            <w:r>
              <w:rPr>
                <w:sz w:val="19"/>
              </w:rPr>
              <w:t xml:space="preserve"> s. 96</w:t>
            </w:r>
          </w:p>
        </w:tc>
        <w:tc>
          <w:tcPr>
            <w:tcW w:w="1134" w:type="dxa"/>
            <w:gridSpan w:val="3"/>
          </w:tcPr>
          <w:p>
            <w:pPr>
              <w:pStyle w:val="nTable"/>
              <w:keepNext/>
              <w:spacing w:after="40"/>
              <w:rPr>
                <w:sz w:val="19"/>
              </w:rPr>
            </w:pPr>
            <w:r>
              <w:rPr>
                <w:sz w:val="19"/>
              </w:rPr>
              <w:t>26 of 1999</w:t>
            </w:r>
          </w:p>
        </w:tc>
        <w:tc>
          <w:tcPr>
            <w:tcW w:w="1426" w:type="dxa"/>
            <w:gridSpan w:val="3"/>
          </w:tcPr>
          <w:p>
            <w:pPr>
              <w:pStyle w:val="nTable"/>
              <w:spacing w:after="40"/>
              <w:rPr>
                <w:sz w:val="19"/>
              </w:rPr>
            </w:pPr>
            <w:r>
              <w:rPr>
                <w:sz w:val="19"/>
              </w:rPr>
              <w:t>29 Jun 1999</w:t>
            </w:r>
          </w:p>
        </w:tc>
        <w:tc>
          <w:tcPr>
            <w:tcW w:w="226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1999 </w:t>
            </w:r>
            <w:r>
              <w:rPr>
                <w:sz w:val="19"/>
              </w:rPr>
              <w:t xml:space="preserve">published in </w:t>
            </w:r>
            <w:r>
              <w:rPr>
                <w:i/>
                <w:iCs/>
                <w:sz w:val="19"/>
              </w:rPr>
              <w:t xml:space="preserve">Gazette </w:t>
            </w:r>
            <w:r>
              <w:rPr>
                <w:sz w:val="19"/>
              </w:rPr>
              <w:t>8 Oct 1999 p. 4783</w:t>
            </w:r>
            <w:r>
              <w:rPr>
                <w:sz w:val="19"/>
              </w:rPr>
              <w:noBreakHyphen/>
              <w:t>4</w:t>
            </w:r>
          </w:p>
        </w:tc>
        <w:tc>
          <w:tcPr>
            <w:tcW w:w="2274" w:type="dxa"/>
            <w:gridSpan w:val="2"/>
          </w:tcPr>
          <w:p>
            <w:pPr>
              <w:pStyle w:val="nTable"/>
              <w:spacing w:after="40"/>
              <w:rPr>
                <w:sz w:val="19"/>
              </w:rPr>
            </w:pPr>
            <w:r>
              <w:rPr>
                <w:sz w:val="19"/>
              </w:rPr>
              <w:t>8 Oct 1999</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2001 </w:t>
            </w:r>
            <w:r>
              <w:rPr>
                <w:sz w:val="19"/>
              </w:rPr>
              <w:t xml:space="preserve">published in </w:t>
            </w:r>
            <w:r>
              <w:rPr>
                <w:i/>
                <w:iCs/>
                <w:sz w:val="19"/>
              </w:rPr>
              <w:t xml:space="preserve">Gazette </w:t>
            </w:r>
            <w:r>
              <w:rPr>
                <w:sz w:val="19"/>
              </w:rPr>
              <w:t>14 Sep 2001 p. 5080</w:t>
            </w:r>
          </w:p>
        </w:tc>
        <w:tc>
          <w:tcPr>
            <w:tcW w:w="2274" w:type="dxa"/>
            <w:gridSpan w:val="2"/>
          </w:tcPr>
          <w:p>
            <w:pPr>
              <w:pStyle w:val="nTable"/>
              <w:spacing w:after="40"/>
              <w:rPr>
                <w:sz w:val="19"/>
              </w:rPr>
            </w:pPr>
            <w:r>
              <w:rPr>
                <w:sz w:val="19"/>
              </w:rPr>
              <w:t>14 Sep 2001</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2002 </w:t>
            </w:r>
            <w:r>
              <w:rPr>
                <w:sz w:val="19"/>
              </w:rPr>
              <w:t xml:space="preserve">published in </w:t>
            </w:r>
            <w:r>
              <w:rPr>
                <w:i/>
                <w:iCs/>
                <w:sz w:val="19"/>
              </w:rPr>
              <w:t xml:space="preserve">Gazette </w:t>
            </w:r>
            <w:r>
              <w:rPr>
                <w:sz w:val="19"/>
              </w:rPr>
              <w:t>8 Nov 2002 p. 5433</w:t>
            </w:r>
            <w:r>
              <w:rPr>
                <w:sz w:val="19"/>
              </w:rPr>
              <w:noBreakHyphen/>
              <w:t>4</w:t>
            </w:r>
          </w:p>
        </w:tc>
        <w:tc>
          <w:tcPr>
            <w:tcW w:w="2274" w:type="dxa"/>
            <w:gridSpan w:val="2"/>
          </w:tcPr>
          <w:p>
            <w:pPr>
              <w:pStyle w:val="nTable"/>
              <w:spacing w:after="40"/>
              <w:rPr>
                <w:sz w:val="19"/>
              </w:rPr>
            </w:pPr>
            <w:r>
              <w:rPr>
                <w:sz w:val="19"/>
              </w:rPr>
              <w:t>8 Nov 2002 (see cl. 2)</w:t>
            </w:r>
          </w:p>
        </w:tc>
      </w:tr>
      <w:tr>
        <w:trPr>
          <w:gridAfter w:val="3"/>
          <w:wAfter w:w="28" w:type="dxa"/>
          <w:cantSplit/>
        </w:trPr>
        <w:tc>
          <w:tcPr>
            <w:tcW w:w="2269" w:type="dxa"/>
            <w:gridSpan w:val="3"/>
          </w:tcPr>
          <w:p>
            <w:pPr>
              <w:pStyle w:val="nTable"/>
              <w:spacing w:after="40"/>
              <w:rPr>
                <w:i/>
                <w:sz w:val="19"/>
              </w:rPr>
            </w:pPr>
            <w:r>
              <w:rPr>
                <w:i/>
                <w:sz w:val="19"/>
              </w:rPr>
              <w:t>Nurses Amendment Act 2003</w:t>
            </w:r>
            <w:r>
              <w:rPr>
                <w:sz w:val="19"/>
              </w:rPr>
              <w:t xml:space="preserve"> Pt. 3 Div. 4</w:t>
            </w:r>
          </w:p>
        </w:tc>
        <w:tc>
          <w:tcPr>
            <w:tcW w:w="1134" w:type="dxa"/>
            <w:gridSpan w:val="3"/>
          </w:tcPr>
          <w:p>
            <w:pPr>
              <w:pStyle w:val="nTable"/>
              <w:keepNext/>
              <w:spacing w:after="40"/>
              <w:rPr>
                <w:sz w:val="19"/>
              </w:rPr>
            </w:pPr>
            <w:r>
              <w:rPr>
                <w:sz w:val="19"/>
              </w:rPr>
              <w:t>9 of 2003</w:t>
            </w:r>
          </w:p>
        </w:tc>
        <w:tc>
          <w:tcPr>
            <w:tcW w:w="1426" w:type="dxa"/>
            <w:gridSpan w:val="3"/>
          </w:tcPr>
          <w:p>
            <w:pPr>
              <w:pStyle w:val="nTable"/>
              <w:spacing w:after="40"/>
              <w:rPr>
                <w:sz w:val="19"/>
              </w:rPr>
            </w:pPr>
            <w:r>
              <w:rPr>
                <w:sz w:val="19"/>
              </w:rPr>
              <w:t>9 Apr 2003</w:t>
            </w:r>
          </w:p>
        </w:tc>
        <w:tc>
          <w:tcPr>
            <w:tcW w:w="2260" w:type="dxa"/>
          </w:tcPr>
          <w:p>
            <w:pPr>
              <w:pStyle w:val="nTable"/>
              <w:spacing w:after="40"/>
              <w:rPr>
                <w:sz w:val="19"/>
              </w:rPr>
            </w:pPr>
            <w:r>
              <w:rPr>
                <w:sz w:val="19"/>
              </w:rPr>
              <w:t>9 Apr 2003 (see s. 2)</w:t>
            </w:r>
          </w:p>
        </w:tc>
      </w:tr>
      <w:tr>
        <w:trPr>
          <w:gridAfter w:val="3"/>
          <w:wAfter w:w="28" w:type="dxa"/>
          <w:cantSplit/>
        </w:trPr>
        <w:tc>
          <w:tcPr>
            <w:tcW w:w="2269" w:type="dxa"/>
            <w:gridSpan w:val="3"/>
          </w:tcPr>
          <w:p>
            <w:pPr>
              <w:pStyle w:val="nTable"/>
              <w:spacing w:after="40"/>
              <w:rPr>
                <w:i/>
                <w:sz w:val="19"/>
              </w:rPr>
            </w:pPr>
            <w:r>
              <w:rPr>
                <w:i/>
                <w:sz w:val="19"/>
              </w:rPr>
              <w:t xml:space="preserve">Sentencing Legislation Amendment and Repeal Act 2003 </w:t>
            </w:r>
            <w:r>
              <w:rPr>
                <w:sz w:val="19"/>
              </w:rPr>
              <w:t>s. 84</w:t>
            </w:r>
          </w:p>
        </w:tc>
        <w:tc>
          <w:tcPr>
            <w:tcW w:w="1134" w:type="dxa"/>
            <w:gridSpan w:val="3"/>
          </w:tcPr>
          <w:p>
            <w:pPr>
              <w:pStyle w:val="nTable"/>
              <w:keepNext/>
              <w:spacing w:after="40"/>
              <w:rPr>
                <w:sz w:val="19"/>
              </w:rPr>
            </w:pPr>
            <w:r>
              <w:rPr>
                <w:sz w:val="19"/>
              </w:rPr>
              <w:t>50 of 2003</w:t>
            </w:r>
          </w:p>
        </w:tc>
        <w:tc>
          <w:tcPr>
            <w:tcW w:w="1426" w:type="dxa"/>
            <w:gridSpan w:val="3"/>
          </w:tcPr>
          <w:p>
            <w:pPr>
              <w:pStyle w:val="nTable"/>
              <w:spacing w:after="40"/>
              <w:rPr>
                <w:sz w:val="19"/>
              </w:rPr>
            </w:pPr>
            <w:r>
              <w:rPr>
                <w:sz w:val="19"/>
              </w:rPr>
              <w:t>9 Jul 2003</w:t>
            </w:r>
          </w:p>
        </w:tc>
        <w:tc>
          <w:tcPr>
            <w:tcW w:w="226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2003 </w:t>
            </w:r>
            <w:r>
              <w:rPr>
                <w:sz w:val="19"/>
              </w:rPr>
              <w:t xml:space="preserve">published in </w:t>
            </w:r>
            <w:r>
              <w:rPr>
                <w:i/>
                <w:iCs/>
                <w:sz w:val="19"/>
              </w:rPr>
              <w:t xml:space="preserve">Gazette </w:t>
            </w:r>
            <w:r>
              <w:rPr>
                <w:sz w:val="19"/>
              </w:rPr>
              <w:t>10 Oct 2003 p. 4403</w:t>
            </w:r>
            <w:r>
              <w:rPr>
                <w:sz w:val="19"/>
              </w:rPr>
              <w:noBreakHyphen/>
              <w:t>4</w:t>
            </w:r>
          </w:p>
        </w:tc>
        <w:tc>
          <w:tcPr>
            <w:tcW w:w="2274" w:type="dxa"/>
            <w:gridSpan w:val="2"/>
          </w:tcPr>
          <w:p>
            <w:pPr>
              <w:pStyle w:val="nTable"/>
              <w:spacing w:after="40"/>
              <w:rPr>
                <w:sz w:val="19"/>
              </w:rPr>
            </w:pPr>
            <w:r>
              <w:rPr>
                <w:sz w:val="19"/>
              </w:rPr>
              <w:t>10 Oct 2003 (see cl. 2)</w:t>
            </w:r>
          </w:p>
        </w:tc>
      </w:tr>
      <w:tr>
        <w:trPr>
          <w:gridBefore w:val="1"/>
          <w:gridAfter w:val="2"/>
          <w:wBefore w:w="14" w:type="dxa"/>
          <w:wAfter w:w="14" w:type="dxa"/>
          <w:cantSplit/>
        </w:trPr>
        <w:tc>
          <w:tcPr>
            <w:tcW w:w="4815" w:type="dxa"/>
            <w:gridSpan w:val="8"/>
          </w:tcPr>
          <w:p>
            <w:pPr>
              <w:pStyle w:val="nTable"/>
              <w:spacing w:after="40"/>
              <w:rPr>
                <w:sz w:val="19"/>
              </w:rPr>
            </w:pPr>
            <w:r>
              <w:rPr>
                <w:i/>
                <w:sz w:val="19"/>
              </w:rPr>
              <w:t xml:space="preserve">Poisons (Appendix A Amendment) Order (No. 2) 2003 </w:t>
            </w:r>
            <w:r>
              <w:rPr>
                <w:sz w:val="19"/>
              </w:rPr>
              <w:t xml:space="preserve">published in </w:t>
            </w:r>
            <w:r>
              <w:rPr>
                <w:i/>
                <w:iCs/>
                <w:sz w:val="19"/>
              </w:rPr>
              <w:t xml:space="preserve">Gazette </w:t>
            </w:r>
            <w:r>
              <w:rPr>
                <w:sz w:val="19"/>
              </w:rPr>
              <w:t>10 Oct 2003 p. 4404</w:t>
            </w:r>
            <w:r>
              <w:rPr>
                <w:sz w:val="19"/>
              </w:rPr>
              <w:noBreakHyphen/>
              <w:t>5</w:t>
            </w:r>
          </w:p>
        </w:tc>
        <w:tc>
          <w:tcPr>
            <w:tcW w:w="2274" w:type="dxa"/>
            <w:gridSpan w:val="2"/>
          </w:tcPr>
          <w:p>
            <w:pPr>
              <w:pStyle w:val="nTable"/>
              <w:spacing w:after="40"/>
              <w:rPr>
                <w:sz w:val="19"/>
              </w:rPr>
            </w:pPr>
            <w:r>
              <w:rPr>
                <w:sz w:val="19"/>
              </w:rPr>
              <w:t>1 Jan 2004 (see cl. 2)</w:t>
            </w:r>
          </w:p>
        </w:tc>
      </w:tr>
      <w:tr>
        <w:trPr>
          <w:gridBefore w:val="2"/>
          <w:gridAfter w:val="3"/>
          <w:wBefore w:w="29" w:type="dxa"/>
          <w:wAfter w:w="28" w:type="dxa"/>
          <w:cantSplit/>
        </w:trPr>
        <w:tc>
          <w:tcPr>
            <w:tcW w:w="2240" w:type="dxa"/>
          </w:tcPr>
          <w:p>
            <w:pPr>
              <w:pStyle w:val="nTable"/>
              <w:spacing w:after="40"/>
              <w:rPr>
                <w:sz w:val="19"/>
              </w:rPr>
            </w:pPr>
            <w:r>
              <w:rPr>
                <w:i/>
                <w:sz w:val="19"/>
              </w:rPr>
              <w:t>Industrial Hemp Act 2004</w:t>
            </w:r>
            <w:r>
              <w:rPr>
                <w:sz w:val="19"/>
              </w:rPr>
              <w:t xml:space="preserve"> Pt. 8</w:t>
            </w:r>
          </w:p>
        </w:tc>
        <w:tc>
          <w:tcPr>
            <w:tcW w:w="1240" w:type="dxa"/>
            <w:gridSpan w:val="4"/>
          </w:tcPr>
          <w:p>
            <w:pPr>
              <w:pStyle w:val="nTable"/>
              <w:keepNext/>
              <w:spacing w:after="40"/>
              <w:rPr>
                <w:sz w:val="19"/>
              </w:rPr>
            </w:pPr>
            <w:r>
              <w:rPr>
                <w:sz w:val="19"/>
              </w:rPr>
              <w:t>1 of 2004</w:t>
            </w:r>
          </w:p>
        </w:tc>
        <w:tc>
          <w:tcPr>
            <w:tcW w:w="1320" w:type="dxa"/>
            <w:gridSpan w:val="2"/>
          </w:tcPr>
          <w:p>
            <w:pPr>
              <w:pStyle w:val="nTable"/>
              <w:spacing w:after="40"/>
              <w:rPr>
                <w:sz w:val="19"/>
              </w:rPr>
            </w:pPr>
            <w:r>
              <w:rPr>
                <w:sz w:val="19"/>
              </w:rPr>
              <w:t>12 Mar 2004</w:t>
            </w:r>
          </w:p>
        </w:tc>
        <w:tc>
          <w:tcPr>
            <w:tcW w:w="2260"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2"/>
          <w:gridAfter w:val="3"/>
          <w:wBefore w:w="29" w:type="dxa"/>
          <w:wAfter w:w="28" w:type="dxa"/>
          <w:cantSplit/>
        </w:trPr>
        <w:tc>
          <w:tcPr>
            <w:tcW w:w="7060" w:type="dxa"/>
            <w:gridSpan w:val="8"/>
          </w:tcPr>
          <w:p>
            <w:pPr>
              <w:pStyle w:val="nTable"/>
              <w:spacing w:after="40"/>
              <w:rPr>
                <w:sz w:val="19"/>
              </w:rPr>
            </w:pPr>
            <w:r>
              <w:rPr>
                <w:b/>
                <w:sz w:val="19"/>
              </w:rPr>
              <w:t xml:space="preserve">Reprint 6: The </w:t>
            </w:r>
            <w:r>
              <w:rPr>
                <w:b/>
                <w:bCs/>
                <w:i/>
                <w:sz w:val="19"/>
              </w:rPr>
              <w:t>Poisons Act 1964</w:t>
            </w:r>
            <w:r>
              <w:rPr>
                <w:i/>
                <w:sz w:val="19"/>
              </w:rPr>
              <w:t xml:space="preserve"> </w:t>
            </w:r>
            <w:r>
              <w:rPr>
                <w:b/>
                <w:sz w:val="19"/>
              </w:rPr>
              <w:t xml:space="preserve">as at 10 Sep 2004 </w:t>
            </w:r>
            <w:r>
              <w:rPr>
                <w:bCs/>
                <w:sz w:val="19"/>
              </w:rPr>
              <w:t>(includes amendments listed above)</w:t>
            </w:r>
          </w:p>
        </w:tc>
      </w:tr>
      <w:tr>
        <w:tblPrEx>
          <w:tblBorders>
            <w:top w:val="single" w:sz="4" w:space="0" w:color="auto"/>
            <w:bottom w:val="single" w:sz="4" w:space="0" w:color="auto"/>
            <w:insideH w:val="single" w:sz="4" w:space="0" w:color="auto"/>
          </w:tblBorders>
        </w:tblPrEx>
        <w:trPr>
          <w:gridBefore w:val="2"/>
          <w:gridAfter w:val="1"/>
          <w:wBefore w:w="29" w:type="dxa"/>
          <w:wAfter w:w="7" w:type="dxa"/>
        </w:trPr>
        <w:tc>
          <w:tcPr>
            <w:tcW w:w="2280" w:type="dxa"/>
            <w:gridSpan w:val="3"/>
            <w:tcBorders>
              <w:top w:val="nil"/>
              <w:bottom w:val="nil"/>
            </w:tcBorders>
          </w:tcPr>
          <w:p>
            <w:pPr>
              <w:pStyle w:val="nTable"/>
              <w:rPr>
                <w:snapToGrid w:val="0"/>
                <w:sz w:val="19"/>
                <w:vertAlign w:val="superscript"/>
              </w:rPr>
            </w:pPr>
            <w:r>
              <w:rPr>
                <w:i/>
                <w:iCs/>
                <w:snapToGrid w:val="0"/>
                <w:sz w:val="19"/>
              </w:rPr>
              <w:t>Courts Legislation Amendment and Repeal Act 2004</w:t>
            </w:r>
            <w:r>
              <w:rPr>
                <w:snapToGrid w:val="0"/>
                <w:sz w:val="19"/>
              </w:rPr>
              <w:t xml:space="preserve"> s. 141</w:t>
            </w:r>
          </w:p>
        </w:tc>
        <w:tc>
          <w:tcPr>
            <w:tcW w:w="1200" w:type="dxa"/>
            <w:gridSpan w:val="2"/>
            <w:tcBorders>
              <w:top w:val="nil"/>
              <w:bottom w:val="nil"/>
            </w:tcBorders>
          </w:tcPr>
          <w:p>
            <w:pPr>
              <w:pStyle w:val="nTable"/>
              <w:rPr>
                <w:snapToGrid w:val="0"/>
                <w:sz w:val="19"/>
              </w:rPr>
            </w:pPr>
            <w:r>
              <w:rPr>
                <w:snapToGrid w:val="0"/>
                <w:sz w:val="19"/>
              </w:rPr>
              <w:t>59 of 2004</w:t>
            </w:r>
          </w:p>
        </w:tc>
        <w:tc>
          <w:tcPr>
            <w:tcW w:w="1320" w:type="dxa"/>
            <w:gridSpan w:val="2"/>
            <w:tcBorders>
              <w:top w:val="nil"/>
              <w:bottom w:val="nil"/>
            </w:tcBorders>
          </w:tcPr>
          <w:p>
            <w:pPr>
              <w:pStyle w:val="nTable"/>
            </w:pPr>
            <w:r>
              <w:rPr>
                <w:sz w:val="19"/>
              </w:rPr>
              <w:t>23 Nov 2004</w:t>
            </w:r>
          </w:p>
        </w:tc>
        <w:tc>
          <w:tcPr>
            <w:tcW w:w="2281" w:type="dxa"/>
            <w:gridSpan w:val="3"/>
            <w:tcBorders>
              <w:top w:val="nil"/>
              <w:bottom w:val="nil"/>
            </w:tcBorders>
          </w:tcPr>
          <w:p>
            <w:pPr>
              <w:pStyle w:val="nTable"/>
              <w:rPr>
                <w:snapToGrid w:val="0"/>
                <w:sz w:val="19"/>
              </w:rPr>
            </w:pPr>
            <w:r>
              <w:rPr>
                <w:snapToGrid w:val="0"/>
                <w:sz w:val="19"/>
              </w:rPr>
              <w:t>1 May 2005 (see s. 2 and Gazette 31 Dec 2004 p. 7128)</w:t>
            </w:r>
          </w:p>
        </w:tc>
      </w:tr>
      <w:tr>
        <w:tblPrEx>
          <w:tblBorders>
            <w:top w:val="single" w:sz="4" w:space="0" w:color="auto"/>
            <w:bottom w:val="single" w:sz="4" w:space="0" w:color="auto"/>
            <w:insideH w:val="single" w:sz="4" w:space="0" w:color="auto"/>
          </w:tblBorders>
        </w:tblPrEx>
        <w:trPr>
          <w:gridBefore w:val="2"/>
          <w:gridAfter w:val="1"/>
          <w:wBefore w:w="29" w:type="dxa"/>
          <w:wAfter w:w="7" w:type="dxa"/>
        </w:trPr>
        <w:tc>
          <w:tcPr>
            <w:tcW w:w="2280" w:type="dxa"/>
            <w:gridSpan w:val="3"/>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107</w:t>
            </w:r>
            <w:r>
              <w:rPr>
                <w:rFonts w:ascii="Times" w:hAnsi="Times"/>
                <w:sz w:val="19"/>
                <w:vertAlign w:val="superscript"/>
              </w:rPr>
              <w:t> 4</w:t>
            </w:r>
          </w:p>
        </w:tc>
        <w:tc>
          <w:tcPr>
            <w:tcW w:w="1200"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320"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281" w:type="dxa"/>
            <w:gridSpan w:val="3"/>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2"/>
          <w:gridAfter w:val="1"/>
          <w:wBefore w:w="29" w:type="dxa"/>
          <w:wAfter w:w="7" w:type="dxa"/>
        </w:trPr>
        <w:tc>
          <w:tcPr>
            <w:tcW w:w="2280" w:type="dxa"/>
            <w:gridSpan w:val="3"/>
            <w:tcBorders>
              <w:top w:val="nil"/>
              <w:bottom w:val="nil"/>
            </w:tcBorders>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200" w:type="dxa"/>
            <w:gridSpan w:val="2"/>
            <w:tcBorders>
              <w:top w:val="nil"/>
              <w:bottom w:val="nil"/>
            </w:tcBorders>
          </w:tcPr>
          <w:p>
            <w:pPr>
              <w:pStyle w:val="nTable"/>
              <w:spacing w:after="40"/>
              <w:rPr>
                <w:rFonts w:ascii="Times" w:hAnsi="Times"/>
                <w:sz w:val="19"/>
              </w:rPr>
            </w:pPr>
            <w:r>
              <w:rPr>
                <w:snapToGrid w:val="0"/>
                <w:sz w:val="19"/>
              </w:rPr>
              <w:t>84 of 2004</w:t>
            </w:r>
          </w:p>
        </w:tc>
        <w:tc>
          <w:tcPr>
            <w:tcW w:w="1320" w:type="dxa"/>
            <w:gridSpan w:val="2"/>
            <w:tcBorders>
              <w:top w:val="nil"/>
              <w:bottom w:val="nil"/>
            </w:tcBorders>
          </w:tcPr>
          <w:p>
            <w:pPr>
              <w:pStyle w:val="nTable"/>
              <w:spacing w:after="40"/>
              <w:rPr>
                <w:rFonts w:ascii="Times" w:hAnsi="Times"/>
                <w:sz w:val="19"/>
              </w:rPr>
            </w:pPr>
            <w:r>
              <w:rPr>
                <w:sz w:val="19"/>
              </w:rPr>
              <w:t>16 Dec 2004</w:t>
            </w:r>
          </w:p>
        </w:tc>
        <w:tc>
          <w:tcPr>
            <w:tcW w:w="2281" w:type="dxa"/>
            <w:gridSpan w:val="3"/>
            <w:tcBorders>
              <w:top w:val="nil"/>
              <w:bottom w:val="nil"/>
            </w:tcBorders>
          </w:tcPr>
          <w:p>
            <w:pPr>
              <w:pStyle w:val="nTable"/>
              <w:spacing w:after="40"/>
              <w:rPr>
                <w:rFonts w:ascii="Times" w:hAnsi="Time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CellMar>
            <w:left w:w="56" w:type="dxa"/>
            <w:right w:w="56" w:type="dxa"/>
          </w:tblCellMar>
        </w:tblPrEx>
        <w:trPr>
          <w:gridBefore w:val="2"/>
          <w:wBefore w:w="29" w:type="dxa"/>
          <w:cantSplit/>
        </w:trPr>
        <w:tc>
          <w:tcPr>
            <w:tcW w:w="2268" w:type="dxa"/>
            <w:gridSpan w:val="2"/>
            <w:tcBorders>
              <w:bottom w:val="single" w:sz="8" w:space="0" w:color="auto"/>
            </w:tcBorders>
          </w:tcPr>
          <w:p>
            <w:pPr>
              <w:pStyle w:val="nTable"/>
              <w:spacing w:after="40"/>
              <w:ind w:left="-28"/>
              <w:rPr>
                <w:iCs/>
                <w:snapToGrid w:val="0"/>
                <w:sz w:val="19"/>
                <w:vertAlign w:val="superscript"/>
              </w:rPr>
            </w:pPr>
            <w:r>
              <w:rPr>
                <w:i/>
                <w:snapToGrid w:val="0"/>
                <w:sz w:val="19"/>
              </w:rPr>
              <w:t>Machinery of Government (Miscellaneous Amendments) Act 2006</w:t>
            </w:r>
            <w:r>
              <w:rPr>
                <w:iCs/>
                <w:snapToGrid w:val="0"/>
                <w:sz w:val="19"/>
              </w:rPr>
              <w:t xml:space="preserve"> Pt. 9 Div. 11 </w:t>
            </w:r>
            <w:r>
              <w:rPr>
                <w:iCs/>
                <w:snapToGrid w:val="0"/>
                <w:sz w:val="19"/>
                <w:vertAlign w:val="superscript"/>
              </w:rPr>
              <w:t>5, 6</w:t>
            </w:r>
          </w:p>
        </w:tc>
        <w:tc>
          <w:tcPr>
            <w:tcW w:w="1212" w:type="dxa"/>
            <w:gridSpan w:val="3"/>
            <w:tcBorders>
              <w:bottom w:val="single" w:sz="8" w:space="0" w:color="auto"/>
            </w:tcBorders>
          </w:tcPr>
          <w:p>
            <w:pPr>
              <w:pStyle w:val="nTable"/>
              <w:spacing w:after="40"/>
              <w:rPr>
                <w:snapToGrid w:val="0"/>
                <w:sz w:val="19"/>
              </w:rPr>
            </w:pPr>
            <w:r>
              <w:rPr>
                <w:snapToGrid w:val="0"/>
                <w:sz w:val="19"/>
              </w:rPr>
              <w:t>28 of 2006</w:t>
            </w:r>
          </w:p>
        </w:tc>
        <w:tc>
          <w:tcPr>
            <w:tcW w:w="1320" w:type="dxa"/>
            <w:gridSpan w:val="2"/>
            <w:tcBorders>
              <w:bottom w:val="single" w:sz="8" w:space="0" w:color="auto"/>
            </w:tcBorders>
          </w:tcPr>
          <w:p>
            <w:pPr>
              <w:pStyle w:val="nTable"/>
              <w:spacing w:after="40"/>
              <w:rPr>
                <w:sz w:val="19"/>
              </w:rPr>
            </w:pPr>
            <w:r>
              <w:rPr>
                <w:sz w:val="19"/>
              </w:rPr>
              <w:t>26 Jun 2006</w:t>
            </w:r>
          </w:p>
        </w:tc>
        <w:tc>
          <w:tcPr>
            <w:tcW w:w="2288" w:type="dxa"/>
            <w:gridSpan w:val="4"/>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286"/>
      <w:r>
        <w:rPr>
          <w:snapToGrid w:val="0"/>
        </w:rPr>
        <w:t>Provisions that have not come into operation</w:t>
      </w:r>
      <w:bookmarkEnd w:id="10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200"/>
        <w:gridCol w:w="1320"/>
        <w:gridCol w:w="2316"/>
      </w:tblGrid>
      <w:tr>
        <w:tc>
          <w:tcPr>
            <w:tcW w:w="2280" w:type="dxa"/>
            <w:tcBorders>
              <w:bottom w:val="single" w:sz="4" w:space="0" w:color="auto"/>
            </w:tcBorders>
          </w:tcPr>
          <w:p>
            <w:pPr>
              <w:pStyle w:val="nTable"/>
              <w:rPr>
                <w:b/>
                <w:snapToGrid w:val="0"/>
                <w:sz w:val="19"/>
              </w:rPr>
            </w:pPr>
            <w:r>
              <w:rPr>
                <w:b/>
                <w:snapToGrid w:val="0"/>
                <w:sz w:val="19"/>
              </w:rPr>
              <w:t>Short title</w:t>
            </w:r>
          </w:p>
        </w:tc>
        <w:tc>
          <w:tcPr>
            <w:tcW w:w="1200" w:type="dxa"/>
            <w:tcBorders>
              <w:bottom w:val="single" w:sz="4" w:space="0" w:color="auto"/>
            </w:tcBorders>
          </w:tcPr>
          <w:p>
            <w:pPr>
              <w:pStyle w:val="nTable"/>
              <w:rPr>
                <w:b/>
                <w:snapToGrid w:val="0"/>
                <w:sz w:val="19"/>
              </w:rPr>
            </w:pPr>
            <w:r>
              <w:rPr>
                <w:b/>
                <w:snapToGrid w:val="0"/>
                <w:sz w:val="19"/>
              </w:rPr>
              <w:t>Number and Year</w:t>
            </w:r>
          </w:p>
        </w:tc>
        <w:tc>
          <w:tcPr>
            <w:tcW w:w="1320" w:type="dxa"/>
            <w:tcBorders>
              <w:bottom w:val="single" w:sz="4" w:space="0" w:color="auto"/>
            </w:tcBorders>
          </w:tcPr>
          <w:p>
            <w:pPr>
              <w:pStyle w:val="nTable"/>
              <w:rPr>
                <w:b/>
                <w:snapToGrid w:val="0"/>
                <w:sz w:val="19"/>
              </w:rPr>
            </w:pPr>
            <w:r>
              <w:rPr>
                <w:b/>
                <w:snapToGrid w:val="0"/>
                <w:sz w:val="19"/>
              </w:rPr>
              <w:t>Assent</w:t>
            </w:r>
          </w:p>
        </w:tc>
        <w:tc>
          <w:tcPr>
            <w:tcW w:w="2316" w:type="dxa"/>
            <w:tcBorders>
              <w:bottom w:val="single" w:sz="4" w:space="0" w:color="auto"/>
            </w:tcBorders>
          </w:tcPr>
          <w:p>
            <w:pPr>
              <w:pStyle w:val="nTable"/>
              <w:rPr>
                <w:b/>
                <w:snapToGrid w:val="0"/>
                <w:sz w:val="19"/>
              </w:rPr>
            </w:pPr>
            <w:r>
              <w:rPr>
                <w:b/>
                <w:snapToGrid w:val="0"/>
                <w:sz w:val="19"/>
              </w:rPr>
              <w:t>Commencement</w:t>
            </w:r>
          </w:p>
        </w:tc>
      </w:tr>
      <w:tr>
        <w:tc>
          <w:tcPr>
            <w:tcW w:w="2280" w:type="dxa"/>
            <w:tcBorders>
              <w:top w:val="single" w:sz="4" w:space="0" w:color="auto"/>
              <w:bottom w:val="single" w:sz="4" w:space="0" w:color="auto"/>
            </w:tcBorders>
          </w:tcPr>
          <w:p>
            <w:pPr>
              <w:pStyle w:val="nTable"/>
              <w:rPr>
                <w:snapToGrid w:val="0"/>
                <w:sz w:val="19"/>
                <w:vertAlign w:val="superscript"/>
              </w:rPr>
            </w:pPr>
            <w:r>
              <w:rPr>
                <w:i/>
                <w:iCs/>
                <w:snapToGrid w:val="0"/>
                <w:sz w:val="19"/>
              </w:rPr>
              <w:t>Courts Legislation Amendment and Repeal Act 2004</w:t>
            </w:r>
            <w:r>
              <w:rPr>
                <w:snapToGrid w:val="0"/>
                <w:sz w:val="19"/>
              </w:rPr>
              <w:t xml:space="preserve"> s. 142</w:t>
            </w:r>
            <w:r>
              <w:rPr>
                <w:snapToGrid w:val="0"/>
                <w:sz w:val="19"/>
                <w:vertAlign w:val="superscript"/>
              </w:rPr>
              <w:t> 3</w:t>
            </w:r>
          </w:p>
        </w:tc>
        <w:tc>
          <w:tcPr>
            <w:tcW w:w="1200" w:type="dxa"/>
            <w:tcBorders>
              <w:top w:val="single" w:sz="4" w:space="0" w:color="auto"/>
              <w:bottom w:val="single" w:sz="4" w:space="0" w:color="auto"/>
            </w:tcBorders>
          </w:tcPr>
          <w:p>
            <w:pPr>
              <w:pStyle w:val="nTable"/>
              <w:rPr>
                <w:snapToGrid w:val="0"/>
                <w:sz w:val="19"/>
              </w:rPr>
            </w:pPr>
            <w:r>
              <w:rPr>
                <w:snapToGrid w:val="0"/>
                <w:sz w:val="19"/>
              </w:rPr>
              <w:t>59 of 2004</w:t>
            </w:r>
          </w:p>
        </w:tc>
        <w:tc>
          <w:tcPr>
            <w:tcW w:w="1320" w:type="dxa"/>
            <w:tcBorders>
              <w:top w:val="single" w:sz="4" w:space="0" w:color="auto"/>
              <w:bottom w:val="single" w:sz="4" w:space="0" w:color="auto"/>
            </w:tcBorders>
          </w:tcPr>
          <w:p>
            <w:pPr>
              <w:pStyle w:val="nTable"/>
            </w:pPr>
            <w:r>
              <w:rPr>
                <w:sz w:val="19"/>
              </w:rPr>
              <w:t>23 Nov 2004</w:t>
            </w:r>
          </w:p>
        </w:tc>
        <w:tc>
          <w:tcPr>
            <w:tcW w:w="2316" w:type="dxa"/>
            <w:tcBorders>
              <w:top w:val="single" w:sz="4" w:space="0" w:color="auto"/>
              <w:bottom w:val="single" w:sz="4" w:space="0" w:color="auto"/>
            </w:tcBorders>
          </w:tcPr>
          <w:p>
            <w:pPr>
              <w:pStyle w:val="nTable"/>
              <w:rPr>
                <w:snapToGrid w:val="0"/>
                <w:sz w:val="19"/>
              </w:rPr>
            </w:pPr>
            <w:r>
              <w:rPr>
                <w:snapToGrid w:val="0"/>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t>Now known as the Minister for Agriculture, Forestry and Fisheries.</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01" w:name="AutoSch"/>
      <w:bookmarkEnd w:id="101"/>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pPr>
            <w:r>
              <w:t>s. 29(1)</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pPr>
            <w:r>
              <w:t>s. 29(2)</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The</w:t>
      </w:r>
      <w:r>
        <w:rPr>
          <w:i/>
          <w:snapToGrid w:val="0"/>
          <w:sz w:val="19"/>
        </w:rPr>
        <w:t xml:space="preserve"> Machinery of Government (Miscellaneous Amendments) Act 2006</w:t>
      </w:r>
      <w:r>
        <w:rPr>
          <w:iCs/>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Poisons Act 1964</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60F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94A8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F89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F653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01E7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766C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0C81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988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4034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74008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FE25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46898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03"/>
    <w:docVar w:name="WAFER_20140605150849" w:val="RemoveTocBookmarks,RemoveUnusedBookmarks,RemoveLanguageTags,UsedStyles,ResetPageSize"/>
    <w:docVar w:name="WAFER_20140605150849_GUID" w:val="cfcb8e8d-9087-4c2c-91c7-d5fb2510d049"/>
    <w:docVar w:name="WAFER_20151208162603" w:val="RemoveTrackChanges"/>
    <w:docVar w:name="WAFER_20151208162603_GUID" w:val="9ae9df7f-cb26-42fe-9cfd-48a606a08b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16462</Words>
  <Characters>77210</Characters>
  <Application>Microsoft Office Word</Application>
  <DocSecurity>0</DocSecurity>
  <Lines>2144</Lines>
  <Paragraphs>1216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1964 - 06-d0-04</dc:title>
  <dc:subject/>
  <dc:creator/>
  <cp:keywords/>
  <dc:description/>
  <cp:lastModifiedBy>svcMRProcess</cp:lastModifiedBy>
  <cp:revision>4</cp:revision>
  <cp:lastPrinted>2004-09-09T06:27:00Z</cp:lastPrinted>
  <dcterms:created xsi:type="dcterms:W3CDTF">2018-09-06T18:48:00Z</dcterms:created>
  <dcterms:modified xsi:type="dcterms:W3CDTF">2018-09-06T18:48:00Z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614</vt:i4>
  </property>
  <property fmtid="{D5CDD505-2E9C-101B-9397-08002B2CF9AE}" pid="6" name="AsAtDate">
    <vt:lpwstr>01 Jul 2006</vt:lpwstr>
  </property>
  <property fmtid="{D5CDD505-2E9C-101B-9397-08002B2CF9AE}" pid="7" name="Suffix">
    <vt:lpwstr>06-d0-04</vt:lpwstr>
  </property>
</Properties>
</file>