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_Toc250704764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_Toc250704765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_Toc250704766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Sampling</w:t>
      </w:r>
      <w:r>
        <w:tab/>
      </w:r>
      <w:r>
        <w:fldChar w:fldCharType="begin"/>
      </w:r>
      <w:r>
        <w:instrText xml:space="preserve"> PAGEREF _Toc250704767 \h </w:instrText>
      </w:r>
      <w:r>
        <w:fldChar w:fldCharType="separate"/>
      </w:r>
      <w:r>
        <w:t>2</w:t>
      </w:r>
      <w:r>
        <w:fldChar w:fldCharType="end"/>
      </w:r>
    </w:p>
    <w:p>
      <w:pPr>
        <w:pStyle w:val="TOC8"/>
        <w:rPr>
          <w:sz w:val="24"/>
          <w:szCs w:val="24"/>
        </w:rPr>
      </w:pPr>
      <w:r>
        <w:rPr>
          <w:szCs w:val="24"/>
        </w:rPr>
        <w:t>5.</w:t>
      </w:r>
      <w:r>
        <w:rPr>
          <w:szCs w:val="24"/>
        </w:rPr>
        <w:tab/>
        <w:t>Sampling equipment</w:t>
      </w:r>
      <w:r>
        <w:tab/>
      </w:r>
      <w:r>
        <w:fldChar w:fldCharType="begin"/>
      </w:r>
      <w:r>
        <w:instrText xml:space="preserve"> PAGEREF _Toc250704768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Preparation of sampling equipment</w:t>
      </w:r>
      <w:r>
        <w:tab/>
      </w:r>
      <w:r>
        <w:fldChar w:fldCharType="begin"/>
      </w:r>
      <w:r>
        <w:instrText xml:space="preserve"> PAGEREF _Toc250704769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Method of sampling</w:t>
      </w:r>
      <w:r>
        <w:tab/>
      </w:r>
      <w:r>
        <w:fldChar w:fldCharType="begin"/>
      </w:r>
      <w:r>
        <w:instrText xml:space="preserve"> PAGEREF _Toc250704770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Certification of blood samples</w:t>
      </w:r>
      <w:r>
        <w:tab/>
      </w:r>
      <w:r>
        <w:fldChar w:fldCharType="begin"/>
      </w:r>
      <w:r>
        <w:instrText xml:space="preserve"> PAGEREF _Toc250704771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Analytical method</w:t>
      </w:r>
      <w:r>
        <w:tab/>
      </w:r>
      <w:r>
        <w:fldChar w:fldCharType="begin"/>
      </w:r>
      <w:r>
        <w:instrText xml:space="preserve"> PAGEREF _Toc250704772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Certificate of analyst</w:t>
      </w:r>
      <w:r>
        <w:tab/>
      </w:r>
      <w:r>
        <w:fldChar w:fldCharType="begin"/>
      </w:r>
      <w:r>
        <w:instrText xml:space="preserve"> PAGEREF _Toc250704773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Request for taking of blood sample</w:t>
      </w:r>
      <w:r>
        <w:tab/>
      </w:r>
      <w:r>
        <w:fldChar w:fldCharType="begin"/>
      </w:r>
      <w:r>
        <w:instrText xml:space="preserve"> PAGEREF _Toc250704774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Certificate as to competence of analyst</w:t>
      </w:r>
      <w:r>
        <w:tab/>
      </w:r>
      <w:r>
        <w:fldChar w:fldCharType="begin"/>
      </w:r>
      <w:r>
        <w:instrText xml:space="preserve"> PAGEREF _Toc250704775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Certificate as to competence of drug analyst</w:t>
      </w:r>
      <w:r>
        <w:tab/>
      </w:r>
      <w:r>
        <w:fldChar w:fldCharType="begin"/>
      </w:r>
      <w:r>
        <w:instrText xml:space="preserve"> PAGEREF _Toc250704776 \h </w:instrText>
      </w:r>
      <w:r>
        <w:fldChar w:fldCharType="separate"/>
      </w:r>
      <w:r>
        <w:t>6</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_Toc250704779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(Blood Sampling and Analysis) Regulations 1975</w:t>
      </w:r>
    </w:p>
    <w:p>
      <w:pPr>
        <w:pStyle w:val="Heading5"/>
        <w:rPr>
          <w:snapToGrid w:val="0"/>
        </w:rPr>
      </w:pPr>
      <w:bookmarkStart w:id="1" w:name="_Toc531752172"/>
      <w:bookmarkStart w:id="2" w:name="_Toc7233519"/>
      <w:bookmarkStart w:id="3" w:name="_Toc9307107"/>
      <w:bookmarkStart w:id="4" w:name="_Toc250704764"/>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531752173"/>
      <w:bookmarkStart w:id="6" w:name="_Toc7233520"/>
      <w:bookmarkStart w:id="7" w:name="_Toc9307108"/>
      <w:bookmarkStart w:id="8" w:name="_Toc250704765"/>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or electing,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 xml:space="preserve">[Regulation 2 amended in Gazette 25 Feb 1983 p. 650; 30 Jan 2001 p. 623; 11 Oct 2007 p. 5477.] </w:t>
      </w:r>
    </w:p>
    <w:p>
      <w:pPr>
        <w:pStyle w:val="Heading5"/>
        <w:rPr>
          <w:snapToGrid w:val="0"/>
        </w:rPr>
      </w:pPr>
      <w:bookmarkStart w:id="9" w:name="_Toc531752174"/>
      <w:bookmarkStart w:id="10" w:name="_Toc7233521"/>
      <w:bookmarkStart w:id="11" w:name="_Toc9307109"/>
      <w:bookmarkStart w:id="12" w:name="_Toc250704766"/>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3" w:name="_Toc531752175"/>
      <w:bookmarkStart w:id="14" w:name="_Toc7233522"/>
      <w:bookmarkStart w:id="15" w:name="_Toc9307110"/>
      <w:bookmarkStart w:id="16" w:name="_Toc250704767"/>
      <w:r>
        <w:rPr>
          <w:rStyle w:val="CharSectno"/>
        </w:rPr>
        <w:t>4</w:t>
      </w:r>
      <w:r>
        <w:rPr>
          <w:snapToGrid w:val="0"/>
        </w:rPr>
        <w:t>.</w:t>
      </w:r>
      <w:r>
        <w:rPr>
          <w:snapToGrid w:val="0"/>
        </w:rPr>
        <w:tab/>
        <w:t>Sampling</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17" w:name="endcomma"/>
      <w:bookmarkEnd w:id="17"/>
      <w:r>
        <w:rPr>
          <w:rStyle w:val="CharDefText"/>
        </w:rPr>
        <w:t>the sampling equipment</w:t>
      </w:r>
      <w:r>
        <w:rPr>
          <w:snapToGrid w:val="0"/>
        </w:rPr>
        <w:t>)</w:t>
      </w:r>
      <w:bookmarkStart w:id="18" w:name="comma"/>
      <w:bookmarkEnd w:id="18"/>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4 amended in Gazette 29 Jun 1984 p. 1795; 30 Jan 2001 p. 623.] </w:t>
      </w:r>
    </w:p>
    <w:p>
      <w:pPr>
        <w:pStyle w:val="Heading5"/>
      </w:pPr>
      <w:bookmarkStart w:id="19" w:name="_Toc250704768"/>
      <w:bookmarkStart w:id="20" w:name="_Toc531752177"/>
      <w:bookmarkStart w:id="21" w:name="_Toc7233524"/>
      <w:bookmarkStart w:id="22" w:name="_Toc9307112"/>
      <w:r>
        <w:rPr>
          <w:rStyle w:val="CharSectno"/>
        </w:rPr>
        <w:t>5</w:t>
      </w:r>
      <w:r>
        <w:t>.</w:t>
      </w:r>
      <w:r>
        <w:tab/>
        <w:t>Sampling equipment</w:t>
      </w:r>
      <w:bookmarkEnd w:id="19"/>
    </w:p>
    <w:p>
      <w:pPr>
        <w:pStyle w:val="Subsection"/>
      </w:pPr>
      <w:r>
        <w:tab/>
      </w:r>
      <w:r>
        <w:tab/>
        <w:t xml:space="preserve">The sampling equipment must comprise either — </w:t>
      </w:r>
    </w:p>
    <w:p>
      <w:pPr>
        <w:pStyle w:val="Indenta"/>
      </w:pPr>
      <w:r>
        <w:tab/>
        <w:t>(a)</w:t>
      </w:r>
      <w:r>
        <w:tab/>
        <w:t xml:space="preserve">all of the following — </w:t>
      </w:r>
    </w:p>
    <w:p>
      <w:pPr>
        <w:pStyle w:val="Indenti"/>
      </w:pPr>
      <w:r>
        <w:tab/>
        <w:t>(i)</w:t>
      </w:r>
      <w:r>
        <w:tab/>
        <w:t>a sterile syringe;</w:t>
      </w:r>
    </w:p>
    <w:p>
      <w:pPr>
        <w:pStyle w:val="Indenti"/>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pPr>
      <w:r>
        <w:tab/>
        <w:t>(iii)</w:t>
      </w:r>
      <w:r>
        <w:tab/>
        <w:t>2 non</w:t>
      </w:r>
      <w:r>
        <w:noBreakHyphen/>
        <w:t>alcoholic swabs of cotton wool or 2 hospital approved non</w:t>
      </w:r>
      <w:r>
        <w:noBreakHyphen/>
        <w:t>alcoholic medical wipes;</w:t>
      </w:r>
    </w:p>
    <w:p>
      <w:pPr>
        <w:pStyle w:val="Indenta"/>
      </w:pPr>
      <w:r>
        <w:tab/>
      </w:r>
      <w:r>
        <w:tab/>
        <w:t>or</w:t>
      </w:r>
    </w:p>
    <w:p>
      <w:pPr>
        <w:pStyle w:val="Indenta"/>
      </w:pPr>
      <w:r>
        <w:tab/>
        <w:t>(b)</w:t>
      </w:r>
      <w:r>
        <w:tab/>
        <w:t xml:space="preserve">all of the following — </w:t>
      </w:r>
    </w:p>
    <w:p>
      <w:pPr>
        <w:pStyle w:val="Indenti"/>
      </w:pPr>
      <w:r>
        <w:tab/>
        <w:t>(i)</w:t>
      </w:r>
      <w:r>
        <w:tab/>
        <w:t>2 screw top plastic storage containers;</w:t>
      </w:r>
    </w:p>
    <w:p>
      <w:pPr>
        <w:pStyle w:val="Indenti"/>
      </w:pPr>
      <w:r>
        <w:tab/>
        <w:t>(ii)</w:t>
      </w:r>
      <w:r>
        <w:tab/>
        <w:t>2 evacuated blood collection tubes with approximately 170 mg of sodium fluoride and 42.5 mg of potassium oxalate;</w:t>
      </w:r>
    </w:p>
    <w:p>
      <w:pPr>
        <w:pStyle w:val="Indenti"/>
      </w:pPr>
      <w:r>
        <w:tab/>
        <w:t>(iii)</w:t>
      </w:r>
      <w:r>
        <w:tab/>
        <w:t>2 disposal needles and needle holders;</w:t>
      </w:r>
    </w:p>
    <w:p>
      <w:pPr>
        <w:pStyle w:val="Indenti"/>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pPr>
      <w:r>
        <w:tab/>
        <w:t>[Regulation 5 inserted in Gazette 8 Jan 2010 p. 31</w:t>
      </w:r>
      <w:r>
        <w:noBreakHyphen/>
        <w:t>2.]</w:t>
      </w:r>
    </w:p>
    <w:p>
      <w:pPr>
        <w:pStyle w:val="Heading5"/>
        <w:rPr>
          <w:snapToGrid w:val="0"/>
        </w:rPr>
      </w:pPr>
      <w:bookmarkStart w:id="23" w:name="_Toc250704769"/>
      <w:r>
        <w:rPr>
          <w:rStyle w:val="CharSectno"/>
        </w:rPr>
        <w:t>6</w:t>
      </w:r>
      <w:r>
        <w:rPr>
          <w:snapToGrid w:val="0"/>
        </w:rPr>
        <w:t>.</w:t>
      </w:r>
      <w:r>
        <w:rPr>
          <w:snapToGrid w:val="0"/>
        </w:rPr>
        <w:tab/>
        <w:t>Preparation of sampling equipment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6 amended in Gazette 29 Jun 1984 p. 1795; 30 Jan 2001 p. 623.] </w:t>
      </w:r>
    </w:p>
    <w:p>
      <w:pPr>
        <w:pStyle w:val="Heading5"/>
        <w:rPr>
          <w:snapToGrid w:val="0"/>
        </w:rPr>
      </w:pPr>
      <w:bookmarkStart w:id="24" w:name="_Toc531752178"/>
      <w:bookmarkStart w:id="25" w:name="_Toc7233525"/>
      <w:bookmarkStart w:id="26" w:name="_Toc9307113"/>
      <w:bookmarkStart w:id="27" w:name="_Toc250704770"/>
      <w:r>
        <w:rPr>
          <w:rStyle w:val="CharSectno"/>
        </w:rPr>
        <w:t>7</w:t>
      </w:r>
      <w:r>
        <w:rPr>
          <w:snapToGrid w:val="0"/>
        </w:rPr>
        <w:t>.</w:t>
      </w:r>
      <w:r>
        <w:rPr>
          <w:snapToGrid w:val="0"/>
        </w:rPr>
        <w:tab/>
        <w:t>Method of sampling</w:t>
      </w:r>
      <w:bookmarkEnd w:id="24"/>
      <w:bookmarkEnd w:id="25"/>
      <w:bookmarkEnd w:id="26"/>
      <w:bookmarkEnd w:id="27"/>
      <w:r>
        <w:rPr>
          <w:snapToGrid w:val="0"/>
        </w:rPr>
        <w:t xml:space="preserve"> </w:t>
      </w:r>
    </w:p>
    <w:p>
      <w:pPr>
        <w:pStyle w:val="Subsection"/>
      </w:pPr>
      <w:r>
        <w:tab/>
        <w:t>(1)</w:t>
      </w:r>
      <w:r>
        <w:tab/>
        <w:t>For the purposes of section 69(1), a blood sample must be taken by a medical practitioner or registered nurse by venepuncture, with the syringe provided in the sampling equipment and no other.</w:t>
      </w:r>
    </w:p>
    <w:p>
      <w:pPr>
        <w:pStyle w:val="Subsection"/>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 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 xml:space="preserve">3.] </w:t>
      </w:r>
    </w:p>
    <w:p>
      <w:pPr>
        <w:pStyle w:val="Heading5"/>
        <w:rPr>
          <w:snapToGrid w:val="0"/>
        </w:rPr>
      </w:pPr>
      <w:bookmarkStart w:id="28" w:name="_Toc531752179"/>
      <w:bookmarkStart w:id="29" w:name="_Toc7233526"/>
      <w:bookmarkStart w:id="30" w:name="_Toc9307114"/>
      <w:bookmarkStart w:id="31" w:name="_Toc250704771"/>
      <w:r>
        <w:rPr>
          <w:rStyle w:val="CharSectno"/>
        </w:rPr>
        <w:t>8</w:t>
      </w:r>
      <w:r>
        <w:rPr>
          <w:snapToGrid w:val="0"/>
        </w:rPr>
        <w:t>.</w:t>
      </w:r>
      <w:r>
        <w:rPr>
          <w:snapToGrid w:val="0"/>
        </w:rPr>
        <w:tab/>
        <w:t>Certification of blood samples</w:t>
      </w:r>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member of the Police Force </w:t>
      </w:r>
      <w:r>
        <w:t>mentioned in this regulation.</w:t>
      </w:r>
    </w:p>
    <w:p>
      <w:pPr>
        <w:pStyle w:val="Footnotesection"/>
      </w:pPr>
      <w:r>
        <w:tab/>
        <w:t xml:space="preserve">[Regulation 8 amended in Gazette 2 Feb 1982 p. 398; 30 Jan 2001 p. 624 and 625; 8 Jan 2010 p. 33.] </w:t>
      </w:r>
    </w:p>
    <w:p>
      <w:pPr>
        <w:pStyle w:val="Heading5"/>
        <w:rPr>
          <w:snapToGrid w:val="0"/>
        </w:rPr>
      </w:pPr>
      <w:bookmarkStart w:id="32" w:name="_Toc531752180"/>
      <w:bookmarkStart w:id="33" w:name="_Toc7233527"/>
      <w:bookmarkStart w:id="34" w:name="_Toc9307115"/>
      <w:bookmarkStart w:id="35" w:name="_Toc250704772"/>
      <w:r>
        <w:rPr>
          <w:rStyle w:val="CharSectno"/>
        </w:rPr>
        <w:t>9</w:t>
      </w:r>
      <w:r>
        <w:rPr>
          <w:snapToGrid w:val="0"/>
        </w:rPr>
        <w:t>.</w:t>
      </w:r>
      <w:r>
        <w:rPr>
          <w:snapToGrid w:val="0"/>
        </w:rPr>
        <w:tab/>
        <w:t>Analytical method</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analytical method by which blood samples shall be analysed for alcohol by an analyst is —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36" w:name="_Toc531752181"/>
      <w:bookmarkStart w:id="37" w:name="_Toc7233528"/>
      <w:bookmarkStart w:id="38" w:name="_Toc9307116"/>
      <w:bookmarkStart w:id="39" w:name="_Toc250704773"/>
      <w:r>
        <w:rPr>
          <w:rStyle w:val="CharSectno"/>
        </w:rPr>
        <w:t>10</w:t>
      </w:r>
      <w:r>
        <w:rPr>
          <w:snapToGrid w:val="0"/>
        </w:rPr>
        <w:t>.</w:t>
      </w:r>
      <w:r>
        <w:rPr>
          <w:snapToGrid w:val="0"/>
        </w:rPr>
        <w:tab/>
        <w:t>Certificate of analyst</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40" w:name="_Toc531752183"/>
      <w:bookmarkStart w:id="41" w:name="_Toc7233530"/>
      <w:bookmarkStart w:id="42" w:name="_Toc9307118"/>
      <w:bookmarkStart w:id="43" w:name="_Toc250704774"/>
      <w:r>
        <w:rPr>
          <w:rStyle w:val="CharSectno"/>
        </w:rPr>
        <w:t>12</w:t>
      </w:r>
      <w:r>
        <w:rPr>
          <w:snapToGrid w:val="0"/>
        </w:rPr>
        <w:t>.</w:t>
      </w:r>
      <w:r>
        <w:rPr>
          <w:snapToGrid w:val="0"/>
        </w:rPr>
        <w:tab/>
        <w:t>Request for taking of blood sample</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 xml:space="preserve">[Regulation 12 amended in Gazette 2 Feb 1982 p. 398; 30 Jan 2001 p. 625.] </w:t>
      </w:r>
    </w:p>
    <w:p>
      <w:pPr>
        <w:pStyle w:val="Heading5"/>
        <w:rPr>
          <w:snapToGrid w:val="0"/>
        </w:rPr>
      </w:pPr>
      <w:bookmarkStart w:id="44" w:name="_Toc531752184"/>
      <w:bookmarkStart w:id="45" w:name="_Toc7233531"/>
      <w:bookmarkStart w:id="46" w:name="_Toc9307119"/>
      <w:bookmarkStart w:id="47" w:name="_Toc250704775"/>
      <w:r>
        <w:rPr>
          <w:rStyle w:val="CharSectno"/>
        </w:rPr>
        <w:t>13</w:t>
      </w:r>
      <w:r>
        <w:rPr>
          <w:snapToGrid w:val="0"/>
        </w:rPr>
        <w:t>.</w:t>
      </w:r>
      <w:r>
        <w:rPr>
          <w:snapToGrid w:val="0"/>
        </w:rPr>
        <w:tab/>
        <w:t>Certificate as to competence of analyst</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48" w:name="_Toc531752185"/>
      <w:bookmarkStart w:id="49" w:name="_Toc7233532"/>
      <w:bookmarkStart w:id="50" w:name="_Toc9307120"/>
      <w:bookmarkStart w:id="51" w:name="_Toc250704776"/>
      <w:r>
        <w:rPr>
          <w:rStyle w:val="CharSectno"/>
        </w:rPr>
        <w:t>14</w:t>
      </w:r>
      <w:r>
        <w:rPr>
          <w:snapToGrid w:val="0"/>
        </w:rPr>
        <w:t>.</w:t>
      </w:r>
      <w:r>
        <w:rPr>
          <w:snapToGrid w:val="0"/>
        </w:rPr>
        <w:tab/>
        <w:t>Certificate as to competence of drug analyst</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 xml:space="preserve">[Regulation 14 inserted in Gazette 25 Feb 1985 p. 650.]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2" w:name="_Toc9307121"/>
      <w:bookmarkStart w:id="53" w:name="_Toc152647060"/>
      <w:bookmarkStart w:id="54" w:name="_Toc152737780"/>
      <w:bookmarkStart w:id="55" w:name="_Toc179873984"/>
      <w:bookmarkStart w:id="56" w:name="_Toc242845192"/>
      <w:bookmarkStart w:id="57" w:name="_Toc242853131"/>
      <w:bookmarkStart w:id="58" w:name="_Toc242853273"/>
      <w:bookmarkStart w:id="59" w:name="_Toc250704777"/>
      <w:r>
        <w:rPr>
          <w:rStyle w:val="CharSchNo"/>
        </w:rPr>
        <w:t>Schedule</w:t>
      </w:r>
      <w:bookmarkEnd w:id="52"/>
      <w:bookmarkEnd w:id="53"/>
      <w:bookmarkEnd w:id="54"/>
      <w:bookmarkEnd w:id="55"/>
      <w:bookmarkEnd w:id="56"/>
      <w:bookmarkEnd w:id="57"/>
      <w:bookmarkEnd w:id="58"/>
      <w:bookmarkEnd w:id="59"/>
      <w:r>
        <w:rPr>
          <w:rStyle w:val="CharSchText"/>
        </w:rPr>
        <w:t xml:space="preserve"> </w:t>
      </w:r>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lang w:eastAsia="en-AU"/>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pPr>
        <w:pStyle w:val="yMiscellaneousBody"/>
        <w:ind w:left="4253"/>
      </w:pPr>
      <w:r>
        <w:t xml:space="preserve">................................................. </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 xml:space="preserve">Name of subject ..................................................................................................... </w:t>
      </w:r>
    </w:p>
    <w:p>
      <w:pPr>
        <w:pStyle w:val="yMiscellaneousBody"/>
        <w:spacing w:before="80"/>
      </w:pPr>
      <w:r>
        <w:t xml:space="preserve">Doctor or registered nurse ..................................................................................... </w:t>
      </w:r>
    </w:p>
    <w:p>
      <w:pPr>
        <w:pStyle w:val="yMiscellaneousBody"/>
        <w:spacing w:before="80"/>
      </w:pPr>
      <w:r>
        <w:t xml:space="preserve">Time and date of taking blood sample ......................................................... m. on </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Footnotesection"/>
      </w:pPr>
      <w:r>
        <w:tab/>
        <w:t>[Form B amended in Gazette 8 Jan 2010 p. 33.]</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Perth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 xml:space="preserve">Doctor .............................................................................................................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14 Mar 2008 p. 832; 9 Oct 2009 p. 3997-8.]</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11 Oct 2007 p. 5478.]</w:t>
      </w:r>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E amended in Gazette 14 Mar 2008 p. 832.]</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F amended in Gazette 14 Mar 2008 p. 832.]</w:t>
      </w:r>
    </w:p>
    <w:p>
      <w:pPr>
        <w:pStyle w:val="yFootnotesection"/>
      </w:pPr>
      <w:r>
        <w:tab/>
        <w:t>[Schedule amended in Gazette 23 Jan 1976 p. 132; 10 Mar 1978 p. 688; 2 Feb 1982 p. 398; 25 Feb 1983 p. 650</w:t>
      </w:r>
      <w:r>
        <w:noBreakHyphen/>
        <w:t>1; 29 Jun 1984 p. 1795; 9 Aug 1991 p. 4232; 30 Jan 2001 p. 624</w:t>
      </w:r>
      <w:r>
        <w:noBreakHyphen/>
        <w:t xml:space="preserve">5; 11 Oct 2007 p. 5478; 14 Mar 2008 p. 832.]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0" w:name="_Toc152647061"/>
      <w:bookmarkStart w:id="61" w:name="_Toc152737781"/>
      <w:bookmarkStart w:id="62" w:name="_Toc179873985"/>
      <w:bookmarkStart w:id="63" w:name="_Toc242845193"/>
      <w:bookmarkStart w:id="64" w:name="_Toc242853132"/>
      <w:bookmarkStart w:id="65" w:name="_Toc242853274"/>
      <w:bookmarkStart w:id="66" w:name="_Toc250704778"/>
      <w:r>
        <w:t>Notes</w:t>
      </w:r>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9307122"/>
      <w:bookmarkStart w:id="68" w:name="_Toc250704779"/>
      <w:r>
        <w:rPr>
          <w:snapToGrid w:val="0"/>
        </w:rPr>
        <w:t>Compilation table</w:t>
      </w:r>
      <w:bookmarkEnd w:id="67"/>
      <w:bookmarkEnd w:id="6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(Blood Sampling and Analysis) Regulations 1975</w:t>
            </w:r>
          </w:p>
        </w:tc>
        <w:tc>
          <w:tcPr>
            <w:tcW w:w="1276" w:type="dxa"/>
          </w:tcPr>
          <w:p>
            <w:pPr>
              <w:pStyle w:val="nTable"/>
              <w:spacing w:before="120"/>
              <w:rPr>
                <w:sz w:val="19"/>
              </w:rPr>
            </w:pPr>
            <w:r>
              <w:rPr>
                <w:sz w:val="19"/>
              </w:rPr>
              <w:t>29 May 1975 p. 1537</w:t>
            </w:r>
            <w:r>
              <w:rPr>
                <w:sz w:val="19"/>
              </w:rPr>
              <w:noBreakHyphen/>
              <w:t>42</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4185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Dec 1975 p. 4500</w:t>
            </w:r>
          </w:p>
        </w:tc>
        <w:tc>
          <w:tcPr>
            <w:tcW w:w="2693" w:type="dxa"/>
          </w:tcPr>
          <w:p>
            <w:pPr>
              <w:pStyle w:val="nTable"/>
              <w:spacing w:before="120"/>
              <w:rPr>
                <w:sz w:val="19"/>
              </w:rPr>
            </w:pPr>
            <w:r>
              <w:rPr>
                <w:sz w:val="19"/>
              </w:rPr>
              <w:t>12 Dec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Jan 1976 p. 132</w:t>
            </w:r>
          </w:p>
        </w:tc>
        <w:tc>
          <w:tcPr>
            <w:tcW w:w="2693" w:type="dxa"/>
          </w:tcPr>
          <w:p>
            <w:pPr>
              <w:pStyle w:val="nTable"/>
              <w:spacing w:before="120"/>
              <w:rPr>
                <w:sz w:val="19"/>
              </w:rPr>
            </w:pPr>
            <w:r>
              <w:rPr>
                <w:sz w:val="19"/>
              </w:rPr>
              <w:t>23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17 Jun 1977 p. 1838</w:t>
            </w:r>
          </w:p>
        </w:tc>
        <w:tc>
          <w:tcPr>
            <w:tcW w:w="2693" w:type="dxa"/>
          </w:tcPr>
          <w:p>
            <w:pPr>
              <w:pStyle w:val="nTable"/>
              <w:spacing w:before="120"/>
              <w:rPr>
                <w:sz w:val="19"/>
              </w:rPr>
            </w:pPr>
            <w:r>
              <w:rPr>
                <w:sz w:val="19"/>
              </w:rPr>
              <w:t>17 Jun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10 Mar 1978 p. 688</w:t>
            </w:r>
          </w:p>
        </w:tc>
        <w:tc>
          <w:tcPr>
            <w:tcW w:w="2693" w:type="dxa"/>
          </w:tcPr>
          <w:p>
            <w:pPr>
              <w:pStyle w:val="nTable"/>
              <w:spacing w:before="120"/>
              <w:rPr>
                <w:sz w:val="19"/>
              </w:rPr>
            </w:pPr>
            <w:r>
              <w:rPr>
                <w:sz w:val="19"/>
              </w:rPr>
              <w:t>10 Mar 1978</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1980</w:t>
            </w:r>
          </w:p>
        </w:tc>
        <w:tc>
          <w:tcPr>
            <w:tcW w:w="1276" w:type="dxa"/>
          </w:tcPr>
          <w:p>
            <w:pPr>
              <w:pStyle w:val="nTable"/>
              <w:spacing w:before="120"/>
              <w:rPr>
                <w:sz w:val="19"/>
              </w:rPr>
            </w:pPr>
            <w:r>
              <w:rPr>
                <w:sz w:val="19"/>
              </w:rPr>
              <w:t>17 Oct 1980 p. 3583</w:t>
            </w:r>
          </w:p>
        </w:tc>
        <w:tc>
          <w:tcPr>
            <w:tcW w:w="2693" w:type="dxa"/>
          </w:tcPr>
          <w:p>
            <w:pPr>
              <w:pStyle w:val="nTable"/>
              <w:spacing w:before="120"/>
              <w:rPr>
                <w:sz w:val="19"/>
              </w:rPr>
            </w:pPr>
            <w:r>
              <w:rPr>
                <w:sz w:val="19"/>
              </w:rPr>
              <w:t>17 Oct 1980</w:t>
            </w:r>
          </w:p>
        </w:tc>
      </w:tr>
      <w:tr>
        <w:trPr>
          <w:cantSplit/>
        </w:trPr>
        <w:tc>
          <w:tcPr>
            <w:tcW w:w="3119" w:type="dxa"/>
          </w:tcPr>
          <w:p>
            <w:pPr>
              <w:pStyle w:val="nTable"/>
              <w:spacing w:before="120"/>
              <w:ind w:right="113"/>
              <w:rPr>
                <w:i/>
                <w:sz w:val="19"/>
              </w:rPr>
            </w:pPr>
            <w:r>
              <w:rPr>
                <w:i/>
                <w:sz w:val="19"/>
              </w:rPr>
              <w:t>Road Traffic (Blood Sampling and Analysis) Amendment Regulations 1982</w:t>
            </w:r>
          </w:p>
        </w:tc>
        <w:tc>
          <w:tcPr>
            <w:tcW w:w="1276" w:type="dxa"/>
          </w:tcPr>
          <w:p>
            <w:pPr>
              <w:pStyle w:val="nTable"/>
              <w:spacing w:before="120"/>
              <w:rPr>
                <w:sz w:val="19"/>
              </w:rPr>
            </w:pPr>
            <w:r>
              <w:rPr>
                <w:sz w:val="19"/>
              </w:rPr>
              <w:t>2 Feb 1982 p. 398</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Road Traffic (Blood Sampling and Analysis) Amendment Regulations 1983</w:t>
            </w:r>
          </w:p>
        </w:tc>
        <w:tc>
          <w:tcPr>
            <w:tcW w:w="1276" w:type="dxa"/>
          </w:tcPr>
          <w:p>
            <w:pPr>
              <w:pStyle w:val="nTable"/>
              <w:spacing w:before="120"/>
              <w:rPr>
                <w:sz w:val="19"/>
              </w:rPr>
            </w:pPr>
            <w:r>
              <w:rPr>
                <w:sz w:val="19"/>
              </w:rPr>
              <w:t>25 Feb 1983 p. 650-1</w:t>
            </w:r>
          </w:p>
        </w:tc>
        <w:tc>
          <w:tcPr>
            <w:tcW w:w="2693" w:type="dxa"/>
          </w:tcPr>
          <w:p>
            <w:pPr>
              <w:pStyle w:val="nTable"/>
              <w:spacing w:before="120"/>
              <w:rPr>
                <w:sz w:val="19"/>
              </w:rPr>
            </w:pPr>
            <w:r>
              <w:rPr>
                <w:sz w:val="19"/>
              </w:rPr>
              <w:t>1 Mar 1983 (see r. 2)</w:t>
            </w:r>
          </w:p>
        </w:tc>
      </w:tr>
      <w:tr>
        <w:trPr>
          <w:cantSplit/>
        </w:trPr>
        <w:tc>
          <w:tcPr>
            <w:tcW w:w="3119" w:type="dxa"/>
          </w:tcPr>
          <w:p>
            <w:pPr>
              <w:pStyle w:val="nTable"/>
              <w:spacing w:before="120"/>
              <w:ind w:right="113"/>
              <w:rPr>
                <w:i/>
                <w:sz w:val="19"/>
              </w:rPr>
            </w:pPr>
            <w:r>
              <w:rPr>
                <w:i/>
                <w:sz w:val="19"/>
              </w:rPr>
              <w:t>Road Traffic (Blood Sampling and Analysis) Amendment Regulations 1984</w:t>
            </w:r>
          </w:p>
        </w:tc>
        <w:tc>
          <w:tcPr>
            <w:tcW w:w="1276" w:type="dxa"/>
          </w:tcPr>
          <w:p>
            <w:pPr>
              <w:pStyle w:val="nTable"/>
              <w:spacing w:before="120"/>
              <w:rPr>
                <w:sz w:val="19"/>
              </w:rPr>
            </w:pPr>
            <w:r>
              <w:rPr>
                <w:sz w:val="19"/>
              </w:rPr>
              <w:t>29 Jun 1984 p. 1795</w:t>
            </w:r>
          </w:p>
        </w:tc>
        <w:tc>
          <w:tcPr>
            <w:tcW w:w="2693" w:type="dxa"/>
          </w:tcPr>
          <w:p>
            <w:pPr>
              <w:pStyle w:val="nTable"/>
              <w:spacing w:before="120"/>
              <w:rPr>
                <w:sz w:val="19"/>
              </w:rPr>
            </w:pPr>
            <w:r>
              <w:rPr>
                <w:sz w:val="19"/>
              </w:rPr>
              <w:t>1 Jul 1984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1987</w:t>
            </w:r>
          </w:p>
        </w:tc>
        <w:tc>
          <w:tcPr>
            <w:tcW w:w="1276" w:type="dxa"/>
          </w:tcPr>
          <w:p>
            <w:pPr>
              <w:pStyle w:val="nTable"/>
              <w:spacing w:before="120"/>
              <w:rPr>
                <w:sz w:val="19"/>
              </w:rPr>
            </w:pPr>
            <w:r>
              <w:rPr>
                <w:sz w:val="19"/>
              </w:rPr>
              <w:t>18 Dec 1987 p. 4458</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i/>
                <w:sz w:val="19"/>
              </w:rPr>
            </w:pPr>
            <w:r>
              <w:rPr>
                <w:i/>
                <w:sz w:val="19"/>
              </w:rPr>
              <w:t xml:space="preserve">Road Traffic Amendment Regulations 1991 </w:t>
            </w:r>
            <w:r>
              <w:rPr>
                <w:sz w:val="19"/>
              </w:rPr>
              <w:t>Pt. 2</w:t>
            </w:r>
          </w:p>
        </w:tc>
        <w:tc>
          <w:tcPr>
            <w:tcW w:w="1276" w:type="dxa"/>
          </w:tcPr>
          <w:p>
            <w:pPr>
              <w:pStyle w:val="nTable"/>
              <w:spacing w:before="120"/>
              <w:rPr>
                <w:sz w:val="19"/>
              </w:rPr>
            </w:pPr>
            <w:r>
              <w:rPr>
                <w:sz w:val="19"/>
              </w:rPr>
              <w:t>9 Aug 1991 p. 4232-3</w:t>
            </w:r>
          </w:p>
        </w:tc>
        <w:tc>
          <w:tcPr>
            <w:tcW w:w="2693" w:type="dxa"/>
          </w:tcPr>
          <w:p>
            <w:pPr>
              <w:pStyle w:val="nTable"/>
              <w:spacing w:before="12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before="120"/>
              <w:ind w:right="113"/>
              <w:rPr>
                <w:sz w:val="19"/>
              </w:rPr>
            </w:pPr>
            <w:r>
              <w:rPr>
                <w:i/>
                <w:sz w:val="19"/>
              </w:rPr>
              <w:t>Road Traffic (Blood Sampling and Analysis) Amendment Regulations 1993</w:t>
            </w:r>
          </w:p>
        </w:tc>
        <w:tc>
          <w:tcPr>
            <w:tcW w:w="1276" w:type="dxa"/>
          </w:tcPr>
          <w:p>
            <w:pPr>
              <w:pStyle w:val="nTable"/>
              <w:spacing w:before="120"/>
              <w:rPr>
                <w:sz w:val="19"/>
              </w:rPr>
            </w:pPr>
            <w:r>
              <w:rPr>
                <w:sz w:val="19"/>
              </w:rPr>
              <w:t>1 Jun 1993 p. 2730</w:t>
            </w:r>
          </w:p>
        </w:tc>
        <w:tc>
          <w:tcPr>
            <w:tcW w:w="2693" w:type="dxa"/>
          </w:tcPr>
          <w:p>
            <w:pPr>
              <w:pStyle w:val="nTable"/>
              <w:spacing w:before="120"/>
              <w:rPr>
                <w:sz w:val="19"/>
              </w:rPr>
            </w:pPr>
            <w:r>
              <w:rPr>
                <w:sz w:val="19"/>
              </w:rPr>
              <w:t>16 Jun 1993 (see r. 2)</w:t>
            </w:r>
          </w:p>
        </w:tc>
      </w:tr>
      <w:tr>
        <w:trPr>
          <w:cantSplit/>
        </w:trPr>
        <w:tc>
          <w:tcPr>
            <w:tcW w:w="3119" w:type="dxa"/>
          </w:tcPr>
          <w:p>
            <w:pPr>
              <w:pStyle w:val="nTable"/>
              <w:spacing w:before="120"/>
              <w:ind w:right="113"/>
              <w:rPr>
                <w:i/>
                <w:sz w:val="19"/>
              </w:rPr>
            </w:pPr>
            <w:r>
              <w:rPr>
                <w:i/>
                <w:sz w:val="19"/>
              </w:rPr>
              <w:t>Road Traffic (Blood Sampling and Analysis) Amendment Regulations 2001</w:t>
            </w:r>
          </w:p>
        </w:tc>
        <w:tc>
          <w:tcPr>
            <w:tcW w:w="1276" w:type="dxa"/>
          </w:tcPr>
          <w:p>
            <w:pPr>
              <w:pStyle w:val="nTable"/>
              <w:spacing w:before="120"/>
              <w:rPr>
                <w:sz w:val="19"/>
              </w:rPr>
            </w:pPr>
            <w:r>
              <w:rPr>
                <w:sz w:val="19"/>
              </w:rPr>
              <w:t>30 Jan 2001 p. 622</w:t>
            </w:r>
            <w:r>
              <w:rPr>
                <w:sz w:val="19"/>
              </w:rPr>
              <w:noBreakHyphen/>
              <w:t>5</w:t>
            </w:r>
          </w:p>
        </w:tc>
        <w:tc>
          <w:tcPr>
            <w:tcW w:w="2693" w:type="dxa"/>
          </w:tcPr>
          <w:p>
            <w:pPr>
              <w:pStyle w:val="nTable"/>
              <w:spacing w:before="120"/>
              <w:rPr>
                <w:sz w:val="19"/>
              </w:rPr>
            </w:pPr>
            <w:r>
              <w:rPr>
                <w:sz w:val="19"/>
              </w:rPr>
              <w:t>30 Jan 2001</w:t>
            </w:r>
          </w:p>
        </w:tc>
      </w:tr>
      <w:tr>
        <w:trPr>
          <w:cantSplit/>
        </w:trPr>
        <w:tc>
          <w:tcPr>
            <w:tcW w:w="3119" w:type="dxa"/>
          </w:tcPr>
          <w:p>
            <w:pPr>
              <w:pStyle w:val="nTable"/>
              <w:spacing w:before="120"/>
              <w:ind w:right="113"/>
              <w:rPr>
                <w:i/>
                <w:sz w:val="19"/>
              </w:rPr>
            </w:pPr>
            <w:r>
              <w:rPr>
                <w:i/>
                <w:sz w:val="19"/>
              </w:rPr>
              <w:t>Road Traffic (Blood Sampling and Analysis) Amendment Regulations (No. 2) 2001</w:t>
            </w:r>
          </w:p>
        </w:tc>
        <w:tc>
          <w:tcPr>
            <w:tcW w:w="1276" w:type="dxa"/>
          </w:tcPr>
          <w:p>
            <w:pPr>
              <w:pStyle w:val="nTable"/>
              <w:spacing w:before="120"/>
              <w:rPr>
                <w:sz w:val="19"/>
              </w:rPr>
            </w:pPr>
            <w:r>
              <w:rPr>
                <w:sz w:val="19"/>
              </w:rPr>
              <w:t>30 Nov 2001 p. 6077</w:t>
            </w:r>
          </w:p>
        </w:tc>
        <w:tc>
          <w:tcPr>
            <w:tcW w:w="2693" w:type="dxa"/>
          </w:tcPr>
          <w:p>
            <w:pPr>
              <w:pStyle w:val="nTable"/>
              <w:spacing w:before="120"/>
              <w:rPr>
                <w:sz w:val="19"/>
              </w:rPr>
            </w:pPr>
            <w:r>
              <w:rPr>
                <w:sz w:val="19"/>
              </w:rPr>
              <w:t>30 Nov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2006</w:t>
            </w:r>
          </w:p>
        </w:tc>
        <w:tc>
          <w:tcPr>
            <w:tcW w:w="1276" w:type="dxa"/>
          </w:tcPr>
          <w:p>
            <w:pPr>
              <w:pStyle w:val="nTable"/>
              <w:spacing w:before="120"/>
              <w:rPr>
                <w:sz w:val="19"/>
              </w:rPr>
            </w:pPr>
            <w:r>
              <w:rPr>
                <w:sz w:val="19"/>
              </w:rPr>
              <w:t>28 Nov 2006 p. 4896</w:t>
            </w:r>
            <w:r>
              <w:rPr>
                <w:sz w:val="19"/>
              </w:rPr>
              <w:noBreakHyphen/>
              <w:t>7</w:t>
            </w:r>
          </w:p>
        </w:tc>
        <w:tc>
          <w:tcPr>
            <w:tcW w:w="2693" w:type="dxa"/>
          </w:tcPr>
          <w:p>
            <w:pPr>
              <w:pStyle w:val="nTable"/>
              <w:spacing w:before="12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before="120"/>
              <w:ind w:right="113"/>
              <w:rPr>
                <w:i/>
                <w:sz w:val="19"/>
              </w:rPr>
            </w:pPr>
            <w:r>
              <w:rPr>
                <w:i/>
                <w:sz w:val="19"/>
              </w:rPr>
              <w:t>Road Traffic (Blood Sampling and Analysis) Amendment Regulations 2007</w:t>
            </w:r>
          </w:p>
        </w:tc>
        <w:tc>
          <w:tcPr>
            <w:tcW w:w="1276" w:type="dxa"/>
          </w:tcPr>
          <w:p>
            <w:pPr>
              <w:pStyle w:val="nTable"/>
              <w:spacing w:before="120"/>
              <w:rPr>
                <w:sz w:val="19"/>
              </w:rPr>
            </w:pPr>
            <w:r>
              <w:rPr>
                <w:sz w:val="19"/>
              </w:rPr>
              <w:t>11 Oct 2007 p. 5477-8</w:t>
            </w:r>
          </w:p>
        </w:tc>
        <w:tc>
          <w:tcPr>
            <w:tcW w:w="2693" w:type="dxa"/>
          </w:tcPr>
          <w:p>
            <w:pPr>
              <w:pStyle w:val="nTable"/>
              <w:spacing w:before="120"/>
              <w:rPr>
                <w:sz w:val="19"/>
              </w:rPr>
            </w:pPr>
            <w:r>
              <w:rPr>
                <w:sz w:val="19"/>
              </w:rPr>
              <w:t>r. 1 and 2: 11 Oct 2007 (see r. 2(a));</w:t>
            </w:r>
          </w:p>
          <w:p>
            <w:pPr>
              <w:pStyle w:val="nTable"/>
              <w:spacing w:before="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before="120"/>
              <w:ind w:right="113"/>
              <w:rPr>
                <w:iCs/>
                <w:sz w:val="19"/>
              </w:rPr>
            </w:pPr>
            <w:r>
              <w:rPr>
                <w:i/>
                <w:sz w:val="19"/>
              </w:rPr>
              <w:t>Road Traffic Legislation Amendment Regulations 2008</w:t>
            </w:r>
            <w:r>
              <w:rPr>
                <w:iCs/>
                <w:sz w:val="19"/>
              </w:rPr>
              <w:t xml:space="preserve"> Pt. 2</w:t>
            </w:r>
          </w:p>
        </w:tc>
        <w:tc>
          <w:tcPr>
            <w:tcW w:w="1276" w:type="dxa"/>
          </w:tcPr>
          <w:p>
            <w:pPr>
              <w:pStyle w:val="nTable"/>
              <w:spacing w:before="120"/>
              <w:rPr>
                <w:sz w:val="19"/>
              </w:rPr>
            </w:pPr>
            <w:r>
              <w:rPr>
                <w:sz w:val="19"/>
              </w:rPr>
              <w:t>14 Mar 2008 p. 832-4</w:t>
            </w:r>
          </w:p>
        </w:tc>
        <w:tc>
          <w:tcPr>
            <w:tcW w:w="2693" w:type="dxa"/>
          </w:tcPr>
          <w:p>
            <w:pPr>
              <w:pStyle w:val="nTable"/>
              <w:spacing w:before="120"/>
              <w:rPr>
                <w:sz w:val="19"/>
              </w:rPr>
            </w:pPr>
            <w:r>
              <w:rPr>
                <w:sz w:val="19"/>
              </w:rPr>
              <w:t xml:space="preserve">15 Mar 2008 (see r. 2(b) and </w:t>
            </w:r>
            <w:r>
              <w:rPr>
                <w:i/>
                <w:iCs/>
                <w:sz w:val="19"/>
              </w:rPr>
              <w:t xml:space="preserve">Gazette </w:t>
            </w:r>
            <w:r>
              <w:rPr>
                <w:sz w:val="19"/>
              </w:rPr>
              <w:t>14 Mar 2008 p. 829)</w:t>
            </w:r>
          </w:p>
        </w:tc>
      </w:tr>
      <w:tr>
        <w:trPr>
          <w:cantSplit/>
        </w:trPr>
        <w:tc>
          <w:tcPr>
            <w:tcW w:w="3119" w:type="dxa"/>
          </w:tcPr>
          <w:p>
            <w:pPr>
              <w:pStyle w:val="nTable"/>
              <w:spacing w:before="120"/>
              <w:ind w:right="113"/>
              <w:rPr>
                <w:i/>
                <w:sz w:val="19"/>
              </w:rPr>
            </w:pPr>
            <w:r>
              <w:rPr>
                <w:i/>
                <w:sz w:val="19"/>
              </w:rPr>
              <w:t>Road Traffic (Blood Sampling and Analysis) Amendment Regulations 2009</w:t>
            </w:r>
          </w:p>
        </w:tc>
        <w:tc>
          <w:tcPr>
            <w:tcW w:w="1276" w:type="dxa"/>
          </w:tcPr>
          <w:p>
            <w:pPr>
              <w:pStyle w:val="nTable"/>
              <w:spacing w:before="120"/>
              <w:rPr>
                <w:sz w:val="19"/>
              </w:rPr>
            </w:pPr>
            <w:r>
              <w:rPr>
                <w:sz w:val="19"/>
              </w:rPr>
              <w:t>9 Oct 2009 p. 3997-8</w:t>
            </w:r>
          </w:p>
        </w:tc>
        <w:tc>
          <w:tcPr>
            <w:tcW w:w="2693" w:type="dxa"/>
          </w:tcPr>
          <w:p>
            <w:pPr>
              <w:pStyle w:val="nTable"/>
              <w:spacing w:before="120"/>
              <w:rPr>
                <w:sz w:val="19"/>
              </w:rPr>
            </w:pPr>
            <w:r>
              <w:rPr>
                <w:snapToGrid w:val="0"/>
                <w:spacing w:val="-2"/>
                <w:sz w:val="19"/>
                <w:lang w:val="en-US"/>
              </w:rPr>
              <w:t>r. 1 and 2: 9 Oct 2009 (see r. 2(a));</w:t>
            </w:r>
            <w:r>
              <w:rPr>
                <w:sz w:val="19"/>
              </w:rPr>
              <w:t xml:space="preserve"> </w:t>
            </w:r>
            <w:r>
              <w:rPr>
                <w:sz w:val="19"/>
              </w:rPr>
              <w:br/>
            </w:r>
            <w:r>
              <w:rPr>
                <w:snapToGrid w:val="0"/>
                <w:spacing w:val="-2"/>
                <w:sz w:val="19"/>
                <w:lang w:val="en-US"/>
              </w:rPr>
              <w:t>Regulations other than r. 1 and 2: 10 Oct 2009 (see r. 2(b))</w:t>
            </w:r>
          </w:p>
        </w:tc>
      </w:tr>
      <w:tr>
        <w:trPr>
          <w:cantSplit/>
        </w:trPr>
        <w:tc>
          <w:tcPr>
            <w:tcW w:w="3119" w:type="dxa"/>
            <w:tcBorders>
              <w:bottom w:val="single" w:sz="4" w:space="0" w:color="auto"/>
            </w:tcBorders>
          </w:tcPr>
          <w:p>
            <w:pPr>
              <w:pStyle w:val="nTable"/>
              <w:spacing w:before="120"/>
              <w:ind w:right="113"/>
              <w:rPr>
                <w:i/>
                <w:sz w:val="19"/>
              </w:rPr>
            </w:pPr>
            <w:r>
              <w:rPr>
                <w:i/>
                <w:sz w:val="19"/>
              </w:rPr>
              <w:t>Road Traffic (Blood Sampling and Analysis) Amendment Regulations (No. 2) 2009</w:t>
            </w:r>
          </w:p>
        </w:tc>
        <w:tc>
          <w:tcPr>
            <w:tcW w:w="1276" w:type="dxa"/>
            <w:tcBorders>
              <w:bottom w:val="single" w:sz="4" w:space="0" w:color="auto"/>
            </w:tcBorders>
          </w:tcPr>
          <w:p>
            <w:pPr>
              <w:pStyle w:val="nTable"/>
              <w:spacing w:before="120"/>
              <w:rPr>
                <w:sz w:val="19"/>
              </w:rPr>
            </w:pPr>
            <w:r>
              <w:rPr>
                <w:sz w:val="19"/>
              </w:rPr>
              <w:t>8 Jan 2010 p. 31</w:t>
            </w:r>
            <w:r>
              <w:rPr>
                <w:sz w:val="19"/>
              </w:rPr>
              <w:noBreakHyphen/>
              <w:t>3</w:t>
            </w:r>
          </w:p>
        </w:tc>
        <w:tc>
          <w:tcPr>
            <w:tcW w:w="2693" w:type="dxa"/>
            <w:tcBorders>
              <w:bottom w:val="single" w:sz="4" w:space="0" w:color="auto"/>
            </w:tcBorders>
          </w:tcPr>
          <w:p>
            <w:pPr>
              <w:pStyle w:val="nTable"/>
              <w:spacing w:before="120"/>
              <w:rPr>
                <w:snapToGrid w:val="0"/>
                <w:spacing w:val="-2"/>
                <w:sz w:val="19"/>
                <w:lang w:val="en-US"/>
              </w:rPr>
            </w:pPr>
            <w:r>
              <w:rPr>
                <w:snapToGrid w:val="0"/>
                <w:spacing w:val="-2"/>
                <w:sz w:val="19"/>
                <w:lang w:val="en-US"/>
              </w:rPr>
              <w:t>r. 1 and 2: 8 Jan 2010 (see r. 2(a));</w:t>
            </w:r>
            <w:r>
              <w:rPr>
                <w:snapToGrid w:val="0"/>
                <w:spacing w:val="-2"/>
                <w:sz w:val="19"/>
                <w:lang w:val="en-US"/>
              </w:rPr>
              <w:br/>
              <w:t>Regulations other than r. 1 and 2: 9 Jan 2010 (see r. 2(b))</w:t>
            </w:r>
          </w:p>
        </w:tc>
      </w:tr>
    </w:tbl>
    <w:p>
      <w:pPr>
        <w:rPr>
          <w:iCs/>
        </w:rPr>
      </w:pPr>
      <w:bookmarkStart w:id="69" w:name="UpToHere"/>
      <w:bookmarkEnd w:id="69"/>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(Blood Sampling and Analysis) Regulations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9</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22"/>
    <w:docVar w:name="WAFER_20151209123622" w:val="RemoveTrackChanges"/>
    <w:docVar w:name="WAFER_20151209123622_GUID" w:val="01a07bb5-ba67-43bd-8aab-e7f85aaf61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2805</Words>
  <Characters>16971</Characters>
  <Application>Microsoft Office Word</Application>
  <DocSecurity>0</DocSecurity>
  <Lines>499</Lines>
  <Paragraphs>313</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19463</CharactersWithSpaces>
  <SharedDoc>false</SharedDoc>
  <HLinks>
    <vt:vector size="6" baseType="variant">
      <vt:variant>
        <vt:i4>6553699</vt:i4>
      </vt:variant>
      <vt:variant>
        <vt:i4>10400</vt:i4>
      </vt:variant>
      <vt:variant>
        <vt:i4>1025</vt:i4>
      </vt:variant>
      <vt:variant>
        <vt:i4>1</vt:i4>
      </vt:variant>
      <vt:variant>
        <vt:lpwstr>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1975 - 03-f0-02</dc:title>
  <dc:subject/>
  <dc:creator/>
  <cp:keywords/>
  <dc:description/>
  <cp:lastModifiedBy>svcMRProcess</cp:lastModifiedBy>
  <cp:revision>4</cp:revision>
  <cp:lastPrinted>2008-03-13T06:49:00Z</cp:lastPrinted>
  <dcterms:created xsi:type="dcterms:W3CDTF">2015-12-13T04:51:00Z</dcterms:created>
  <dcterms:modified xsi:type="dcterms:W3CDTF">2015-12-13T04:51:00Z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20100109</vt:lpwstr>
  </property>
  <property fmtid="{D5CDD505-2E9C-101B-9397-08002B2CF9AE}" pid="4" name="DocumentType">
    <vt:lpwstr>Reg</vt:lpwstr>
  </property>
  <property fmtid="{D5CDD505-2E9C-101B-9397-08002B2CF9AE}" pid="5" name="OwlsUID">
    <vt:i4>4750</vt:i4>
  </property>
  <property fmtid="{D5CDD505-2E9C-101B-9397-08002B2CF9AE}" pid="6" name="AsAtDate">
    <vt:lpwstr>09 Jan 2010</vt:lpwstr>
  </property>
  <property fmtid="{D5CDD505-2E9C-101B-9397-08002B2CF9AE}" pid="7" name="Suffix">
    <vt:lpwstr>03-f0-02</vt:lpwstr>
  </property>
</Properties>
</file>