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Public Officers Act 1879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Courts Legislation Amendment and Repeal Act 2004 </w:t>
      </w:r>
      <w:r>
        <w:rPr>
          <w:iCs/>
          <w:color w:val="000000"/>
          <w:sz w:val="22"/>
          <w:szCs w:val="22"/>
        </w:rPr>
        <w:t>s. </w:t>
      </w:r>
      <w:r>
        <w:rPr>
          <w:color w:val="000000"/>
          <w:sz w:val="22"/>
          <w:szCs w:val="22"/>
        </w:rPr>
        <w:t xml:space="preserve">19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Officers Act 1879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4</w:t>
      </w:r>
      <w:r>
        <w:rPr>
          <w:snapToGrid w:val="0"/>
        </w:rPr>
        <w:t>.</w:t>
      </w:r>
      <w:r>
        <w:rPr>
          <w:snapToGrid w:val="0"/>
        </w:rPr>
        <w:tab/>
        <w:t>As to Police Magistrates, Resident Magistrates, and Government Residents</w:t>
      </w:r>
      <w:r>
        <w:tab/>
      </w:r>
      <w:r>
        <w:fldChar w:fldCharType="begin"/>
      </w:r>
      <w:r>
        <w:instrText xml:space="preserve"> PAGEREF _Toc425949107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Short title</w:t>
      </w:r>
      <w:r>
        <w:tab/>
      </w:r>
      <w:r>
        <w:fldChar w:fldCharType="begin"/>
      </w:r>
      <w:r>
        <w:instrText xml:space="preserve"> PAGEREF _Toc425949108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_Toc425949110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Public Officers Act 1879</w:t>
      </w:r>
    </w:p>
    <w:p>
      <w:pPr>
        <w:pStyle w:val="LongTitle"/>
        <w:rPr>
          <w:snapToGrid w:val="0"/>
        </w:rPr>
      </w:pPr>
      <w:r>
        <w:rPr>
          <w:snapToGrid w:val="0"/>
        </w:rPr>
        <w:t>An Act to regulate the Appointment of certain Public Officers.</w:t>
      </w:r>
    </w:p>
    <w:p>
      <w:pPr>
        <w:pStyle w:val="Preamble"/>
        <w:rPr>
          <w:snapToGrid w:val="0"/>
        </w:rPr>
      </w:pPr>
      <w:r>
        <w:rPr>
          <w:snapToGrid w:val="0"/>
        </w:rPr>
        <w:t>Preamble</w:t>
      </w:r>
    </w:p>
    <w:p>
      <w:pPr>
        <w:pStyle w:val="MiscellaneousBody"/>
        <w:rPr>
          <w:snapToGrid w:val="0"/>
        </w:rPr>
      </w:pPr>
      <w:r>
        <w:rPr>
          <w:snapToGrid w:val="0"/>
        </w:rPr>
        <w:t>Whereas by divers Ordinances and Acts of the Legislative Council of Western Australia, powers and authorities, rights and privileges are conferred, and duties, restrictions, and liabilities are imposed on Public Officers; And whereas such Public Officers are often unable in person to exercise and discharge the powers and duties of their respective offices: Be it therefore enacted by His Excellency the Governor of Western Australia and its Dependencies, by and with the advice and consent of the Legislative Council thereof, as follows: — </w:t>
      </w:r>
    </w:p>
    <w:p>
      <w:pPr>
        <w:pStyle w:val="Ednotesection"/>
      </w:pPr>
      <w:r>
        <w:t>[</w:t>
      </w:r>
      <w:r>
        <w:rPr>
          <w:b/>
        </w:rPr>
        <w:t>1-3.</w:t>
      </w:r>
      <w:r>
        <w:tab/>
        <w:t xml:space="preserve">Repealed by 44 Vic., No. 4.] </w:t>
      </w:r>
    </w:p>
    <w:p>
      <w:pPr>
        <w:pStyle w:val="Heading5"/>
        <w:rPr>
          <w:snapToGrid w:val="0"/>
        </w:rPr>
      </w:pPr>
      <w:bookmarkStart w:id="4" w:name="_Toc378331542"/>
      <w:bookmarkStart w:id="5" w:name="_Toc425949107"/>
      <w:r>
        <w:rPr>
          <w:rStyle w:val="CharSectno"/>
        </w:rPr>
        <w:t>4</w:t>
      </w:r>
      <w:r>
        <w:rPr>
          <w:snapToGrid w:val="0"/>
        </w:rPr>
        <w:t>.</w:t>
      </w:r>
      <w:r>
        <w:rPr>
          <w:snapToGrid w:val="0"/>
        </w:rPr>
        <w:tab/>
        <w:t>As to Police Magistrates, Resident Magistrates, and Government Residents</w:t>
      </w:r>
      <w:bookmarkEnd w:id="4"/>
      <w:bookmarkEnd w:id="5"/>
      <w:r>
        <w:rPr>
          <w:snapToGrid w:val="0"/>
        </w:rPr>
        <w:t xml:space="preserve"> </w:t>
      </w:r>
    </w:p>
    <w:p>
      <w:pPr>
        <w:pStyle w:val="Subsection"/>
        <w:ind w:left="890" w:hanging="890"/>
        <w:rPr>
          <w:snapToGrid w:val="0"/>
        </w:rPr>
      </w:pPr>
      <w:r>
        <w:rPr>
          <w:snapToGrid w:val="0"/>
        </w:rPr>
        <w:tab/>
      </w:r>
      <w:r>
        <w:rPr>
          <w:snapToGrid w:val="0"/>
        </w:rPr>
        <w:tab/>
        <w:t>And whereas by certain Ordinances and Acts of the Legislature, certain functions are directed or empowered to be exercised by a Police Magistrate, or by a Resident Magistrate, or by a Government Resident, and whereas in some parts of the Colony there are officers designated with one only of such titles: Be it therefore further enacted as follows: — </w:t>
      </w:r>
    </w:p>
    <w:p>
      <w:pPr>
        <w:pStyle w:val="Subsection"/>
        <w:rPr>
          <w:snapToGrid w:val="0"/>
        </w:rPr>
      </w:pPr>
      <w:r>
        <w:rPr>
          <w:snapToGrid w:val="0"/>
        </w:rPr>
        <w:tab/>
      </w:r>
      <w:r>
        <w:rPr>
          <w:snapToGrid w:val="0"/>
        </w:rPr>
        <w:tab/>
        <w:t>From and after the passing of this Act the functions prescribed to be discharged by a Police Magistrate, or by a Resident Magistrate, or by a Government Resident exclusively, shall be exercisable by any officer being a Police Magistrate, Government Resident, or Resident Magistrate within the Colony of Western Australia.</w:t>
      </w:r>
    </w:p>
    <w:p>
      <w:pPr>
        <w:pStyle w:val="Heading5"/>
        <w:rPr>
          <w:snapToGrid w:val="0"/>
        </w:rPr>
      </w:pPr>
      <w:bookmarkStart w:id="6" w:name="_Toc378331543"/>
      <w:bookmarkStart w:id="7" w:name="_Toc425949108"/>
      <w:r>
        <w:rPr>
          <w:rStyle w:val="CharSectno"/>
        </w:rPr>
        <w:t>5</w:t>
      </w:r>
      <w:r>
        <w:rPr>
          <w:snapToGrid w:val="0"/>
        </w:rPr>
        <w:t>.</w:t>
      </w:r>
      <w:r>
        <w:rPr>
          <w:snapToGrid w:val="0"/>
        </w:rPr>
        <w:tab/>
        <w:t>Short title</w:t>
      </w:r>
      <w:bookmarkEnd w:id="6"/>
      <w:bookmarkEnd w:id="7"/>
      <w:r>
        <w:rPr>
          <w:snapToGrid w:val="0"/>
        </w:rPr>
        <w:t xml:space="preserve"> </w:t>
      </w:r>
    </w:p>
    <w:p>
      <w:pPr>
        <w:pStyle w:val="Subsection"/>
      </w:pPr>
      <w:r>
        <w:rPr>
          <w:snapToGrid w:val="0"/>
        </w:rPr>
        <w:tab/>
      </w:r>
      <w:r>
        <w:rPr>
          <w:snapToGrid w:val="0"/>
        </w:rPr>
        <w:tab/>
        <w:t xml:space="preserve">This Act may be cited for all purposes as </w:t>
      </w:r>
      <w:r>
        <w:t xml:space="preserve">the </w:t>
      </w:r>
      <w:r>
        <w:rPr>
          <w:i/>
        </w:rPr>
        <w:t>Public Officers Act 1879</w:t>
      </w:r>
      <w:r>
        <w:t>.</w:t>
      </w:r>
    </w:p>
    <w:p>
      <w:pPr>
        <w:pStyle w:val="Footnotesection"/>
      </w:pPr>
      <w:r>
        <w:tab/>
        <w:t>[Section 5 amended by No. 74 of 2003 s. 148.]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8331544"/>
      <w:bookmarkStart w:id="9" w:name="_Toc425949109"/>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Public Officers Act 1879</w:t>
      </w:r>
      <w:r>
        <w:rPr>
          <w:snapToGrid w:val="0"/>
        </w:rPr>
        <w:t xml:space="preserve"> and includes the amendments made by the other written laws referred to in the following table.</w:t>
      </w:r>
    </w:p>
    <w:p>
      <w:pPr>
        <w:pStyle w:val="nHeading3"/>
        <w:rPr>
          <w:snapToGrid w:val="0"/>
        </w:rPr>
      </w:pPr>
      <w:bookmarkStart w:id="10" w:name="_Toc378331545"/>
      <w:bookmarkStart w:id="11" w:name="_Toc425949110"/>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60"/>
              <w:rPr>
                <w:b/>
              </w:rPr>
            </w:pPr>
            <w:r>
              <w:rPr>
                <w:b/>
              </w:rPr>
              <w:t>Short title</w:t>
            </w:r>
          </w:p>
        </w:tc>
        <w:tc>
          <w:tcPr>
            <w:tcW w:w="1134" w:type="dxa"/>
            <w:tcBorders>
              <w:top w:val="single" w:sz="4" w:space="0" w:color="auto"/>
              <w:bottom w:val="single" w:sz="4" w:space="0" w:color="auto"/>
            </w:tcBorders>
          </w:tcPr>
          <w:p>
            <w:pPr>
              <w:pStyle w:val="nTable"/>
              <w:spacing w:after="60"/>
              <w:rPr>
                <w:b/>
              </w:rPr>
            </w:pPr>
            <w:r>
              <w:rPr>
                <w:b/>
              </w:rPr>
              <w:t>Number and Year</w:t>
            </w:r>
          </w:p>
        </w:tc>
        <w:tc>
          <w:tcPr>
            <w:tcW w:w="1134" w:type="dxa"/>
            <w:tcBorders>
              <w:top w:val="single" w:sz="4" w:space="0" w:color="auto"/>
              <w:bottom w:val="single" w:sz="4" w:space="0" w:color="auto"/>
            </w:tcBorders>
          </w:tcPr>
          <w:p>
            <w:pPr>
              <w:pStyle w:val="nTable"/>
              <w:spacing w:after="60"/>
              <w:rPr>
                <w:b/>
              </w:rPr>
            </w:pPr>
            <w:r>
              <w:rPr>
                <w:b/>
              </w:rPr>
              <w:t>Assent</w:t>
            </w:r>
          </w:p>
        </w:tc>
        <w:tc>
          <w:tcPr>
            <w:tcW w:w="2552" w:type="dxa"/>
            <w:tcBorders>
              <w:top w:val="single" w:sz="4" w:space="0" w:color="auto"/>
              <w:bottom w:val="single" w:sz="4" w:space="0" w:color="auto"/>
            </w:tcBorders>
          </w:tcPr>
          <w:p>
            <w:pPr>
              <w:pStyle w:val="nTable"/>
              <w:spacing w:after="60"/>
              <w:rPr>
                <w:b/>
              </w:rPr>
            </w:pPr>
            <w:r>
              <w:rPr>
                <w:b/>
              </w:rPr>
              <w:t>Commencement</w:t>
            </w:r>
          </w:p>
        </w:tc>
      </w:tr>
      <w:tr>
        <w:tc>
          <w:tcPr>
            <w:tcW w:w="2268" w:type="dxa"/>
          </w:tcPr>
          <w:p>
            <w:pPr>
              <w:pStyle w:val="nTable"/>
            </w:pPr>
            <w:r>
              <w:rPr>
                <w:i/>
              </w:rPr>
              <w:t>The Public Officers Act 1879</w:t>
            </w:r>
          </w:p>
        </w:tc>
        <w:tc>
          <w:tcPr>
            <w:tcW w:w="1134" w:type="dxa"/>
          </w:tcPr>
          <w:p>
            <w:pPr>
              <w:pStyle w:val="nTable"/>
            </w:pPr>
            <w:r>
              <w:t>43 Vict., No. 1</w:t>
            </w:r>
          </w:p>
        </w:tc>
        <w:tc>
          <w:tcPr>
            <w:tcW w:w="1134" w:type="dxa"/>
          </w:tcPr>
          <w:p>
            <w:pPr>
              <w:pStyle w:val="nTable"/>
            </w:pPr>
            <w:r>
              <w:t>8 Aug 1879</w:t>
            </w:r>
          </w:p>
        </w:tc>
        <w:tc>
          <w:tcPr>
            <w:tcW w:w="2552" w:type="dxa"/>
          </w:tcPr>
          <w:p>
            <w:pPr>
              <w:pStyle w:val="nTable"/>
            </w:pPr>
            <w:r>
              <w:t>8 Aug 1879</w:t>
            </w:r>
          </w:p>
        </w:tc>
      </w:tr>
      <w:tr>
        <w:tc>
          <w:tcPr>
            <w:tcW w:w="2268" w:type="dxa"/>
          </w:tcPr>
          <w:p>
            <w:pPr>
              <w:pStyle w:val="nTable"/>
              <w:spacing w:after="60"/>
            </w:pPr>
            <w:r>
              <w:rPr>
                <w:i/>
              </w:rPr>
              <w:t>The Public Officers Amendment Act 1880</w:t>
            </w:r>
          </w:p>
        </w:tc>
        <w:tc>
          <w:tcPr>
            <w:tcW w:w="1134" w:type="dxa"/>
          </w:tcPr>
          <w:p>
            <w:pPr>
              <w:pStyle w:val="nTable"/>
              <w:spacing w:after="60"/>
            </w:pPr>
            <w:r>
              <w:t xml:space="preserve">44 Vict., No. 4 </w:t>
            </w:r>
          </w:p>
        </w:tc>
        <w:tc>
          <w:tcPr>
            <w:tcW w:w="1134" w:type="dxa"/>
          </w:tcPr>
          <w:p>
            <w:pPr>
              <w:pStyle w:val="nTable"/>
              <w:spacing w:after="60"/>
            </w:pPr>
            <w:r>
              <w:t>6 Aug 1880</w:t>
            </w:r>
          </w:p>
        </w:tc>
        <w:tc>
          <w:tcPr>
            <w:tcW w:w="2552" w:type="dxa"/>
          </w:tcPr>
          <w:p>
            <w:pPr>
              <w:pStyle w:val="nTable"/>
              <w:spacing w:after="60"/>
            </w:pPr>
            <w:r>
              <w:t>6 Aug 1880</w:t>
            </w:r>
          </w:p>
        </w:tc>
      </w:tr>
      <w:tr>
        <w:tc>
          <w:tcPr>
            <w:tcW w:w="2268" w:type="dxa"/>
          </w:tcPr>
          <w:p>
            <w:pPr>
              <w:pStyle w:val="nTable"/>
              <w:spacing w:after="60"/>
            </w:pPr>
            <w:r>
              <w:rPr>
                <w:i/>
              </w:rPr>
              <w:t>Statutes (Repeals and Minor Amendments) Act 2003</w:t>
            </w:r>
            <w:r>
              <w:t xml:space="preserve"> s. 148</w:t>
            </w:r>
          </w:p>
        </w:tc>
        <w:tc>
          <w:tcPr>
            <w:tcW w:w="1134" w:type="dxa"/>
          </w:tcPr>
          <w:p>
            <w:pPr>
              <w:pStyle w:val="nTable"/>
              <w:spacing w:after="60"/>
            </w:pPr>
            <w:r>
              <w:t>74 of 2003</w:t>
            </w:r>
          </w:p>
        </w:tc>
        <w:tc>
          <w:tcPr>
            <w:tcW w:w="1134" w:type="dxa"/>
          </w:tcPr>
          <w:p>
            <w:pPr>
              <w:pStyle w:val="nTable"/>
              <w:spacing w:after="60"/>
            </w:pPr>
            <w:r>
              <w:t>15 Dec 2003</w:t>
            </w:r>
          </w:p>
        </w:tc>
        <w:tc>
          <w:tcPr>
            <w:tcW w:w="2552" w:type="dxa"/>
          </w:tcPr>
          <w:p>
            <w:pPr>
              <w:pStyle w:val="nTable"/>
              <w:spacing w:after="60"/>
            </w:pPr>
            <w:r>
              <w:rPr>
                <w:spacing w:val="-2"/>
              </w:rPr>
              <w:t>15 Dec 2003 (see s. 2)</w:t>
            </w:r>
          </w:p>
        </w:tc>
      </w:tr>
      <w:tr>
        <w:trPr>
          <w:cantSplit/>
        </w:trPr>
        <w:tc>
          <w:tcPr>
            <w:tcW w:w="7088" w:type="dxa"/>
            <w:gridSpan w:val="4"/>
            <w:tcBorders>
              <w:bottom w:val="single" w:sz="4" w:space="0" w:color="auto"/>
            </w:tcBorders>
          </w:tcPr>
          <w:p>
            <w:pPr>
              <w:pStyle w:val="nTable"/>
              <w:tabs>
                <w:tab w:val="left" w:pos="332"/>
              </w:tabs>
              <w:spacing w:after="60"/>
              <w:rPr>
                <w:b/>
                <w:bCs/>
                <w:color w:val="FF0000"/>
                <w:spacing w:val="-2"/>
              </w:rPr>
            </w:pPr>
            <w:r>
              <w:rPr>
                <w:b/>
                <w:bCs/>
                <w:color w:val="FF0000"/>
                <w:spacing w:val="-2"/>
              </w:rPr>
              <w:t xml:space="preserve">This Act was repealed by the </w:t>
            </w:r>
            <w:r>
              <w:rPr>
                <w:b/>
                <w:bCs/>
                <w:i/>
                <w:iCs/>
                <w:color w:val="FF0000"/>
                <w:spacing w:val="-2"/>
              </w:rPr>
              <w:t>Courts Legislation Amendment and Repeal Act 2004</w:t>
            </w:r>
            <w:r>
              <w:rPr>
                <w:b/>
                <w:bCs/>
                <w:color w:val="FF0000"/>
                <w:spacing w:val="-2"/>
              </w:rPr>
              <w:t xml:space="preserve"> s. 19 (No. 59 of 2004) as at 1 May 2005 (see s. 2 and </w:t>
            </w:r>
            <w:r>
              <w:rPr>
                <w:b/>
                <w:bCs/>
                <w:i/>
                <w:iCs/>
                <w:color w:val="FF0000"/>
                <w:spacing w:val="-2"/>
              </w:rPr>
              <w:t>Gazette</w:t>
            </w:r>
            <w:r>
              <w:rPr>
                <w:b/>
                <w:bCs/>
                <w:color w:val="FF0000"/>
                <w:spacing w:val="-2"/>
              </w:rPr>
              <w:t xml:space="preserve"> 31 Dec 2004 p. 7128)</w:t>
            </w:r>
          </w:p>
        </w:tc>
      </w:tr>
    </w:tbl>
    <w:p>
      <w:pPr>
        <w:pStyle w:val="nSubsection"/>
        <w:ind w:left="459" w:hanging="459"/>
        <w:rPr>
          <w:i/>
          <w:snapToGrid w:val="0"/>
        </w:rPr>
      </w:pPr>
      <w:r>
        <w:rPr>
          <w:snapToGrid w:val="0"/>
        </w:rPr>
        <w:t>N.B:</w:t>
      </w:r>
      <w:r>
        <w:rPr>
          <w:snapToGrid w:val="0"/>
        </w:rPr>
        <w:tab/>
        <w:t xml:space="preserve">The </w:t>
      </w:r>
      <w:r>
        <w:rPr>
          <w:i/>
          <w:snapToGrid w:val="0"/>
        </w:rPr>
        <w:t>Public Officers Act 1879</w:t>
      </w:r>
      <w:r>
        <w:rPr>
          <w:snapToGrid w:val="0"/>
        </w:rPr>
        <w:t xml:space="preserve"> is affected by No. 17 of 1957, the </w:t>
      </w:r>
      <w:r>
        <w:rPr>
          <w:i/>
          <w:snapToGrid w:val="0"/>
        </w:rPr>
        <w:t>Stipendiary Magistrates Act 1957.</w:t>
      </w:r>
    </w:p>
    <w:p>
      <w:pPr>
        <w:pStyle w:val="nSubsection"/>
        <w:keepNext/>
        <w:rPr>
          <w:sz w:val="19"/>
        </w:rPr>
      </w:pPr>
      <w:r>
        <w:rPr>
          <w:vertAlign w:val="superscript"/>
        </w:rPr>
        <w:t>2</w:t>
      </w:r>
      <w:r>
        <w:tab/>
        <w:t xml:space="preserve">Now known as the </w:t>
      </w:r>
      <w:r>
        <w:rPr>
          <w:i/>
        </w:rPr>
        <w:t>Public Officers Act 1879</w:t>
      </w:r>
      <w:r>
        <w:rPr>
          <w:sz w:val="19"/>
        </w:rPr>
        <w:t>; short title changed (see note under s. 5).</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72A1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189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4A3B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6F1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229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4616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1C9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AC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60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9425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E435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436"/>
    <w:docVar w:name="WAFER_20140124121308" w:val="RemoveTocBookmarks,RemoveUnusedBookmarks,RemoveLanguageTags,UsedStyles,ResetPageSize,UpdateArrangement"/>
    <w:docVar w:name="WAFER_20140124121308_GUID" w:val="c3eff518-3ab6-4d33-8234-e62d331e4fa9"/>
    <w:docVar w:name="WAFER_20140124124747" w:val="RemoveTocBookmarks,RunningHeaders"/>
    <w:docVar w:name="WAFER_20140124124747_GUID" w:val="c0e0c085-6b6a-4d11-84d2-2cdad129a8e9"/>
    <w:docVar w:name="WAFER_20150729120855" w:val="ResetPageSize,UpdateArrangement,UpdateNTable"/>
    <w:docVar w:name="WAFER_20150729120855_GUID" w:val="85004fae-7730-4fd3-99db-e84a24d827ae"/>
    <w:docVar w:name="WAFER_20151116135431" w:val="UpdateStyles,UsedStyles"/>
    <w:docVar w:name="WAFER_20151116135431_GUID" w:val="531c06c3-c384-45b2-856d-cecbad0b3adf"/>
    <w:docVar w:name="WAFER_20151201110436" w:val="RemoveTrackChanges"/>
    <w:docVar w:name="WAFER_20151201110436_GUID" w:val="79c33921-31db-4e8a-b928-f972968a1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562</Words>
  <Characters>2717</Characters>
  <Application>Microsoft Office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Officers Act 1879 - 00-d0-06</dc:title>
  <dc:subject/>
  <dc:creator/>
  <cp:keywords/>
  <dc:description/>
  <cp:lastModifiedBy>svcMRProcess</cp:lastModifiedBy>
  <cp:revision>4</cp:revision>
  <cp:lastPrinted>2006-04-18T04:00:00Z</cp:lastPrinted>
  <dcterms:created xsi:type="dcterms:W3CDTF">2015-12-01T04:24:00Z</dcterms:created>
  <dcterms:modified xsi:type="dcterms:W3CDTF">2015-12-01T04:24:00Z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1879</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646</vt:i4>
  </property>
  <property fmtid="{D5CDD505-2E9C-101B-9397-08002B2CF9AE}" pid="6" name="AsAtDate">
    <vt:lpwstr>01 May 2005</vt:lpwstr>
  </property>
  <property fmtid="{D5CDD505-2E9C-101B-9397-08002B2CF9AE}" pid="7" name="Suffix">
    <vt:lpwstr>00-d0-06</vt:lpwstr>
  </property>
  <property fmtid="{D5CDD505-2E9C-101B-9397-08002B2CF9AE}" pid="8" name="Status">
    <vt:lpwstr>NIF</vt:lpwstr>
  </property>
</Properties>
</file>