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F6B" w:rsidRDefault="000120F9">
      <w:pPr>
        <w:pStyle w:val="WA"/>
      </w:pPr>
      <w:bookmarkStart w:id="0" w:name="_GoBack"/>
      <w:bookmarkEnd w:id="0"/>
      <w:r>
        <w:t>Western Australia</w:t>
      </w:r>
    </w:p>
    <w:p w:rsidR="00000F6B" w:rsidRDefault="000120F9">
      <w:pPr>
        <w:pStyle w:val="NameofActRegPage1"/>
        <w:spacing w:before="3760" w:after="4200"/>
      </w:pPr>
      <w:r>
        <w:fldChar w:fldCharType="begin"/>
      </w:r>
      <w:r>
        <w:instrText xml:space="preserve"> STYLEREF "Name Of Act/Reg"</w:instrText>
      </w:r>
      <w:r>
        <w:fldChar w:fldCharType="separate"/>
      </w:r>
      <w:r w:rsidR="00A06A74">
        <w:rPr>
          <w:noProof/>
        </w:rPr>
        <w:t>Public Servants’ Act 1915</w:t>
      </w:r>
      <w:r>
        <w:fldChar w:fldCharType="end"/>
      </w:r>
    </w:p>
    <w:p w:rsidR="00000F6B" w:rsidRDefault="00000F6B">
      <w:pPr>
        <w:jc w:val="center"/>
        <w:rPr>
          <w:b/>
        </w:rPr>
        <w:sectPr w:rsidR="00000F6B">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000F6B" w:rsidRDefault="000120F9">
      <w:pPr>
        <w:pStyle w:val="WA"/>
      </w:pPr>
      <w:r>
        <w:lastRenderedPageBreak/>
        <w:t>Western Australia</w:t>
      </w:r>
    </w:p>
    <w:p w:rsidR="00000F6B" w:rsidRDefault="000120F9">
      <w:pPr>
        <w:pStyle w:val="NameofActRegPage1"/>
      </w:pPr>
      <w:r>
        <w:fldChar w:fldCharType="begin"/>
      </w:r>
      <w:r>
        <w:instrText xml:space="preserve"> STYLEREF "Name Of Act/Reg"</w:instrText>
      </w:r>
      <w:r>
        <w:fldChar w:fldCharType="separate"/>
      </w:r>
      <w:r w:rsidR="00A06A74">
        <w:rPr>
          <w:noProof/>
        </w:rPr>
        <w:t>Public Servants’ Act 1915</w:t>
      </w:r>
      <w:r>
        <w:fldChar w:fldCharType="end"/>
      </w:r>
    </w:p>
    <w:p w:rsidR="00000F6B" w:rsidRDefault="000120F9">
      <w:pPr>
        <w:pStyle w:val="Arrangement"/>
      </w:pPr>
      <w:r>
        <w:t>CONTENTS</w:t>
      </w:r>
    </w:p>
    <w:p w:rsidR="00000F6B" w:rsidRDefault="000120F9">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_Toc411736824 \h </w:instrText>
      </w:r>
      <w:r>
        <w:rPr>
          <w:noProof/>
        </w:rPr>
      </w:r>
      <w:r>
        <w:rPr>
          <w:noProof/>
        </w:rPr>
        <w:fldChar w:fldCharType="separate"/>
      </w:r>
      <w:r w:rsidR="00A06A74">
        <w:rPr>
          <w:noProof/>
        </w:rPr>
        <w:t>1</w:t>
      </w:r>
      <w:r>
        <w:rPr>
          <w:noProof/>
        </w:rPr>
        <w:fldChar w:fldCharType="end"/>
      </w:r>
    </w:p>
    <w:p w:rsidR="00000F6B" w:rsidRDefault="000120F9">
      <w:pPr>
        <w:pStyle w:val="TOC4"/>
        <w:tabs>
          <w:tab w:val="left" w:pos="1483"/>
        </w:tabs>
        <w:rPr>
          <w:noProof/>
        </w:rPr>
      </w:pPr>
      <w:r>
        <w:rPr>
          <w:noProof/>
        </w:rPr>
        <w:t>2</w:t>
      </w:r>
      <w:r>
        <w:rPr>
          <w:noProof/>
          <w:snapToGrid w:val="0"/>
        </w:rPr>
        <w:t>.</w:t>
      </w:r>
      <w:r>
        <w:rPr>
          <w:noProof/>
        </w:rPr>
        <w:tab/>
      </w:r>
      <w:r>
        <w:rPr>
          <w:noProof/>
          <w:snapToGrid w:val="0"/>
        </w:rPr>
        <w:t>Tenure of office</w:t>
      </w:r>
      <w:r>
        <w:rPr>
          <w:noProof/>
        </w:rPr>
        <w:tab/>
      </w:r>
      <w:r>
        <w:rPr>
          <w:noProof/>
        </w:rPr>
        <w:fldChar w:fldCharType="begin"/>
      </w:r>
      <w:r>
        <w:rPr>
          <w:noProof/>
        </w:rPr>
        <w:instrText xml:space="preserve"> PAGEREF _Toc411736825 \h </w:instrText>
      </w:r>
      <w:r>
        <w:rPr>
          <w:noProof/>
        </w:rPr>
      </w:r>
      <w:r>
        <w:rPr>
          <w:noProof/>
        </w:rPr>
        <w:fldChar w:fldCharType="separate"/>
      </w:r>
      <w:r w:rsidR="00A06A74">
        <w:rPr>
          <w:noProof/>
        </w:rPr>
        <w:t>1</w:t>
      </w:r>
      <w:r>
        <w:rPr>
          <w:noProof/>
        </w:rPr>
        <w:fldChar w:fldCharType="end"/>
      </w:r>
    </w:p>
    <w:p w:rsidR="00000F6B" w:rsidRDefault="000120F9">
      <w:pPr>
        <w:pStyle w:val="TOC2"/>
        <w:tabs>
          <w:tab w:val="right" w:pos="7086"/>
        </w:tabs>
        <w:rPr>
          <w:noProof/>
        </w:rPr>
      </w:pPr>
      <w:r>
        <w:rPr>
          <w:noProof/>
        </w:rPr>
        <w:t>NOTES</w:t>
      </w:r>
    </w:p>
    <w:p w:rsidR="00000F6B" w:rsidRDefault="000120F9">
      <w:pPr>
        <w:pStyle w:val="TOC2"/>
      </w:pPr>
      <w:r>
        <w:fldChar w:fldCharType="end"/>
      </w:r>
    </w:p>
    <w:p w:rsidR="00000F6B" w:rsidRDefault="000120F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000F6B" w:rsidRDefault="00000F6B">
      <w:pPr>
        <w:pStyle w:val="NoteHeading"/>
        <w:sectPr w:rsidR="00000F6B">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000F6B" w:rsidRDefault="000120F9">
      <w:pPr>
        <w:pStyle w:val="WA"/>
      </w:pPr>
      <w:r>
        <w:lastRenderedPageBreak/>
        <w:t>Western Australia</w:t>
      </w:r>
    </w:p>
    <w:p w:rsidR="00000F6B" w:rsidRDefault="000120F9">
      <w:pPr>
        <w:pStyle w:val="NameofActReg"/>
      </w:pPr>
      <w:r>
        <w:t xml:space="preserve">Public Servants’ Act 1915 </w:t>
      </w:r>
    </w:p>
    <w:p w:rsidR="00000F6B" w:rsidRDefault="000120F9">
      <w:pPr>
        <w:pStyle w:val="LongTitle"/>
        <w:rPr>
          <w:snapToGrid w:val="0"/>
        </w:rPr>
      </w:pPr>
      <w:r>
        <w:rPr>
          <w:snapToGrid w:val="0"/>
        </w:rPr>
        <w:t xml:space="preserve">An Act relating to the Tenure of Office of certain Public Servants. </w:t>
      </w:r>
    </w:p>
    <w:p w:rsidR="00000F6B" w:rsidRDefault="000120F9">
      <w:pPr>
        <w:pStyle w:val="AssentNote"/>
      </w:pPr>
      <w:r>
        <w:t xml:space="preserve">[Assented to 18 February 1915.] </w:t>
      </w:r>
    </w:p>
    <w:p w:rsidR="00000F6B" w:rsidRDefault="000120F9">
      <w:pPr>
        <w:pStyle w:val="Enactment"/>
        <w:rPr>
          <w:snapToGrid w:val="0"/>
        </w:rPr>
      </w:pPr>
      <w:r>
        <w:rPr>
          <w:snapToGrid w:val="0"/>
        </w:rPr>
        <w:t xml:space="preserve">Be it enacted by the King’s Most Excellent Majesty, by and with the advice and consent of the Legislative Council and Legislative Assembly of Western Australia, in this present Parliament assembled, and by the authority of the same, as follow: —  </w:t>
      </w:r>
    </w:p>
    <w:p w:rsidR="00000F6B" w:rsidRDefault="000120F9">
      <w:pPr>
        <w:pStyle w:val="Heading5"/>
        <w:rPr>
          <w:snapToGrid w:val="0"/>
        </w:rPr>
      </w:pPr>
      <w:bookmarkStart w:id="1" w:name="_Toc411736824"/>
      <w:r>
        <w:rPr>
          <w:rStyle w:val="CharSectno"/>
        </w:rPr>
        <w:t>1</w:t>
      </w:r>
      <w:r>
        <w:rPr>
          <w:snapToGrid w:val="0"/>
        </w:rPr>
        <w:t>.</w:t>
      </w:r>
      <w:r>
        <w:rPr>
          <w:snapToGrid w:val="0"/>
        </w:rPr>
        <w:tab/>
        <w:t>Short title</w:t>
      </w:r>
      <w:bookmarkEnd w:id="1"/>
      <w:r>
        <w:rPr>
          <w:snapToGrid w:val="0"/>
        </w:rPr>
        <w:t xml:space="preserve"> </w:t>
      </w:r>
    </w:p>
    <w:p w:rsidR="00000F6B" w:rsidRDefault="000120F9">
      <w:pPr>
        <w:pStyle w:val="Subsection"/>
        <w:rPr>
          <w:snapToGrid w:val="0"/>
        </w:rPr>
      </w:pPr>
      <w:r>
        <w:rPr>
          <w:snapToGrid w:val="0"/>
        </w:rPr>
        <w:tab/>
      </w:r>
      <w:r>
        <w:rPr>
          <w:snapToGrid w:val="0"/>
        </w:rPr>
        <w:tab/>
        <w:t xml:space="preserve">This Act may be cited as the </w:t>
      </w:r>
      <w:r>
        <w:rPr>
          <w:i/>
          <w:snapToGrid w:val="0"/>
        </w:rPr>
        <w:t>Public Servants’ Act 1915</w:t>
      </w:r>
      <w:r>
        <w:rPr>
          <w:snapToGrid w:val="0"/>
        </w:rPr>
        <w:t>.</w:t>
      </w:r>
    </w:p>
    <w:p w:rsidR="00000F6B" w:rsidRDefault="000120F9">
      <w:pPr>
        <w:pStyle w:val="Heading5"/>
        <w:rPr>
          <w:snapToGrid w:val="0"/>
        </w:rPr>
      </w:pPr>
      <w:bookmarkStart w:id="2" w:name="_Toc411736825"/>
      <w:r>
        <w:rPr>
          <w:rStyle w:val="CharSectno"/>
        </w:rPr>
        <w:t>2</w:t>
      </w:r>
      <w:r>
        <w:rPr>
          <w:snapToGrid w:val="0"/>
        </w:rPr>
        <w:t>.</w:t>
      </w:r>
      <w:r>
        <w:rPr>
          <w:snapToGrid w:val="0"/>
        </w:rPr>
        <w:tab/>
        <w:t>Tenure of office</w:t>
      </w:r>
      <w:bookmarkEnd w:id="2"/>
      <w:r>
        <w:rPr>
          <w:snapToGrid w:val="0"/>
        </w:rPr>
        <w:t xml:space="preserve"> </w:t>
      </w:r>
    </w:p>
    <w:p w:rsidR="00000F6B" w:rsidRDefault="000120F9">
      <w:pPr>
        <w:pStyle w:val="Subsection"/>
        <w:rPr>
          <w:snapToGrid w:val="0"/>
        </w:rPr>
      </w:pPr>
      <w:r>
        <w:rPr>
          <w:snapToGrid w:val="0"/>
        </w:rPr>
        <w:tab/>
      </w:r>
      <w:r>
        <w:rPr>
          <w:snapToGrid w:val="0"/>
        </w:rPr>
        <w:tab/>
        <w:t xml:space="preserve">Notwithstanding any provision of the </w:t>
      </w:r>
      <w:r>
        <w:rPr>
          <w:i/>
          <w:snapToGrid w:val="0"/>
        </w:rPr>
        <w:t>Public Service Act 1904</w:t>
      </w:r>
      <w:r>
        <w:rPr>
          <w:snapToGrid w:val="0"/>
        </w:rPr>
        <w:t>, to the contrary, every person employed in any capacity in the public service of the State of Western Australia who</w:t>
      </w:r>
    </w:p>
    <w:p w:rsidR="00000F6B" w:rsidRDefault="000120F9">
      <w:pPr>
        <w:pStyle w:val="Indenta"/>
        <w:rPr>
          <w:snapToGrid w:val="0"/>
        </w:rPr>
      </w:pPr>
      <w:r>
        <w:rPr>
          <w:snapToGrid w:val="0"/>
        </w:rPr>
        <w:tab/>
        <w:t>(a)</w:t>
      </w:r>
      <w:r>
        <w:rPr>
          <w:snapToGrid w:val="0"/>
        </w:rPr>
        <w:tab/>
        <w:t>at any time has been a natural</w:t>
      </w:r>
      <w:r>
        <w:rPr>
          <w:snapToGrid w:val="0"/>
        </w:rPr>
        <w:noBreakHyphen/>
        <w:t>born subject of any Power at war with the United Kingdom, or</w:t>
      </w:r>
    </w:p>
    <w:p w:rsidR="00000F6B" w:rsidRDefault="000120F9">
      <w:pPr>
        <w:pStyle w:val="Indenta"/>
        <w:rPr>
          <w:snapToGrid w:val="0"/>
        </w:rPr>
      </w:pPr>
      <w:r>
        <w:rPr>
          <w:snapToGrid w:val="0"/>
        </w:rPr>
        <w:tab/>
        <w:t>(b)</w:t>
      </w:r>
      <w:r>
        <w:rPr>
          <w:snapToGrid w:val="0"/>
        </w:rPr>
        <w:tab/>
        <w:t>who is the child of a person who is or at any time has been a natural</w:t>
      </w:r>
      <w:r>
        <w:rPr>
          <w:snapToGrid w:val="0"/>
        </w:rPr>
        <w:noBreakHyphen/>
        <w:t>born subject of any Power at war with the United Kingdom,</w:t>
      </w:r>
    </w:p>
    <w:p w:rsidR="00000F6B" w:rsidRDefault="000120F9">
      <w:pPr>
        <w:pStyle w:val="Subsection"/>
        <w:rPr>
          <w:snapToGrid w:val="0"/>
        </w:rPr>
      </w:pPr>
      <w:r>
        <w:rPr>
          <w:snapToGrid w:val="0"/>
        </w:rPr>
        <w:tab/>
      </w:r>
      <w:r>
        <w:rPr>
          <w:snapToGrid w:val="0"/>
        </w:rPr>
        <w:tab/>
        <w:t>shall notwithstanding that he himself is a naturalised or natural</w:t>
      </w:r>
      <w:r>
        <w:rPr>
          <w:snapToGrid w:val="0"/>
        </w:rPr>
        <w:noBreakHyphen/>
        <w:t>born subject of the King, hold his office at the will of the Crown; and may be required to take leave of absence without pay for such period as the Governor may think fit.</w:t>
      </w:r>
    </w:p>
    <w:p w:rsidR="00000F6B" w:rsidRDefault="00000F6B">
      <w:pPr>
        <w:rPr>
          <w:rStyle w:val="CharDivText"/>
        </w:rPr>
        <w:sectPr w:rsidR="00000F6B">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000F6B" w:rsidRDefault="000120F9">
      <w:pPr>
        <w:pStyle w:val="nHeading2"/>
      </w:pPr>
      <w:r>
        <w:lastRenderedPageBreak/>
        <w:t>Notes</w:t>
      </w:r>
    </w:p>
    <w:p w:rsidR="00000F6B" w:rsidRDefault="000120F9">
      <w:pPr>
        <w:pStyle w:val="nSubsection"/>
        <w:rPr>
          <w:snapToGrid w:val="0"/>
        </w:rPr>
      </w:pPr>
      <w:r>
        <w:rPr>
          <w:snapToGrid w:val="0"/>
          <w:vertAlign w:val="superscript"/>
        </w:rPr>
        <w:t>1.</w:t>
      </w:r>
      <w:r>
        <w:rPr>
          <w:snapToGrid w:val="0"/>
        </w:rPr>
        <w:tab/>
        <w:t xml:space="preserve">This is a compilation of the </w:t>
      </w:r>
      <w:r>
        <w:rPr>
          <w:i/>
          <w:snapToGrid w:val="0"/>
        </w:rPr>
        <w:t>Public Servants’ Act 1915</w:t>
      </w:r>
      <w:r>
        <w:rPr>
          <w:snapToGrid w:val="0"/>
        </w:rPr>
        <w:t xml:space="preserve"> and includes all amendments effected by the other Acts referred to in the following Table.</w:t>
      </w:r>
    </w:p>
    <w:p w:rsidR="00000F6B" w:rsidRDefault="000120F9">
      <w:pPr>
        <w:pStyle w:val="nHeading3"/>
        <w:rPr>
          <w:snapToGrid w:val="0"/>
        </w:rPr>
      </w:pPr>
      <w:r>
        <w:rPr>
          <w:snapToGrid w:val="0"/>
        </w:rPr>
        <w:t>Compilation table</w:t>
      </w:r>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000F6B">
        <w:trPr>
          <w:tblHeader/>
        </w:trPr>
        <w:tc>
          <w:tcPr>
            <w:tcW w:w="2268" w:type="dxa"/>
            <w:tcBorders>
              <w:top w:val="single" w:sz="8" w:space="0" w:color="auto"/>
              <w:bottom w:val="single" w:sz="8" w:space="0" w:color="auto"/>
            </w:tcBorders>
          </w:tcPr>
          <w:p w:rsidR="00000F6B" w:rsidRDefault="000120F9">
            <w:pPr>
              <w:pStyle w:val="nTable"/>
              <w:spacing w:after="40"/>
              <w:rPr>
                <w:b/>
                <w:sz w:val="19"/>
              </w:rPr>
            </w:pPr>
            <w:r>
              <w:rPr>
                <w:b/>
                <w:sz w:val="19"/>
              </w:rPr>
              <w:t>Short title</w:t>
            </w:r>
          </w:p>
        </w:tc>
        <w:tc>
          <w:tcPr>
            <w:tcW w:w="1134" w:type="dxa"/>
            <w:tcBorders>
              <w:top w:val="single" w:sz="8" w:space="0" w:color="auto"/>
              <w:bottom w:val="single" w:sz="8" w:space="0" w:color="auto"/>
            </w:tcBorders>
          </w:tcPr>
          <w:p w:rsidR="00000F6B" w:rsidRDefault="000120F9">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000F6B" w:rsidRDefault="000120F9">
            <w:pPr>
              <w:pStyle w:val="nTable"/>
              <w:spacing w:after="40"/>
              <w:rPr>
                <w:b/>
                <w:sz w:val="19"/>
              </w:rPr>
            </w:pPr>
            <w:r>
              <w:rPr>
                <w:b/>
                <w:sz w:val="19"/>
              </w:rPr>
              <w:t>Assent</w:t>
            </w:r>
          </w:p>
        </w:tc>
        <w:tc>
          <w:tcPr>
            <w:tcW w:w="2551" w:type="dxa"/>
            <w:tcBorders>
              <w:top w:val="single" w:sz="8" w:space="0" w:color="auto"/>
              <w:bottom w:val="single" w:sz="8" w:space="0" w:color="auto"/>
            </w:tcBorders>
          </w:tcPr>
          <w:p w:rsidR="00000F6B" w:rsidRDefault="000120F9">
            <w:pPr>
              <w:pStyle w:val="nTable"/>
              <w:spacing w:after="40"/>
              <w:rPr>
                <w:b/>
                <w:sz w:val="19"/>
              </w:rPr>
            </w:pPr>
            <w:r>
              <w:rPr>
                <w:b/>
                <w:sz w:val="19"/>
              </w:rPr>
              <w:t>Commencement</w:t>
            </w:r>
          </w:p>
        </w:tc>
      </w:tr>
      <w:tr w:rsidR="00000F6B">
        <w:tc>
          <w:tcPr>
            <w:tcW w:w="2268" w:type="dxa"/>
            <w:tcBorders>
              <w:top w:val="single" w:sz="8" w:space="0" w:color="auto"/>
              <w:bottom w:val="single" w:sz="8" w:space="0" w:color="auto"/>
            </w:tcBorders>
          </w:tcPr>
          <w:p w:rsidR="00000F6B" w:rsidRDefault="000120F9">
            <w:pPr>
              <w:pStyle w:val="nTable"/>
              <w:spacing w:after="40"/>
              <w:rPr>
                <w:sz w:val="19"/>
              </w:rPr>
            </w:pPr>
            <w:r>
              <w:rPr>
                <w:i/>
                <w:sz w:val="19"/>
              </w:rPr>
              <w:t>Public Servants’ Act 1915</w:t>
            </w:r>
          </w:p>
        </w:tc>
        <w:tc>
          <w:tcPr>
            <w:tcW w:w="1134" w:type="dxa"/>
            <w:tcBorders>
              <w:top w:val="single" w:sz="8" w:space="0" w:color="auto"/>
              <w:bottom w:val="single" w:sz="8" w:space="0" w:color="auto"/>
            </w:tcBorders>
          </w:tcPr>
          <w:p w:rsidR="00000F6B" w:rsidRDefault="000120F9">
            <w:pPr>
              <w:pStyle w:val="nTable"/>
              <w:spacing w:after="40"/>
              <w:rPr>
                <w:sz w:val="19"/>
              </w:rPr>
            </w:pPr>
            <w:r>
              <w:rPr>
                <w:sz w:val="19"/>
              </w:rPr>
              <w:t>12 of 1915</w:t>
            </w:r>
          </w:p>
        </w:tc>
        <w:tc>
          <w:tcPr>
            <w:tcW w:w="1134" w:type="dxa"/>
            <w:tcBorders>
              <w:top w:val="single" w:sz="8" w:space="0" w:color="auto"/>
              <w:bottom w:val="single" w:sz="8" w:space="0" w:color="auto"/>
            </w:tcBorders>
          </w:tcPr>
          <w:p w:rsidR="00000F6B" w:rsidRDefault="000120F9">
            <w:pPr>
              <w:pStyle w:val="nTable"/>
              <w:spacing w:after="40"/>
              <w:rPr>
                <w:sz w:val="19"/>
              </w:rPr>
            </w:pPr>
            <w:r>
              <w:rPr>
                <w:sz w:val="19"/>
              </w:rPr>
              <w:t>18 Feb 1915</w:t>
            </w:r>
          </w:p>
        </w:tc>
        <w:tc>
          <w:tcPr>
            <w:tcW w:w="2551" w:type="dxa"/>
            <w:tcBorders>
              <w:top w:val="single" w:sz="8" w:space="0" w:color="auto"/>
              <w:bottom w:val="single" w:sz="8" w:space="0" w:color="auto"/>
            </w:tcBorders>
          </w:tcPr>
          <w:p w:rsidR="00000F6B" w:rsidRDefault="000120F9">
            <w:pPr>
              <w:pStyle w:val="nTable"/>
              <w:spacing w:after="40"/>
              <w:rPr>
                <w:sz w:val="19"/>
              </w:rPr>
            </w:pPr>
            <w:r>
              <w:rPr>
                <w:sz w:val="19"/>
              </w:rPr>
              <w:t>18 Feb 1915</w:t>
            </w:r>
          </w:p>
        </w:tc>
      </w:tr>
    </w:tbl>
    <w:p w:rsidR="00000F6B" w:rsidRDefault="00000F6B"/>
    <w:p w:rsidR="00000F6B" w:rsidRDefault="00000F6B">
      <w:pPr>
        <w:sectPr w:rsidR="00000F6B">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000F6B" w:rsidRDefault="00000F6B"/>
    <w:sectPr w:rsidR="00000F6B">
      <w:headerReference w:type="even" r:id="rId29"/>
      <w:headerReference w:type="default" r:id="rId30"/>
      <w:headerReference w:type="first" r:id="rId31"/>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F6B" w:rsidRDefault="000120F9">
      <w:r>
        <w:separator/>
      </w:r>
    </w:p>
  </w:endnote>
  <w:endnote w:type="continuationSeparator" w:id="0">
    <w:p w:rsidR="00000F6B" w:rsidRDefault="00012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F6B" w:rsidRDefault="00000F6B">
    <w:pPr>
      <w:pStyle w:val="Footer"/>
      <w:tabs>
        <w:tab w:val="clear" w:pos="4153"/>
        <w:tab w:val="right" w:pos="7088"/>
      </w:tabs>
      <w:rPr>
        <w:rStyle w:val="PageNumber"/>
      </w:rPr>
    </w:pPr>
  </w:p>
  <w:p w:rsidR="00000F6B" w:rsidRDefault="000120F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06A74">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06A74">
      <w:rPr>
        <w:rFonts w:ascii="Arial" w:hAnsi="Arial" w:cs="Arial"/>
        <w:sz w:val="20"/>
        <w:lang w:val="en-US"/>
      </w:rPr>
      <w:t>06 Jul 1998</w:t>
    </w:r>
    <w:r>
      <w:rPr>
        <w:rFonts w:ascii="Arial" w:hAnsi="Arial" w:cs="Arial"/>
        <w:sz w:val="20"/>
        <w:lang w:val="en-US"/>
      </w:rPr>
      <w:fldChar w:fldCharType="end"/>
    </w:r>
  </w:p>
  <w:p w:rsidR="00000F6B" w:rsidRDefault="000120F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F6B" w:rsidRDefault="00000F6B">
    <w:pPr>
      <w:pStyle w:val="Footer"/>
      <w:tabs>
        <w:tab w:val="clear" w:pos="4153"/>
        <w:tab w:val="right" w:pos="7088"/>
      </w:tabs>
      <w:rPr>
        <w:rStyle w:val="PageNumber"/>
      </w:rPr>
    </w:pPr>
  </w:p>
  <w:p w:rsidR="00000F6B" w:rsidRDefault="000120F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06A74">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06A74">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rsidR="00000F6B" w:rsidRDefault="000120F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F6B" w:rsidRDefault="00000F6B">
    <w:pPr>
      <w:pStyle w:val="Footer"/>
      <w:tabs>
        <w:tab w:val="clear" w:pos="4153"/>
        <w:tab w:val="right" w:pos="7088"/>
      </w:tabs>
      <w:rPr>
        <w:rStyle w:val="PageNumber"/>
      </w:rPr>
    </w:pPr>
  </w:p>
  <w:p w:rsidR="00000F6B" w:rsidRDefault="000120F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06A74">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06A74">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rsidR="00000F6B" w:rsidRDefault="000120F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F6B" w:rsidRDefault="00000F6B">
    <w:pPr>
      <w:pStyle w:val="Footer"/>
      <w:tabs>
        <w:tab w:val="clear" w:pos="4153"/>
        <w:tab w:val="right" w:pos="7088"/>
      </w:tabs>
      <w:rPr>
        <w:rStyle w:val="PageNumber"/>
      </w:rPr>
    </w:pPr>
  </w:p>
  <w:p w:rsidR="00000F6B" w:rsidRDefault="000120F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06A74">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06A74">
      <w:rPr>
        <w:rFonts w:ascii="Arial" w:hAnsi="Arial" w:cs="Arial"/>
        <w:sz w:val="20"/>
        <w:lang w:val="en-US"/>
      </w:rPr>
      <w:t>06 Jul 1998</w:t>
    </w:r>
    <w:r>
      <w:rPr>
        <w:rFonts w:ascii="Arial" w:hAnsi="Arial" w:cs="Arial"/>
        <w:sz w:val="20"/>
        <w:lang w:val="en-US"/>
      </w:rPr>
      <w:fldChar w:fldCharType="end"/>
    </w:r>
  </w:p>
  <w:p w:rsidR="00000F6B" w:rsidRDefault="000120F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F6B" w:rsidRDefault="00000F6B">
    <w:pPr>
      <w:pStyle w:val="Footer"/>
      <w:tabs>
        <w:tab w:val="clear" w:pos="4153"/>
        <w:tab w:val="right" w:pos="7088"/>
      </w:tabs>
      <w:rPr>
        <w:rStyle w:val="PageNumber"/>
      </w:rPr>
    </w:pPr>
  </w:p>
  <w:p w:rsidR="00000F6B" w:rsidRDefault="000120F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06A74">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06A74">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000F6B" w:rsidRDefault="000120F9">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F6B" w:rsidRDefault="00000F6B">
    <w:pPr>
      <w:pStyle w:val="Footer"/>
      <w:tabs>
        <w:tab w:val="clear" w:pos="4153"/>
        <w:tab w:val="right" w:pos="7088"/>
      </w:tabs>
      <w:rPr>
        <w:rStyle w:val="PageNumber"/>
      </w:rPr>
    </w:pPr>
  </w:p>
  <w:p w:rsidR="00000F6B" w:rsidRDefault="000120F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06A74">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06A74">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06A74">
      <w:rPr>
        <w:rStyle w:val="PageNumber"/>
        <w:rFonts w:ascii="Arial" w:hAnsi="Arial" w:cs="Arial"/>
        <w:noProof/>
      </w:rPr>
      <w:t>i</w:t>
    </w:r>
    <w:r>
      <w:rPr>
        <w:rStyle w:val="PageNumber"/>
        <w:rFonts w:ascii="Arial" w:hAnsi="Arial" w:cs="Arial"/>
      </w:rPr>
      <w:fldChar w:fldCharType="end"/>
    </w:r>
  </w:p>
  <w:p w:rsidR="00000F6B" w:rsidRDefault="000120F9">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F6B" w:rsidRDefault="00000F6B">
    <w:pPr>
      <w:pStyle w:val="Footer"/>
      <w:tabs>
        <w:tab w:val="clear" w:pos="4153"/>
        <w:tab w:val="right" w:pos="7088"/>
      </w:tabs>
      <w:rPr>
        <w:rStyle w:val="PageNumber"/>
      </w:rPr>
    </w:pPr>
  </w:p>
  <w:p w:rsidR="00000F6B" w:rsidRDefault="000120F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06A74">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06A74">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06A74">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 xml:space="preserve"> </w:t>
    </w:r>
  </w:p>
  <w:p w:rsidR="00000F6B" w:rsidRDefault="000120F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F6B" w:rsidRDefault="00000F6B">
    <w:pPr>
      <w:pStyle w:val="Footer"/>
      <w:tabs>
        <w:tab w:val="clear" w:pos="4153"/>
        <w:tab w:val="right" w:pos="7088"/>
      </w:tabs>
      <w:rPr>
        <w:rStyle w:val="PageNumber"/>
      </w:rPr>
    </w:pPr>
  </w:p>
  <w:p w:rsidR="00000F6B" w:rsidRDefault="000120F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06A74">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06A74">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rsidR="00000F6B" w:rsidRDefault="000120F9">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F6B" w:rsidRDefault="00000F6B">
    <w:pPr>
      <w:pStyle w:val="Footer"/>
      <w:tabs>
        <w:tab w:val="clear" w:pos="4153"/>
        <w:tab w:val="right" w:pos="7088"/>
      </w:tabs>
      <w:rPr>
        <w:rStyle w:val="PageNumber"/>
      </w:rPr>
    </w:pPr>
  </w:p>
  <w:p w:rsidR="00000F6B" w:rsidRDefault="000120F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06A74">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06A74">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06A74">
      <w:rPr>
        <w:rStyle w:val="CharPageNo"/>
        <w:rFonts w:ascii="Arial" w:hAnsi="Arial"/>
        <w:noProof/>
      </w:rPr>
      <w:t>1</w:t>
    </w:r>
    <w:r>
      <w:rPr>
        <w:rStyle w:val="CharPageNo"/>
        <w:rFonts w:ascii="Arial" w:hAnsi="Arial"/>
      </w:rPr>
      <w:fldChar w:fldCharType="end"/>
    </w:r>
  </w:p>
  <w:p w:rsidR="00000F6B" w:rsidRDefault="000120F9">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F6B" w:rsidRDefault="000120F9">
      <w:r>
        <w:separator/>
      </w:r>
    </w:p>
  </w:footnote>
  <w:footnote w:type="continuationSeparator" w:id="0">
    <w:p w:rsidR="00000F6B" w:rsidRDefault="000120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F6B" w:rsidRDefault="000120F9">
    <w:pPr>
      <w:pStyle w:val="headerpartodd"/>
      <w:ind w:left="0" w:firstLine="0"/>
      <w:rPr>
        <w:i/>
      </w:rPr>
    </w:pPr>
    <w:r>
      <w:rPr>
        <w:i/>
      </w:rPr>
      <w:fldChar w:fldCharType="begin"/>
    </w:r>
    <w:r>
      <w:rPr>
        <w:i/>
      </w:rPr>
      <w:instrText xml:space="preserve"> Styleref "Name of Act/Reg" </w:instrText>
    </w:r>
    <w:r>
      <w:rPr>
        <w:i/>
      </w:rPr>
      <w:fldChar w:fldCharType="separate"/>
    </w:r>
    <w:r w:rsidR="00A06A74">
      <w:rPr>
        <w:i/>
        <w:noProof/>
      </w:rPr>
      <w:t>Public Servants’ Act 1915</w:t>
    </w:r>
    <w:r>
      <w:rPr>
        <w:i/>
      </w:rPr>
      <w:fldChar w:fldCharType="end"/>
    </w:r>
  </w:p>
  <w:p w:rsidR="00000F6B" w:rsidRDefault="000120F9">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000F6B" w:rsidRDefault="000120F9">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000F6B" w:rsidRDefault="00000F6B">
    <w:pPr>
      <w:pStyle w:val="headerpart"/>
    </w:pPr>
  </w:p>
  <w:p w:rsidR="00000F6B" w:rsidRDefault="00000F6B">
    <w:pPr>
      <w:pBdr>
        <w:bottom w:val="single" w:sz="6" w:space="1" w:color="auto"/>
      </w:pBdr>
      <w:rPr>
        <w:b/>
      </w:rPr>
    </w:pPr>
  </w:p>
  <w:p w:rsidR="00000F6B" w:rsidRDefault="00000F6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00F6B">
      <w:trPr>
        <w:cantSplit/>
      </w:trPr>
      <w:tc>
        <w:tcPr>
          <w:tcW w:w="7312" w:type="dxa"/>
          <w:gridSpan w:val="2"/>
        </w:tcPr>
        <w:p w:rsidR="00000F6B" w:rsidRDefault="000120F9">
          <w:pPr>
            <w:pStyle w:val="HeaderActNameLeft"/>
          </w:pPr>
          <w:fldSimple w:instr=" Styleref &quot;Name of Act/Reg&quot; ">
            <w:r w:rsidR="00A06A74">
              <w:rPr>
                <w:noProof/>
              </w:rPr>
              <w:t>Public Servants’ Act 1915</w:t>
            </w:r>
          </w:fldSimple>
        </w:p>
      </w:tc>
    </w:tr>
    <w:tr w:rsidR="00000F6B">
      <w:tc>
        <w:tcPr>
          <w:tcW w:w="1548" w:type="dxa"/>
        </w:tcPr>
        <w:p w:rsidR="00000F6B" w:rsidRDefault="00000F6B">
          <w:pPr>
            <w:pStyle w:val="HeaderNumberLeft"/>
          </w:pPr>
        </w:p>
      </w:tc>
      <w:tc>
        <w:tcPr>
          <w:tcW w:w="5764" w:type="dxa"/>
        </w:tcPr>
        <w:p w:rsidR="00000F6B" w:rsidRDefault="00000F6B">
          <w:pPr>
            <w:pStyle w:val="HeaderTextLeft"/>
          </w:pPr>
        </w:p>
      </w:tc>
    </w:tr>
    <w:tr w:rsidR="00000F6B">
      <w:tc>
        <w:tcPr>
          <w:tcW w:w="1548" w:type="dxa"/>
        </w:tcPr>
        <w:p w:rsidR="00000F6B" w:rsidRDefault="00000F6B">
          <w:pPr>
            <w:pStyle w:val="HeaderNumberLeft"/>
          </w:pPr>
        </w:p>
      </w:tc>
      <w:tc>
        <w:tcPr>
          <w:tcW w:w="5764" w:type="dxa"/>
        </w:tcPr>
        <w:p w:rsidR="00000F6B" w:rsidRDefault="00000F6B">
          <w:pPr>
            <w:pStyle w:val="HeaderTextLeft"/>
          </w:pPr>
        </w:p>
      </w:tc>
    </w:tr>
    <w:tr w:rsidR="00000F6B">
      <w:trPr>
        <w:cantSplit/>
      </w:trPr>
      <w:tc>
        <w:tcPr>
          <w:tcW w:w="7312" w:type="dxa"/>
          <w:gridSpan w:val="2"/>
        </w:tcPr>
        <w:p w:rsidR="00000F6B" w:rsidRDefault="00000F6B">
          <w:pPr>
            <w:pStyle w:val="HeaderSectionLeft"/>
          </w:pPr>
        </w:p>
      </w:tc>
    </w:tr>
  </w:tbl>
  <w:p w:rsidR="00000F6B" w:rsidRDefault="00000F6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00F6B">
      <w:trPr>
        <w:cantSplit/>
      </w:trPr>
      <w:tc>
        <w:tcPr>
          <w:tcW w:w="7312" w:type="dxa"/>
          <w:gridSpan w:val="2"/>
        </w:tcPr>
        <w:p w:rsidR="00000F6B" w:rsidRDefault="000120F9">
          <w:pPr>
            <w:pStyle w:val="HeaderActNameRight"/>
          </w:pPr>
          <w:fldSimple w:instr=" Styleref &quot;Name of Act/Reg&quot; ">
            <w:r w:rsidR="00A06A74">
              <w:rPr>
                <w:noProof/>
              </w:rPr>
              <w:t>Public Servants’ Act 1915</w:t>
            </w:r>
          </w:fldSimple>
        </w:p>
      </w:tc>
    </w:tr>
    <w:tr w:rsidR="00000F6B">
      <w:tc>
        <w:tcPr>
          <w:tcW w:w="5760" w:type="dxa"/>
        </w:tcPr>
        <w:p w:rsidR="00000F6B" w:rsidRDefault="00000F6B">
          <w:pPr>
            <w:pStyle w:val="HeaderTextRight"/>
          </w:pPr>
        </w:p>
      </w:tc>
      <w:tc>
        <w:tcPr>
          <w:tcW w:w="1552" w:type="dxa"/>
        </w:tcPr>
        <w:p w:rsidR="00000F6B" w:rsidRDefault="00000F6B">
          <w:pPr>
            <w:pStyle w:val="HeaderNumberRight"/>
          </w:pPr>
        </w:p>
      </w:tc>
    </w:tr>
    <w:tr w:rsidR="00000F6B">
      <w:tc>
        <w:tcPr>
          <w:tcW w:w="5760" w:type="dxa"/>
        </w:tcPr>
        <w:p w:rsidR="00000F6B" w:rsidRDefault="00000F6B">
          <w:pPr>
            <w:pStyle w:val="HeaderTextRight"/>
          </w:pPr>
        </w:p>
      </w:tc>
      <w:tc>
        <w:tcPr>
          <w:tcW w:w="1552" w:type="dxa"/>
        </w:tcPr>
        <w:p w:rsidR="00000F6B" w:rsidRDefault="00000F6B">
          <w:pPr>
            <w:pStyle w:val="HeaderNumberRight"/>
          </w:pPr>
        </w:p>
      </w:tc>
    </w:tr>
    <w:tr w:rsidR="00000F6B">
      <w:trPr>
        <w:cantSplit/>
      </w:trPr>
      <w:tc>
        <w:tcPr>
          <w:tcW w:w="7312" w:type="dxa"/>
          <w:gridSpan w:val="2"/>
        </w:tcPr>
        <w:p w:rsidR="00000F6B" w:rsidRDefault="00000F6B">
          <w:pPr>
            <w:pStyle w:val="HeaderSectionRight"/>
          </w:pPr>
        </w:p>
      </w:tc>
    </w:tr>
  </w:tbl>
  <w:p w:rsidR="00000F6B" w:rsidRDefault="00000F6B">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F6B" w:rsidRDefault="00000F6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F6B" w:rsidRDefault="000120F9">
    <w:pPr>
      <w:pStyle w:val="headerpartodd"/>
      <w:ind w:left="0" w:firstLine="0"/>
      <w:rPr>
        <w:i/>
      </w:rPr>
    </w:pPr>
    <w:r>
      <w:rPr>
        <w:i/>
      </w:rPr>
      <w:fldChar w:fldCharType="begin"/>
    </w:r>
    <w:r>
      <w:rPr>
        <w:i/>
      </w:rPr>
      <w:instrText xml:space="preserve"> Styleref "Name of Act/Reg" </w:instrText>
    </w:r>
    <w:r>
      <w:rPr>
        <w:i/>
      </w:rPr>
      <w:fldChar w:fldCharType="separate"/>
    </w:r>
    <w:r w:rsidR="00A06A74">
      <w:rPr>
        <w:i/>
        <w:noProof/>
      </w:rPr>
      <w:t>Public Servants’ Act 1915</w:t>
    </w:r>
    <w:r>
      <w:rPr>
        <w:i/>
      </w:rPr>
      <w:fldChar w:fldCharType="end"/>
    </w:r>
  </w:p>
  <w:p w:rsidR="00000F6B" w:rsidRDefault="00000F6B">
    <w:pPr>
      <w:pStyle w:val="headerpartodd"/>
      <w:ind w:left="0" w:firstLine="0"/>
      <w:rPr>
        <w:b w:val="0"/>
        <w:i/>
      </w:rPr>
    </w:pPr>
  </w:p>
  <w:p w:rsidR="00000F6B" w:rsidRDefault="00000F6B">
    <w:pPr>
      <w:pStyle w:val="headerpart"/>
    </w:pPr>
  </w:p>
  <w:p w:rsidR="00000F6B" w:rsidRDefault="00000F6B">
    <w:pPr>
      <w:pStyle w:val="headerpart"/>
    </w:pPr>
  </w:p>
  <w:p w:rsidR="00000F6B" w:rsidRDefault="00000F6B">
    <w:pPr>
      <w:pBdr>
        <w:bottom w:val="single" w:sz="6" w:space="1" w:color="auto"/>
      </w:pBdr>
      <w:rPr>
        <w:b/>
      </w:rPr>
    </w:pPr>
  </w:p>
  <w:p w:rsidR="00000F6B" w:rsidRDefault="00000F6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F6B" w:rsidRDefault="000120F9">
    <w:pPr>
      <w:pStyle w:val="headerpartodd"/>
      <w:ind w:left="0" w:firstLine="0"/>
      <w:jc w:val="right"/>
      <w:rPr>
        <w:i/>
      </w:rPr>
    </w:pPr>
    <w:r>
      <w:rPr>
        <w:i/>
      </w:rPr>
      <w:fldChar w:fldCharType="begin"/>
    </w:r>
    <w:r>
      <w:rPr>
        <w:i/>
      </w:rPr>
      <w:instrText xml:space="preserve"> Styleref "Name of Act/Reg" </w:instrText>
    </w:r>
    <w:r>
      <w:rPr>
        <w:i/>
      </w:rPr>
      <w:fldChar w:fldCharType="separate"/>
    </w:r>
    <w:r w:rsidR="00A06A74">
      <w:rPr>
        <w:i/>
        <w:noProof/>
      </w:rPr>
      <w:t>Public Servants’ Act 1915</w:t>
    </w:r>
    <w:r>
      <w:rPr>
        <w:i/>
      </w:rPr>
      <w:fldChar w:fldCharType="end"/>
    </w:r>
  </w:p>
  <w:p w:rsidR="00000F6B" w:rsidRDefault="00000F6B">
    <w:pPr>
      <w:pStyle w:val="headerpartodd"/>
      <w:ind w:left="0" w:firstLine="0"/>
      <w:jc w:val="right"/>
      <w:rPr>
        <w:b w:val="0"/>
        <w:i/>
      </w:rPr>
    </w:pPr>
  </w:p>
  <w:p w:rsidR="00000F6B" w:rsidRDefault="00000F6B">
    <w:pPr>
      <w:pStyle w:val="headerpart"/>
      <w:jc w:val="right"/>
    </w:pPr>
  </w:p>
  <w:p w:rsidR="00000F6B" w:rsidRDefault="00000F6B">
    <w:pPr>
      <w:pStyle w:val="headerpart"/>
      <w:jc w:val="right"/>
    </w:pPr>
  </w:p>
  <w:p w:rsidR="00000F6B" w:rsidRDefault="00000F6B">
    <w:pPr>
      <w:pBdr>
        <w:bottom w:val="single" w:sz="6" w:space="1" w:color="auto"/>
      </w:pBdr>
      <w:jc w:val="right"/>
      <w:rPr>
        <w:b/>
      </w:rPr>
    </w:pPr>
  </w:p>
  <w:p w:rsidR="00000F6B" w:rsidRDefault="00000F6B">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F6B" w:rsidRDefault="00000F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A74" w:rsidRDefault="00A06A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A74" w:rsidRDefault="00A06A7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00F6B">
      <w:trPr>
        <w:cantSplit/>
      </w:trPr>
      <w:tc>
        <w:tcPr>
          <w:tcW w:w="7312" w:type="dxa"/>
          <w:gridSpan w:val="2"/>
        </w:tcPr>
        <w:p w:rsidR="00000F6B" w:rsidRDefault="000120F9">
          <w:pPr>
            <w:pStyle w:val="HeaderActNameLeft"/>
          </w:pPr>
          <w:r>
            <w:rPr>
              <w:i w:val="0"/>
            </w:rPr>
            <w:fldChar w:fldCharType="begin"/>
          </w:r>
          <w:r>
            <w:rPr>
              <w:i w:val="0"/>
            </w:rPr>
            <w:instrText xml:space="preserve"> Styleref "Name of Act/Reg" </w:instrText>
          </w:r>
          <w:r>
            <w:rPr>
              <w:i w:val="0"/>
            </w:rPr>
            <w:fldChar w:fldCharType="separate"/>
          </w:r>
          <w:r w:rsidR="00A06A74">
            <w:rPr>
              <w:i w:val="0"/>
              <w:noProof/>
            </w:rPr>
            <w:t>Public Servants’ Act 1915</w:t>
          </w:r>
          <w:r>
            <w:rPr>
              <w:i w:val="0"/>
            </w:rPr>
            <w:fldChar w:fldCharType="end"/>
          </w:r>
        </w:p>
      </w:tc>
    </w:tr>
    <w:tr w:rsidR="00000F6B">
      <w:tc>
        <w:tcPr>
          <w:tcW w:w="1548" w:type="dxa"/>
        </w:tcPr>
        <w:p w:rsidR="00000F6B" w:rsidRDefault="00000F6B">
          <w:pPr>
            <w:pStyle w:val="HeaderNumberLeft"/>
          </w:pPr>
        </w:p>
      </w:tc>
      <w:tc>
        <w:tcPr>
          <w:tcW w:w="5764" w:type="dxa"/>
        </w:tcPr>
        <w:p w:rsidR="00000F6B" w:rsidRDefault="00000F6B">
          <w:pPr>
            <w:pStyle w:val="HeaderTextLeft"/>
          </w:pPr>
        </w:p>
      </w:tc>
    </w:tr>
    <w:tr w:rsidR="00000F6B">
      <w:tc>
        <w:tcPr>
          <w:tcW w:w="1548" w:type="dxa"/>
        </w:tcPr>
        <w:p w:rsidR="00000F6B" w:rsidRDefault="00000F6B">
          <w:pPr>
            <w:pStyle w:val="HeaderNumberLeft"/>
          </w:pPr>
        </w:p>
      </w:tc>
      <w:tc>
        <w:tcPr>
          <w:tcW w:w="5764" w:type="dxa"/>
        </w:tcPr>
        <w:p w:rsidR="00000F6B" w:rsidRDefault="00000F6B">
          <w:pPr>
            <w:pStyle w:val="HeaderTextLeft"/>
          </w:pPr>
        </w:p>
      </w:tc>
    </w:tr>
    <w:tr w:rsidR="00000F6B">
      <w:trPr>
        <w:cantSplit/>
      </w:trPr>
      <w:tc>
        <w:tcPr>
          <w:tcW w:w="7312" w:type="dxa"/>
          <w:gridSpan w:val="2"/>
        </w:tcPr>
        <w:p w:rsidR="00000F6B" w:rsidRDefault="00000F6B">
          <w:pPr>
            <w:pStyle w:val="HeaderSectionLeft"/>
          </w:pPr>
        </w:p>
      </w:tc>
    </w:tr>
  </w:tbl>
  <w:p w:rsidR="00000F6B" w:rsidRDefault="00000F6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00F6B">
      <w:trPr>
        <w:cantSplit/>
      </w:trPr>
      <w:tc>
        <w:tcPr>
          <w:tcW w:w="7312" w:type="dxa"/>
          <w:gridSpan w:val="2"/>
        </w:tcPr>
        <w:p w:rsidR="00000F6B" w:rsidRDefault="000120F9">
          <w:pPr>
            <w:pStyle w:val="HeaderActNameRight"/>
          </w:pPr>
          <w:fldSimple w:instr=" Styleref &quot;Name of Act/Reg&quot; ">
            <w:r w:rsidR="00A06A74">
              <w:rPr>
                <w:noProof/>
              </w:rPr>
              <w:t>Public Servants’ Act 1915</w:t>
            </w:r>
          </w:fldSimple>
        </w:p>
      </w:tc>
    </w:tr>
    <w:tr w:rsidR="00000F6B">
      <w:tc>
        <w:tcPr>
          <w:tcW w:w="5760" w:type="dxa"/>
        </w:tcPr>
        <w:p w:rsidR="00000F6B" w:rsidRDefault="00000F6B">
          <w:pPr>
            <w:pStyle w:val="HeaderTextRight"/>
          </w:pPr>
        </w:p>
      </w:tc>
      <w:tc>
        <w:tcPr>
          <w:tcW w:w="1552" w:type="dxa"/>
        </w:tcPr>
        <w:p w:rsidR="00000F6B" w:rsidRDefault="00000F6B">
          <w:pPr>
            <w:pStyle w:val="HeaderNumberRight"/>
          </w:pPr>
        </w:p>
      </w:tc>
    </w:tr>
    <w:tr w:rsidR="00000F6B">
      <w:tc>
        <w:tcPr>
          <w:tcW w:w="5760" w:type="dxa"/>
        </w:tcPr>
        <w:p w:rsidR="00000F6B" w:rsidRDefault="00000F6B">
          <w:pPr>
            <w:pStyle w:val="HeaderTextRight"/>
          </w:pPr>
        </w:p>
      </w:tc>
      <w:tc>
        <w:tcPr>
          <w:tcW w:w="1552" w:type="dxa"/>
        </w:tcPr>
        <w:p w:rsidR="00000F6B" w:rsidRDefault="00000F6B">
          <w:pPr>
            <w:pStyle w:val="HeaderNumberRight"/>
          </w:pPr>
        </w:p>
      </w:tc>
    </w:tr>
    <w:tr w:rsidR="00000F6B">
      <w:trPr>
        <w:cantSplit/>
      </w:trPr>
      <w:tc>
        <w:tcPr>
          <w:tcW w:w="7312" w:type="dxa"/>
          <w:gridSpan w:val="2"/>
        </w:tcPr>
        <w:p w:rsidR="00000F6B" w:rsidRDefault="00000F6B">
          <w:pPr>
            <w:pStyle w:val="HeaderSectionRight"/>
          </w:pPr>
        </w:p>
      </w:tc>
    </w:tr>
  </w:tbl>
  <w:p w:rsidR="00000F6B" w:rsidRDefault="00000F6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F6B" w:rsidRDefault="00000F6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000F6B">
      <w:trPr>
        <w:cantSplit/>
      </w:trPr>
      <w:tc>
        <w:tcPr>
          <w:tcW w:w="7312" w:type="dxa"/>
          <w:gridSpan w:val="2"/>
        </w:tcPr>
        <w:p w:rsidR="00000F6B" w:rsidRDefault="000120F9">
          <w:pPr>
            <w:pStyle w:val="HeaderActNameLeft"/>
          </w:pPr>
          <w:fldSimple w:instr=" Styleref &quot;Name of Act/Reg&quot; ">
            <w:r w:rsidR="00A06A74">
              <w:rPr>
                <w:noProof/>
              </w:rPr>
              <w:t>Public Servants’ Act 1915</w:t>
            </w:r>
          </w:fldSimple>
        </w:p>
      </w:tc>
    </w:tr>
    <w:tr w:rsidR="00000F6B">
      <w:tc>
        <w:tcPr>
          <w:tcW w:w="1305" w:type="dxa"/>
        </w:tcPr>
        <w:p w:rsidR="00000F6B" w:rsidRDefault="000120F9">
          <w:pPr>
            <w:pStyle w:val="HeaderNumberLeft"/>
          </w:pPr>
          <w:r>
            <w:fldChar w:fldCharType="begin"/>
          </w:r>
          <w:r>
            <w:instrText xml:space="preserve"> styleref CharPartNo </w:instrText>
          </w:r>
          <w:r>
            <w:fldChar w:fldCharType="end"/>
          </w:r>
        </w:p>
      </w:tc>
      <w:tc>
        <w:tcPr>
          <w:tcW w:w="6007" w:type="dxa"/>
        </w:tcPr>
        <w:p w:rsidR="00000F6B" w:rsidRDefault="000120F9">
          <w:pPr>
            <w:pStyle w:val="HeaderTextLeft"/>
          </w:pPr>
          <w:r>
            <w:fldChar w:fldCharType="begin"/>
          </w:r>
          <w:r>
            <w:instrText xml:space="preserve"> styleref CharPartText </w:instrText>
          </w:r>
          <w:r>
            <w:fldChar w:fldCharType="end"/>
          </w:r>
        </w:p>
      </w:tc>
    </w:tr>
    <w:tr w:rsidR="00000F6B">
      <w:tc>
        <w:tcPr>
          <w:tcW w:w="1305" w:type="dxa"/>
        </w:tcPr>
        <w:p w:rsidR="00000F6B" w:rsidRDefault="000120F9">
          <w:pPr>
            <w:pStyle w:val="HeaderNumberLeft"/>
          </w:pPr>
          <w:r>
            <w:fldChar w:fldCharType="begin"/>
          </w:r>
          <w:r>
            <w:instrText xml:space="preserve"> styleref CharDivNo </w:instrText>
          </w:r>
          <w:r>
            <w:fldChar w:fldCharType="end"/>
          </w:r>
        </w:p>
      </w:tc>
      <w:tc>
        <w:tcPr>
          <w:tcW w:w="6007" w:type="dxa"/>
        </w:tcPr>
        <w:p w:rsidR="00000F6B" w:rsidRDefault="000120F9">
          <w:pPr>
            <w:pStyle w:val="HeaderTextLeft"/>
          </w:pPr>
          <w:r>
            <w:fldChar w:fldCharType="begin"/>
          </w:r>
          <w:r>
            <w:instrText xml:space="preserve"> styleref CharDivText </w:instrText>
          </w:r>
          <w:r>
            <w:fldChar w:fldCharType="end"/>
          </w:r>
        </w:p>
      </w:tc>
    </w:tr>
    <w:tr w:rsidR="00000F6B">
      <w:trPr>
        <w:cantSplit/>
      </w:trPr>
      <w:tc>
        <w:tcPr>
          <w:tcW w:w="7312" w:type="dxa"/>
          <w:gridSpan w:val="2"/>
        </w:tcPr>
        <w:p w:rsidR="00000F6B" w:rsidRDefault="000120F9">
          <w:pPr>
            <w:pStyle w:val="HeaderSectionLeft"/>
          </w:pPr>
          <w:r>
            <w:t xml:space="preserve">s. </w:t>
          </w:r>
          <w:fldSimple w:instr=" styleref CharSectno ">
            <w:r w:rsidR="00A06A74">
              <w:rPr>
                <w:noProof/>
              </w:rPr>
              <w:t>1</w:t>
            </w:r>
          </w:fldSimple>
        </w:p>
      </w:tc>
    </w:tr>
  </w:tbl>
  <w:p w:rsidR="00000F6B" w:rsidRDefault="00000F6B">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000F6B">
      <w:trPr>
        <w:cantSplit/>
      </w:trPr>
      <w:tc>
        <w:tcPr>
          <w:tcW w:w="7312" w:type="dxa"/>
          <w:gridSpan w:val="2"/>
        </w:tcPr>
        <w:p w:rsidR="00000F6B" w:rsidRDefault="000120F9">
          <w:pPr>
            <w:pStyle w:val="HeaderActNameRight"/>
          </w:pPr>
          <w:fldSimple w:instr=" Styleref &quot;Name of Act/Reg&quot; ">
            <w:r w:rsidR="00A06A74">
              <w:rPr>
                <w:noProof/>
              </w:rPr>
              <w:t>Public Servants’ Act 1915</w:t>
            </w:r>
          </w:fldSimple>
        </w:p>
      </w:tc>
    </w:tr>
    <w:tr w:rsidR="00000F6B">
      <w:tc>
        <w:tcPr>
          <w:tcW w:w="5985" w:type="dxa"/>
        </w:tcPr>
        <w:p w:rsidR="00000F6B" w:rsidRDefault="000120F9">
          <w:pPr>
            <w:pStyle w:val="HeaderTextRight"/>
          </w:pPr>
          <w:r>
            <w:fldChar w:fldCharType="begin"/>
          </w:r>
          <w:r>
            <w:instrText xml:space="preserve"> styleref CharPartText </w:instrText>
          </w:r>
          <w:r>
            <w:fldChar w:fldCharType="end"/>
          </w:r>
        </w:p>
      </w:tc>
      <w:tc>
        <w:tcPr>
          <w:tcW w:w="1327" w:type="dxa"/>
        </w:tcPr>
        <w:p w:rsidR="00000F6B" w:rsidRDefault="000120F9">
          <w:pPr>
            <w:pStyle w:val="HeaderNumberRight"/>
          </w:pPr>
          <w:r>
            <w:fldChar w:fldCharType="begin"/>
          </w:r>
          <w:r>
            <w:instrText xml:space="preserve"> styleref CharPartNo </w:instrText>
          </w:r>
          <w:r>
            <w:fldChar w:fldCharType="end"/>
          </w:r>
        </w:p>
      </w:tc>
    </w:tr>
    <w:tr w:rsidR="00000F6B">
      <w:tc>
        <w:tcPr>
          <w:tcW w:w="5985" w:type="dxa"/>
        </w:tcPr>
        <w:p w:rsidR="00000F6B" w:rsidRDefault="000120F9">
          <w:pPr>
            <w:pStyle w:val="HeaderTextRight"/>
          </w:pPr>
          <w:r>
            <w:fldChar w:fldCharType="begin"/>
          </w:r>
          <w:r>
            <w:instrText xml:space="preserve"> styleref CharDivText </w:instrText>
          </w:r>
          <w:r>
            <w:fldChar w:fldCharType="end"/>
          </w:r>
        </w:p>
      </w:tc>
      <w:tc>
        <w:tcPr>
          <w:tcW w:w="1327" w:type="dxa"/>
        </w:tcPr>
        <w:p w:rsidR="00000F6B" w:rsidRDefault="000120F9">
          <w:pPr>
            <w:pStyle w:val="HeaderNumberRight"/>
          </w:pPr>
          <w:r>
            <w:fldChar w:fldCharType="begin"/>
          </w:r>
          <w:r>
            <w:instrText xml:space="preserve"> styleref CharDivNo </w:instrText>
          </w:r>
          <w:r>
            <w:fldChar w:fldCharType="end"/>
          </w:r>
        </w:p>
      </w:tc>
    </w:tr>
    <w:tr w:rsidR="00000F6B">
      <w:trPr>
        <w:cantSplit/>
      </w:trPr>
      <w:tc>
        <w:tcPr>
          <w:tcW w:w="7312" w:type="dxa"/>
          <w:gridSpan w:val="2"/>
        </w:tcPr>
        <w:p w:rsidR="00000F6B" w:rsidRDefault="000120F9">
          <w:pPr>
            <w:pStyle w:val="HeaderSectionRight"/>
          </w:pPr>
          <w:r>
            <w:t xml:space="preserve">s. </w:t>
          </w:r>
          <w:fldSimple w:instr=" styleref CharSectno ">
            <w:r w:rsidR="00A06A74">
              <w:rPr>
                <w:noProof/>
              </w:rPr>
              <w:t>1</w:t>
            </w:r>
          </w:fldSimple>
        </w:p>
      </w:tc>
    </w:tr>
  </w:tbl>
  <w:p w:rsidR="00000F6B" w:rsidRDefault="00000F6B">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F6B" w:rsidRDefault="00000F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64A96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438012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7EEC94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B9E9376"/>
    <w:lvl w:ilvl="0">
      <w:start w:val="1"/>
      <w:numFmt w:val="decimal"/>
      <w:pStyle w:val="ListNumber2"/>
      <w:lvlText w:val="%1."/>
      <w:lvlJc w:val="left"/>
      <w:pPr>
        <w:tabs>
          <w:tab w:val="num" w:pos="720"/>
        </w:tabs>
        <w:ind w:left="720" w:hanging="360"/>
      </w:pPr>
    </w:lvl>
  </w:abstractNum>
  <w:abstractNum w:abstractNumId="4">
    <w:nsid w:val="FFFFFF80"/>
    <w:multiLevelType w:val="singleLevel"/>
    <w:tmpl w:val="D5D4E1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B12C4D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22E746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A6EBF9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426478A"/>
    <w:lvl w:ilvl="0">
      <w:start w:val="1"/>
      <w:numFmt w:val="decimal"/>
      <w:pStyle w:val="ListNumber"/>
      <w:lvlText w:val="%1."/>
      <w:lvlJc w:val="left"/>
      <w:pPr>
        <w:tabs>
          <w:tab w:val="num" w:pos="360"/>
        </w:tabs>
        <w:ind w:left="360" w:hanging="360"/>
      </w:pPr>
    </w:lvl>
  </w:abstractNum>
  <w:abstractNum w:abstractNumId="9">
    <w:nsid w:val="FFFFFF89"/>
    <w:multiLevelType w:val="singleLevel"/>
    <w:tmpl w:val="E6140A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88EA0DA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0F9"/>
    <w:rsid w:val="00000F6B"/>
    <w:rsid w:val="000120F9"/>
    <w:rsid w:val="007E7FF0"/>
    <w:rsid w:val="00A06A74"/>
    <w:rsid w:val="00AB75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306</Words>
  <Characters>1433</Characters>
  <Application>Microsoft Office Word</Application>
  <DocSecurity>0</DocSecurity>
  <Lines>57</Lines>
  <Paragraphs>41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Servants' Act 1915 - 00-a0-04</dc:title>
  <dc:subject/>
  <dc:creator>Dave Harrold</dc:creator>
  <cp:keywords/>
  <cp:lastModifiedBy>svcMRProcess</cp:lastModifiedBy>
  <cp:revision>4</cp:revision>
  <cp:lastPrinted>1997-12-31T06:28:00Z</cp:lastPrinted>
  <dcterms:created xsi:type="dcterms:W3CDTF">2013-02-20T05:04:00Z</dcterms:created>
  <dcterms:modified xsi:type="dcterms:W3CDTF">2013-02-20T05:04:00Z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1915</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00-a0-04</vt:lpwstr>
  </property>
</Properties>
</file>