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8C" w:rsidRDefault="007C56AC">
      <w:pPr>
        <w:pStyle w:val="WA"/>
      </w:pPr>
      <w:bookmarkStart w:id="0" w:name="_GoBack"/>
      <w:bookmarkEnd w:id="0"/>
      <w:r>
        <w:t>Western Australia</w:t>
      </w:r>
    </w:p>
    <w:p w:rsidR="0010468C" w:rsidRDefault="007C56AC">
      <w:pPr>
        <w:pStyle w:val="NameofActRegPage1"/>
        <w:spacing w:before="3760" w:after="4200"/>
      </w:pPr>
      <w:r>
        <w:fldChar w:fldCharType="begin"/>
      </w:r>
      <w:r>
        <w:instrText xml:space="preserve"> STYLEREF "Name Of Act/Reg"</w:instrText>
      </w:r>
      <w:r>
        <w:fldChar w:fldCharType="separate"/>
      </w:r>
      <w:r w:rsidR="00B742CE">
        <w:rPr>
          <w:noProof/>
        </w:rPr>
        <w:t>Railways Discontinuance and Land Revestment Act 1968</w:t>
      </w:r>
      <w:r>
        <w:fldChar w:fldCharType="end"/>
      </w:r>
    </w:p>
    <w:p w:rsidR="0010468C" w:rsidRDefault="0010468C">
      <w:pPr>
        <w:jc w:val="center"/>
        <w:rPr>
          <w:b/>
        </w:rPr>
        <w:sectPr w:rsidR="0010468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10468C" w:rsidRDefault="007C56AC">
      <w:pPr>
        <w:pStyle w:val="WA"/>
      </w:pPr>
      <w:r>
        <w:lastRenderedPageBreak/>
        <w:t>Western Australia</w:t>
      </w:r>
    </w:p>
    <w:p w:rsidR="0010468C" w:rsidRDefault="007C56AC">
      <w:pPr>
        <w:pStyle w:val="NameofActRegPage1"/>
      </w:pPr>
      <w:r>
        <w:fldChar w:fldCharType="begin"/>
      </w:r>
      <w:r>
        <w:instrText xml:space="preserve"> STYLEREF "Name Of Act/Reg"</w:instrText>
      </w:r>
      <w:r>
        <w:fldChar w:fldCharType="separate"/>
      </w:r>
      <w:r w:rsidR="00B742CE">
        <w:rPr>
          <w:noProof/>
        </w:rPr>
        <w:t>Railways Discontinuance and Land Revestment Act 1968</w:t>
      </w:r>
      <w:r>
        <w:fldChar w:fldCharType="end"/>
      </w:r>
    </w:p>
    <w:p w:rsidR="0010468C" w:rsidRDefault="007C56AC">
      <w:pPr>
        <w:pStyle w:val="Arrangement"/>
      </w:pPr>
      <w:r>
        <w:t>CONTENTS</w:t>
      </w:r>
    </w:p>
    <w:p w:rsidR="0010468C" w:rsidRDefault="007C56A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_Toc459109710 \h </w:instrText>
      </w:r>
      <w:r>
        <w:rPr>
          <w:noProof/>
        </w:rPr>
      </w:r>
      <w:r>
        <w:rPr>
          <w:noProof/>
        </w:rPr>
        <w:fldChar w:fldCharType="separate"/>
      </w:r>
      <w:r w:rsidR="00B742CE">
        <w:rPr>
          <w:noProof/>
        </w:rPr>
        <w:t>1</w:t>
      </w:r>
      <w:r>
        <w:rPr>
          <w:noProof/>
        </w:rPr>
        <w:fldChar w:fldCharType="end"/>
      </w:r>
    </w:p>
    <w:p w:rsidR="0010468C" w:rsidRDefault="007C56AC">
      <w:pPr>
        <w:pStyle w:val="TOC4"/>
        <w:tabs>
          <w:tab w:val="left" w:pos="1483"/>
        </w:tabs>
        <w:rPr>
          <w:noProof/>
        </w:rPr>
      </w:pPr>
      <w:r>
        <w:rPr>
          <w:noProof/>
        </w:rPr>
        <w:t>2</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_Toc459109711 \h </w:instrText>
      </w:r>
      <w:r>
        <w:rPr>
          <w:noProof/>
        </w:rPr>
      </w:r>
      <w:r>
        <w:rPr>
          <w:noProof/>
        </w:rPr>
        <w:fldChar w:fldCharType="separate"/>
      </w:r>
      <w:r w:rsidR="00B742CE">
        <w:rPr>
          <w:noProof/>
        </w:rPr>
        <w:t>1</w:t>
      </w:r>
      <w:r>
        <w:rPr>
          <w:noProof/>
        </w:rPr>
        <w:fldChar w:fldCharType="end"/>
      </w:r>
    </w:p>
    <w:p w:rsidR="0010468C" w:rsidRDefault="007C56AC">
      <w:pPr>
        <w:pStyle w:val="TOC4"/>
        <w:tabs>
          <w:tab w:val="left" w:pos="1483"/>
        </w:tabs>
        <w:rPr>
          <w:noProof/>
        </w:rPr>
      </w:pPr>
      <w:r>
        <w:rPr>
          <w:noProof/>
        </w:rPr>
        <w:t>3</w:t>
      </w:r>
      <w:r>
        <w:rPr>
          <w:noProof/>
          <w:snapToGrid w:val="0"/>
        </w:rPr>
        <w:t>.</w:t>
      </w:r>
      <w:r>
        <w:rPr>
          <w:noProof/>
        </w:rPr>
        <w:tab/>
      </w:r>
      <w:r>
        <w:rPr>
          <w:noProof/>
          <w:snapToGrid w:val="0"/>
        </w:rPr>
        <w:t>Discontinuance of portions of certain railways</w:t>
      </w:r>
      <w:r>
        <w:rPr>
          <w:noProof/>
        </w:rPr>
        <w:tab/>
      </w:r>
      <w:r>
        <w:rPr>
          <w:noProof/>
        </w:rPr>
        <w:fldChar w:fldCharType="begin"/>
      </w:r>
      <w:r>
        <w:rPr>
          <w:noProof/>
        </w:rPr>
        <w:instrText xml:space="preserve"> PAGEREF _Toc459109712 \h </w:instrText>
      </w:r>
      <w:r>
        <w:rPr>
          <w:noProof/>
        </w:rPr>
      </w:r>
      <w:r>
        <w:rPr>
          <w:noProof/>
        </w:rPr>
        <w:fldChar w:fldCharType="separate"/>
      </w:r>
      <w:r w:rsidR="00B742CE">
        <w:rPr>
          <w:noProof/>
        </w:rPr>
        <w:t>1</w:t>
      </w:r>
      <w:r>
        <w:rPr>
          <w:noProof/>
        </w:rPr>
        <w:fldChar w:fldCharType="end"/>
      </w:r>
    </w:p>
    <w:p w:rsidR="0010468C" w:rsidRDefault="007C56AC">
      <w:pPr>
        <w:pStyle w:val="TOC4"/>
        <w:tabs>
          <w:tab w:val="left" w:pos="1483"/>
        </w:tabs>
        <w:rPr>
          <w:noProof/>
        </w:rPr>
      </w:pPr>
      <w:r>
        <w:rPr>
          <w:noProof/>
        </w:rPr>
        <w:t>4</w:t>
      </w:r>
      <w:r>
        <w:rPr>
          <w:noProof/>
          <w:snapToGrid w:val="0"/>
        </w:rPr>
        <w:t>.</w:t>
      </w:r>
      <w:r>
        <w:rPr>
          <w:noProof/>
        </w:rPr>
        <w:tab/>
      </w:r>
      <w:r>
        <w:rPr>
          <w:noProof/>
          <w:snapToGrid w:val="0"/>
        </w:rPr>
        <w:t>Authority to omit costs of portion of certain railways from accounts</w:t>
      </w:r>
      <w:r>
        <w:rPr>
          <w:noProof/>
        </w:rPr>
        <w:tab/>
      </w:r>
      <w:r>
        <w:rPr>
          <w:noProof/>
        </w:rPr>
        <w:fldChar w:fldCharType="begin"/>
      </w:r>
      <w:r>
        <w:rPr>
          <w:noProof/>
        </w:rPr>
        <w:instrText xml:space="preserve"> PAGEREF _Toc459109713 \h </w:instrText>
      </w:r>
      <w:r>
        <w:rPr>
          <w:noProof/>
        </w:rPr>
      </w:r>
      <w:r>
        <w:rPr>
          <w:noProof/>
        </w:rPr>
        <w:fldChar w:fldCharType="separate"/>
      </w:r>
      <w:r w:rsidR="00B742CE">
        <w:rPr>
          <w:noProof/>
        </w:rPr>
        <w:t>2</w:t>
      </w:r>
      <w:r>
        <w:rPr>
          <w:noProof/>
        </w:rPr>
        <w:fldChar w:fldCharType="end"/>
      </w:r>
    </w:p>
    <w:p w:rsidR="0010468C" w:rsidRDefault="007C56AC">
      <w:pPr>
        <w:pStyle w:val="TOC4"/>
        <w:tabs>
          <w:tab w:val="left" w:pos="1483"/>
        </w:tabs>
        <w:rPr>
          <w:noProof/>
        </w:rPr>
      </w:pPr>
      <w:r>
        <w:rPr>
          <w:noProof/>
        </w:rPr>
        <w:t>5</w:t>
      </w:r>
      <w:r>
        <w:rPr>
          <w:noProof/>
          <w:snapToGrid w:val="0"/>
        </w:rPr>
        <w:t>.</w:t>
      </w:r>
      <w:r>
        <w:rPr>
          <w:noProof/>
        </w:rPr>
        <w:tab/>
      </w:r>
      <w:r>
        <w:rPr>
          <w:noProof/>
          <w:snapToGrid w:val="0"/>
        </w:rPr>
        <w:t>Revesting of certain land</w:t>
      </w:r>
      <w:r>
        <w:rPr>
          <w:noProof/>
        </w:rPr>
        <w:tab/>
      </w:r>
      <w:r>
        <w:rPr>
          <w:noProof/>
        </w:rPr>
        <w:fldChar w:fldCharType="begin"/>
      </w:r>
      <w:r>
        <w:rPr>
          <w:noProof/>
        </w:rPr>
        <w:instrText xml:space="preserve"> PAGEREF _Toc459109714 \h </w:instrText>
      </w:r>
      <w:r>
        <w:rPr>
          <w:noProof/>
        </w:rPr>
      </w:r>
      <w:r>
        <w:rPr>
          <w:noProof/>
        </w:rPr>
        <w:fldChar w:fldCharType="separate"/>
      </w:r>
      <w:r w:rsidR="00B742CE">
        <w:rPr>
          <w:noProof/>
        </w:rPr>
        <w:t>2</w:t>
      </w:r>
      <w:r>
        <w:rPr>
          <w:noProof/>
        </w:rPr>
        <w:fldChar w:fldCharType="end"/>
      </w:r>
    </w:p>
    <w:p w:rsidR="0010468C" w:rsidRDefault="007C56AC">
      <w:pPr>
        <w:pStyle w:val="TOC2"/>
        <w:tabs>
          <w:tab w:val="right" w:pos="7086"/>
        </w:tabs>
        <w:rPr>
          <w:noProof/>
        </w:rPr>
      </w:pPr>
      <w:r>
        <w:rPr>
          <w:noProof/>
        </w:rPr>
        <w:t>First Schedule</w:t>
      </w:r>
    </w:p>
    <w:p w:rsidR="0010468C" w:rsidRDefault="007C56AC">
      <w:pPr>
        <w:pStyle w:val="TOC2"/>
        <w:tabs>
          <w:tab w:val="right" w:pos="7086"/>
        </w:tabs>
        <w:rPr>
          <w:noProof/>
        </w:rPr>
      </w:pPr>
      <w:r>
        <w:rPr>
          <w:noProof/>
        </w:rPr>
        <w:t>Second Schedule</w:t>
      </w:r>
    </w:p>
    <w:p w:rsidR="0010468C" w:rsidRDefault="007C56AC">
      <w:pPr>
        <w:pStyle w:val="TOC2"/>
        <w:tabs>
          <w:tab w:val="right" w:pos="7086"/>
        </w:tabs>
        <w:rPr>
          <w:noProof/>
        </w:rPr>
      </w:pPr>
      <w:r>
        <w:rPr>
          <w:noProof/>
        </w:rPr>
        <w:t>Notes</w:t>
      </w:r>
    </w:p>
    <w:p w:rsidR="0010468C" w:rsidRDefault="007C56AC">
      <w:pPr>
        <w:pStyle w:val="TOC2"/>
      </w:pPr>
      <w:r>
        <w:fldChar w:fldCharType="end"/>
      </w:r>
    </w:p>
    <w:p w:rsidR="0010468C" w:rsidRDefault="007C56A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0468C" w:rsidRDefault="0010468C">
      <w:pPr>
        <w:pStyle w:val="NoteHeading"/>
        <w:sectPr w:rsidR="0010468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10468C" w:rsidRDefault="007C56AC">
      <w:pPr>
        <w:pStyle w:val="WA"/>
      </w:pPr>
      <w:r>
        <w:lastRenderedPageBreak/>
        <w:t>Western Australia</w:t>
      </w:r>
    </w:p>
    <w:p w:rsidR="0010468C" w:rsidRDefault="007C56AC">
      <w:pPr>
        <w:pStyle w:val="NameofActReg"/>
      </w:pPr>
      <w:r>
        <w:t xml:space="preserve">Railways Discontinuance and Land Revestment Act 1968 </w:t>
      </w:r>
    </w:p>
    <w:p w:rsidR="0010468C" w:rsidRDefault="007C56AC">
      <w:pPr>
        <w:pStyle w:val="LongTitle"/>
        <w:rPr>
          <w:snapToGrid w:val="0"/>
        </w:rPr>
      </w:pPr>
      <w:r>
        <w:rPr>
          <w:snapToGrid w:val="0"/>
        </w:rPr>
        <w:t xml:space="preserve">An Act to Authorize the Discontinuance of portions of certain Railways and to Revest in Her Majesty certain lands comprised therein; and for incidental purposes. </w:t>
      </w:r>
    </w:p>
    <w:p w:rsidR="0010468C" w:rsidRDefault="007C56AC">
      <w:pPr>
        <w:pStyle w:val="AssentNote"/>
      </w:pPr>
      <w:r>
        <w:t xml:space="preserve">[Assented to 25 October 1968.] </w:t>
      </w:r>
    </w:p>
    <w:p w:rsidR="0010468C" w:rsidRDefault="007C56AC">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10468C" w:rsidRDefault="007C56AC">
      <w:pPr>
        <w:pStyle w:val="Heading5"/>
        <w:rPr>
          <w:snapToGrid w:val="0"/>
        </w:rPr>
      </w:pPr>
      <w:bookmarkStart w:id="1" w:name="_Toc459109710"/>
      <w:r>
        <w:rPr>
          <w:rStyle w:val="CharSectno"/>
        </w:rPr>
        <w:t>1</w:t>
      </w:r>
      <w:r>
        <w:rPr>
          <w:snapToGrid w:val="0"/>
        </w:rPr>
        <w:t>.</w:t>
      </w:r>
      <w:r>
        <w:rPr>
          <w:snapToGrid w:val="0"/>
        </w:rPr>
        <w:tab/>
        <w:t>Short title</w:t>
      </w:r>
      <w:bookmarkEnd w:id="1"/>
      <w:r>
        <w:rPr>
          <w:snapToGrid w:val="0"/>
        </w:rPr>
        <w:t xml:space="preserve"> </w:t>
      </w:r>
    </w:p>
    <w:p w:rsidR="0010468C" w:rsidRDefault="007C56AC">
      <w:pPr>
        <w:pStyle w:val="Subsection"/>
        <w:rPr>
          <w:snapToGrid w:val="0"/>
        </w:rPr>
      </w:pPr>
      <w:r>
        <w:rPr>
          <w:snapToGrid w:val="0"/>
        </w:rPr>
        <w:tab/>
      </w:r>
      <w:r>
        <w:rPr>
          <w:snapToGrid w:val="0"/>
        </w:rPr>
        <w:tab/>
        <w:t xml:space="preserve">This Act may be cited as the </w:t>
      </w:r>
      <w:r>
        <w:rPr>
          <w:i/>
          <w:snapToGrid w:val="0"/>
        </w:rPr>
        <w:t>Railways Discontinuance and Land Revestment Act 1968</w:t>
      </w:r>
      <w:r>
        <w:rPr>
          <w:snapToGrid w:val="0"/>
        </w:rPr>
        <w:t>.</w:t>
      </w:r>
    </w:p>
    <w:p w:rsidR="0010468C" w:rsidRDefault="007C56AC">
      <w:pPr>
        <w:pStyle w:val="Heading5"/>
        <w:rPr>
          <w:snapToGrid w:val="0"/>
        </w:rPr>
      </w:pPr>
      <w:bookmarkStart w:id="2" w:name="_Toc459109711"/>
      <w:r>
        <w:rPr>
          <w:rStyle w:val="CharSectno"/>
        </w:rPr>
        <w:t>2</w:t>
      </w:r>
      <w:r>
        <w:rPr>
          <w:snapToGrid w:val="0"/>
        </w:rPr>
        <w:t>.</w:t>
      </w:r>
      <w:r>
        <w:rPr>
          <w:snapToGrid w:val="0"/>
        </w:rPr>
        <w:tab/>
        <w:t>Definitions</w:t>
      </w:r>
      <w:bookmarkEnd w:id="2"/>
      <w:r>
        <w:rPr>
          <w:snapToGrid w:val="0"/>
        </w:rPr>
        <w:t xml:space="preserve"> </w:t>
      </w:r>
    </w:p>
    <w:p w:rsidR="0010468C" w:rsidRDefault="007C56AC">
      <w:pPr>
        <w:pStyle w:val="Subsection"/>
        <w:rPr>
          <w:snapToGrid w:val="0"/>
        </w:rPr>
      </w:pPr>
      <w:r>
        <w:rPr>
          <w:snapToGrid w:val="0"/>
        </w:rPr>
        <w:tab/>
      </w:r>
      <w:r>
        <w:rPr>
          <w:snapToGrid w:val="0"/>
        </w:rPr>
        <w:tab/>
        <w:t>In this Act, unless the contrary intention appears — </w:t>
      </w:r>
    </w:p>
    <w:p w:rsidR="0010468C" w:rsidRDefault="007C56AC">
      <w:pPr>
        <w:pStyle w:val="Defstart"/>
      </w:pPr>
      <w:r>
        <w:rPr>
          <w:b/>
        </w:rPr>
        <w:tab/>
        <w:t>“railway land”</w:t>
      </w:r>
      <w:r>
        <w:t xml:space="preserve"> means the land described in the Second Schedule to this Act;</w:t>
      </w:r>
    </w:p>
    <w:p w:rsidR="0010468C" w:rsidRDefault="007C56AC">
      <w:pPr>
        <w:pStyle w:val="Defstart"/>
      </w:pPr>
      <w:r>
        <w:rPr>
          <w:b/>
        </w:rPr>
        <w:tab/>
        <w:t>“scheduled railways”</w:t>
      </w:r>
      <w:r>
        <w:t xml:space="preserve"> means the portions of the railways described in the First Schedule to this Act.</w:t>
      </w:r>
    </w:p>
    <w:p w:rsidR="0010468C" w:rsidRDefault="007C56AC">
      <w:pPr>
        <w:pStyle w:val="Heading5"/>
        <w:rPr>
          <w:snapToGrid w:val="0"/>
        </w:rPr>
      </w:pPr>
      <w:bookmarkStart w:id="3" w:name="_Toc459109712"/>
      <w:r>
        <w:rPr>
          <w:rStyle w:val="CharSectno"/>
        </w:rPr>
        <w:t>3</w:t>
      </w:r>
      <w:r>
        <w:rPr>
          <w:snapToGrid w:val="0"/>
        </w:rPr>
        <w:t>.</w:t>
      </w:r>
      <w:r>
        <w:rPr>
          <w:snapToGrid w:val="0"/>
        </w:rPr>
        <w:tab/>
        <w:t>Discontinuance of portions of certain railways</w:t>
      </w:r>
      <w:bookmarkEnd w:id="3"/>
      <w:r>
        <w:rPr>
          <w:snapToGrid w:val="0"/>
        </w:rPr>
        <w:t xml:space="preserve"> </w:t>
      </w:r>
    </w:p>
    <w:p w:rsidR="0010468C" w:rsidRDefault="007C56AC">
      <w:pPr>
        <w:pStyle w:val="Subsection"/>
        <w:rPr>
          <w:snapToGrid w:val="0"/>
        </w:rPr>
      </w:pPr>
      <w:r>
        <w:rPr>
          <w:snapToGrid w:val="0"/>
        </w:rPr>
        <w:tab/>
      </w:r>
      <w:r>
        <w:rPr>
          <w:snapToGrid w:val="0"/>
        </w:rPr>
        <w:tab/>
        <w:t>On the coming into operation of this Act — </w:t>
      </w:r>
    </w:p>
    <w:p w:rsidR="0010468C" w:rsidRDefault="007C56AC">
      <w:pPr>
        <w:pStyle w:val="Indenta"/>
        <w:rPr>
          <w:snapToGrid w:val="0"/>
        </w:rPr>
      </w:pPr>
      <w:r>
        <w:rPr>
          <w:snapToGrid w:val="0"/>
        </w:rPr>
        <w:lastRenderedPageBreak/>
        <w:tab/>
        <w:t>(a)</w:t>
      </w:r>
      <w:r>
        <w:rPr>
          <w:snapToGrid w:val="0"/>
        </w:rPr>
        <w:tab/>
        <w:t>the scheduled railways shall cease to be operated;</w:t>
      </w:r>
    </w:p>
    <w:p w:rsidR="0010468C" w:rsidRDefault="007C56AC">
      <w:pPr>
        <w:pStyle w:val="Indenta"/>
        <w:rPr>
          <w:snapToGrid w:val="0"/>
        </w:rPr>
      </w:pPr>
      <w:r>
        <w:rPr>
          <w:snapToGrid w:val="0"/>
        </w:rPr>
        <w:tab/>
        <w:t>(b)</w:t>
      </w:r>
      <w:r>
        <w:rPr>
          <w:snapToGrid w:val="0"/>
        </w:rPr>
        <w:tab/>
        <w:t>the material comprising the scheduled railways or any portion of that material may be — </w:t>
      </w:r>
    </w:p>
    <w:p w:rsidR="0010468C" w:rsidRDefault="007C56AC">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rsidR="0010468C" w:rsidRDefault="007C56AC">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rsidR="0010468C" w:rsidRDefault="007C56AC">
      <w:pPr>
        <w:pStyle w:val="Indenti"/>
        <w:rPr>
          <w:snapToGrid w:val="0"/>
        </w:rPr>
      </w:pPr>
      <w:r>
        <w:rPr>
          <w:snapToGrid w:val="0"/>
        </w:rPr>
        <w:tab/>
        <w:t>(iii)</w:t>
      </w:r>
      <w:r>
        <w:rPr>
          <w:snapToGrid w:val="0"/>
        </w:rPr>
        <w:tab/>
        <w:t>sold, disposed of, or otherwise dealt with.</w:t>
      </w:r>
    </w:p>
    <w:p w:rsidR="0010468C" w:rsidRDefault="007C56AC">
      <w:pPr>
        <w:pStyle w:val="Heading5"/>
        <w:rPr>
          <w:snapToGrid w:val="0"/>
        </w:rPr>
      </w:pPr>
      <w:bookmarkStart w:id="4" w:name="_Toc459109713"/>
      <w:r>
        <w:rPr>
          <w:rStyle w:val="CharSectno"/>
        </w:rPr>
        <w:t>4</w:t>
      </w:r>
      <w:r>
        <w:rPr>
          <w:snapToGrid w:val="0"/>
        </w:rPr>
        <w:t>.</w:t>
      </w:r>
      <w:r>
        <w:rPr>
          <w:snapToGrid w:val="0"/>
        </w:rPr>
        <w:tab/>
        <w:t>Authority to omit costs of portion of certain railways from accounts</w:t>
      </w:r>
      <w:bookmarkEnd w:id="4"/>
      <w:r>
        <w:rPr>
          <w:snapToGrid w:val="0"/>
        </w:rPr>
        <w:t xml:space="preserve"> </w:t>
      </w:r>
    </w:p>
    <w:p w:rsidR="0010468C" w:rsidRDefault="007C56AC">
      <w:pPr>
        <w:pStyle w:val="Subsection"/>
        <w:rPr>
          <w:snapToGrid w:val="0"/>
        </w:rPr>
      </w:pPr>
      <w:r>
        <w:rPr>
          <w:snapToGrid w:val="0"/>
        </w:rPr>
        <w:tab/>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rsidR="0010468C" w:rsidRDefault="007C56AC">
      <w:pPr>
        <w:pStyle w:val="Heading5"/>
        <w:rPr>
          <w:snapToGrid w:val="0"/>
        </w:rPr>
      </w:pPr>
      <w:bookmarkStart w:id="5" w:name="_Toc459109714"/>
      <w:r>
        <w:rPr>
          <w:rStyle w:val="CharSectno"/>
        </w:rPr>
        <w:t>5</w:t>
      </w:r>
      <w:r>
        <w:rPr>
          <w:snapToGrid w:val="0"/>
        </w:rPr>
        <w:t>.</w:t>
      </w:r>
      <w:r>
        <w:rPr>
          <w:snapToGrid w:val="0"/>
        </w:rPr>
        <w:tab/>
        <w:t>Revesting of certain land</w:t>
      </w:r>
      <w:bookmarkEnd w:id="5"/>
      <w:r>
        <w:rPr>
          <w:snapToGrid w:val="0"/>
        </w:rPr>
        <w:t xml:space="preserve"> </w:t>
      </w:r>
    </w:p>
    <w:p w:rsidR="0010468C" w:rsidRDefault="007C56AC">
      <w:pPr>
        <w:pStyle w:val="Subsection"/>
        <w:rPr>
          <w:snapToGrid w:val="0"/>
        </w:rPr>
      </w:pPr>
      <w:r>
        <w:rPr>
          <w:snapToGrid w:val="0"/>
        </w:rPr>
        <w:tab/>
      </w:r>
      <w:r>
        <w:rPr>
          <w:snapToGrid w:val="0"/>
        </w:rPr>
        <w:tab/>
        <w:t xml:space="preserve">The railway land is hereby revested in Her Majesty as of Her former estate and is removed from the operation of the </w:t>
      </w:r>
      <w:r>
        <w:rPr>
          <w:i/>
          <w:snapToGrid w:val="0"/>
        </w:rPr>
        <w:t>Transfer of Land Act 1893</w:t>
      </w:r>
      <w:r>
        <w:rPr>
          <w:snapToGrid w:val="0"/>
        </w:rPr>
        <w:t>.</w:t>
      </w:r>
    </w:p>
    <w:p w:rsidR="0010468C" w:rsidRDefault="0010468C">
      <w:pPr>
        <w:rPr>
          <w:rStyle w:val="CharDivText"/>
        </w:rPr>
        <w:sectPr w:rsidR="0010468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10468C" w:rsidRDefault="007C56AC">
      <w:pPr>
        <w:pStyle w:val="yScheduleHeading"/>
      </w:pPr>
      <w:r>
        <w:rPr>
          <w:rStyle w:val="CharSchNo"/>
        </w:rPr>
        <w:lastRenderedPageBreak/>
        <w:t>First Schedule</w:t>
      </w:r>
    </w:p>
    <w:p w:rsidR="0010468C" w:rsidRDefault="007C56AC">
      <w:pPr>
        <w:pStyle w:val="yShoulderClause"/>
        <w:rPr>
          <w:snapToGrid w:val="0"/>
        </w:rPr>
      </w:pPr>
      <w:r>
        <w:rPr>
          <w:snapToGrid w:val="0"/>
        </w:rPr>
        <w:t>[s.2.]</w:t>
      </w:r>
    </w:p>
    <w:p w:rsidR="0010468C" w:rsidRDefault="007C56AC">
      <w:pPr>
        <w:pStyle w:val="ySubsection"/>
      </w:pPr>
      <w:r>
        <w:tab/>
        <w:t>(1)</w:t>
      </w:r>
      <w:r>
        <w:tab/>
        <w:t>All that railway commencing at a point 210 miles 9 chains 90 links from Perth on the Dowerin</w:t>
      </w:r>
      <w:r>
        <w:noBreakHyphen/>
        <w:t>Merredin Railway and proceeding generally in a southerly direction for 53 chains 31 links thence in a south by south</w:t>
      </w:r>
      <w:r>
        <w:noBreakHyphen/>
        <w:t>easterly direction for 11 chains 88 links thence in an east by south</w:t>
      </w:r>
      <w:r>
        <w:noBreakHyphen/>
        <w:t>easterly direction for 11 chains 88 links and terminating at a point 211 miles 7 chains 5 links from Perth, being the terminus of the Dowerin</w:t>
      </w:r>
      <w:r>
        <w:noBreakHyphen/>
        <w:t xml:space="preserve">Merredin Railway, a total length of 77 chains 5 links or thereabouts being part of the railway line authorized to be constructed pursuant to the </w:t>
      </w:r>
      <w:r>
        <w:rPr>
          <w:i/>
        </w:rPr>
        <w:t>Dowerin</w:t>
      </w:r>
      <w:r>
        <w:rPr>
          <w:i/>
        </w:rPr>
        <w:noBreakHyphen/>
        <w:t>Merredin Railway Act 1909</w:t>
      </w:r>
      <w:r>
        <w:t>, and as more particularly delineated on Civil Engineering Branch Plan number 60517.</w:t>
      </w:r>
    </w:p>
    <w:p w:rsidR="0010468C" w:rsidRDefault="007C56AC">
      <w:pPr>
        <w:pStyle w:val="ySubsection"/>
      </w:pPr>
      <w:r>
        <w:tab/>
        <w:t>(2)</w:t>
      </w:r>
      <w:r>
        <w:tab/>
        <w:t>All that railway commencing at a point 166 miles 21 chains 80 links from Perth on the Northam</w:t>
      </w:r>
      <w:r>
        <w:noBreakHyphen/>
        <w:t>Southern Cross Railway and proceeding generally in a north</w:t>
      </w:r>
      <w:r>
        <w:noBreakHyphen/>
        <w:t xml:space="preserve">east by east direction for 76 chains 94 links thence in an east by north direction for 27 chains 1 link and terminating at a point 167 miles 45 chains 75 links from Perth, a total length of 1 mile 23 chains 95 links or thereabouts being part of the railway the authorized to be constructed pursuant to The </w:t>
      </w:r>
      <w:r>
        <w:rPr>
          <w:i/>
        </w:rPr>
        <w:t>Yilgarn Railway Act 1892</w:t>
      </w:r>
      <w:r>
        <w:t>, and as more particularly delineated on Civil Engineering Branch Plan number 60517.</w:t>
      </w:r>
    </w:p>
    <w:p w:rsidR="0010468C" w:rsidRDefault="007C56AC">
      <w:pPr>
        <w:pStyle w:val="ySubsection"/>
      </w:pPr>
      <w:r>
        <w:tab/>
        <w:t>(3)</w:t>
      </w:r>
      <w:r>
        <w:tab/>
        <w:t>All that railway commencing at a point 295 miles 43 chains 85 links from Perth on the Wickepin</w:t>
      </w:r>
      <w:r>
        <w:noBreakHyphen/>
        <w:t>Merredin Railway and proceeding generally in a north</w:t>
      </w:r>
      <w:r>
        <w:noBreakHyphen/>
        <w:t>east by north direction for 75 chains 48 links thence in a north</w:t>
      </w:r>
      <w:r>
        <w:noBreakHyphen/>
        <w:t>east direction for 12 chains 2 links, thence in a north</w:t>
      </w:r>
      <w:r>
        <w:noBreakHyphen/>
        <w:t>east by easterly direction for 6 chains 50 links thence in an east by north direction for 23 chains 64 links thence in an easterly direction for 47 chains 6 links and terminating at a point 297 miles 48 chains 55 links from Perth being the terminus of the Wickepin</w:t>
      </w:r>
      <w:r>
        <w:noBreakHyphen/>
        <w:t xml:space="preserve">Merredin Railway, a total length of 2 miles 4 chains 70 links or thereabouts being part of the railway line authorized to be constructed pursuant to the </w:t>
      </w:r>
      <w:r>
        <w:rPr>
          <w:i/>
        </w:rPr>
        <w:t>Wickepin</w:t>
      </w:r>
      <w:r>
        <w:rPr>
          <w:i/>
        </w:rPr>
        <w:noBreakHyphen/>
        <w:t>Merredin Railway Act 1911</w:t>
      </w:r>
      <w:r>
        <w:t>, and as more particularly delineated on Civil Engineering Branch Plan number 60517.</w:t>
      </w:r>
    </w:p>
    <w:p w:rsidR="0010468C" w:rsidRDefault="007C56AC">
      <w:pPr>
        <w:pStyle w:val="ySubsection"/>
      </w:pPr>
      <w:r>
        <w:lastRenderedPageBreak/>
        <w:tab/>
        <w:t>(4)</w:t>
      </w:r>
      <w:r>
        <w:tab/>
        <w:t xml:space="preserve">All that railway commencing at a point 2 miles 9 chains 71 links on the line of railway as authorized and constructed under The </w:t>
      </w:r>
      <w:r>
        <w:rPr>
          <w:i/>
        </w:rPr>
        <w:t>Geraldton and Northampton Railway Act 1873</w:t>
      </w:r>
      <w:r>
        <w:t>, and extending in a north by north</w:t>
      </w:r>
      <w:r>
        <w:noBreakHyphen/>
        <w:t>easterly direction to the prolongation in a north</w:t>
      </w:r>
      <w:r>
        <w:noBreakHyphen/>
        <w:t>westerly direction of the southern alignment of Houston Street in the townsite of Geraldton, a total length of 1 mile 35 chains or thereabouts, and as more particularly delineated on Civil Engineering Branch Plan number 60423.</w:t>
      </w:r>
    </w:p>
    <w:p w:rsidR="0010468C" w:rsidRDefault="007C56AC">
      <w:pPr>
        <w:pStyle w:val="yScheduleHeading"/>
      </w:pPr>
      <w:r>
        <w:rPr>
          <w:rStyle w:val="CharSchNo"/>
        </w:rPr>
        <w:lastRenderedPageBreak/>
        <w:t>Second Schedule</w:t>
      </w:r>
    </w:p>
    <w:p w:rsidR="0010468C" w:rsidRDefault="007C56AC">
      <w:pPr>
        <w:pStyle w:val="yShoulderClause"/>
        <w:rPr>
          <w:snapToGrid w:val="0"/>
        </w:rPr>
      </w:pPr>
      <w:r>
        <w:rPr>
          <w:snapToGrid w:val="0"/>
        </w:rPr>
        <w:t>[s.2.]</w:t>
      </w:r>
    </w:p>
    <w:p w:rsidR="0010468C" w:rsidRDefault="007C56AC">
      <w:pPr>
        <w:pStyle w:val="ySubsection"/>
      </w:pPr>
      <w:r>
        <w:tab/>
        <w:t>(a)</w:t>
      </w:r>
      <w:r>
        <w:tab/>
        <w:t>The land shown coloured brown and delineated on Western Australian Government Railways Commission Civil Engineering Branch Plan number 60517.</w:t>
      </w:r>
    </w:p>
    <w:p w:rsidR="0010468C" w:rsidRDefault="007C56AC">
      <w:pPr>
        <w:pStyle w:val="ySubsection"/>
      </w:pPr>
      <w:r>
        <w:tab/>
        <w:t>(b)</w:t>
      </w:r>
      <w:r>
        <w:tab/>
        <w:t>The land shown coloured pink and delineated on Western Australian Government Railways Commission Civil Engineering Branch Plan number 60517.</w:t>
      </w:r>
    </w:p>
    <w:p w:rsidR="0010468C" w:rsidRDefault="007C56AC">
      <w:pPr>
        <w:pStyle w:val="ySubsection"/>
      </w:pPr>
      <w:r>
        <w:tab/>
        <w:t>(c)</w:t>
      </w:r>
      <w:r>
        <w:tab/>
        <w:t>The land shown coloured blue and delineated on Western Australian Government Railways Commission Civil Engineering Branch Plan number 60517.</w:t>
      </w:r>
    </w:p>
    <w:p w:rsidR="0010468C" w:rsidRDefault="0010468C">
      <w:pPr>
        <w:sectPr w:rsidR="0010468C">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10468C" w:rsidRDefault="007C56AC">
      <w:pPr>
        <w:pStyle w:val="nHeading2"/>
      </w:pPr>
      <w:r>
        <w:lastRenderedPageBreak/>
        <w:t>Notes</w:t>
      </w:r>
    </w:p>
    <w:p w:rsidR="0010468C" w:rsidRDefault="007C56AC">
      <w:pPr>
        <w:pStyle w:val="nSubsection"/>
        <w:rPr>
          <w:snapToGrid w:val="0"/>
        </w:rPr>
      </w:pPr>
      <w:r>
        <w:rPr>
          <w:snapToGrid w:val="0"/>
          <w:vertAlign w:val="superscript"/>
        </w:rPr>
        <w:t>1.</w:t>
      </w:r>
      <w:r>
        <w:rPr>
          <w:snapToGrid w:val="0"/>
        </w:rPr>
        <w:tab/>
        <w:t xml:space="preserve">This is a compilation of the </w:t>
      </w:r>
      <w:r>
        <w:rPr>
          <w:i/>
          <w:snapToGrid w:val="0"/>
        </w:rPr>
        <w:t>Railways Discontinuance and Land Revestment Act 1968</w:t>
      </w:r>
      <w:r>
        <w:rPr>
          <w:snapToGrid w:val="0"/>
        </w:rPr>
        <w:t xml:space="preserve"> and includes all amendments effected by the other Acts referred to in the following Table.</w:t>
      </w:r>
    </w:p>
    <w:p w:rsidR="0010468C" w:rsidRDefault="007C56AC">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0468C">
        <w:trPr>
          <w:tblHeader/>
        </w:trPr>
        <w:tc>
          <w:tcPr>
            <w:tcW w:w="2268" w:type="dxa"/>
            <w:tcBorders>
              <w:top w:val="single" w:sz="8" w:space="0" w:color="auto"/>
              <w:bottom w:val="single" w:sz="8" w:space="0" w:color="auto"/>
            </w:tcBorders>
          </w:tcPr>
          <w:p w:rsidR="0010468C" w:rsidRDefault="007C56AC">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10468C" w:rsidRDefault="007C56AC">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10468C" w:rsidRDefault="007C56AC">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10468C" w:rsidRDefault="007C56AC">
            <w:pPr>
              <w:pStyle w:val="nTable"/>
              <w:spacing w:before="40" w:after="40"/>
              <w:rPr>
                <w:b/>
                <w:sz w:val="19"/>
              </w:rPr>
            </w:pPr>
            <w:r>
              <w:rPr>
                <w:b/>
                <w:sz w:val="19"/>
              </w:rPr>
              <w:t>Commencement</w:t>
            </w:r>
          </w:p>
        </w:tc>
      </w:tr>
      <w:tr w:rsidR="0010468C">
        <w:tc>
          <w:tcPr>
            <w:tcW w:w="2268" w:type="dxa"/>
            <w:tcBorders>
              <w:top w:val="single" w:sz="8" w:space="0" w:color="auto"/>
              <w:bottom w:val="single" w:sz="8" w:space="0" w:color="auto"/>
            </w:tcBorders>
          </w:tcPr>
          <w:p w:rsidR="0010468C" w:rsidRDefault="007C56AC">
            <w:pPr>
              <w:pStyle w:val="nTable"/>
              <w:spacing w:before="40" w:after="40"/>
              <w:rPr>
                <w:sz w:val="19"/>
              </w:rPr>
            </w:pPr>
            <w:r>
              <w:rPr>
                <w:i/>
                <w:sz w:val="19"/>
              </w:rPr>
              <w:t>Railways Discontinuance and Land Revestment Act 1968</w:t>
            </w:r>
          </w:p>
        </w:tc>
        <w:tc>
          <w:tcPr>
            <w:tcW w:w="1134" w:type="dxa"/>
            <w:tcBorders>
              <w:top w:val="single" w:sz="8" w:space="0" w:color="auto"/>
              <w:bottom w:val="single" w:sz="8" w:space="0" w:color="auto"/>
            </w:tcBorders>
          </w:tcPr>
          <w:p w:rsidR="0010468C" w:rsidRDefault="007C56AC">
            <w:pPr>
              <w:pStyle w:val="nTable"/>
              <w:spacing w:before="40" w:after="40"/>
              <w:rPr>
                <w:sz w:val="19"/>
              </w:rPr>
            </w:pPr>
            <w:r>
              <w:rPr>
                <w:sz w:val="19"/>
              </w:rPr>
              <w:t>25 of 1968</w:t>
            </w:r>
          </w:p>
        </w:tc>
        <w:tc>
          <w:tcPr>
            <w:tcW w:w="1134" w:type="dxa"/>
            <w:tcBorders>
              <w:top w:val="single" w:sz="8" w:space="0" w:color="auto"/>
              <w:bottom w:val="single" w:sz="8" w:space="0" w:color="auto"/>
            </w:tcBorders>
          </w:tcPr>
          <w:p w:rsidR="0010468C" w:rsidRDefault="007C56AC">
            <w:pPr>
              <w:pStyle w:val="nTable"/>
              <w:spacing w:before="40" w:after="40"/>
              <w:rPr>
                <w:sz w:val="19"/>
              </w:rPr>
            </w:pPr>
            <w:r>
              <w:rPr>
                <w:sz w:val="19"/>
              </w:rPr>
              <w:t>25 Oct 1968</w:t>
            </w:r>
          </w:p>
        </w:tc>
        <w:tc>
          <w:tcPr>
            <w:tcW w:w="2551" w:type="dxa"/>
            <w:tcBorders>
              <w:top w:val="single" w:sz="8" w:space="0" w:color="auto"/>
              <w:bottom w:val="single" w:sz="8" w:space="0" w:color="auto"/>
            </w:tcBorders>
          </w:tcPr>
          <w:p w:rsidR="0010468C" w:rsidRDefault="007C56AC">
            <w:pPr>
              <w:pStyle w:val="nTable"/>
              <w:spacing w:before="40" w:after="40"/>
              <w:rPr>
                <w:sz w:val="19"/>
              </w:rPr>
            </w:pPr>
            <w:r>
              <w:rPr>
                <w:sz w:val="19"/>
              </w:rPr>
              <w:t>25 Oct 1968</w:t>
            </w:r>
          </w:p>
        </w:tc>
      </w:tr>
    </w:tbl>
    <w:p w:rsidR="0010468C" w:rsidRDefault="0010468C"/>
    <w:p w:rsidR="0010468C" w:rsidRDefault="0010468C">
      <w:pPr>
        <w:sectPr w:rsidR="0010468C">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10468C" w:rsidRDefault="0010468C"/>
    <w:sectPr w:rsidR="0010468C">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68C" w:rsidRDefault="007C56AC">
      <w:r>
        <w:separator/>
      </w:r>
    </w:p>
  </w:endnote>
  <w:endnote w:type="continuationSeparator" w:id="0">
    <w:p w:rsidR="0010468C" w:rsidRDefault="007C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10468C">
    <w:pPr>
      <w:pStyle w:val="Footer"/>
      <w:tabs>
        <w:tab w:val="clear" w:pos="4153"/>
        <w:tab w:val="right" w:pos="7088"/>
      </w:tabs>
      <w:rPr>
        <w:rStyle w:val="PageNumber"/>
      </w:rPr>
    </w:pPr>
  </w:p>
  <w:p w:rsidR="0010468C" w:rsidRDefault="007C56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42C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42CE">
      <w:rPr>
        <w:rFonts w:ascii="Arial" w:hAnsi="Arial" w:cs="Arial"/>
        <w:sz w:val="20"/>
        <w:lang w:val="en-US"/>
      </w:rPr>
      <w:t>06 Jul 1998</w:t>
    </w:r>
    <w:r>
      <w:rPr>
        <w:rFonts w:ascii="Arial" w:hAnsi="Arial" w:cs="Arial"/>
        <w:sz w:val="20"/>
        <w:lang w:val="en-US"/>
      </w:rPr>
      <w:fldChar w:fldCharType="end"/>
    </w:r>
  </w:p>
  <w:p w:rsidR="0010468C" w:rsidRDefault="007C56A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10468C">
    <w:pPr>
      <w:pStyle w:val="Footer"/>
      <w:tabs>
        <w:tab w:val="clear" w:pos="4153"/>
        <w:tab w:val="right" w:pos="7088"/>
      </w:tabs>
      <w:rPr>
        <w:rStyle w:val="PageNumber"/>
      </w:rPr>
    </w:pPr>
  </w:p>
  <w:p w:rsidR="0010468C" w:rsidRDefault="007C56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42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42C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10468C" w:rsidRDefault="007C56A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10468C">
    <w:pPr>
      <w:pStyle w:val="Footer"/>
      <w:tabs>
        <w:tab w:val="clear" w:pos="4153"/>
        <w:tab w:val="right" w:pos="7088"/>
      </w:tabs>
      <w:rPr>
        <w:rStyle w:val="PageNumber"/>
      </w:rPr>
    </w:pPr>
  </w:p>
  <w:p w:rsidR="0010468C" w:rsidRDefault="007C56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42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42C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10468C" w:rsidRDefault="007C56A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10468C">
    <w:pPr>
      <w:pStyle w:val="Footer"/>
      <w:tabs>
        <w:tab w:val="clear" w:pos="4153"/>
        <w:tab w:val="right" w:pos="7088"/>
      </w:tabs>
      <w:rPr>
        <w:rStyle w:val="PageNumber"/>
      </w:rPr>
    </w:pPr>
  </w:p>
  <w:p w:rsidR="0010468C" w:rsidRDefault="007C56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42C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42CE">
      <w:rPr>
        <w:rFonts w:ascii="Arial" w:hAnsi="Arial" w:cs="Arial"/>
        <w:sz w:val="20"/>
        <w:lang w:val="en-US"/>
      </w:rPr>
      <w:t>06 Jul 1998</w:t>
    </w:r>
    <w:r>
      <w:rPr>
        <w:rFonts w:ascii="Arial" w:hAnsi="Arial" w:cs="Arial"/>
        <w:sz w:val="20"/>
        <w:lang w:val="en-US"/>
      </w:rPr>
      <w:fldChar w:fldCharType="end"/>
    </w:r>
  </w:p>
  <w:p w:rsidR="0010468C" w:rsidRDefault="007C56A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10468C">
    <w:pPr>
      <w:pStyle w:val="Footer"/>
      <w:tabs>
        <w:tab w:val="clear" w:pos="4153"/>
        <w:tab w:val="right" w:pos="7088"/>
      </w:tabs>
      <w:rPr>
        <w:rStyle w:val="PageNumber"/>
      </w:rPr>
    </w:pPr>
  </w:p>
  <w:p w:rsidR="0010468C" w:rsidRDefault="007C56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42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42C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0468C" w:rsidRDefault="007C56A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10468C">
    <w:pPr>
      <w:pStyle w:val="Footer"/>
      <w:tabs>
        <w:tab w:val="clear" w:pos="4153"/>
        <w:tab w:val="right" w:pos="7088"/>
      </w:tabs>
      <w:rPr>
        <w:rStyle w:val="PageNumber"/>
      </w:rPr>
    </w:pPr>
  </w:p>
  <w:p w:rsidR="0010468C" w:rsidRDefault="007C56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42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42C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42CE">
      <w:rPr>
        <w:rStyle w:val="PageNumber"/>
        <w:rFonts w:ascii="Arial" w:hAnsi="Arial" w:cs="Arial"/>
        <w:noProof/>
      </w:rPr>
      <w:t>i</w:t>
    </w:r>
    <w:r>
      <w:rPr>
        <w:rStyle w:val="PageNumber"/>
        <w:rFonts w:ascii="Arial" w:hAnsi="Arial" w:cs="Arial"/>
      </w:rPr>
      <w:fldChar w:fldCharType="end"/>
    </w:r>
  </w:p>
  <w:p w:rsidR="0010468C" w:rsidRDefault="007C56A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10468C">
    <w:pPr>
      <w:pStyle w:val="Footer"/>
      <w:tabs>
        <w:tab w:val="clear" w:pos="4153"/>
        <w:tab w:val="right" w:pos="7088"/>
      </w:tabs>
      <w:rPr>
        <w:rStyle w:val="PageNumber"/>
      </w:rPr>
    </w:pPr>
  </w:p>
  <w:p w:rsidR="0010468C" w:rsidRDefault="007C56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42CE">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42C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42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10468C" w:rsidRDefault="007C56A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10468C">
    <w:pPr>
      <w:pStyle w:val="Footer"/>
      <w:tabs>
        <w:tab w:val="clear" w:pos="4153"/>
        <w:tab w:val="right" w:pos="7088"/>
      </w:tabs>
      <w:rPr>
        <w:rStyle w:val="PageNumber"/>
      </w:rPr>
    </w:pPr>
  </w:p>
  <w:p w:rsidR="0010468C" w:rsidRDefault="007C56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42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42C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42CE">
      <w:rPr>
        <w:rStyle w:val="CharPageNo"/>
        <w:rFonts w:ascii="Arial" w:hAnsi="Arial"/>
        <w:noProof/>
      </w:rPr>
      <w:t>5</w:t>
    </w:r>
    <w:r>
      <w:rPr>
        <w:rStyle w:val="CharPageNo"/>
        <w:rFonts w:ascii="Arial" w:hAnsi="Arial"/>
      </w:rPr>
      <w:fldChar w:fldCharType="end"/>
    </w:r>
  </w:p>
  <w:p w:rsidR="0010468C" w:rsidRDefault="007C56A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10468C">
    <w:pPr>
      <w:pStyle w:val="Footer"/>
      <w:tabs>
        <w:tab w:val="clear" w:pos="4153"/>
        <w:tab w:val="right" w:pos="7088"/>
      </w:tabs>
      <w:rPr>
        <w:rStyle w:val="PageNumber"/>
      </w:rPr>
    </w:pPr>
  </w:p>
  <w:p w:rsidR="0010468C" w:rsidRDefault="007C56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42CE">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42CE">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42CE">
      <w:rPr>
        <w:rStyle w:val="CharPageNo"/>
        <w:rFonts w:ascii="Arial" w:hAnsi="Arial"/>
        <w:noProof/>
      </w:rPr>
      <w:t>1</w:t>
    </w:r>
    <w:r>
      <w:rPr>
        <w:rStyle w:val="CharPageNo"/>
        <w:rFonts w:ascii="Arial" w:hAnsi="Arial"/>
      </w:rPr>
      <w:fldChar w:fldCharType="end"/>
    </w:r>
  </w:p>
  <w:p w:rsidR="0010468C" w:rsidRDefault="007C56A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68C" w:rsidRDefault="007C56AC">
      <w:r>
        <w:separator/>
      </w:r>
    </w:p>
  </w:footnote>
  <w:footnote w:type="continuationSeparator" w:id="0">
    <w:p w:rsidR="0010468C" w:rsidRDefault="007C5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7C56AC">
    <w:pPr>
      <w:pStyle w:val="headerpartodd"/>
      <w:ind w:left="0" w:firstLine="0"/>
      <w:rPr>
        <w:i/>
      </w:rPr>
    </w:pPr>
    <w:r>
      <w:rPr>
        <w:i/>
      </w:rPr>
      <w:fldChar w:fldCharType="begin"/>
    </w:r>
    <w:r>
      <w:rPr>
        <w:i/>
      </w:rPr>
      <w:instrText xml:space="preserve"> Styleref "Name of Act/Reg" </w:instrText>
    </w:r>
    <w:r>
      <w:rPr>
        <w:i/>
      </w:rPr>
      <w:fldChar w:fldCharType="separate"/>
    </w:r>
    <w:r w:rsidR="00B742CE">
      <w:rPr>
        <w:i/>
        <w:noProof/>
      </w:rPr>
      <w:t>Railways Discontinuance and Land Revestment Act 1968</w:t>
    </w:r>
    <w:r>
      <w:rPr>
        <w:i/>
      </w:rPr>
      <w:fldChar w:fldCharType="end"/>
    </w:r>
  </w:p>
  <w:p w:rsidR="0010468C" w:rsidRDefault="007C56A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0468C" w:rsidRDefault="007C56A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0468C" w:rsidRDefault="0010468C">
    <w:pPr>
      <w:pStyle w:val="headerpart"/>
      <w:rPr>
        <w:sz w:val="24"/>
      </w:rPr>
    </w:pPr>
  </w:p>
  <w:p w:rsidR="0010468C" w:rsidRDefault="0010468C">
    <w:pPr>
      <w:pBdr>
        <w:bottom w:val="single" w:sz="6" w:space="1" w:color="auto"/>
      </w:pBdr>
      <w:rPr>
        <w:b/>
      </w:rPr>
    </w:pPr>
  </w:p>
  <w:p w:rsidR="0010468C" w:rsidRDefault="001046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468C">
      <w:trPr>
        <w:cantSplit/>
      </w:trPr>
      <w:tc>
        <w:tcPr>
          <w:tcW w:w="7312" w:type="dxa"/>
          <w:gridSpan w:val="2"/>
        </w:tcPr>
        <w:p w:rsidR="0010468C" w:rsidRDefault="007C56AC">
          <w:pPr>
            <w:pStyle w:val="HeaderActNameLeft"/>
          </w:pPr>
          <w:fldSimple w:instr=" Styleref &quot;Name of Act/Reg&quot; ">
            <w:r w:rsidR="00B742CE">
              <w:rPr>
                <w:noProof/>
              </w:rPr>
              <w:t>Railways Discontinuance and Land Revestment Act 1968</w:t>
            </w:r>
          </w:fldSimple>
        </w:p>
      </w:tc>
    </w:tr>
    <w:tr w:rsidR="0010468C">
      <w:tc>
        <w:tcPr>
          <w:tcW w:w="1548" w:type="dxa"/>
        </w:tcPr>
        <w:p w:rsidR="0010468C" w:rsidRDefault="0010468C">
          <w:pPr>
            <w:pStyle w:val="HeaderNumberLeft"/>
          </w:pPr>
        </w:p>
      </w:tc>
      <w:tc>
        <w:tcPr>
          <w:tcW w:w="5764" w:type="dxa"/>
        </w:tcPr>
        <w:p w:rsidR="0010468C" w:rsidRDefault="0010468C">
          <w:pPr>
            <w:pStyle w:val="HeaderTextLeft"/>
          </w:pPr>
        </w:p>
      </w:tc>
    </w:tr>
    <w:tr w:rsidR="0010468C">
      <w:tc>
        <w:tcPr>
          <w:tcW w:w="1548" w:type="dxa"/>
        </w:tcPr>
        <w:p w:rsidR="0010468C" w:rsidRDefault="0010468C">
          <w:pPr>
            <w:pStyle w:val="HeaderNumberLeft"/>
          </w:pPr>
        </w:p>
      </w:tc>
      <w:tc>
        <w:tcPr>
          <w:tcW w:w="5764" w:type="dxa"/>
        </w:tcPr>
        <w:p w:rsidR="0010468C" w:rsidRDefault="0010468C">
          <w:pPr>
            <w:pStyle w:val="HeaderTextLeft"/>
          </w:pPr>
        </w:p>
      </w:tc>
    </w:tr>
    <w:tr w:rsidR="0010468C">
      <w:trPr>
        <w:cantSplit/>
      </w:trPr>
      <w:tc>
        <w:tcPr>
          <w:tcW w:w="7312" w:type="dxa"/>
          <w:gridSpan w:val="2"/>
        </w:tcPr>
        <w:p w:rsidR="0010468C" w:rsidRDefault="007C56AC">
          <w:pPr>
            <w:pStyle w:val="HeaderSectionLeft"/>
          </w:pPr>
          <w:r>
            <w:fldChar w:fldCharType="begin"/>
          </w:r>
          <w:r>
            <w:instrText xml:space="preserve"> styleref CharSchNo</w:instrText>
          </w:r>
          <w:r>
            <w:fldChar w:fldCharType="end"/>
          </w:r>
        </w:p>
      </w:tc>
    </w:tr>
  </w:tbl>
  <w:p w:rsidR="0010468C" w:rsidRDefault="0010468C">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10468C">
      <w:trPr>
        <w:gridAfter w:val="1"/>
        <w:wAfter w:w="36" w:type="dxa"/>
        <w:cantSplit/>
      </w:trPr>
      <w:tc>
        <w:tcPr>
          <w:tcW w:w="7312" w:type="dxa"/>
          <w:gridSpan w:val="3"/>
        </w:tcPr>
        <w:p w:rsidR="0010468C" w:rsidRDefault="007C56AC">
          <w:pPr>
            <w:pStyle w:val="HeaderActNameRight"/>
          </w:pPr>
          <w:fldSimple w:instr=" Styleref &quot;Name of Act/Reg&quot; ">
            <w:r w:rsidR="00B742CE">
              <w:rPr>
                <w:noProof/>
              </w:rPr>
              <w:t>Railways Discontinuance and Land Revestment Act 1968</w:t>
            </w:r>
          </w:fldSimple>
        </w:p>
      </w:tc>
    </w:tr>
    <w:tr w:rsidR="0010468C">
      <w:tblPrEx>
        <w:tblCellMar>
          <w:left w:w="72" w:type="dxa"/>
          <w:right w:w="72" w:type="dxa"/>
        </w:tblCellMar>
      </w:tblPrEx>
      <w:trPr>
        <w:gridBefore w:val="1"/>
        <w:wBefore w:w="36" w:type="dxa"/>
      </w:trPr>
      <w:tc>
        <w:tcPr>
          <w:tcW w:w="5760" w:type="dxa"/>
        </w:tcPr>
        <w:p w:rsidR="0010468C" w:rsidRDefault="0010468C">
          <w:pPr>
            <w:pStyle w:val="HeaderTextRight"/>
          </w:pPr>
        </w:p>
      </w:tc>
      <w:tc>
        <w:tcPr>
          <w:tcW w:w="1552" w:type="dxa"/>
          <w:gridSpan w:val="2"/>
        </w:tcPr>
        <w:p w:rsidR="0010468C" w:rsidRDefault="0010468C">
          <w:pPr>
            <w:pStyle w:val="HeaderNumberRight"/>
          </w:pPr>
        </w:p>
      </w:tc>
    </w:tr>
    <w:tr w:rsidR="0010468C">
      <w:tblPrEx>
        <w:tblCellMar>
          <w:left w:w="72" w:type="dxa"/>
          <w:right w:w="72" w:type="dxa"/>
        </w:tblCellMar>
      </w:tblPrEx>
      <w:trPr>
        <w:gridBefore w:val="1"/>
        <w:wBefore w:w="36" w:type="dxa"/>
      </w:trPr>
      <w:tc>
        <w:tcPr>
          <w:tcW w:w="5760" w:type="dxa"/>
        </w:tcPr>
        <w:p w:rsidR="0010468C" w:rsidRDefault="0010468C">
          <w:pPr>
            <w:pStyle w:val="HeaderTextRight"/>
          </w:pPr>
        </w:p>
      </w:tc>
      <w:tc>
        <w:tcPr>
          <w:tcW w:w="1552" w:type="dxa"/>
          <w:gridSpan w:val="2"/>
        </w:tcPr>
        <w:p w:rsidR="0010468C" w:rsidRDefault="0010468C">
          <w:pPr>
            <w:pStyle w:val="HeaderNumberRight"/>
          </w:pPr>
        </w:p>
      </w:tc>
    </w:tr>
    <w:tr w:rsidR="0010468C">
      <w:trPr>
        <w:gridAfter w:val="1"/>
        <w:wAfter w:w="36" w:type="dxa"/>
        <w:cantSplit/>
      </w:trPr>
      <w:tc>
        <w:tcPr>
          <w:tcW w:w="7312" w:type="dxa"/>
          <w:gridSpan w:val="3"/>
        </w:tcPr>
        <w:p w:rsidR="0010468C" w:rsidRDefault="007C56AC">
          <w:pPr>
            <w:pStyle w:val="HeaderSectionRight"/>
          </w:pPr>
          <w:r>
            <w:fldChar w:fldCharType="begin"/>
          </w:r>
          <w:r>
            <w:instrText xml:space="preserve"> styleref CharSchNo </w:instrText>
          </w:r>
          <w:r>
            <w:fldChar w:fldCharType="end"/>
          </w:r>
        </w:p>
      </w:tc>
    </w:tr>
  </w:tbl>
  <w:p w:rsidR="0010468C" w:rsidRDefault="0010468C">
    <w:pPr>
      <w:pStyle w:val="Header"/>
      <w:pBdr>
        <w:top w:val="single" w:sz="4" w:space="1" w:color="auto"/>
      </w:pBdr>
    </w:pPr>
  </w:p>
  <w:p w:rsidR="0010468C" w:rsidRDefault="0010468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10468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468C">
      <w:trPr>
        <w:cantSplit/>
      </w:trPr>
      <w:tc>
        <w:tcPr>
          <w:tcW w:w="7312" w:type="dxa"/>
          <w:gridSpan w:val="2"/>
        </w:tcPr>
        <w:p w:rsidR="0010468C" w:rsidRDefault="007C56AC">
          <w:pPr>
            <w:pStyle w:val="HeaderActNameLeft"/>
          </w:pPr>
          <w:fldSimple w:instr=" Styleref &quot;Name of Act/Reg&quot; ">
            <w:r w:rsidR="00B742CE">
              <w:rPr>
                <w:noProof/>
              </w:rPr>
              <w:t>Railways Discontinuance and Land Revestment Act 1968</w:t>
            </w:r>
          </w:fldSimple>
        </w:p>
      </w:tc>
    </w:tr>
    <w:tr w:rsidR="0010468C">
      <w:tc>
        <w:tcPr>
          <w:tcW w:w="1548" w:type="dxa"/>
        </w:tcPr>
        <w:p w:rsidR="0010468C" w:rsidRDefault="0010468C">
          <w:pPr>
            <w:pStyle w:val="HeaderNumberLeft"/>
          </w:pPr>
        </w:p>
      </w:tc>
      <w:tc>
        <w:tcPr>
          <w:tcW w:w="5764" w:type="dxa"/>
        </w:tcPr>
        <w:p w:rsidR="0010468C" w:rsidRDefault="0010468C">
          <w:pPr>
            <w:pStyle w:val="HeaderTextLeft"/>
          </w:pPr>
        </w:p>
      </w:tc>
    </w:tr>
    <w:tr w:rsidR="0010468C">
      <w:tc>
        <w:tcPr>
          <w:tcW w:w="1548" w:type="dxa"/>
        </w:tcPr>
        <w:p w:rsidR="0010468C" w:rsidRDefault="0010468C">
          <w:pPr>
            <w:pStyle w:val="HeaderNumberLeft"/>
          </w:pPr>
        </w:p>
      </w:tc>
      <w:tc>
        <w:tcPr>
          <w:tcW w:w="5764" w:type="dxa"/>
        </w:tcPr>
        <w:p w:rsidR="0010468C" w:rsidRDefault="0010468C">
          <w:pPr>
            <w:pStyle w:val="HeaderTextLeft"/>
          </w:pPr>
        </w:p>
      </w:tc>
    </w:tr>
    <w:tr w:rsidR="0010468C">
      <w:trPr>
        <w:cantSplit/>
      </w:trPr>
      <w:tc>
        <w:tcPr>
          <w:tcW w:w="7312" w:type="dxa"/>
          <w:gridSpan w:val="2"/>
        </w:tcPr>
        <w:p w:rsidR="0010468C" w:rsidRDefault="0010468C">
          <w:pPr>
            <w:pStyle w:val="HeaderSectionLeft"/>
          </w:pPr>
        </w:p>
      </w:tc>
    </w:tr>
  </w:tbl>
  <w:p w:rsidR="0010468C" w:rsidRDefault="0010468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468C">
      <w:trPr>
        <w:cantSplit/>
      </w:trPr>
      <w:tc>
        <w:tcPr>
          <w:tcW w:w="7312" w:type="dxa"/>
          <w:gridSpan w:val="2"/>
        </w:tcPr>
        <w:p w:rsidR="0010468C" w:rsidRDefault="007C56AC">
          <w:pPr>
            <w:pStyle w:val="HeaderActNameRight"/>
          </w:pPr>
          <w:fldSimple w:instr=" Styleref &quot;Name of Act/Reg&quot; ">
            <w:r w:rsidR="00B742CE">
              <w:rPr>
                <w:noProof/>
              </w:rPr>
              <w:t>Railways Discontinuance and Land Revestment Act 1968</w:t>
            </w:r>
          </w:fldSimple>
        </w:p>
      </w:tc>
    </w:tr>
    <w:tr w:rsidR="0010468C">
      <w:tc>
        <w:tcPr>
          <w:tcW w:w="5760" w:type="dxa"/>
        </w:tcPr>
        <w:p w:rsidR="0010468C" w:rsidRDefault="0010468C">
          <w:pPr>
            <w:pStyle w:val="HeaderTextRight"/>
          </w:pPr>
        </w:p>
      </w:tc>
      <w:tc>
        <w:tcPr>
          <w:tcW w:w="1552" w:type="dxa"/>
        </w:tcPr>
        <w:p w:rsidR="0010468C" w:rsidRDefault="0010468C">
          <w:pPr>
            <w:pStyle w:val="HeaderNumberRight"/>
          </w:pPr>
        </w:p>
      </w:tc>
    </w:tr>
    <w:tr w:rsidR="0010468C">
      <w:tc>
        <w:tcPr>
          <w:tcW w:w="5760" w:type="dxa"/>
        </w:tcPr>
        <w:p w:rsidR="0010468C" w:rsidRDefault="0010468C">
          <w:pPr>
            <w:pStyle w:val="HeaderTextRight"/>
          </w:pPr>
        </w:p>
      </w:tc>
      <w:tc>
        <w:tcPr>
          <w:tcW w:w="1552" w:type="dxa"/>
        </w:tcPr>
        <w:p w:rsidR="0010468C" w:rsidRDefault="0010468C">
          <w:pPr>
            <w:pStyle w:val="HeaderNumberRight"/>
          </w:pPr>
        </w:p>
      </w:tc>
    </w:tr>
    <w:tr w:rsidR="0010468C">
      <w:trPr>
        <w:cantSplit/>
      </w:trPr>
      <w:tc>
        <w:tcPr>
          <w:tcW w:w="7312" w:type="dxa"/>
          <w:gridSpan w:val="2"/>
        </w:tcPr>
        <w:p w:rsidR="0010468C" w:rsidRDefault="0010468C">
          <w:pPr>
            <w:pStyle w:val="HeaderSectionRight"/>
          </w:pPr>
        </w:p>
      </w:tc>
    </w:tr>
  </w:tbl>
  <w:p w:rsidR="0010468C" w:rsidRDefault="0010468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10468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7C56AC">
    <w:pPr>
      <w:pStyle w:val="headerpartodd"/>
      <w:ind w:left="0" w:firstLine="0"/>
      <w:rPr>
        <w:i/>
      </w:rPr>
    </w:pPr>
    <w:r>
      <w:rPr>
        <w:i/>
      </w:rPr>
      <w:fldChar w:fldCharType="begin"/>
    </w:r>
    <w:r>
      <w:rPr>
        <w:i/>
      </w:rPr>
      <w:instrText xml:space="preserve"> Styleref "Name of Act/Reg" </w:instrText>
    </w:r>
    <w:r>
      <w:rPr>
        <w:i/>
      </w:rPr>
      <w:fldChar w:fldCharType="separate"/>
    </w:r>
    <w:r w:rsidR="00B742CE">
      <w:rPr>
        <w:i/>
        <w:noProof/>
      </w:rPr>
      <w:t>Railways Discontinuance and Land Revestment Act 1968</w:t>
    </w:r>
    <w:r>
      <w:rPr>
        <w:i/>
      </w:rPr>
      <w:fldChar w:fldCharType="end"/>
    </w:r>
  </w:p>
  <w:p w:rsidR="0010468C" w:rsidRDefault="0010468C">
    <w:pPr>
      <w:pStyle w:val="headerpartodd"/>
      <w:ind w:left="0" w:firstLine="0"/>
      <w:rPr>
        <w:b w:val="0"/>
        <w:i/>
      </w:rPr>
    </w:pPr>
  </w:p>
  <w:p w:rsidR="0010468C" w:rsidRDefault="0010468C">
    <w:pPr>
      <w:pStyle w:val="headerpart"/>
    </w:pPr>
  </w:p>
  <w:p w:rsidR="0010468C" w:rsidRDefault="0010468C">
    <w:pPr>
      <w:pStyle w:val="headerpart"/>
    </w:pPr>
  </w:p>
  <w:p w:rsidR="0010468C" w:rsidRDefault="0010468C">
    <w:pPr>
      <w:pBdr>
        <w:bottom w:val="single" w:sz="6" w:space="1" w:color="auto"/>
      </w:pBdr>
      <w:rPr>
        <w:b/>
      </w:rPr>
    </w:pPr>
  </w:p>
  <w:p w:rsidR="0010468C" w:rsidRDefault="0010468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7C56AC">
    <w:pPr>
      <w:pStyle w:val="headerpartodd"/>
      <w:ind w:left="0" w:firstLine="0"/>
      <w:jc w:val="right"/>
      <w:rPr>
        <w:i/>
      </w:rPr>
    </w:pPr>
    <w:r>
      <w:rPr>
        <w:i/>
      </w:rPr>
      <w:fldChar w:fldCharType="begin"/>
    </w:r>
    <w:r>
      <w:rPr>
        <w:i/>
      </w:rPr>
      <w:instrText xml:space="preserve"> Styleref "Name of Act/Reg" </w:instrText>
    </w:r>
    <w:r>
      <w:rPr>
        <w:i/>
      </w:rPr>
      <w:fldChar w:fldCharType="separate"/>
    </w:r>
    <w:r w:rsidR="00B742CE">
      <w:rPr>
        <w:i/>
        <w:noProof/>
      </w:rPr>
      <w:t>Railways Discontinuance and Land Revestment Act 1968</w:t>
    </w:r>
    <w:r>
      <w:rPr>
        <w:i/>
      </w:rPr>
      <w:fldChar w:fldCharType="end"/>
    </w:r>
  </w:p>
  <w:p w:rsidR="0010468C" w:rsidRDefault="0010468C">
    <w:pPr>
      <w:pStyle w:val="headerpartodd"/>
      <w:ind w:left="0" w:firstLine="0"/>
      <w:jc w:val="right"/>
      <w:rPr>
        <w:b w:val="0"/>
        <w:i/>
      </w:rPr>
    </w:pPr>
  </w:p>
  <w:p w:rsidR="0010468C" w:rsidRDefault="0010468C">
    <w:pPr>
      <w:pStyle w:val="headerpart"/>
      <w:jc w:val="right"/>
    </w:pPr>
  </w:p>
  <w:p w:rsidR="0010468C" w:rsidRDefault="0010468C">
    <w:pPr>
      <w:pStyle w:val="headerpart"/>
      <w:jc w:val="right"/>
      <w:rPr>
        <w:sz w:val="24"/>
      </w:rPr>
    </w:pPr>
  </w:p>
  <w:p w:rsidR="0010468C" w:rsidRDefault="0010468C">
    <w:pPr>
      <w:pBdr>
        <w:bottom w:val="single" w:sz="6" w:space="1" w:color="auto"/>
      </w:pBdr>
      <w:jc w:val="right"/>
      <w:rPr>
        <w:b/>
      </w:rPr>
    </w:pPr>
  </w:p>
  <w:p w:rsidR="0010468C" w:rsidRDefault="00104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CE" w:rsidRDefault="00B74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CE" w:rsidRDefault="00B742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0468C">
      <w:trPr>
        <w:cantSplit/>
      </w:trPr>
      <w:tc>
        <w:tcPr>
          <w:tcW w:w="7312" w:type="dxa"/>
          <w:gridSpan w:val="2"/>
        </w:tcPr>
        <w:p w:rsidR="0010468C" w:rsidRDefault="007C56AC">
          <w:pPr>
            <w:pStyle w:val="HeaderActNameLeft"/>
          </w:pPr>
          <w:r>
            <w:rPr>
              <w:i w:val="0"/>
            </w:rPr>
            <w:fldChar w:fldCharType="begin"/>
          </w:r>
          <w:r>
            <w:rPr>
              <w:i w:val="0"/>
            </w:rPr>
            <w:instrText xml:space="preserve"> Styleref "Name of Act/Reg" </w:instrText>
          </w:r>
          <w:r>
            <w:rPr>
              <w:i w:val="0"/>
            </w:rPr>
            <w:fldChar w:fldCharType="separate"/>
          </w:r>
          <w:r w:rsidR="00B742CE">
            <w:rPr>
              <w:i w:val="0"/>
              <w:noProof/>
            </w:rPr>
            <w:t>Railways Discontinuance and Land Revestment Act 1968</w:t>
          </w:r>
          <w:r>
            <w:rPr>
              <w:i w:val="0"/>
            </w:rPr>
            <w:fldChar w:fldCharType="end"/>
          </w:r>
        </w:p>
      </w:tc>
    </w:tr>
    <w:tr w:rsidR="0010468C">
      <w:tc>
        <w:tcPr>
          <w:tcW w:w="1548" w:type="dxa"/>
        </w:tcPr>
        <w:p w:rsidR="0010468C" w:rsidRDefault="0010468C">
          <w:pPr>
            <w:pStyle w:val="HeaderNumberLeft"/>
          </w:pPr>
        </w:p>
      </w:tc>
      <w:tc>
        <w:tcPr>
          <w:tcW w:w="5764" w:type="dxa"/>
        </w:tcPr>
        <w:p w:rsidR="0010468C" w:rsidRDefault="0010468C">
          <w:pPr>
            <w:pStyle w:val="HeaderTextLeft"/>
          </w:pPr>
        </w:p>
      </w:tc>
    </w:tr>
    <w:tr w:rsidR="0010468C">
      <w:tc>
        <w:tcPr>
          <w:tcW w:w="1548" w:type="dxa"/>
        </w:tcPr>
        <w:p w:rsidR="0010468C" w:rsidRDefault="0010468C">
          <w:pPr>
            <w:pStyle w:val="HeaderNumberLeft"/>
          </w:pPr>
        </w:p>
      </w:tc>
      <w:tc>
        <w:tcPr>
          <w:tcW w:w="5764" w:type="dxa"/>
        </w:tcPr>
        <w:p w:rsidR="0010468C" w:rsidRDefault="0010468C">
          <w:pPr>
            <w:pStyle w:val="HeaderTextLeft"/>
          </w:pPr>
        </w:p>
      </w:tc>
    </w:tr>
    <w:tr w:rsidR="0010468C">
      <w:trPr>
        <w:cantSplit/>
      </w:trPr>
      <w:tc>
        <w:tcPr>
          <w:tcW w:w="7312" w:type="dxa"/>
          <w:gridSpan w:val="2"/>
        </w:tcPr>
        <w:p w:rsidR="0010468C" w:rsidRDefault="0010468C">
          <w:pPr>
            <w:pStyle w:val="HeaderSectionLeft"/>
          </w:pPr>
        </w:p>
      </w:tc>
    </w:tr>
  </w:tbl>
  <w:p w:rsidR="0010468C" w:rsidRDefault="0010468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0468C">
      <w:trPr>
        <w:cantSplit/>
      </w:trPr>
      <w:tc>
        <w:tcPr>
          <w:tcW w:w="7312" w:type="dxa"/>
          <w:gridSpan w:val="2"/>
        </w:tcPr>
        <w:p w:rsidR="0010468C" w:rsidRDefault="007C56AC">
          <w:pPr>
            <w:pStyle w:val="HeaderActNameRight"/>
          </w:pPr>
          <w:fldSimple w:instr=" Styleref &quot;Name of Act/Reg&quot; ">
            <w:r w:rsidR="00B742CE">
              <w:rPr>
                <w:noProof/>
              </w:rPr>
              <w:t>Railways Discontinuance and Land Revestment Act 1968</w:t>
            </w:r>
          </w:fldSimple>
        </w:p>
      </w:tc>
    </w:tr>
    <w:tr w:rsidR="0010468C">
      <w:tc>
        <w:tcPr>
          <w:tcW w:w="5760" w:type="dxa"/>
        </w:tcPr>
        <w:p w:rsidR="0010468C" w:rsidRDefault="0010468C">
          <w:pPr>
            <w:pStyle w:val="HeaderTextRight"/>
          </w:pPr>
        </w:p>
      </w:tc>
      <w:tc>
        <w:tcPr>
          <w:tcW w:w="1552" w:type="dxa"/>
        </w:tcPr>
        <w:p w:rsidR="0010468C" w:rsidRDefault="0010468C">
          <w:pPr>
            <w:pStyle w:val="HeaderNumberRight"/>
          </w:pPr>
        </w:p>
      </w:tc>
    </w:tr>
    <w:tr w:rsidR="0010468C">
      <w:tc>
        <w:tcPr>
          <w:tcW w:w="5760" w:type="dxa"/>
        </w:tcPr>
        <w:p w:rsidR="0010468C" w:rsidRDefault="0010468C">
          <w:pPr>
            <w:pStyle w:val="HeaderTextRight"/>
          </w:pPr>
        </w:p>
      </w:tc>
      <w:tc>
        <w:tcPr>
          <w:tcW w:w="1552" w:type="dxa"/>
        </w:tcPr>
        <w:p w:rsidR="0010468C" w:rsidRDefault="0010468C">
          <w:pPr>
            <w:pStyle w:val="HeaderNumberRight"/>
          </w:pPr>
        </w:p>
      </w:tc>
    </w:tr>
    <w:tr w:rsidR="0010468C">
      <w:trPr>
        <w:cantSplit/>
      </w:trPr>
      <w:tc>
        <w:tcPr>
          <w:tcW w:w="7312" w:type="dxa"/>
          <w:gridSpan w:val="2"/>
        </w:tcPr>
        <w:p w:rsidR="0010468C" w:rsidRDefault="0010468C">
          <w:pPr>
            <w:pStyle w:val="HeaderSectionRight"/>
          </w:pPr>
        </w:p>
      </w:tc>
    </w:tr>
  </w:tbl>
  <w:p w:rsidR="0010468C" w:rsidRDefault="0010468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1046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0468C">
      <w:trPr>
        <w:cantSplit/>
      </w:trPr>
      <w:tc>
        <w:tcPr>
          <w:tcW w:w="7312" w:type="dxa"/>
          <w:gridSpan w:val="2"/>
        </w:tcPr>
        <w:p w:rsidR="0010468C" w:rsidRDefault="007C56AC">
          <w:pPr>
            <w:pStyle w:val="HeaderActNameLeft"/>
          </w:pPr>
          <w:fldSimple w:instr=" Styleref &quot;Name of Act/Reg&quot; ">
            <w:r w:rsidR="00B742CE">
              <w:rPr>
                <w:noProof/>
              </w:rPr>
              <w:t>Railways Discontinuance and Land Revestment Act 1968</w:t>
            </w:r>
          </w:fldSimple>
        </w:p>
      </w:tc>
    </w:tr>
    <w:tr w:rsidR="0010468C">
      <w:tc>
        <w:tcPr>
          <w:tcW w:w="1305" w:type="dxa"/>
        </w:tcPr>
        <w:p w:rsidR="0010468C" w:rsidRDefault="007C56AC">
          <w:pPr>
            <w:pStyle w:val="HeaderNumberLeft"/>
          </w:pPr>
          <w:r>
            <w:fldChar w:fldCharType="begin"/>
          </w:r>
          <w:r>
            <w:instrText xml:space="preserve"> styleref CharPartNo </w:instrText>
          </w:r>
          <w:r>
            <w:fldChar w:fldCharType="end"/>
          </w:r>
        </w:p>
      </w:tc>
      <w:tc>
        <w:tcPr>
          <w:tcW w:w="6007" w:type="dxa"/>
        </w:tcPr>
        <w:p w:rsidR="0010468C" w:rsidRDefault="007C56AC">
          <w:pPr>
            <w:pStyle w:val="HeaderTextLeft"/>
          </w:pPr>
          <w:r>
            <w:fldChar w:fldCharType="begin"/>
          </w:r>
          <w:r>
            <w:instrText xml:space="preserve"> styleref CharPartText </w:instrText>
          </w:r>
          <w:r>
            <w:fldChar w:fldCharType="end"/>
          </w:r>
        </w:p>
      </w:tc>
    </w:tr>
    <w:tr w:rsidR="0010468C">
      <w:tc>
        <w:tcPr>
          <w:tcW w:w="1305" w:type="dxa"/>
        </w:tcPr>
        <w:p w:rsidR="0010468C" w:rsidRDefault="007C56AC">
          <w:pPr>
            <w:pStyle w:val="HeaderNumberLeft"/>
          </w:pPr>
          <w:r>
            <w:fldChar w:fldCharType="begin"/>
          </w:r>
          <w:r>
            <w:instrText xml:space="preserve"> styleref CharDivNo </w:instrText>
          </w:r>
          <w:r>
            <w:fldChar w:fldCharType="end"/>
          </w:r>
        </w:p>
      </w:tc>
      <w:tc>
        <w:tcPr>
          <w:tcW w:w="6007" w:type="dxa"/>
        </w:tcPr>
        <w:p w:rsidR="0010468C" w:rsidRDefault="007C56AC">
          <w:pPr>
            <w:pStyle w:val="HeaderTextLeft"/>
          </w:pPr>
          <w:r>
            <w:fldChar w:fldCharType="begin"/>
          </w:r>
          <w:r>
            <w:instrText xml:space="preserve"> styleref CharDivText </w:instrText>
          </w:r>
          <w:r>
            <w:fldChar w:fldCharType="end"/>
          </w:r>
        </w:p>
      </w:tc>
    </w:tr>
    <w:tr w:rsidR="0010468C">
      <w:trPr>
        <w:cantSplit/>
      </w:trPr>
      <w:tc>
        <w:tcPr>
          <w:tcW w:w="7312" w:type="dxa"/>
          <w:gridSpan w:val="2"/>
        </w:tcPr>
        <w:p w:rsidR="0010468C" w:rsidRDefault="007C56AC">
          <w:pPr>
            <w:pStyle w:val="HeaderSectionLeft"/>
          </w:pPr>
          <w:r>
            <w:t xml:space="preserve">s. </w:t>
          </w:r>
          <w:fldSimple w:instr=" styleref CharSectno ">
            <w:r w:rsidR="00B742CE">
              <w:rPr>
                <w:noProof/>
              </w:rPr>
              <w:t>1</w:t>
            </w:r>
          </w:fldSimple>
        </w:p>
      </w:tc>
    </w:tr>
  </w:tbl>
  <w:p w:rsidR="0010468C" w:rsidRDefault="0010468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0468C">
      <w:trPr>
        <w:cantSplit/>
      </w:trPr>
      <w:tc>
        <w:tcPr>
          <w:tcW w:w="7312" w:type="dxa"/>
          <w:gridSpan w:val="2"/>
        </w:tcPr>
        <w:p w:rsidR="0010468C" w:rsidRDefault="007C56AC">
          <w:pPr>
            <w:pStyle w:val="HeaderActNameRight"/>
          </w:pPr>
          <w:fldSimple w:instr=" Styleref &quot;Name of Act/Reg&quot; ">
            <w:r w:rsidR="00B742CE">
              <w:rPr>
                <w:noProof/>
              </w:rPr>
              <w:t>Railways Discontinuance and Land Revestment Act 1968</w:t>
            </w:r>
          </w:fldSimple>
        </w:p>
      </w:tc>
    </w:tr>
    <w:tr w:rsidR="0010468C">
      <w:tc>
        <w:tcPr>
          <w:tcW w:w="5985" w:type="dxa"/>
        </w:tcPr>
        <w:p w:rsidR="0010468C" w:rsidRDefault="007C56AC">
          <w:pPr>
            <w:pStyle w:val="HeaderTextRight"/>
          </w:pPr>
          <w:r>
            <w:fldChar w:fldCharType="begin"/>
          </w:r>
          <w:r>
            <w:instrText xml:space="preserve"> styleref CharPartText </w:instrText>
          </w:r>
          <w:r>
            <w:fldChar w:fldCharType="end"/>
          </w:r>
        </w:p>
      </w:tc>
      <w:tc>
        <w:tcPr>
          <w:tcW w:w="1327" w:type="dxa"/>
        </w:tcPr>
        <w:p w:rsidR="0010468C" w:rsidRDefault="007C56AC">
          <w:pPr>
            <w:pStyle w:val="HeaderNumberRight"/>
          </w:pPr>
          <w:r>
            <w:fldChar w:fldCharType="begin"/>
          </w:r>
          <w:r>
            <w:instrText xml:space="preserve"> styleref CharPartNo </w:instrText>
          </w:r>
          <w:r>
            <w:fldChar w:fldCharType="end"/>
          </w:r>
        </w:p>
      </w:tc>
    </w:tr>
    <w:tr w:rsidR="0010468C">
      <w:tc>
        <w:tcPr>
          <w:tcW w:w="5985" w:type="dxa"/>
        </w:tcPr>
        <w:p w:rsidR="0010468C" w:rsidRDefault="007C56AC">
          <w:pPr>
            <w:pStyle w:val="HeaderTextRight"/>
          </w:pPr>
          <w:r>
            <w:fldChar w:fldCharType="begin"/>
          </w:r>
          <w:r>
            <w:instrText xml:space="preserve"> styleref CharDivText </w:instrText>
          </w:r>
          <w:r>
            <w:fldChar w:fldCharType="end"/>
          </w:r>
        </w:p>
      </w:tc>
      <w:tc>
        <w:tcPr>
          <w:tcW w:w="1327" w:type="dxa"/>
        </w:tcPr>
        <w:p w:rsidR="0010468C" w:rsidRDefault="007C56AC">
          <w:pPr>
            <w:pStyle w:val="HeaderNumberRight"/>
          </w:pPr>
          <w:r>
            <w:fldChar w:fldCharType="begin"/>
          </w:r>
          <w:r>
            <w:instrText xml:space="preserve"> styleref CharDivNo </w:instrText>
          </w:r>
          <w:r>
            <w:fldChar w:fldCharType="end"/>
          </w:r>
        </w:p>
      </w:tc>
    </w:tr>
    <w:tr w:rsidR="0010468C">
      <w:trPr>
        <w:cantSplit/>
      </w:trPr>
      <w:tc>
        <w:tcPr>
          <w:tcW w:w="7312" w:type="dxa"/>
          <w:gridSpan w:val="2"/>
        </w:tcPr>
        <w:p w:rsidR="0010468C" w:rsidRDefault="007C56AC">
          <w:pPr>
            <w:pStyle w:val="HeaderSectionRight"/>
          </w:pPr>
          <w:r>
            <w:t xml:space="preserve">s. </w:t>
          </w:r>
          <w:fldSimple w:instr=" styleref CharSectno ">
            <w:r w:rsidR="00B742CE">
              <w:rPr>
                <w:noProof/>
              </w:rPr>
              <w:t>1</w:t>
            </w:r>
          </w:fldSimple>
        </w:p>
      </w:tc>
    </w:tr>
  </w:tbl>
  <w:p w:rsidR="0010468C" w:rsidRDefault="0010468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68C" w:rsidRDefault="00104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AC"/>
    <w:rsid w:val="0010468C"/>
    <w:rsid w:val="007C56AC"/>
    <w:rsid w:val="00A412FC"/>
    <w:rsid w:val="00B742CE"/>
    <w:rsid w:val="00DC2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973</Words>
  <Characters>4953</Characters>
  <Application>Microsoft Office Word</Application>
  <DocSecurity>0</DocSecurity>
  <Lines>145</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and Land Revestment Act 1968 - 00-a0-04</dc:title>
  <dc:subject/>
  <dc:creator>Dave Harrold</dc:creator>
  <cp:keywords/>
  <cp:lastModifiedBy>svcMRProcess</cp:lastModifiedBy>
  <cp:revision>4</cp:revision>
  <cp:lastPrinted>1998-01-23T06:23:00Z</cp:lastPrinted>
  <dcterms:created xsi:type="dcterms:W3CDTF">2013-02-20T06:19:00Z</dcterms:created>
  <dcterms:modified xsi:type="dcterms:W3CDTF">2013-02-20T06:19:00Z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1968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