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01" w:rsidRDefault="00DC7CA8">
      <w:pPr>
        <w:pStyle w:val="WA"/>
      </w:pPr>
      <w:bookmarkStart w:id="0" w:name="_GoBack"/>
      <w:bookmarkEnd w:id="0"/>
      <w:r>
        <w:t>Western Australia</w:t>
      </w:r>
    </w:p>
    <w:p w:rsidR="00A80F01" w:rsidRDefault="00DC7CA8">
      <w:pPr>
        <w:pStyle w:val="PrincipalActReg"/>
        <w:spacing w:before="2600" w:after="0"/>
      </w:pPr>
      <w:r>
        <w:t>Sentence Administration Act 2003</w:t>
      </w:r>
    </w:p>
    <w:p w:rsidR="00A80F01" w:rsidRDefault="00DC7CA8"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A57237">
        <w:rPr>
          <w:noProof/>
        </w:rPr>
        <w:t>Sentence Administration (Community Corrections Centres) Notice 2008</w:t>
      </w:r>
      <w:r>
        <w:fldChar w:fldCharType="end"/>
      </w:r>
    </w:p>
    <w:p w:rsidR="00A80F01" w:rsidRDefault="00A80F01">
      <w:pPr>
        <w:jc w:val="center"/>
        <w:rPr>
          <w:b/>
        </w:rPr>
        <w:sectPr w:rsidR="00A80F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A80F01" w:rsidRDefault="00DC7CA8">
      <w:pPr>
        <w:pStyle w:val="WA"/>
      </w:pPr>
      <w:r>
        <w:lastRenderedPageBreak/>
        <w:t>Western Australia</w:t>
      </w:r>
    </w:p>
    <w:p w:rsidR="00A80F01" w:rsidRDefault="00DC7CA8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A57237">
        <w:rPr>
          <w:noProof/>
        </w:rPr>
        <w:t>Sentence Administration (Community Corrections Centres) Notice 2008</w:t>
      </w:r>
      <w:r>
        <w:fldChar w:fldCharType="end"/>
      </w:r>
    </w:p>
    <w:p w:rsidR="00A80F01" w:rsidRDefault="00DC7CA8">
      <w:pPr>
        <w:pStyle w:val="Arrangement"/>
      </w:pPr>
      <w:r>
        <w:t>CONTENTS</w:t>
      </w:r>
    </w:p>
    <w:p w:rsidR="00A80F01" w:rsidRDefault="00DC7CA8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_Toc261351566 \h </w:instrText>
      </w:r>
      <w:r>
        <w:fldChar w:fldCharType="separate"/>
      </w:r>
      <w:r w:rsidR="00A57237">
        <w:t>1</w:t>
      </w:r>
      <w:r>
        <w:fldChar w:fldCharType="end"/>
      </w:r>
    </w:p>
    <w:p w:rsidR="00A80F01" w:rsidRDefault="00DC7CA8">
      <w:pPr>
        <w:pStyle w:val="TOC8"/>
        <w:rPr>
          <w:sz w:val="24"/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Places declared to be community corrections centres</w:t>
      </w:r>
      <w:r>
        <w:tab/>
      </w:r>
      <w:r>
        <w:fldChar w:fldCharType="begin"/>
      </w:r>
      <w:r>
        <w:instrText xml:space="preserve"> PAGEREF _Toc261351567 \h </w:instrText>
      </w:r>
      <w:r>
        <w:fldChar w:fldCharType="separate"/>
      </w:r>
      <w:r w:rsidR="00A57237">
        <w:t>1</w:t>
      </w:r>
      <w:r>
        <w:fldChar w:fldCharType="end"/>
      </w:r>
    </w:p>
    <w:p w:rsidR="00A80F01" w:rsidRDefault="00DC7CA8"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>
        <w:rPr>
          <w:i/>
          <w:szCs w:val="24"/>
        </w:rPr>
        <w:t>Sentence Administration (Community Corrections Centres) Order 2002</w:t>
      </w:r>
      <w:r>
        <w:rPr>
          <w:szCs w:val="24"/>
        </w:rPr>
        <w:t xml:space="preserve"> revoked</w:t>
      </w:r>
      <w:r>
        <w:tab/>
      </w:r>
      <w:r>
        <w:fldChar w:fldCharType="begin"/>
      </w:r>
      <w:r>
        <w:instrText xml:space="preserve"> PAGEREF _Toc261351568 \h </w:instrText>
      </w:r>
      <w:r>
        <w:fldChar w:fldCharType="separate"/>
      </w:r>
      <w:r w:rsidR="00A57237">
        <w:t>11</w:t>
      </w:r>
      <w:r>
        <w:fldChar w:fldCharType="end"/>
      </w:r>
    </w:p>
    <w:p w:rsidR="00A80F01" w:rsidRDefault="00DC7CA8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A80F01" w:rsidRDefault="00DC7CA8"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_Toc261351570 \h </w:instrText>
      </w:r>
      <w:r>
        <w:fldChar w:fldCharType="separate"/>
      </w:r>
      <w:r w:rsidR="00A57237">
        <w:t>12</w:t>
      </w:r>
      <w:r>
        <w:fldChar w:fldCharType="end"/>
      </w:r>
    </w:p>
    <w:p w:rsidR="00A80F01" w:rsidRDefault="00DC7CA8">
      <w:pPr>
        <w:pStyle w:val="TOC8"/>
      </w:pPr>
      <w:r>
        <w:fldChar w:fldCharType="end"/>
      </w:r>
    </w:p>
    <w:p w:rsidR="00A80F01" w:rsidRDefault="00DC7CA8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A80F01" w:rsidRDefault="00A80F01">
      <w:pPr>
        <w:pStyle w:val="NoteHeading"/>
        <w:sectPr w:rsidR="00A80F01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A80F01" w:rsidRDefault="00DC7CA8">
      <w:pPr>
        <w:pStyle w:val="WA"/>
      </w:pPr>
      <w:r>
        <w:t>Western Australia</w:t>
      </w:r>
    </w:p>
    <w:p w:rsidR="00A80F01" w:rsidRDefault="00DC7CA8">
      <w:pPr>
        <w:pStyle w:val="PrincipalActReg"/>
      </w:pPr>
      <w:r>
        <w:t>Sentence Administration Act 2003</w:t>
      </w:r>
    </w:p>
    <w:p w:rsidR="00A80F01" w:rsidRDefault="00DC7CA8">
      <w:pPr>
        <w:pStyle w:val="NameofActReg"/>
      </w:pPr>
      <w:r>
        <w:t>Sentence Administration (Community Corrections Centres) Notice 2008</w:t>
      </w:r>
    </w:p>
    <w:p w:rsidR="00A80F01" w:rsidRDefault="00DC7CA8">
      <w:pPr>
        <w:pStyle w:val="Heading5"/>
      </w:pPr>
      <w:bookmarkStart w:id="1" w:name="_Toc261351566"/>
      <w:r>
        <w:rPr>
          <w:rStyle w:val="CharSectno"/>
        </w:rPr>
        <w:t>1</w:t>
      </w:r>
      <w:r>
        <w:t>.</w:t>
      </w:r>
      <w:r>
        <w:tab/>
        <w:t>Citation</w:t>
      </w:r>
      <w:bookmarkEnd w:id="1"/>
    </w:p>
    <w:p w:rsidR="00A80F01" w:rsidRDefault="00DC7CA8"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Sentence Administration (Community Corrections Centres) Notice 2008</w:t>
      </w:r>
      <w:r>
        <w:t>.</w:t>
      </w:r>
    </w:p>
    <w:p w:rsidR="00A80F01" w:rsidRDefault="00DC7CA8">
      <w:pPr>
        <w:pStyle w:val="Heading5"/>
      </w:pPr>
      <w:bookmarkStart w:id="2" w:name="_Toc261351567"/>
      <w:r>
        <w:rPr>
          <w:rStyle w:val="CharSectno"/>
        </w:rPr>
        <w:t>2</w:t>
      </w:r>
      <w:r>
        <w:t>.</w:t>
      </w:r>
      <w:r>
        <w:tab/>
        <w:t>Places declared to be community corrections centres</w:t>
      </w:r>
      <w:bookmarkEnd w:id="2"/>
    </w:p>
    <w:p w:rsidR="00A80F01" w:rsidRDefault="00DC7CA8">
      <w:pPr>
        <w:pStyle w:val="Subsection"/>
      </w:pPr>
      <w:r>
        <w:tab/>
      </w:r>
      <w:r>
        <w:tab/>
        <w:t>A place described in Table 1, 2, 3, 4 or 5 is declared to be a community corrections centre.</w:t>
      </w:r>
    </w:p>
    <w:p w:rsidR="00A80F01" w:rsidRDefault="00DC7CA8">
      <w:pPr>
        <w:pStyle w:val="THeadingNAm"/>
      </w:pPr>
      <w:r>
        <w:t>Table 1</w:t>
      </w:r>
    </w:p>
    <w:p w:rsidR="00A80F01" w:rsidRDefault="00DC7CA8">
      <w:pPr>
        <w:pStyle w:val="THeadingNAm"/>
      </w:pPr>
      <w:r>
        <w:t>Metropolitan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A80F01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80F01" w:rsidRDefault="00DC7CA8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City/Town/Suburb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80F01" w:rsidRDefault="00DC7CA8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Belmont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>39 Abernethy Road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>Level 1, 8 Holdsworth Street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Joondalup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 xml:space="preserve">65 Grand Boulevard 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>191</w:t>
            </w:r>
            <w:r>
              <w:noBreakHyphen/>
              <w:t>193 Burslem Drive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Mandurah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>272 Pinjarra Road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Midland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>Unit 1, 3-7 The Crescent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Mirrabooka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>Ground Floor, 6 Ilkeston Place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Mount Lawley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>3 Walcott Street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Perth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>Central Law Courts,</w:t>
            </w:r>
            <w:r>
              <w:br/>
              <w:t>May Holman Centre, Level 7,</w:t>
            </w:r>
            <w:r>
              <w:br/>
              <w:t>32 St Georges Terrace; and</w:t>
            </w:r>
          </w:p>
          <w:p w:rsidR="00A80F01" w:rsidRDefault="00DC7CA8">
            <w:pPr>
              <w:pStyle w:val="TableNAm"/>
            </w:pPr>
            <w:r>
              <w:t xml:space="preserve">Court Assessment and Treatment Service, </w:t>
            </w:r>
            <w:r>
              <w:br/>
              <w:t>May Holman Centre, Ground Floor,</w:t>
            </w:r>
            <w:r>
              <w:br/>
              <w:t>32 St Georges Terrace; and</w:t>
            </w:r>
          </w:p>
          <w:p w:rsidR="00A80F01" w:rsidRDefault="00DC7CA8">
            <w:pPr>
              <w:pStyle w:val="TableNAm"/>
            </w:pPr>
            <w:r>
              <w:t>Level 1, 68 Milligan Street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 xml:space="preserve">Rockingham Justice Complex, </w:t>
            </w:r>
            <w:r>
              <w:br/>
              <w:t>Whitfield Street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Victoria Park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>269 Albany Highway</w:t>
            </w:r>
          </w:p>
        </w:tc>
      </w:tr>
      <w:tr w:rsidR="00A80F01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A80F01" w:rsidRDefault="00DC7CA8">
            <w:pPr>
              <w:pStyle w:val="TableNAm"/>
            </w:pPr>
            <w:r>
              <w:t>Warwick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80F01" w:rsidRDefault="00DC7CA8">
            <w:pPr>
              <w:pStyle w:val="TableNAm"/>
            </w:pPr>
            <w:r>
              <w:t>Unit 1, 22 Dugdale Street</w:t>
            </w:r>
          </w:p>
        </w:tc>
      </w:tr>
    </w:tbl>
    <w:p w:rsidR="00A80F01" w:rsidRDefault="00DC7CA8">
      <w:pPr>
        <w:pStyle w:val="THeadingNAm"/>
      </w:pPr>
      <w:r>
        <w:t>Table 2</w:t>
      </w:r>
    </w:p>
    <w:p w:rsidR="00A80F01" w:rsidRDefault="00DC7CA8">
      <w:pPr>
        <w:pStyle w:val="THeadingNAm"/>
      </w:pPr>
      <w:r>
        <w:t>Regional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A80F01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80F01" w:rsidRDefault="00DC7CA8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80F01" w:rsidRDefault="00DC7CA8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Albany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rPr>
                <w:rFonts w:hint="eastAsia"/>
              </w:rPr>
              <w:t>Albany Justice Complex,</w:t>
            </w:r>
            <w:r>
              <w:t xml:space="preserve"> </w:t>
            </w:r>
            <w:r>
              <w:br/>
              <w:t>184 Stirling Terrace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Broome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>Cnr Frederick and Weld Streets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Bunbury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>Level 2 and 3, 65 Wittenoom Road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Busselton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>Busselton Justice Complex,</w:t>
            </w:r>
            <w:r>
              <w:br/>
              <w:t>12 Stanley Street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>Suite 4, Carnarvon Business Centre,</w:t>
            </w:r>
            <w:r>
              <w:br/>
              <w:t>Camel Lane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Esperance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>Suite 11, Balmoral Square, 53 The Esplanade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>45 Cathedral Street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Halls Creek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>Cnr Bridge Street and Duncan Highway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Kalgoorlie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>Suite 9, 35 Brookman Street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Karratha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>3</w:t>
            </w:r>
            <w:r>
              <w:noBreakHyphen/>
              <w:t>5 Welcome Street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Katanning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>149 Clive Street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Kununurra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>State Government Offices,</w:t>
            </w:r>
            <w:r>
              <w:br/>
              <w:t>Cnr Konkerberry Drive and Messmate Way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Meekatharra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>Cnr Savage and Spencer Streets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Narrogin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>25 Fortune Street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Newman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>Shop 3, Hilditch Avenue Complex,</w:t>
            </w:r>
            <w:r>
              <w:br/>
              <w:t>Hilditch Avenue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Northam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>McIver House, 297 Fitzgerald Street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Roebourne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>Lot 26, Wellard Street</w:t>
            </w:r>
          </w:p>
        </w:tc>
      </w:tr>
      <w:tr w:rsidR="00A80F01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A80F01" w:rsidRDefault="00DC7CA8">
            <w:pPr>
              <w:pStyle w:val="TableNAm"/>
            </w:pPr>
            <w:r>
              <w:t>South Hedland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80F01" w:rsidRDefault="00DC7CA8">
            <w:pPr>
              <w:pStyle w:val="TableNAm"/>
            </w:pPr>
            <w:r>
              <w:t>South Hedland Justice Complex,</w:t>
            </w:r>
            <w:r>
              <w:br/>
              <w:t>Hawke Place</w:t>
            </w:r>
          </w:p>
        </w:tc>
      </w:tr>
    </w:tbl>
    <w:p w:rsidR="00A80F01" w:rsidRDefault="00DC7CA8">
      <w:pPr>
        <w:pStyle w:val="THeadingNAm"/>
      </w:pPr>
      <w:r>
        <w:t>Table 3</w:t>
      </w:r>
    </w:p>
    <w:p w:rsidR="00A80F01" w:rsidRDefault="00DC7CA8">
      <w:pPr>
        <w:pStyle w:val="THeadingNAm"/>
      </w:pPr>
      <w:r>
        <w:t>Reporting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A80F01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80F01" w:rsidRDefault="00DC7CA8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80F01" w:rsidRDefault="00DC7CA8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Brookton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>Brookton Police Station,</w:t>
            </w:r>
            <w:r>
              <w:br/>
              <w:t>15 Grosser Street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Collie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>Collie Court House, Wittenoom Street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Coolgardie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>Coolgardie Telecentre, Bailey Street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bookmarkStart w:id="3" w:name="UpToHere" w:colFirst="2" w:colLast="2"/>
            <w:r>
              <w:t>Denmark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>Shire of Denmark, Administration Centre,</w:t>
            </w:r>
            <w:r>
              <w:br/>
              <w:t>South Coast Highway</w:t>
            </w:r>
          </w:p>
        </w:tc>
      </w:tr>
      <w:bookmarkEnd w:id="3"/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Derby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>West Kimberley House, Loch Street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 xml:space="preserve">Fitzroy Crossing 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>Fitzroy Crossing Police Station,</w:t>
            </w:r>
            <w:r>
              <w:br/>
              <w:t>McLarty Street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>152 High Street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 xml:space="preserve">Gnowangerup 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>Gnowangerup Police Station,</w:t>
            </w:r>
            <w:r>
              <w:br/>
              <w:t>3 Corbett Street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Harvey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>Community Services Centre,</w:t>
            </w:r>
            <w:r>
              <w:br/>
              <w:t>Beecher Street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Jerramungup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>Shire of Jerramungup, Vasey Street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Kambalda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>Kambalda Telecentre, Emu Rocks Road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Kojonup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>Kojonup Police Station,</w:t>
            </w:r>
            <w:r>
              <w:br/>
              <w:t>125 Albany Highway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Kulin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>Kulin Police Station, Johnson Street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>1/70 Attfield Street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Manjimup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>Manjimup Court House, Mount Street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Marble Bar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>Marble Bar Court House, Station Street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Margaret River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>Margaret River Court House,</w:t>
            </w:r>
            <w:r>
              <w:br/>
              <w:t>Willmont Avenue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Midland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>5 Brockman Road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Moora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 xml:space="preserve">Moora Court House, </w:t>
            </w:r>
            <w:r>
              <w:br/>
              <w:t>Dandaragan Street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Mt Barker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 xml:space="preserve">Mt Barker Police Station, </w:t>
            </w:r>
            <w:r>
              <w:br/>
              <w:t>Mt Barker Street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Nullagine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 xml:space="preserve">Nullagine Court House, </w:t>
            </w:r>
            <w:r>
              <w:br/>
              <w:t>Gallop Road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Paraburdoo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 xml:space="preserve">Paraburdoo Court House, </w:t>
            </w:r>
            <w:r>
              <w:br/>
              <w:t>Ashburton Avenue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Perth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 xml:space="preserve">Unit 1, 88 Walters Drive, </w:t>
            </w:r>
            <w:r>
              <w:br/>
              <w:t>Osborne Park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Pingelly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>Pingelly Police Station, Queen Street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Pinjarra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>Pinjarra Police Station, 24 St Georges Street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 xml:space="preserve">Commerce House, </w:t>
            </w:r>
            <w:r>
              <w:br/>
              <w:t>3 Benjamin Way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Tambellup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>Tambellup Police Station, Owen Street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Wangara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>Unit 3, 12</w:t>
            </w:r>
            <w:r>
              <w:noBreakHyphen/>
              <w:t>14 Baretta Road</w:t>
            </w:r>
          </w:p>
        </w:tc>
      </w:tr>
      <w:tr w:rsidR="00A80F01">
        <w:trPr>
          <w:cantSplit/>
        </w:trPr>
        <w:tc>
          <w:tcPr>
            <w:tcW w:w="2551" w:type="dxa"/>
          </w:tcPr>
          <w:p w:rsidR="00A80F01" w:rsidRDefault="00DC7CA8">
            <w:pPr>
              <w:pStyle w:val="TableNAm"/>
            </w:pPr>
            <w:r>
              <w:t>Waroona</w:t>
            </w:r>
          </w:p>
        </w:tc>
        <w:tc>
          <w:tcPr>
            <w:tcW w:w="3969" w:type="dxa"/>
          </w:tcPr>
          <w:p w:rsidR="00A80F01" w:rsidRDefault="00DC7CA8">
            <w:pPr>
              <w:pStyle w:val="TableNAm"/>
            </w:pPr>
            <w:r>
              <w:t>Waroona Police Station,</w:t>
            </w:r>
            <w:r>
              <w:br/>
              <w:t>9 Recreation Road</w:t>
            </w:r>
          </w:p>
        </w:tc>
      </w:tr>
      <w:tr w:rsidR="00A80F01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A80F01" w:rsidRDefault="00DC7CA8">
            <w:pPr>
              <w:pStyle w:val="TableNAm"/>
            </w:pPr>
            <w:r>
              <w:t>Wiluna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80F01" w:rsidRDefault="00DC7CA8">
            <w:pPr>
              <w:pStyle w:val="TableNAm"/>
            </w:pPr>
            <w:r>
              <w:t>DCP Building, Thompson Street</w:t>
            </w:r>
          </w:p>
        </w:tc>
      </w:tr>
    </w:tbl>
    <w:p w:rsidR="00A80F01" w:rsidRDefault="00DC7CA8">
      <w:pPr>
        <w:pStyle w:val="Footnotesection"/>
      </w:pPr>
      <w:r>
        <w:tab/>
        <w:t>[Table 3 inserted in Gazette 28 Jul 2009 p. 2977-8.]</w:t>
      </w:r>
    </w:p>
    <w:p w:rsidR="00A80F01" w:rsidRDefault="00DC7CA8">
      <w:pPr>
        <w:pStyle w:val="THeadingNAm"/>
      </w:pPr>
      <w:r>
        <w:t>Table 4</w:t>
      </w:r>
    </w:p>
    <w:p w:rsidR="00A80F01" w:rsidRDefault="00DC7CA8">
      <w:pPr>
        <w:pStyle w:val="THeadingNAm"/>
      </w:pPr>
      <w:r>
        <w:t>Remote Aboriginal Community Offices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1276"/>
        <w:gridCol w:w="1417"/>
        <w:gridCol w:w="1843"/>
      </w:tblGrid>
      <w:tr w:rsidR="00A80F01">
        <w:trPr>
          <w:cantSplit/>
          <w:tblHeader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0F01" w:rsidRDefault="00DC7CA8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Community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0F01" w:rsidRDefault="00DC7CA8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Nearest Town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0F01" w:rsidRDefault="00DC7CA8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Reporting Centre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0F01" w:rsidRDefault="00DC7CA8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Building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Ardyaloon (One Arm Point) Office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0F01" w:rsidRDefault="00DC7CA8">
            <w:pPr>
              <w:pStyle w:val="TableNAm"/>
            </w:pPr>
            <w:r>
              <w:t>Broome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0F01" w:rsidRDefault="00DC7CA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Balyulu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Beagle Bay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Bell Springs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Bidyadanga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Bindi Bindi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Blackstone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Bow River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Bungardi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Cheeditha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Cockatoo Springs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Cone Bay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 xml:space="preserve">Coonana Office 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Kalgoorlie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Cosmo Newberry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Dillon Springs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Djarindjin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Dodnun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Doon Doon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Frog Hollow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Galeru Gorge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Gillaroong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Glen Hill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Gooda Binya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Imintji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Innawonga (Bellery Springs)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Irrungadji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Nullagine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Jameson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Jarlmadangah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Jigalong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Jinparinya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Joy Springs (Eight Mile)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Junjuwa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Kalumburu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Kanpa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Karlmulinunga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 xml:space="preserve">Kiwirrkurra Office 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Koorabye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Kunawarritji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Kundat Djaru (Ringers Soak)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Kupartiya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Kurnangki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Lombadina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Looma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Marta Marta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Menzies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Menzies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Mimbi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Mindi Rardi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Mindibungu (Billiluna)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Mingullatharndo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Molly Springs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Moongardie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Mowanjum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Mowla Bluff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Mt Barnett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Mt Margaret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Mugarinya (Yandeyarra)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Mulan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Mulga Queen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Muludja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Ngalingkadji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Ngurrawana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Ngurtawarta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 xml:space="preserve">Ninga Mia Office 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Kalgoorlie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Oombulgurri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Pandanus Park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 xml:space="preserve">Parnngurr (Cotton Creek) Office 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 xml:space="preserve">Parnpajnya Office 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Patjarr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 xml:space="preserve">Peedamulla Office 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Punju Njamal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Punmu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Strelley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 xml:space="preserve">Tjirrkarli Office 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 xml:space="preserve">Tjuntjuntjarra Office 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Kalgoorlie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Tkalka Boorda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Violet Valley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Wakuthuni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 xml:space="preserve">Wanarn Office 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Wangkatjungka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Warakurna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 xml:space="preserve">Warburton Office 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>Demountable Buildings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Warmun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Warralong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Weymul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Karratha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 xml:space="preserve">Wingellina Office 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>Office Buildings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Wirrimanu (Balgo)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Wongatha Wonganarra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>Office Buildings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Wuggabun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Yakanara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Yiyili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</w:tcPr>
          <w:p w:rsidR="00A80F01" w:rsidRDefault="00DC7CA8">
            <w:pPr>
              <w:pStyle w:val="TableNAm"/>
            </w:pPr>
            <w:r>
              <w:t>Youngaleena Office</w:t>
            </w:r>
          </w:p>
        </w:tc>
        <w:tc>
          <w:tcPr>
            <w:tcW w:w="1276" w:type="dxa"/>
          </w:tcPr>
          <w:p w:rsidR="00A80F01" w:rsidRDefault="00DC7CA8"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 w:rsidR="00A80F01" w:rsidRDefault="00DC7CA8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A80F01" w:rsidRDefault="00DC7CA8">
            <w:pPr>
              <w:pStyle w:val="TableNAm"/>
            </w:pPr>
            <w:r>
              <w:t xml:space="preserve">Office Buildings </w:t>
            </w:r>
          </w:p>
        </w:tc>
      </w:tr>
      <w:tr w:rsidR="00A80F01"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 w:rsidR="00A80F01" w:rsidRDefault="00DC7CA8">
            <w:pPr>
              <w:pStyle w:val="TableNAm"/>
            </w:pPr>
            <w:r>
              <w:t>Yungngora Office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0F01" w:rsidRDefault="00DC7CA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0F01" w:rsidRDefault="00DC7CA8">
            <w:pPr>
              <w:pStyle w:val="TableNAm"/>
            </w:pPr>
            <w:r>
              <w:t>Broome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0F01" w:rsidRDefault="00DC7CA8">
            <w:pPr>
              <w:pStyle w:val="TableNAm"/>
            </w:pPr>
            <w:r>
              <w:t>Office Buildings</w:t>
            </w:r>
          </w:p>
        </w:tc>
      </w:tr>
    </w:tbl>
    <w:p w:rsidR="00A80F01" w:rsidRDefault="00DC7CA8">
      <w:pPr>
        <w:pStyle w:val="THeadingNAm"/>
      </w:pPr>
      <w:r>
        <w:t>Table 5</w:t>
      </w:r>
    </w:p>
    <w:p w:rsidR="00A80F01" w:rsidRDefault="00DC7CA8">
      <w:pPr>
        <w:pStyle w:val="THeadingNAm"/>
      </w:pPr>
      <w:r>
        <w:t>Regional Youth Justice Services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A80F01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80F01" w:rsidRDefault="00DC7CA8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80F01" w:rsidRDefault="00DC7CA8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A80F01"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 w:rsidR="00A80F01" w:rsidRDefault="00DC7CA8"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80F01" w:rsidRDefault="00DC7CA8">
            <w:pPr>
              <w:pStyle w:val="TableNAm"/>
            </w:pPr>
            <w:r>
              <w:t>Leedham Cameron House, Lot 17, 246 Lester Avenue</w:t>
            </w:r>
          </w:p>
        </w:tc>
      </w:tr>
      <w:tr w:rsidR="00A80F01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A80F01" w:rsidRDefault="00DC7CA8">
            <w:pPr>
              <w:pStyle w:val="TableNAm"/>
            </w:pPr>
            <w:r>
              <w:t>Kalgoorlie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80F01" w:rsidRDefault="00DC7CA8">
            <w:pPr>
              <w:pStyle w:val="TableNAm"/>
            </w:pPr>
            <w:r>
              <w:t>337/A &amp; 337/B Hannan Street</w:t>
            </w:r>
          </w:p>
        </w:tc>
      </w:tr>
    </w:tbl>
    <w:p w:rsidR="00A80F01" w:rsidRDefault="00DC7CA8">
      <w:pPr>
        <w:pStyle w:val="Heading5"/>
        <w:rPr>
          <w:i/>
        </w:rPr>
      </w:pPr>
      <w:bookmarkStart w:id="4" w:name="_Toc261351568"/>
      <w:r>
        <w:rPr>
          <w:rStyle w:val="CharSectno"/>
        </w:rPr>
        <w:t>3</w:t>
      </w:r>
      <w:r>
        <w:t>.</w:t>
      </w:r>
      <w:r>
        <w:tab/>
      </w:r>
      <w:r>
        <w:rPr>
          <w:i/>
        </w:rPr>
        <w:t>Sentence Administration (Community Corrections Centres) Order 2002</w:t>
      </w:r>
      <w:r>
        <w:t xml:space="preserve"> revoked</w:t>
      </w:r>
      <w:bookmarkEnd w:id="4"/>
    </w:p>
    <w:p w:rsidR="00A80F01" w:rsidRDefault="00DC7CA8">
      <w:pPr>
        <w:pStyle w:val="Subsection"/>
      </w:pPr>
      <w:r>
        <w:tab/>
      </w:r>
      <w:r>
        <w:tab/>
        <w:t xml:space="preserve">The </w:t>
      </w:r>
      <w:r>
        <w:rPr>
          <w:i/>
        </w:rPr>
        <w:t>Sentence Administration (Community Corrections Centres) Order 2002</w:t>
      </w:r>
      <w:r>
        <w:t xml:space="preserve"> is revoked.</w:t>
      </w:r>
    </w:p>
    <w:p w:rsidR="00A80F01" w:rsidRDefault="00A80F01">
      <w:pPr>
        <w:sectPr w:rsidR="00A80F0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A80F01" w:rsidRDefault="00DC7CA8">
      <w:pPr>
        <w:pStyle w:val="nHeading2"/>
      </w:pPr>
      <w:bookmarkStart w:id="5" w:name="_Toc113695922"/>
      <w:bookmarkStart w:id="6" w:name="_Toc261276493"/>
      <w:bookmarkStart w:id="7" w:name="_Toc261340586"/>
      <w:bookmarkStart w:id="8" w:name="_Toc261342868"/>
      <w:bookmarkStart w:id="9" w:name="_Toc261350408"/>
      <w:bookmarkStart w:id="10" w:name="_Toc261351569"/>
      <w:r>
        <w:t>Notes</w:t>
      </w:r>
      <w:bookmarkEnd w:id="5"/>
      <w:bookmarkEnd w:id="6"/>
      <w:bookmarkEnd w:id="7"/>
      <w:bookmarkEnd w:id="8"/>
      <w:bookmarkEnd w:id="9"/>
      <w:bookmarkEnd w:id="10"/>
    </w:p>
    <w:p w:rsidR="00A80F01" w:rsidRDefault="00DC7CA8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 xml:space="preserve">Sentence Administration (Community Corrections Centres) Notice 2008 </w:t>
      </w:r>
      <w:r>
        <w:rPr>
          <w:iCs/>
        </w:rPr>
        <w:t xml:space="preserve">and includes the amendments </w:t>
      </w:r>
      <w:r>
        <w:rPr>
          <w:snapToGrid w:val="0"/>
        </w:rPr>
        <w:t>made by the other written laws referred to in the following table.</w:t>
      </w:r>
    </w:p>
    <w:p w:rsidR="00A80F01" w:rsidRDefault="00DC7CA8">
      <w:pPr>
        <w:pStyle w:val="nHeading3"/>
      </w:pPr>
      <w:bookmarkStart w:id="11" w:name="_Toc70311430"/>
      <w:bookmarkStart w:id="12" w:name="_Toc113695923"/>
      <w:bookmarkStart w:id="13" w:name="_Toc261351570"/>
      <w:r>
        <w:t>Compilation table</w:t>
      </w:r>
      <w:bookmarkEnd w:id="11"/>
      <w:bookmarkEnd w:id="12"/>
      <w:bookmarkEnd w:id="13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A80F01">
        <w:trPr>
          <w:tblHeader/>
        </w:trPr>
        <w:tc>
          <w:tcPr>
            <w:tcW w:w="3118" w:type="dxa"/>
          </w:tcPr>
          <w:p w:rsidR="00A80F01" w:rsidRDefault="00DC7CA8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 w:rsidR="00A80F01" w:rsidRDefault="00DC7CA8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 w:rsidR="00A80F01" w:rsidRDefault="00DC7CA8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A80F01">
        <w:tc>
          <w:tcPr>
            <w:tcW w:w="3118" w:type="dxa"/>
            <w:tcBorders>
              <w:bottom w:val="nil"/>
            </w:tcBorders>
          </w:tcPr>
          <w:p w:rsidR="00A80F01" w:rsidRDefault="00DC7CA8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Sentence Administration (Community Corrections Centres) Notice 2008</w:t>
            </w:r>
          </w:p>
        </w:tc>
        <w:tc>
          <w:tcPr>
            <w:tcW w:w="1276" w:type="dxa"/>
            <w:tcBorders>
              <w:bottom w:val="nil"/>
            </w:tcBorders>
          </w:tcPr>
          <w:p w:rsidR="00A80F01" w:rsidRDefault="00DC7CA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2008 p. 3504-10</w:t>
            </w:r>
          </w:p>
        </w:tc>
        <w:tc>
          <w:tcPr>
            <w:tcW w:w="2693" w:type="dxa"/>
            <w:tcBorders>
              <w:bottom w:val="nil"/>
            </w:tcBorders>
          </w:tcPr>
          <w:p w:rsidR="00A80F01" w:rsidRDefault="00DC7CA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2008</w:t>
            </w:r>
          </w:p>
        </w:tc>
      </w:tr>
      <w:tr w:rsidR="00A80F01"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A80F01" w:rsidRDefault="00DC7CA8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Notice 2009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80F01" w:rsidRDefault="00DC7CA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Jul 2009 p. 2976-8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A80F01" w:rsidRDefault="00DC7CA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28 Jul 2009 (see cl. 2(a));</w:t>
            </w:r>
            <w:r>
              <w:rPr>
                <w:sz w:val="19"/>
              </w:rPr>
              <w:br/>
              <w:t>Notice other than cl. 1 and 2: 29 Jul 2009 (see cl. 2(b))</w:t>
            </w:r>
          </w:p>
        </w:tc>
      </w:tr>
    </w:tbl>
    <w:p w:rsidR="00A80F01" w:rsidRDefault="00A80F01"/>
    <w:p w:rsidR="00A80F01" w:rsidRDefault="00A80F01">
      <w:pPr>
        <w:sectPr w:rsidR="00A80F01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A80F01" w:rsidRDefault="00A80F01"/>
    <w:sectPr w:rsidR="00A80F01">
      <w:headerReference w:type="even" r:id="rId28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01" w:rsidRDefault="00DC7CA8">
      <w:r>
        <w:separator/>
      </w:r>
    </w:p>
  </w:endnote>
  <w:endnote w:type="continuationSeparator" w:id="0">
    <w:p w:rsidR="00A80F01" w:rsidRDefault="00DC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F01" w:rsidRDefault="00A80F01">
    <w:pPr>
      <w:pStyle w:val="Footer"/>
      <w:tabs>
        <w:tab w:val="clear" w:pos="4153"/>
        <w:tab w:val="right" w:pos="7088"/>
      </w:tabs>
      <w:rPr>
        <w:rStyle w:val="PageNumber"/>
      </w:rPr>
    </w:pPr>
  </w:p>
  <w:p w:rsidR="00A80F01" w:rsidRDefault="00DC7CA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57237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57237">
      <w:rPr>
        <w:rFonts w:ascii="Arial" w:hAnsi="Arial" w:cs="Arial"/>
        <w:sz w:val="20"/>
        <w:lang w:val="en-US"/>
      </w:rPr>
      <w:t>29 Jul 2009</w:t>
    </w:r>
    <w:r>
      <w:rPr>
        <w:rFonts w:ascii="Arial" w:hAnsi="Arial" w:cs="Arial"/>
        <w:sz w:val="20"/>
        <w:lang w:val="en-US"/>
      </w:rPr>
      <w:fldChar w:fldCharType="end"/>
    </w:r>
  </w:p>
  <w:p w:rsidR="00A80F01" w:rsidRDefault="00DC7CA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F01" w:rsidRDefault="00A80F01">
    <w:pPr>
      <w:pStyle w:val="Footer"/>
      <w:tabs>
        <w:tab w:val="clear" w:pos="4153"/>
        <w:tab w:val="right" w:pos="7088"/>
      </w:tabs>
      <w:rPr>
        <w:rStyle w:val="PageNumber"/>
      </w:rPr>
    </w:pPr>
  </w:p>
  <w:p w:rsidR="00A80F01" w:rsidRDefault="00DC7CA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57237">
      <w:rPr>
        <w:rFonts w:ascii="Arial" w:hAnsi="Arial" w:cs="Arial"/>
        <w:sz w:val="20"/>
        <w:lang w:val="en-US"/>
      </w:rPr>
      <w:t>29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57237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A80F01" w:rsidRDefault="00DC7CA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F01" w:rsidRDefault="00A80F01">
    <w:pPr>
      <w:pStyle w:val="Footer"/>
      <w:tabs>
        <w:tab w:val="clear" w:pos="4153"/>
        <w:tab w:val="right" w:pos="7088"/>
      </w:tabs>
      <w:rPr>
        <w:rStyle w:val="PageNumber"/>
      </w:rPr>
    </w:pPr>
  </w:p>
  <w:p w:rsidR="00A80F01" w:rsidRDefault="00DC7CA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57237">
      <w:rPr>
        <w:rFonts w:ascii="Arial" w:hAnsi="Arial" w:cs="Arial"/>
        <w:sz w:val="20"/>
        <w:lang w:val="en-US"/>
      </w:rPr>
      <w:t>29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57237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A80F01" w:rsidRDefault="00DC7CA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F01" w:rsidRDefault="00A80F01">
    <w:pPr>
      <w:pStyle w:val="Footer"/>
      <w:tabs>
        <w:tab w:val="clear" w:pos="4153"/>
        <w:tab w:val="right" w:pos="7088"/>
      </w:tabs>
      <w:rPr>
        <w:rStyle w:val="PageNumber"/>
      </w:rPr>
    </w:pPr>
  </w:p>
  <w:p w:rsidR="00A80F01" w:rsidRDefault="00DC7CA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57237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57237">
      <w:rPr>
        <w:rFonts w:ascii="Arial" w:hAnsi="Arial" w:cs="Arial"/>
        <w:sz w:val="20"/>
        <w:lang w:val="en-US"/>
      </w:rPr>
      <w:t>29 Jul 2009</w:t>
    </w:r>
    <w:r>
      <w:rPr>
        <w:rFonts w:ascii="Arial" w:hAnsi="Arial" w:cs="Arial"/>
        <w:sz w:val="20"/>
        <w:lang w:val="en-US"/>
      </w:rPr>
      <w:fldChar w:fldCharType="end"/>
    </w:r>
  </w:p>
  <w:p w:rsidR="00A80F01" w:rsidRDefault="00DC7CA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F01" w:rsidRDefault="00A80F01">
    <w:pPr>
      <w:pStyle w:val="Footer"/>
      <w:tabs>
        <w:tab w:val="clear" w:pos="4153"/>
        <w:tab w:val="right" w:pos="7088"/>
      </w:tabs>
      <w:rPr>
        <w:rStyle w:val="PageNumber"/>
      </w:rPr>
    </w:pPr>
  </w:p>
  <w:p w:rsidR="00A80F01" w:rsidRDefault="00DC7CA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57237">
      <w:rPr>
        <w:rFonts w:ascii="Arial" w:hAnsi="Arial" w:cs="Arial"/>
        <w:sz w:val="20"/>
        <w:lang w:val="en-US"/>
      </w:rPr>
      <w:t>29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57237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A80F01" w:rsidRDefault="00DC7CA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F01" w:rsidRDefault="00A80F01">
    <w:pPr>
      <w:pStyle w:val="Footer"/>
      <w:tabs>
        <w:tab w:val="clear" w:pos="4153"/>
        <w:tab w:val="right" w:pos="7088"/>
      </w:tabs>
      <w:rPr>
        <w:rStyle w:val="PageNumber"/>
      </w:rPr>
    </w:pPr>
  </w:p>
  <w:p w:rsidR="00A80F01" w:rsidRDefault="00DC7CA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57237">
      <w:rPr>
        <w:rFonts w:ascii="Arial" w:hAnsi="Arial" w:cs="Arial"/>
        <w:sz w:val="20"/>
        <w:lang w:val="en-US"/>
      </w:rPr>
      <w:t>29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57237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A57237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A80F01" w:rsidRDefault="00DC7CA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F01" w:rsidRDefault="00A80F01">
    <w:pPr>
      <w:pStyle w:val="Footer"/>
      <w:tabs>
        <w:tab w:val="clear" w:pos="4153"/>
        <w:tab w:val="right" w:pos="7088"/>
      </w:tabs>
      <w:rPr>
        <w:rStyle w:val="PageNumber"/>
      </w:rPr>
    </w:pPr>
  </w:p>
  <w:p w:rsidR="00A80F01" w:rsidRDefault="00DC7CA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A57237">
      <w:rPr>
        <w:rStyle w:val="CharPageNo"/>
        <w:rFonts w:ascii="Arial" w:hAnsi="Arial"/>
        <w:noProof/>
      </w:rPr>
      <w:t>12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57237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57237">
      <w:rPr>
        <w:rFonts w:ascii="Arial" w:hAnsi="Arial" w:cs="Arial"/>
        <w:sz w:val="20"/>
        <w:lang w:val="en-US"/>
      </w:rPr>
      <w:t>29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A80F01" w:rsidRDefault="00DC7CA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F01" w:rsidRDefault="00A80F01">
    <w:pPr>
      <w:pStyle w:val="Footer"/>
      <w:tabs>
        <w:tab w:val="clear" w:pos="4153"/>
        <w:tab w:val="right" w:pos="7088"/>
      </w:tabs>
      <w:rPr>
        <w:rStyle w:val="PageNumber"/>
      </w:rPr>
    </w:pPr>
  </w:p>
  <w:p w:rsidR="00A80F01" w:rsidRDefault="00DC7CA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57237">
      <w:rPr>
        <w:rFonts w:ascii="Arial" w:hAnsi="Arial" w:cs="Arial"/>
        <w:sz w:val="20"/>
        <w:lang w:val="en-US"/>
      </w:rPr>
      <w:t>29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57237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A57237">
      <w:rPr>
        <w:rStyle w:val="CharPageNo"/>
        <w:rFonts w:ascii="Arial" w:hAnsi="Arial"/>
        <w:noProof/>
      </w:rPr>
      <w:t>11</w:t>
    </w:r>
    <w:r>
      <w:rPr>
        <w:rStyle w:val="CharPageNo"/>
        <w:rFonts w:ascii="Arial" w:hAnsi="Arial"/>
      </w:rPr>
      <w:fldChar w:fldCharType="end"/>
    </w:r>
  </w:p>
  <w:p w:rsidR="00A80F01" w:rsidRDefault="00DC7CA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F01" w:rsidRDefault="00A80F01">
    <w:pPr>
      <w:pStyle w:val="Footer"/>
      <w:tabs>
        <w:tab w:val="clear" w:pos="4153"/>
        <w:tab w:val="right" w:pos="7088"/>
      </w:tabs>
      <w:rPr>
        <w:rStyle w:val="PageNumber"/>
      </w:rPr>
    </w:pPr>
  </w:p>
  <w:p w:rsidR="00A80F01" w:rsidRDefault="00DC7CA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57237">
      <w:rPr>
        <w:rFonts w:ascii="Arial" w:hAnsi="Arial" w:cs="Arial"/>
        <w:sz w:val="20"/>
        <w:lang w:val="en-US"/>
      </w:rPr>
      <w:t>29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57237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A57237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A80F01" w:rsidRDefault="00DC7CA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01" w:rsidRDefault="00DC7CA8">
      <w:r>
        <w:separator/>
      </w:r>
    </w:p>
  </w:footnote>
  <w:footnote w:type="continuationSeparator" w:id="0">
    <w:p w:rsidR="00A80F01" w:rsidRDefault="00DC7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F01" w:rsidRDefault="00DC7CA8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A57237">
      <w:rPr>
        <w:i/>
        <w:noProof/>
      </w:rPr>
      <w:t>Sentence Administration (Community Corrections Centres) Notice 2008</w:t>
    </w:r>
    <w:r>
      <w:rPr>
        <w:i/>
      </w:rPr>
      <w:fldChar w:fldCharType="end"/>
    </w:r>
  </w:p>
  <w:p w:rsidR="00A80F01" w:rsidRDefault="00DC7CA8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A80F01" w:rsidRDefault="00DC7CA8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A80F01" w:rsidRDefault="00A80F01">
    <w:pPr>
      <w:pStyle w:val="headerpart"/>
    </w:pPr>
  </w:p>
  <w:p w:rsidR="00A80F01" w:rsidRDefault="00A80F01">
    <w:pPr>
      <w:pBdr>
        <w:bottom w:val="single" w:sz="6" w:space="1" w:color="auto"/>
      </w:pBdr>
      <w:rPr>
        <w:b/>
      </w:rPr>
    </w:pPr>
  </w:p>
  <w:p w:rsidR="00A80F01" w:rsidRDefault="00A80F01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A80F01">
      <w:trPr>
        <w:cantSplit/>
      </w:trPr>
      <w:tc>
        <w:tcPr>
          <w:tcW w:w="7258" w:type="dxa"/>
          <w:gridSpan w:val="2"/>
        </w:tcPr>
        <w:p w:rsidR="00A80F01" w:rsidRDefault="00DC7CA8">
          <w:pPr>
            <w:pStyle w:val="HeaderActNameRight"/>
            <w:ind w:right="17"/>
          </w:pPr>
          <w:fldSimple w:instr=" Styleref &quot;Name of Act/Reg&quot; ">
            <w:r w:rsidR="00A57237">
              <w:rPr>
                <w:noProof/>
              </w:rPr>
              <w:t>Sentence Administration (Community Corrections Centres) Notice 2008</w:t>
            </w:r>
          </w:fldSimple>
        </w:p>
      </w:tc>
    </w:tr>
    <w:tr w:rsidR="00A80F01">
      <w:tc>
        <w:tcPr>
          <w:tcW w:w="5715" w:type="dxa"/>
        </w:tcPr>
        <w:p w:rsidR="00A80F01" w:rsidRDefault="00A80F01">
          <w:pPr>
            <w:pStyle w:val="HeaderTextRight"/>
          </w:pPr>
        </w:p>
      </w:tc>
      <w:tc>
        <w:tcPr>
          <w:tcW w:w="1548" w:type="dxa"/>
        </w:tcPr>
        <w:p w:rsidR="00A80F01" w:rsidRDefault="00A80F01">
          <w:pPr>
            <w:pStyle w:val="HeaderNumberRight"/>
            <w:ind w:right="17"/>
          </w:pPr>
        </w:p>
      </w:tc>
    </w:tr>
    <w:tr w:rsidR="00A80F01">
      <w:tc>
        <w:tcPr>
          <w:tcW w:w="5715" w:type="dxa"/>
        </w:tcPr>
        <w:p w:rsidR="00A80F01" w:rsidRDefault="00A80F01">
          <w:pPr>
            <w:pStyle w:val="HeaderTextRight"/>
          </w:pPr>
        </w:p>
      </w:tc>
      <w:tc>
        <w:tcPr>
          <w:tcW w:w="1548" w:type="dxa"/>
        </w:tcPr>
        <w:p w:rsidR="00A80F01" w:rsidRDefault="00A80F01">
          <w:pPr>
            <w:pStyle w:val="HeaderNumberRight"/>
            <w:ind w:right="17"/>
          </w:pPr>
        </w:p>
      </w:tc>
    </w:tr>
    <w:tr w:rsidR="00A80F01">
      <w:trPr>
        <w:cantSplit/>
      </w:trPr>
      <w:tc>
        <w:tcPr>
          <w:tcW w:w="7258" w:type="dxa"/>
          <w:gridSpan w:val="2"/>
        </w:tcPr>
        <w:p w:rsidR="00A80F01" w:rsidRDefault="00A80F01">
          <w:pPr>
            <w:pStyle w:val="HeaderSectionRight"/>
            <w:ind w:right="17"/>
          </w:pPr>
        </w:p>
      </w:tc>
    </w:tr>
  </w:tbl>
  <w:p w:rsidR="00A80F01" w:rsidRDefault="00A80F01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F01" w:rsidRDefault="00A80F01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A80F01">
      <w:trPr>
        <w:cantSplit/>
      </w:trPr>
      <w:tc>
        <w:tcPr>
          <w:tcW w:w="7312" w:type="dxa"/>
          <w:gridSpan w:val="2"/>
        </w:tcPr>
        <w:p w:rsidR="00A80F01" w:rsidRDefault="00DC7CA8">
          <w:pPr>
            <w:pStyle w:val="HeaderActNameLeft"/>
          </w:pPr>
          <w:fldSimple w:instr=" Styleref &quot;Name of Act/Reg&quot; ">
            <w:r w:rsidR="00A57237">
              <w:rPr>
                <w:noProof/>
              </w:rPr>
              <w:t>Sentence Administration (Community Corrections Centres) Notice 2008</w:t>
            </w:r>
          </w:fldSimple>
        </w:p>
      </w:tc>
    </w:tr>
    <w:tr w:rsidR="00A80F01">
      <w:tc>
        <w:tcPr>
          <w:tcW w:w="1548" w:type="dxa"/>
        </w:tcPr>
        <w:p w:rsidR="00A80F01" w:rsidRDefault="00A80F01">
          <w:pPr>
            <w:pStyle w:val="HeaderNumberLeft"/>
          </w:pPr>
        </w:p>
      </w:tc>
      <w:tc>
        <w:tcPr>
          <w:tcW w:w="5764" w:type="dxa"/>
        </w:tcPr>
        <w:p w:rsidR="00A80F01" w:rsidRDefault="00A80F01">
          <w:pPr>
            <w:pStyle w:val="HeaderTextLeft"/>
          </w:pPr>
        </w:p>
      </w:tc>
    </w:tr>
    <w:tr w:rsidR="00A80F01">
      <w:tc>
        <w:tcPr>
          <w:tcW w:w="1548" w:type="dxa"/>
        </w:tcPr>
        <w:p w:rsidR="00A80F01" w:rsidRDefault="00A80F01">
          <w:pPr>
            <w:pStyle w:val="HeaderNumberLeft"/>
          </w:pPr>
        </w:p>
      </w:tc>
      <w:tc>
        <w:tcPr>
          <w:tcW w:w="5764" w:type="dxa"/>
        </w:tcPr>
        <w:p w:rsidR="00A80F01" w:rsidRDefault="00A80F01">
          <w:pPr>
            <w:pStyle w:val="HeaderTextLeft"/>
          </w:pPr>
        </w:p>
      </w:tc>
    </w:tr>
    <w:tr w:rsidR="00A80F01">
      <w:trPr>
        <w:cantSplit/>
      </w:trPr>
      <w:tc>
        <w:tcPr>
          <w:tcW w:w="7312" w:type="dxa"/>
          <w:gridSpan w:val="2"/>
        </w:tcPr>
        <w:p w:rsidR="00A80F01" w:rsidRDefault="00A80F01">
          <w:pPr>
            <w:pStyle w:val="HeaderSectionLeft"/>
          </w:pPr>
        </w:p>
      </w:tc>
    </w:tr>
  </w:tbl>
  <w:p w:rsidR="00A80F01" w:rsidRDefault="00A80F01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F01" w:rsidRDefault="00A80F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F01" w:rsidRDefault="00A80F0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A80F01">
      <w:trPr>
        <w:cantSplit/>
      </w:trPr>
      <w:tc>
        <w:tcPr>
          <w:tcW w:w="7258" w:type="dxa"/>
          <w:gridSpan w:val="2"/>
        </w:tcPr>
        <w:p w:rsidR="00A80F01" w:rsidRDefault="00DC7CA8">
          <w:pPr>
            <w:pStyle w:val="HeaderActNameLeft"/>
          </w:pPr>
          <w:fldSimple w:instr=" Styleref &quot;Name of Act/Reg&quot; ">
            <w:r w:rsidR="00A57237">
              <w:rPr>
                <w:noProof/>
              </w:rPr>
              <w:t>Sentence Administration (Community Corrections Centres) Notice 2008</w:t>
            </w:r>
          </w:fldSimple>
        </w:p>
      </w:tc>
    </w:tr>
    <w:tr w:rsidR="00A80F01">
      <w:tc>
        <w:tcPr>
          <w:tcW w:w="1548" w:type="dxa"/>
        </w:tcPr>
        <w:p w:rsidR="00A80F01" w:rsidRDefault="00A80F01">
          <w:pPr>
            <w:pStyle w:val="HeaderNumberLeft"/>
          </w:pPr>
        </w:p>
      </w:tc>
      <w:tc>
        <w:tcPr>
          <w:tcW w:w="5715" w:type="dxa"/>
        </w:tcPr>
        <w:p w:rsidR="00A80F01" w:rsidRDefault="00A80F01">
          <w:pPr>
            <w:pStyle w:val="HeaderTextLeft"/>
          </w:pPr>
        </w:p>
      </w:tc>
    </w:tr>
    <w:tr w:rsidR="00A80F01">
      <w:tc>
        <w:tcPr>
          <w:tcW w:w="1548" w:type="dxa"/>
        </w:tcPr>
        <w:p w:rsidR="00A80F01" w:rsidRDefault="00A80F01">
          <w:pPr>
            <w:pStyle w:val="HeaderNumberLeft"/>
          </w:pPr>
        </w:p>
      </w:tc>
      <w:tc>
        <w:tcPr>
          <w:tcW w:w="5715" w:type="dxa"/>
        </w:tcPr>
        <w:p w:rsidR="00A80F01" w:rsidRDefault="00A80F01">
          <w:pPr>
            <w:pStyle w:val="HeaderTextLeft"/>
          </w:pPr>
        </w:p>
      </w:tc>
    </w:tr>
    <w:tr w:rsidR="00A80F01">
      <w:trPr>
        <w:cantSplit/>
      </w:trPr>
      <w:tc>
        <w:tcPr>
          <w:tcW w:w="7258" w:type="dxa"/>
          <w:gridSpan w:val="2"/>
        </w:tcPr>
        <w:p w:rsidR="00A80F01" w:rsidRDefault="00DC7CA8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A80F01" w:rsidRDefault="00A80F01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A80F01">
      <w:trPr>
        <w:cantSplit/>
      </w:trPr>
      <w:tc>
        <w:tcPr>
          <w:tcW w:w="7258" w:type="dxa"/>
          <w:gridSpan w:val="2"/>
        </w:tcPr>
        <w:p w:rsidR="00A80F01" w:rsidRDefault="00DC7CA8">
          <w:pPr>
            <w:pStyle w:val="HeaderActNameRight"/>
            <w:ind w:right="17"/>
          </w:pPr>
          <w:fldSimple w:instr=" Styleref &quot;Name of Act/Reg&quot; ">
            <w:r w:rsidR="00A57237">
              <w:rPr>
                <w:noProof/>
              </w:rPr>
              <w:t>Sentence Administration (Community Corrections Centres) Notice 2008</w:t>
            </w:r>
          </w:fldSimple>
        </w:p>
      </w:tc>
    </w:tr>
    <w:tr w:rsidR="00A80F01">
      <w:tc>
        <w:tcPr>
          <w:tcW w:w="5715" w:type="dxa"/>
        </w:tcPr>
        <w:p w:rsidR="00A80F01" w:rsidRDefault="00A80F01">
          <w:pPr>
            <w:pStyle w:val="HeaderTextRight"/>
          </w:pPr>
        </w:p>
      </w:tc>
      <w:tc>
        <w:tcPr>
          <w:tcW w:w="1548" w:type="dxa"/>
        </w:tcPr>
        <w:p w:rsidR="00A80F01" w:rsidRDefault="00A80F01">
          <w:pPr>
            <w:pStyle w:val="HeaderNumberRight"/>
            <w:ind w:right="17"/>
          </w:pPr>
        </w:p>
      </w:tc>
    </w:tr>
    <w:tr w:rsidR="00A80F01">
      <w:tc>
        <w:tcPr>
          <w:tcW w:w="5715" w:type="dxa"/>
        </w:tcPr>
        <w:p w:rsidR="00A80F01" w:rsidRDefault="00A80F01">
          <w:pPr>
            <w:pStyle w:val="HeaderTextRight"/>
          </w:pPr>
        </w:p>
      </w:tc>
      <w:tc>
        <w:tcPr>
          <w:tcW w:w="1548" w:type="dxa"/>
        </w:tcPr>
        <w:p w:rsidR="00A80F01" w:rsidRDefault="00A80F01">
          <w:pPr>
            <w:pStyle w:val="HeaderNumberRight"/>
            <w:ind w:right="17"/>
          </w:pPr>
        </w:p>
      </w:tc>
    </w:tr>
    <w:tr w:rsidR="00A80F01">
      <w:trPr>
        <w:cantSplit/>
      </w:trPr>
      <w:tc>
        <w:tcPr>
          <w:tcW w:w="7258" w:type="dxa"/>
          <w:gridSpan w:val="2"/>
        </w:tcPr>
        <w:p w:rsidR="00A80F01" w:rsidRDefault="00DC7CA8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A80F01" w:rsidRDefault="00A80F01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A80F01">
      <w:trPr>
        <w:cantSplit/>
      </w:trPr>
      <w:tc>
        <w:tcPr>
          <w:tcW w:w="7258" w:type="dxa"/>
          <w:gridSpan w:val="2"/>
        </w:tcPr>
        <w:p w:rsidR="00A80F01" w:rsidRDefault="00DC7CA8">
          <w:pPr>
            <w:pStyle w:val="HeaderActNameLeft"/>
          </w:pPr>
          <w:fldSimple w:instr=" Styleref &quot;Name of Act/Reg&quot; ">
            <w:r w:rsidR="00A57237">
              <w:rPr>
                <w:noProof/>
              </w:rPr>
              <w:t>Sentence Administration (Community Corrections Centres) Notice 2008</w:t>
            </w:r>
          </w:fldSimple>
        </w:p>
      </w:tc>
    </w:tr>
    <w:tr w:rsidR="00A80F01">
      <w:tc>
        <w:tcPr>
          <w:tcW w:w="1548" w:type="dxa"/>
        </w:tcPr>
        <w:p w:rsidR="00A80F01" w:rsidRDefault="00DC7CA8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A80F01" w:rsidRDefault="00DC7CA8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A80F01">
      <w:tc>
        <w:tcPr>
          <w:tcW w:w="1548" w:type="dxa"/>
        </w:tcPr>
        <w:p w:rsidR="00A80F01" w:rsidRDefault="00DC7CA8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A80F01" w:rsidRDefault="00DC7CA8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A80F01">
      <w:trPr>
        <w:cantSplit/>
      </w:trPr>
      <w:tc>
        <w:tcPr>
          <w:tcW w:w="7258" w:type="dxa"/>
          <w:gridSpan w:val="2"/>
        </w:tcPr>
        <w:p w:rsidR="00A80F01" w:rsidRDefault="00DC7CA8">
          <w:pPr>
            <w:pStyle w:val="HeaderSectionLeft"/>
          </w:pPr>
          <w:r>
            <w:t xml:space="preserve">cl. </w:t>
          </w:r>
          <w:fldSimple w:instr=" styleref CharSectno ">
            <w:r w:rsidR="00A57237">
              <w:rPr>
                <w:noProof/>
              </w:rPr>
              <w:t>1</w:t>
            </w:r>
          </w:fldSimple>
        </w:p>
      </w:tc>
    </w:tr>
  </w:tbl>
  <w:p w:rsidR="00A80F01" w:rsidRDefault="00A80F01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A80F01">
      <w:trPr>
        <w:cantSplit/>
      </w:trPr>
      <w:tc>
        <w:tcPr>
          <w:tcW w:w="7258" w:type="dxa"/>
          <w:gridSpan w:val="2"/>
        </w:tcPr>
        <w:p w:rsidR="00A80F01" w:rsidRDefault="00DC7CA8">
          <w:pPr>
            <w:pStyle w:val="HeaderActNameRight"/>
            <w:ind w:right="17"/>
          </w:pPr>
          <w:fldSimple w:instr=" Styleref &quot;Name of Act/Reg&quot; ">
            <w:r w:rsidR="00A57237">
              <w:rPr>
                <w:noProof/>
              </w:rPr>
              <w:t>Sentence Administration (Community Corrections Centres) Notice 2008</w:t>
            </w:r>
          </w:fldSimple>
        </w:p>
      </w:tc>
    </w:tr>
    <w:tr w:rsidR="00A80F01">
      <w:tc>
        <w:tcPr>
          <w:tcW w:w="5715" w:type="dxa"/>
        </w:tcPr>
        <w:p w:rsidR="00A80F01" w:rsidRDefault="00DC7CA8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A80F01" w:rsidRDefault="00DC7CA8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A80F01">
      <w:tc>
        <w:tcPr>
          <w:tcW w:w="5715" w:type="dxa"/>
        </w:tcPr>
        <w:p w:rsidR="00A80F01" w:rsidRDefault="00DC7CA8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A80F01" w:rsidRDefault="00DC7CA8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A80F01">
      <w:trPr>
        <w:cantSplit/>
      </w:trPr>
      <w:tc>
        <w:tcPr>
          <w:tcW w:w="7258" w:type="dxa"/>
          <w:gridSpan w:val="2"/>
        </w:tcPr>
        <w:p w:rsidR="00A80F01" w:rsidRDefault="00DC7CA8">
          <w:pPr>
            <w:pStyle w:val="HeaderSectionRight"/>
            <w:ind w:right="17"/>
          </w:pPr>
          <w:r>
            <w:t xml:space="preserve">cl. </w:t>
          </w:r>
          <w:fldSimple w:instr=" styleref CharSectno ">
            <w:r w:rsidR="00A57237">
              <w:rPr>
                <w:noProof/>
              </w:rPr>
              <w:t>1</w:t>
            </w:r>
          </w:fldSimple>
        </w:p>
      </w:tc>
    </w:tr>
  </w:tbl>
  <w:p w:rsidR="00A80F01" w:rsidRDefault="00A80F01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F01" w:rsidRDefault="00A80F01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A80F01">
      <w:trPr>
        <w:cantSplit/>
      </w:trPr>
      <w:tc>
        <w:tcPr>
          <w:tcW w:w="7258" w:type="dxa"/>
          <w:gridSpan w:val="2"/>
        </w:tcPr>
        <w:p w:rsidR="00A80F01" w:rsidRDefault="00DC7CA8">
          <w:pPr>
            <w:pStyle w:val="HeaderActNameLeft"/>
          </w:pPr>
          <w:fldSimple w:instr=" Styleref &quot;Name of Act/Reg&quot; ">
            <w:r w:rsidR="00A57237">
              <w:rPr>
                <w:noProof/>
              </w:rPr>
              <w:t>Sentence Administration (Community Corrections Centres) Notice 2008</w:t>
            </w:r>
          </w:fldSimple>
        </w:p>
      </w:tc>
    </w:tr>
    <w:tr w:rsidR="00A80F01">
      <w:tc>
        <w:tcPr>
          <w:tcW w:w="1548" w:type="dxa"/>
        </w:tcPr>
        <w:p w:rsidR="00A80F01" w:rsidRDefault="00A80F01">
          <w:pPr>
            <w:pStyle w:val="HeaderNumberLeft"/>
          </w:pPr>
        </w:p>
      </w:tc>
      <w:tc>
        <w:tcPr>
          <w:tcW w:w="5715" w:type="dxa"/>
        </w:tcPr>
        <w:p w:rsidR="00A80F01" w:rsidRDefault="00A80F01">
          <w:pPr>
            <w:pStyle w:val="HeaderTextLeft"/>
          </w:pPr>
        </w:p>
      </w:tc>
    </w:tr>
    <w:tr w:rsidR="00A80F01">
      <w:tc>
        <w:tcPr>
          <w:tcW w:w="1548" w:type="dxa"/>
        </w:tcPr>
        <w:p w:rsidR="00A80F01" w:rsidRDefault="00A80F01">
          <w:pPr>
            <w:pStyle w:val="HeaderNumberLeft"/>
          </w:pPr>
        </w:p>
      </w:tc>
      <w:tc>
        <w:tcPr>
          <w:tcW w:w="5715" w:type="dxa"/>
        </w:tcPr>
        <w:p w:rsidR="00A80F01" w:rsidRDefault="00A80F01">
          <w:pPr>
            <w:pStyle w:val="HeaderTextLeft"/>
          </w:pPr>
        </w:p>
      </w:tc>
    </w:tr>
    <w:tr w:rsidR="00A80F01">
      <w:trPr>
        <w:cantSplit/>
      </w:trPr>
      <w:tc>
        <w:tcPr>
          <w:tcW w:w="7258" w:type="dxa"/>
          <w:gridSpan w:val="2"/>
        </w:tcPr>
        <w:p w:rsidR="00A80F01" w:rsidRDefault="00A80F01">
          <w:pPr>
            <w:pStyle w:val="HeaderSectionRight"/>
            <w:ind w:right="17"/>
            <w:jc w:val="left"/>
          </w:pPr>
        </w:p>
      </w:tc>
    </w:tr>
  </w:tbl>
  <w:p w:rsidR="00A80F01" w:rsidRDefault="00A80F01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1688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2107B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2404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7BCE9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B00A8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70CD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5AB1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C628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E208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32E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9B38358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CBAEE7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31DC455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AFF6FFE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A8"/>
    <w:rsid w:val="000E7192"/>
    <w:rsid w:val="00A57237"/>
    <w:rsid w:val="00A80F01"/>
    <w:rsid w:val="00AB14E4"/>
    <w:rsid w:val="00DC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35BoldCentre">
    <w:name w:val="35 Bold Centre"/>
    <w:basedOn w:val="Normal"/>
    <w:pPr>
      <w:spacing w:after="60" w:line="190" w:lineRule="exact"/>
      <w:jc w:val="center"/>
    </w:pPr>
    <w:rPr>
      <w:rFonts w:ascii="Century Schoolbook" w:hAnsi="Century Schoolbook"/>
      <w:b/>
      <w:sz w:val="18"/>
    </w:rPr>
  </w:style>
  <w:style w:type="paragraph" w:customStyle="1" w:styleId="35BoldLeft">
    <w:name w:val="35 Bold Left"/>
    <w:basedOn w:val="Normal"/>
    <w:pPr>
      <w:spacing w:before="60" w:after="60" w:line="190" w:lineRule="exact"/>
      <w:jc w:val="both"/>
    </w:pPr>
    <w:rPr>
      <w:rFonts w:ascii="Century Schoolbook" w:hAnsi="Century Schoolbook"/>
      <w:b/>
      <w:sz w:val="18"/>
    </w:rPr>
  </w:style>
  <w:style w:type="paragraph" w:customStyle="1" w:styleId="35Hang02">
    <w:name w:val="35 Hang 0/2"/>
    <w:basedOn w:val="Normal"/>
    <w:pPr>
      <w:spacing w:after="60" w:line="190" w:lineRule="exact"/>
      <w:ind w:left="340" w:hanging="340"/>
      <w:jc w:val="both"/>
    </w:pPr>
    <w:rPr>
      <w:rFonts w:ascii="Century Schoolbook" w:hAnsi="Century Schoolbook"/>
      <w:sz w:val="18"/>
    </w:rPr>
  </w:style>
  <w:style w:type="paragraph" w:customStyle="1" w:styleId="35Hang24">
    <w:name w:val="35 Hang 2/4"/>
    <w:basedOn w:val="35Hang02"/>
    <w:pPr>
      <w:ind w:left="680"/>
    </w:pPr>
  </w:style>
  <w:style w:type="paragraph" w:customStyle="1" w:styleId="35Hang46">
    <w:name w:val="35 Hang 4/6"/>
    <w:basedOn w:val="35Hang24"/>
    <w:pPr>
      <w:ind w:left="1020"/>
    </w:pPr>
  </w:style>
  <w:style w:type="paragraph" w:customStyle="1" w:styleId="35Text">
    <w:name w:val="35 Text"/>
    <w:basedOn w:val="Normal"/>
    <w:pPr>
      <w:spacing w:after="60" w:line="190" w:lineRule="exact"/>
      <w:jc w:val="both"/>
    </w:pPr>
    <w:rPr>
      <w:rFonts w:ascii="Century Schoolbook" w:hAnsi="Century Schoolbook"/>
      <w:sz w:val="18"/>
    </w:rPr>
  </w:style>
  <w:style w:type="paragraph" w:customStyle="1" w:styleId="35Indent2">
    <w:name w:val="35 Indent 2"/>
    <w:basedOn w:val="35Text"/>
    <w:pPr>
      <w:ind w:left="340"/>
    </w:pPr>
  </w:style>
  <w:style w:type="paragraph" w:customStyle="1" w:styleId="35Indent24">
    <w:name w:val="35 Indent 2/4"/>
    <w:basedOn w:val="35Text"/>
    <w:pPr>
      <w:tabs>
        <w:tab w:val="right" w:pos="567"/>
        <w:tab w:val="left" w:pos="680"/>
      </w:tabs>
      <w:ind w:left="680" w:hanging="680"/>
    </w:pPr>
  </w:style>
  <w:style w:type="paragraph" w:customStyle="1" w:styleId="35Indent4">
    <w:name w:val="35 Indent 4"/>
    <w:basedOn w:val="35Indent2"/>
    <w:pPr>
      <w:ind w:left="680"/>
    </w:pPr>
  </w:style>
  <w:style w:type="paragraph" w:customStyle="1" w:styleId="35Indent46">
    <w:name w:val="35 Indent 4/6"/>
    <w:basedOn w:val="35Indent24"/>
    <w:pPr>
      <w:tabs>
        <w:tab w:val="clear" w:pos="567"/>
        <w:tab w:val="clear" w:pos="680"/>
        <w:tab w:val="right" w:pos="907"/>
        <w:tab w:val="left" w:pos="1021"/>
      </w:tabs>
      <w:ind w:left="1021" w:hanging="1021"/>
    </w:pPr>
  </w:style>
  <w:style w:type="paragraph" w:customStyle="1" w:styleId="35Indent6">
    <w:name w:val="35 Indent 6"/>
    <w:basedOn w:val="35Indent2"/>
    <w:pPr>
      <w:ind w:left="1021"/>
    </w:pPr>
  </w:style>
  <w:style w:type="paragraph" w:customStyle="1" w:styleId="35Indent68">
    <w:name w:val="35 Indent 6/8"/>
    <w:basedOn w:val="35Indent46"/>
    <w:pPr>
      <w:tabs>
        <w:tab w:val="clear" w:pos="907"/>
        <w:tab w:val="clear" w:pos="1021"/>
        <w:tab w:val="right" w:pos="1247"/>
        <w:tab w:val="left" w:pos="1361"/>
      </w:tabs>
      <w:ind w:left="1361" w:hanging="1361"/>
    </w:pPr>
  </w:style>
  <w:style w:type="paragraph" w:customStyle="1" w:styleId="35Indent810">
    <w:name w:val="35 Indent 8/10"/>
    <w:basedOn w:val="35Indent46"/>
    <w:pPr>
      <w:tabs>
        <w:tab w:val="clear" w:pos="907"/>
        <w:tab w:val="clear" w:pos="1021"/>
        <w:tab w:val="right" w:pos="1588"/>
        <w:tab w:val="left" w:pos="1701"/>
      </w:tabs>
      <w:ind w:left="1701" w:hanging="1701"/>
    </w:pPr>
  </w:style>
  <w:style w:type="paragraph" w:customStyle="1" w:styleId="35ItalicCentre">
    <w:name w:val="35 Italic Centre"/>
    <w:basedOn w:val="35Text"/>
    <w:pPr>
      <w:jc w:val="center"/>
    </w:pPr>
    <w:rPr>
      <w:i/>
    </w:rPr>
  </w:style>
  <w:style w:type="paragraph" w:customStyle="1" w:styleId="35RomanCentre">
    <w:name w:val="35 Roman Centre"/>
    <w:basedOn w:val="35Text"/>
    <w:pPr>
      <w:jc w:val="center"/>
    </w:pPr>
  </w:style>
  <w:style w:type="paragraph" w:customStyle="1" w:styleId="35Signature">
    <w:name w:val="35 Signature"/>
    <w:basedOn w:val="Normal"/>
    <w:pPr>
      <w:tabs>
        <w:tab w:val="right" w:pos="8280"/>
      </w:tabs>
      <w:spacing w:before="60" w:after="60" w:line="190" w:lineRule="exact"/>
      <w:jc w:val="right"/>
    </w:pPr>
    <w:rPr>
      <w:rFonts w:ascii="Century Schoolbook" w:hAnsi="Century Schoolbook"/>
      <w:sz w:val="18"/>
    </w:rPr>
  </w:style>
  <w:style w:type="paragraph" w:customStyle="1" w:styleId="GGDeptHeading">
    <w:name w:val="GG Dept Heading"/>
    <w:basedOn w:val="Normal"/>
    <w:pPr>
      <w:pBdr>
        <w:top w:val="thinThickSmallGap" w:sz="24" w:space="3" w:color="auto"/>
        <w:bottom w:val="thickThinSmallGap" w:sz="24" w:space="1" w:color="auto"/>
      </w:pBdr>
      <w:spacing w:before="900" w:after="60"/>
    </w:pPr>
    <w:rPr>
      <w:rFonts w:ascii="Arial" w:hAnsi="Arial"/>
      <w:b/>
      <w:smallCaps/>
      <w:sz w:val="32"/>
    </w:rPr>
  </w:style>
  <w:style w:type="paragraph" w:customStyle="1" w:styleId="ActHeading">
    <w:name w:val="Act Heading"/>
    <w:basedOn w:val="35BoldCentre"/>
  </w:style>
  <w:style w:type="paragraph" w:customStyle="1" w:styleId="AdvtDescription">
    <w:name w:val="Advt Description"/>
    <w:basedOn w:val="35RomanCentre"/>
  </w:style>
  <w:style w:type="paragraph" w:customStyle="1" w:styleId="AdvtNumber">
    <w:name w:val="Advt Number"/>
    <w:basedOn w:val="35BoldLeft"/>
  </w:style>
  <w:style w:type="paragraph" w:customStyle="1" w:styleId="CouncilName">
    <w:name w:val="Council Name"/>
    <w:basedOn w:val="35ItalicCentre"/>
  </w:style>
  <w:style w:type="paragraph" w:customStyle="1" w:styleId="GeneralDescription">
    <w:name w:val="General Description"/>
    <w:basedOn w:val="35RomanCentre"/>
    <w:rPr>
      <w:smallCaps/>
      <w:sz w:val="20"/>
    </w:rPr>
  </w:style>
  <w:style w:type="paragraph" w:customStyle="1" w:styleId="SpecificDescription">
    <w:name w:val="Specific Description"/>
    <w:basedOn w:val="GeneralDescription"/>
    <w:rPr>
      <w:smallCaps w:val="0"/>
      <w:sz w:val="18"/>
    </w:rPr>
  </w:style>
  <w:style w:type="paragraph" w:customStyle="1" w:styleId="PartHead">
    <w:name w:val="Part Head"/>
    <w:basedOn w:val="Header"/>
    <w:pPr>
      <w:tabs>
        <w:tab w:val="clear" w:pos="4153"/>
        <w:tab w:val="clear" w:pos="8306"/>
        <w:tab w:val="center" w:pos="4320"/>
        <w:tab w:val="right" w:pos="8640"/>
      </w:tabs>
      <w:spacing w:before="320" w:after="640" w:line="240" w:lineRule="auto"/>
      <w:jc w:val="center"/>
    </w:pPr>
    <w:rPr>
      <w:rFonts w:ascii="Arial" w:hAnsi="Arial"/>
      <w:b/>
      <w:sz w:val="48"/>
    </w:rPr>
  </w:style>
  <w:style w:type="paragraph" w:customStyle="1" w:styleId="RegHeading">
    <w:name w:val="Reg Heading"/>
    <w:basedOn w:val="ActHeading"/>
  </w:style>
  <w:style w:type="paragraph" w:customStyle="1" w:styleId="35Indent1113">
    <w:name w:val="35 Indent 11/13"/>
    <w:basedOn w:val="35Indent810"/>
    <w:pPr>
      <w:tabs>
        <w:tab w:val="clear" w:pos="1588"/>
        <w:tab w:val="clear" w:pos="1701"/>
        <w:tab w:val="right" w:pos="2098"/>
        <w:tab w:val="left" w:pos="2211"/>
      </w:tabs>
      <w:ind w:left="2211" w:hanging="2211"/>
    </w:pPr>
  </w:style>
  <w:style w:type="paragraph" w:customStyle="1" w:styleId="35Indent57">
    <w:name w:val="35 Indent 5/7"/>
    <w:basedOn w:val="35Indent24"/>
    <w:pPr>
      <w:tabs>
        <w:tab w:val="clear" w:pos="567"/>
        <w:tab w:val="clear" w:pos="680"/>
        <w:tab w:val="right" w:pos="1077"/>
        <w:tab w:val="left" w:pos="1191"/>
      </w:tabs>
      <w:ind w:left="1191" w:hanging="1191"/>
      <w:outlineLvl w:val="0"/>
    </w:pPr>
  </w:style>
  <w:style w:type="paragraph" w:customStyle="1" w:styleId="GGDeptHeading2">
    <w:name w:val="GG Dept Heading 2"/>
    <w:basedOn w:val="GGDeptHeading"/>
    <w:pPr>
      <w:jc w:val="both"/>
      <w:outlineLvl w:val="0"/>
    </w:pPr>
  </w:style>
  <w:style w:type="paragraph" w:customStyle="1" w:styleId="35Indent1416">
    <w:name w:val="35 Indent 14/16"/>
    <w:basedOn w:val="35Indent1113"/>
    <w:pPr>
      <w:tabs>
        <w:tab w:val="clear" w:pos="2098"/>
        <w:tab w:val="clear" w:pos="2211"/>
        <w:tab w:val="right" w:pos="2608"/>
        <w:tab w:val="left" w:pos="2722"/>
      </w:tabs>
      <w:ind w:left="2722" w:hanging="2722"/>
    </w:pPr>
  </w:style>
  <w:style w:type="paragraph" w:customStyle="1" w:styleId="35Indent1719">
    <w:name w:val="35 Indent 17/19"/>
    <w:basedOn w:val="35Indent1113"/>
    <w:pPr>
      <w:tabs>
        <w:tab w:val="clear" w:pos="2098"/>
        <w:tab w:val="clear" w:pos="2211"/>
        <w:tab w:val="right" w:pos="3119"/>
        <w:tab w:val="left" w:pos="3232"/>
      </w:tabs>
      <w:ind w:left="3232" w:hanging="3232"/>
    </w:pPr>
  </w:style>
  <w:style w:type="paragraph" w:customStyle="1" w:styleId="35Indent2022">
    <w:name w:val="35 Indent 20/22"/>
    <w:basedOn w:val="35Indent1113"/>
    <w:pPr>
      <w:tabs>
        <w:tab w:val="clear" w:pos="2098"/>
        <w:tab w:val="clear" w:pos="2211"/>
        <w:tab w:val="right" w:pos="3629"/>
        <w:tab w:val="left" w:pos="3742"/>
      </w:tabs>
      <w:ind w:left="3742" w:hanging="3742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35BoldCentre">
    <w:name w:val="35 Bold Centre"/>
    <w:basedOn w:val="Normal"/>
    <w:pPr>
      <w:spacing w:after="60" w:line="190" w:lineRule="exact"/>
      <w:jc w:val="center"/>
    </w:pPr>
    <w:rPr>
      <w:rFonts w:ascii="Century Schoolbook" w:hAnsi="Century Schoolbook"/>
      <w:b/>
      <w:sz w:val="18"/>
    </w:rPr>
  </w:style>
  <w:style w:type="paragraph" w:customStyle="1" w:styleId="35BoldLeft">
    <w:name w:val="35 Bold Left"/>
    <w:basedOn w:val="Normal"/>
    <w:pPr>
      <w:spacing w:before="60" w:after="60" w:line="190" w:lineRule="exact"/>
      <w:jc w:val="both"/>
    </w:pPr>
    <w:rPr>
      <w:rFonts w:ascii="Century Schoolbook" w:hAnsi="Century Schoolbook"/>
      <w:b/>
      <w:sz w:val="18"/>
    </w:rPr>
  </w:style>
  <w:style w:type="paragraph" w:customStyle="1" w:styleId="35Hang02">
    <w:name w:val="35 Hang 0/2"/>
    <w:basedOn w:val="Normal"/>
    <w:pPr>
      <w:spacing w:after="60" w:line="190" w:lineRule="exact"/>
      <w:ind w:left="340" w:hanging="340"/>
      <w:jc w:val="both"/>
    </w:pPr>
    <w:rPr>
      <w:rFonts w:ascii="Century Schoolbook" w:hAnsi="Century Schoolbook"/>
      <w:sz w:val="18"/>
    </w:rPr>
  </w:style>
  <w:style w:type="paragraph" w:customStyle="1" w:styleId="35Hang24">
    <w:name w:val="35 Hang 2/4"/>
    <w:basedOn w:val="35Hang02"/>
    <w:pPr>
      <w:ind w:left="680"/>
    </w:pPr>
  </w:style>
  <w:style w:type="paragraph" w:customStyle="1" w:styleId="35Hang46">
    <w:name w:val="35 Hang 4/6"/>
    <w:basedOn w:val="35Hang24"/>
    <w:pPr>
      <w:ind w:left="1020"/>
    </w:pPr>
  </w:style>
  <w:style w:type="paragraph" w:customStyle="1" w:styleId="35Text">
    <w:name w:val="35 Text"/>
    <w:basedOn w:val="Normal"/>
    <w:pPr>
      <w:spacing w:after="60" w:line="190" w:lineRule="exact"/>
      <w:jc w:val="both"/>
    </w:pPr>
    <w:rPr>
      <w:rFonts w:ascii="Century Schoolbook" w:hAnsi="Century Schoolbook"/>
      <w:sz w:val="18"/>
    </w:rPr>
  </w:style>
  <w:style w:type="paragraph" w:customStyle="1" w:styleId="35Indent2">
    <w:name w:val="35 Indent 2"/>
    <w:basedOn w:val="35Text"/>
    <w:pPr>
      <w:ind w:left="340"/>
    </w:pPr>
  </w:style>
  <w:style w:type="paragraph" w:customStyle="1" w:styleId="35Indent24">
    <w:name w:val="35 Indent 2/4"/>
    <w:basedOn w:val="35Text"/>
    <w:pPr>
      <w:tabs>
        <w:tab w:val="right" w:pos="567"/>
        <w:tab w:val="left" w:pos="680"/>
      </w:tabs>
      <w:ind w:left="680" w:hanging="680"/>
    </w:pPr>
  </w:style>
  <w:style w:type="paragraph" w:customStyle="1" w:styleId="35Indent4">
    <w:name w:val="35 Indent 4"/>
    <w:basedOn w:val="35Indent2"/>
    <w:pPr>
      <w:ind w:left="680"/>
    </w:pPr>
  </w:style>
  <w:style w:type="paragraph" w:customStyle="1" w:styleId="35Indent46">
    <w:name w:val="35 Indent 4/6"/>
    <w:basedOn w:val="35Indent24"/>
    <w:pPr>
      <w:tabs>
        <w:tab w:val="clear" w:pos="567"/>
        <w:tab w:val="clear" w:pos="680"/>
        <w:tab w:val="right" w:pos="907"/>
        <w:tab w:val="left" w:pos="1021"/>
      </w:tabs>
      <w:ind w:left="1021" w:hanging="1021"/>
    </w:pPr>
  </w:style>
  <w:style w:type="paragraph" w:customStyle="1" w:styleId="35Indent6">
    <w:name w:val="35 Indent 6"/>
    <w:basedOn w:val="35Indent2"/>
    <w:pPr>
      <w:ind w:left="1021"/>
    </w:pPr>
  </w:style>
  <w:style w:type="paragraph" w:customStyle="1" w:styleId="35Indent68">
    <w:name w:val="35 Indent 6/8"/>
    <w:basedOn w:val="35Indent46"/>
    <w:pPr>
      <w:tabs>
        <w:tab w:val="clear" w:pos="907"/>
        <w:tab w:val="clear" w:pos="1021"/>
        <w:tab w:val="right" w:pos="1247"/>
        <w:tab w:val="left" w:pos="1361"/>
      </w:tabs>
      <w:ind w:left="1361" w:hanging="1361"/>
    </w:pPr>
  </w:style>
  <w:style w:type="paragraph" w:customStyle="1" w:styleId="35Indent810">
    <w:name w:val="35 Indent 8/10"/>
    <w:basedOn w:val="35Indent46"/>
    <w:pPr>
      <w:tabs>
        <w:tab w:val="clear" w:pos="907"/>
        <w:tab w:val="clear" w:pos="1021"/>
        <w:tab w:val="right" w:pos="1588"/>
        <w:tab w:val="left" w:pos="1701"/>
      </w:tabs>
      <w:ind w:left="1701" w:hanging="1701"/>
    </w:pPr>
  </w:style>
  <w:style w:type="paragraph" w:customStyle="1" w:styleId="35ItalicCentre">
    <w:name w:val="35 Italic Centre"/>
    <w:basedOn w:val="35Text"/>
    <w:pPr>
      <w:jc w:val="center"/>
    </w:pPr>
    <w:rPr>
      <w:i/>
    </w:rPr>
  </w:style>
  <w:style w:type="paragraph" w:customStyle="1" w:styleId="35RomanCentre">
    <w:name w:val="35 Roman Centre"/>
    <w:basedOn w:val="35Text"/>
    <w:pPr>
      <w:jc w:val="center"/>
    </w:pPr>
  </w:style>
  <w:style w:type="paragraph" w:customStyle="1" w:styleId="35Signature">
    <w:name w:val="35 Signature"/>
    <w:basedOn w:val="Normal"/>
    <w:pPr>
      <w:tabs>
        <w:tab w:val="right" w:pos="8280"/>
      </w:tabs>
      <w:spacing w:before="60" w:after="60" w:line="190" w:lineRule="exact"/>
      <w:jc w:val="right"/>
    </w:pPr>
    <w:rPr>
      <w:rFonts w:ascii="Century Schoolbook" w:hAnsi="Century Schoolbook"/>
      <w:sz w:val="18"/>
    </w:rPr>
  </w:style>
  <w:style w:type="paragraph" w:customStyle="1" w:styleId="GGDeptHeading">
    <w:name w:val="GG Dept Heading"/>
    <w:basedOn w:val="Normal"/>
    <w:pPr>
      <w:pBdr>
        <w:top w:val="thinThickSmallGap" w:sz="24" w:space="3" w:color="auto"/>
        <w:bottom w:val="thickThinSmallGap" w:sz="24" w:space="1" w:color="auto"/>
      </w:pBdr>
      <w:spacing w:before="900" w:after="60"/>
    </w:pPr>
    <w:rPr>
      <w:rFonts w:ascii="Arial" w:hAnsi="Arial"/>
      <w:b/>
      <w:smallCaps/>
      <w:sz w:val="32"/>
    </w:rPr>
  </w:style>
  <w:style w:type="paragraph" w:customStyle="1" w:styleId="ActHeading">
    <w:name w:val="Act Heading"/>
    <w:basedOn w:val="35BoldCentre"/>
  </w:style>
  <w:style w:type="paragraph" w:customStyle="1" w:styleId="AdvtDescription">
    <w:name w:val="Advt Description"/>
    <w:basedOn w:val="35RomanCentre"/>
  </w:style>
  <w:style w:type="paragraph" w:customStyle="1" w:styleId="AdvtNumber">
    <w:name w:val="Advt Number"/>
    <w:basedOn w:val="35BoldLeft"/>
  </w:style>
  <w:style w:type="paragraph" w:customStyle="1" w:styleId="CouncilName">
    <w:name w:val="Council Name"/>
    <w:basedOn w:val="35ItalicCentre"/>
  </w:style>
  <w:style w:type="paragraph" w:customStyle="1" w:styleId="GeneralDescription">
    <w:name w:val="General Description"/>
    <w:basedOn w:val="35RomanCentre"/>
    <w:rPr>
      <w:smallCaps/>
      <w:sz w:val="20"/>
    </w:rPr>
  </w:style>
  <w:style w:type="paragraph" w:customStyle="1" w:styleId="SpecificDescription">
    <w:name w:val="Specific Description"/>
    <w:basedOn w:val="GeneralDescription"/>
    <w:rPr>
      <w:smallCaps w:val="0"/>
      <w:sz w:val="18"/>
    </w:rPr>
  </w:style>
  <w:style w:type="paragraph" w:customStyle="1" w:styleId="PartHead">
    <w:name w:val="Part Head"/>
    <w:basedOn w:val="Header"/>
    <w:pPr>
      <w:tabs>
        <w:tab w:val="clear" w:pos="4153"/>
        <w:tab w:val="clear" w:pos="8306"/>
        <w:tab w:val="center" w:pos="4320"/>
        <w:tab w:val="right" w:pos="8640"/>
      </w:tabs>
      <w:spacing w:before="320" w:after="640" w:line="240" w:lineRule="auto"/>
      <w:jc w:val="center"/>
    </w:pPr>
    <w:rPr>
      <w:rFonts w:ascii="Arial" w:hAnsi="Arial"/>
      <w:b/>
      <w:sz w:val="48"/>
    </w:rPr>
  </w:style>
  <w:style w:type="paragraph" w:customStyle="1" w:styleId="RegHeading">
    <w:name w:val="Reg Heading"/>
    <w:basedOn w:val="ActHeading"/>
  </w:style>
  <w:style w:type="paragraph" w:customStyle="1" w:styleId="35Indent1113">
    <w:name w:val="35 Indent 11/13"/>
    <w:basedOn w:val="35Indent810"/>
    <w:pPr>
      <w:tabs>
        <w:tab w:val="clear" w:pos="1588"/>
        <w:tab w:val="clear" w:pos="1701"/>
        <w:tab w:val="right" w:pos="2098"/>
        <w:tab w:val="left" w:pos="2211"/>
      </w:tabs>
      <w:ind w:left="2211" w:hanging="2211"/>
    </w:pPr>
  </w:style>
  <w:style w:type="paragraph" w:customStyle="1" w:styleId="35Indent57">
    <w:name w:val="35 Indent 5/7"/>
    <w:basedOn w:val="35Indent24"/>
    <w:pPr>
      <w:tabs>
        <w:tab w:val="clear" w:pos="567"/>
        <w:tab w:val="clear" w:pos="680"/>
        <w:tab w:val="right" w:pos="1077"/>
        <w:tab w:val="left" w:pos="1191"/>
      </w:tabs>
      <w:ind w:left="1191" w:hanging="1191"/>
      <w:outlineLvl w:val="0"/>
    </w:pPr>
  </w:style>
  <w:style w:type="paragraph" w:customStyle="1" w:styleId="GGDeptHeading2">
    <w:name w:val="GG Dept Heading 2"/>
    <w:basedOn w:val="GGDeptHeading"/>
    <w:pPr>
      <w:jc w:val="both"/>
      <w:outlineLvl w:val="0"/>
    </w:pPr>
  </w:style>
  <w:style w:type="paragraph" w:customStyle="1" w:styleId="35Indent1416">
    <w:name w:val="35 Indent 14/16"/>
    <w:basedOn w:val="35Indent1113"/>
    <w:pPr>
      <w:tabs>
        <w:tab w:val="clear" w:pos="2098"/>
        <w:tab w:val="clear" w:pos="2211"/>
        <w:tab w:val="right" w:pos="2608"/>
        <w:tab w:val="left" w:pos="2722"/>
      </w:tabs>
      <w:ind w:left="2722" w:hanging="2722"/>
    </w:pPr>
  </w:style>
  <w:style w:type="paragraph" w:customStyle="1" w:styleId="35Indent1719">
    <w:name w:val="35 Indent 17/19"/>
    <w:basedOn w:val="35Indent1113"/>
    <w:pPr>
      <w:tabs>
        <w:tab w:val="clear" w:pos="2098"/>
        <w:tab w:val="clear" w:pos="2211"/>
        <w:tab w:val="right" w:pos="3119"/>
        <w:tab w:val="left" w:pos="3232"/>
      </w:tabs>
      <w:ind w:left="3232" w:hanging="3232"/>
    </w:pPr>
  </w:style>
  <w:style w:type="paragraph" w:customStyle="1" w:styleId="35Indent2022">
    <w:name w:val="35 Indent 20/22"/>
    <w:basedOn w:val="35Indent1113"/>
    <w:pPr>
      <w:tabs>
        <w:tab w:val="clear" w:pos="2098"/>
        <w:tab w:val="clear" w:pos="2211"/>
        <w:tab w:val="right" w:pos="3629"/>
        <w:tab w:val="left" w:pos="3742"/>
      </w:tabs>
      <w:ind w:left="3742" w:hanging="3742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1420</Words>
  <Characters>9236</Characters>
  <Application>Microsoft Office Word</Application>
  <DocSecurity>0</DocSecurity>
  <Lines>769</Lines>
  <Paragraphs>665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Company>Parliamentary Counsel's Office</Company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(Community Corrections Centres) Notice 2008 - 00-b0-01</dc:title>
  <dc:subject>Subsidiary Legislation</dc:subject>
  <dc:creator>svcMRProcess</dc:creator>
  <cp:keywords/>
  <dc:description>v2</dc:description>
  <cp:lastModifiedBy>svcMRProcess</cp:lastModifiedBy>
  <cp:revision>4</cp:revision>
  <cp:lastPrinted>2004-04-21T03:49:00Z</cp:lastPrinted>
  <dcterms:created xsi:type="dcterms:W3CDTF">2013-02-18T11:16:00Z</dcterms:created>
  <dcterms:modified xsi:type="dcterms:W3CDTF">2013-02-18T11:16:00Z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 2008 p 3504-10</vt:lpwstr>
  </property>
  <property fmtid="{D5CDD505-2E9C-101B-9397-08002B2CF9AE}" pid="3" name="CommencementDate">
    <vt:lpwstr>20090729</vt:lpwstr>
  </property>
  <property fmtid="{D5CDD505-2E9C-101B-9397-08002B2CF9AE}" pid="4" name="DocumentType">
    <vt:lpwstr>Reg</vt:lpwstr>
  </property>
  <property fmtid="{D5CDD505-2E9C-101B-9397-08002B2CF9AE}" pid="5" name="AsAtDate">
    <vt:lpwstr>29 Jul 2009</vt:lpwstr>
  </property>
  <property fmtid="{D5CDD505-2E9C-101B-9397-08002B2CF9AE}" pid="6" name="Suffix">
    <vt:lpwstr>00-b0-01</vt:lpwstr>
  </property>
  <property fmtid="{D5CDD505-2E9C-101B-9397-08002B2CF9AE}" pid="7" name="OwlsUID">
    <vt:i4>38525</vt:i4>
  </property>
</Properties>
</file>