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Railway (Narngulu to Geraldton) Act 2001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Railway (Narngulu to Geraldton) Act 2001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r>
        <w:tab/>
      </w:r>
      <w:r>
        <w:fldChar w:fldCharType="begin"/>
      </w:r>
      <w:r>
        <w:instrText xml:space="preserve"> PAGEREF _Toc435023778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r>
        <w:tab/>
      </w:r>
      <w:r>
        <w:fldChar w:fldCharType="begin"/>
      </w:r>
      <w:r>
        <w:instrText xml:space="preserve"> PAGEREF _Toc435023779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3.</w:t>
      </w:r>
      <w:r>
        <w:tab/>
        <w:t>Authority to construct railway</w:t>
      </w:r>
      <w:r>
        <w:tab/>
      </w:r>
      <w:r>
        <w:fldChar w:fldCharType="begin"/>
      </w:r>
      <w:r>
        <w:instrText xml:space="preserve"> PAGEREF _Toc435023780 \h </w:instrText>
      </w:r>
      <w:r>
        <w:fldChar w:fldCharType="separate"/>
      </w:r>
      <w:r>
        <w:t>1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Schedule 1 — Line of Narngulu to Geraldton railway</w:t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rPr>
          <w:snapToGrid w:val="0"/>
        </w:rPr>
        <w:tab/>
        <w:t>Compilation table</w:t>
      </w:r>
      <w:r>
        <w:tab/>
      </w:r>
      <w:r>
        <w:fldChar w:fldCharType="begin"/>
      </w:r>
      <w:r>
        <w:instrText xml:space="preserve"> PAGEREF _Toc435023783 \h </w:instrText>
      </w:r>
      <w:r>
        <w:fldChar w:fldCharType="separate"/>
      </w:r>
      <w:r>
        <w:t>3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NameofActReg"/>
        <w:suppressLineNumbers/>
      </w:pPr>
      <w:r>
        <w:t>Railway (Narngulu to Geraldton) Act 2001</w:t>
      </w:r>
    </w:p>
    <w:p>
      <w:pPr>
        <w:pStyle w:val="LongTitle"/>
        <w:suppressLineNumbers/>
      </w:pPr>
      <w:bookmarkStart w:id="3" w:name="BillCited"/>
      <w:bookmarkEnd w:id="3"/>
      <w:r>
        <w:rPr>
          <w:snapToGrid w:val="0"/>
        </w:rPr>
        <w:t>An Act to authorise the construction of a railway from the railway yard at Narngulu</w:t>
      </w:r>
      <w:r>
        <w:t xml:space="preserve"> to the Port of Geraldton.</w:t>
      </w:r>
    </w:p>
    <w:p>
      <w:pPr>
        <w:rPr>
          <w:snapToGrid w:val="0"/>
        </w:rPr>
      </w:pPr>
    </w:p>
    <w:p>
      <w:pPr>
        <w:pStyle w:val="Heading5"/>
        <w:keepNext w:val="0"/>
        <w:suppressLineNumbers/>
        <w:rPr>
          <w:snapToGrid w:val="0"/>
        </w:rPr>
      </w:pPr>
      <w:bookmarkStart w:id="4" w:name="_Toc379463093"/>
      <w:bookmarkStart w:id="5" w:name="_Toc435023778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bookmarkEnd w:id="4"/>
      <w:bookmarkEnd w:id="5"/>
    </w:p>
    <w:p>
      <w:pPr>
        <w:pStyle w:val="Subsection"/>
        <w:suppressLineNumber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This Act may be cited as the</w:t>
      </w:r>
      <w:r>
        <w:rPr>
          <w:i/>
          <w:snapToGrid w:val="0"/>
        </w:rPr>
        <w:t xml:space="preserve"> Railway (Narngulu to Geraldton) Act 2001</w:t>
      </w:r>
      <w:r>
        <w:rPr>
          <w:snapToGrid w:val="0"/>
        </w:rPr>
        <w:t xml:space="preserve">. </w:t>
      </w:r>
    </w:p>
    <w:p>
      <w:pPr>
        <w:pStyle w:val="Heading5"/>
        <w:rPr>
          <w:snapToGrid w:val="0"/>
        </w:rPr>
      </w:pPr>
      <w:bookmarkStart w:id="6" w:name="Start_Cursor"/>
      <w:bookmarkStart w:id="7" w:name="_Toc379463094"/>
      <w:bookmarkStart w:id="8" w:name="_Toc435023779"/>
      <w:bookmarkEnd w:id="6"/>
      <w:r>
        <w:rPr>
          <w:rStyle w:val="CharSectno"/>
        </w:rP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bookmarkEnd w:id="7"/>
      <w:bookmarkEnd w:id="8"/>
    </w:p>
    <w:p>
      <w:pPr>
        <w:pStyle w:val="Subsection"/>
      </w:pPr>
      <w:r>
        <w:tab/>
      </w:r>
      <w:r>
        <w:tab/>
        <w:t>This Act comes into operation on the day on which it receives the Royal Assent.</w:t>
      </w:r>
    </w:p>
    <w:p>
      <w:pPr>
        <w:pStyle w:val="Heading5"/>
      </w:pPr>
      <w:bookmarkStart w:id="9" w:name="_Toc379463095"/>
      <w:bookmarkStart w:id="10" w:name="_Toc435023780"/>
      <w:r>
        <w:rPr>
          <w:rStyle w:val="CharSectno"/>
        </w:rPr>
        <w:t>3</w:t>
      </w:r>
      <w:r>
        <w:t>.</w:t>
      </w:r>
      <w:r>
        <w:tab/>
        <w:t>Authority to construct railway</w:t>
      </w:r>
      <w:bookmarkEnd w:id="9"/>
      <w:bookmarkEnd w:id="10"/>
    </w:p>
    <w:p>
      <w:pPr>
        <w:pStyle w:val="Subsection"/>
      </w:pPr>
      <w:r>
        <w:tab/>
      </w:r>
      <w:r>
        <w:tab/>
        <w:t>A railway, and all necessary, proper and usual works and facilities in connection with the railway, may be constructed and maintained along the line described in Schedule 1.</w:t>
      </w:r>
    </w:p>
    <w:p>
      <w:p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528" w:gutter="0"/>
          <w:pgNumType w:start="1"/>
          <w:cols w:space="720"/>
          <w:noEndnote/>
          <w:titlePg/>
        </w:sectPr>
      </w:pPr>
    </w:p>
    <w:p>
      <w:pPr>
        <w:pStyle w:val="yScheduleHeading"/>
      </w:pPr>
      <w:bookmarkStart w:id="11" w:name="_Toc379463096"/>
      <w:bookmarkStart w:id="12" w:name="_Toc424292781"/>
      <w:bookmarkStart w:id="13" w:name="_Toc435023781"/>
      <w:r>
        <w:rPr>
          <w:rStyle w:val="CharSchNo"/>
        </w:rPr>
        <w:t>Schedule 1</w:t>
      </w:r>
      <w:r>
        <w:t xml:space="preserve"> — </w:t>
      </w:r>
      <w:r>
        <w:rPr>
          <w:rStyle w:val="CharSchText"/>
        </w:rPr>
        <w:t>Line of Narngulu to Geraldton railway</w:t>
      </w:r>
      <w:bookmarkEnd w:id="11"/>
      <w:bookmarkEnd w:id="12"/>
      <w:bookmarkEnd w:id="13"/>
    </w:p>
    <w:p>
      <w:pPr>
        <w:pStyle w:val="yShoulderClause"/>
      </w:pPr>
      <w:r>
        <w:t>[s. 3]</w:t>
      </w:r>
    </w:p>
    <w:p>
      <w:pPr>
        <w:pStyle w:val="yMiscellaneousBody"/>
      </w:pPr>
      <w:r>
        <w:t>The line of the railway commences on the existing railway line at a point near Australian Map Grid coordinates 273335 East and 6811224 North.</w:t>
      </w:r>
    </w:p>
    <w:p>
      <w:pPr>
        <w:pStyle w:val="yMiscellaneousBody"/>
      </w:pPr>
      <w:r>
        <w:t>The line then continues in a north</w:t>
      </w:r>
      <w:r>
        <w:noBreakHyphen/>
        <w:t>westerly direction to a point near Australian Map Grid coordinates 272850 East and 6811736 North, and then crossing Goulds Road; then in a westerly direction, crossing Hardey Road, and continuing to a point near Australian Map Grid coordinates 269257 East and 6811739 North; then in a north</w:t>
      </w:r>
      <w:r>
        <w:noBreakHyphen/>
        <w:t>westerly direction, crossing Highbury Street, and continuing to a point near Australian Map Grid coordinates 268313 East and 6812554 North; then in a north</w:t>
      </w:r>
      <w:r>
        <w:noBreakHyphen/>
        <w:t>westerly direction to the intersection of the Brand Highway and the Northwest Coastal Highway at Australian Map Grid coordinates 267100 East and 6812990 North; then in a westerly direction to Crowther Street, and continuing to a point near Australian Map Grid coordinates 265473 East and 6812853 North; then in a north</w:t>
      </w:r>
      <w:r>
        <w:noBreakHyphen/>
        <w:t>westerly direction, crossing Separation Point Way, and continuing to Shenton Street and then to a point near Australian Map Grid coordinates 265098 East and 6813360 North; then in a westerly direction along Willcock Drive to a point near Australian Map Grid coordinates 264491 East and 6813439 North; then in a semicircular northerly direction to a point near Australian Map Grid coordinates 264094 East and 6813829 North; then crossing Marine Terrace and continuing in an easterly direction before terminating at the Port of Geraldton at a point near Australian Map Grid coordinates 264747 East and 6814165 North.</w:t>
      </w:r>
    </w:p>
    <w:p>
      <w:pPr>
        <w:pStyle w:val="yMiscellaneousBody"/>
        <w:rPr>
          <w:b/>
        </w:rPr>
      </w:pPr>
      <w:r>
        <w:t>The course to be taken by the railway is shown as a solid black line on the map designated as Main Roads Western Australia drawing number 0060</w:t>
      </w:r>
      <w:r>
        <w:noBreakHyphen/>
        <w:t>028</w:t>
      </w:r>
      <w:r>
        <w:noBreakHyphen/>
        <w:t>1.</w:t>
      </w:r>
    </w:p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>
      <w:pPr>
        <w:pStyle w:val="nHeading2"/>
      </w:pPr>
      <w:bookmarkStart w:id="15" w:name="_Toc379463097"/>
      <w:bookmarkStart w:id="16" w:name="_Toc424292782"/>
      <w:bookmarkStart w:id="17" w:name="_Toc435023782"/>
      <w:r>
        <w:t>Notes</w:t>
      </w:r>
      <w:bookmarkEnd w:id="15"/>
      <w:bookmarkEnd w:id="16"/>
      <w:bookmarkEnd w:id="17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 is a compilation of the </w:t>
      </w:r>
      <w:r>
        <w:rPr>
          <w:i/>
          <w:snapToGrid w:val="0"/>
        </w:rPr>
        <w:t>Railway (Narngulu to Geraldton) Act 2001</w:t>
      </w:r>
      <w:r>
        <w:rPr>
          <w:snapToGrid w:val="0"/>
        </w:rPr>
        <w:t>.  The following table contains information about that Act.</w:t>
      </w:r>
    </w:p>
    <w:p>
      <w:pPr>
        <w:pStyle w:val="nHeading3"/>
        <w:rPr>
          <w:snapToGrid w:val="0"/>
        </w:rPr>
      </w:pPr>
      <w:bookmarkStart w:id="18" w:name="_Toc379463098"/>
      <w:bookmarkStart w:id="19" w:name="_Toc435023783"/>
      <w:r>
        <w:rPr>
          <w:snapToGrid w:val="0"/>
        </w:rPr>
        <w:t>Compilation table</w:t>
      </w:r>
      <w:bookmarkEnd w:id="18"/>
      <w:bookmarkEnd w:id="19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2552"/>
      </w:tblGrid>
      <w:tr>
        <w:trPr>
          <w:tblHeader/>
        </w:trPr>
        <w:tc>
          <w:tcPr>
            <w:tcW w:w="2268" w:type="dxa"/>
            <w:tcBorders>
              <w:top w:val="single" w:sz="4" w:space="0" w:color="auto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>Short title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>Number and Year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>Assent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pStyle w:val="nTable"/>
              <w:spacing w:before="100"/>
            </w:pPr>
            <w:r>
              <w:rPr>
                <w:i/>
              </w:rPr>
              <w:t>Railway (Narngulu to Geraldton) Act 2001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pStyle w:val="nTable"/>
              <w:spacing w:before="100"/>
            </w:pPr>
            <w:r>
              <w:t>17 of 2001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pStyle w:val="nTable"/>
              <w:spacing w:before="100"/>
            </w:pPr>
            <w:r>
              <w:t>29 Aug 2001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pStyle w:val="nTable"/>
              <w:spacing w:before="100"/>
            </w:pPr>
            <w:r>
              <w:t>22 Aug 2001 (see s. 2)</w:t>
            </w:r>
          </w:p>
        </w:tc>
      </w:tr>
    </w:tbl>
    <w:p/>
    <w:p>
      <w:pPr>
        <w:sectPr>
          <w:headerReference w:type="even" r:id="rId27"/>
          <w:headerReference w:type="default" r:id="rId28"/>
          <w:headerReference w:type="first" r:id="rId29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/>
    <w:sectPr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40" w:code="9"/>
      <w:pgMar w:top="2376" w:right="2404" w:bottom="3544" w:left="2404" w:header="720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24BDBE-9BFA-48F8-95C0-CE9C6579488E}"/>
    <w:embedBold r:id="rId2" w:fontKey="{A5684DA3-0BA0-4AD8-A624-F6EEBB8403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42E367-FD73-47A3-A276-3B9925C6D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521298-40F9-4450-B477-32474C1E4E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29 Aug 2001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29 Aug 2001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29 Aug 2001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29 Aug 2001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29 Aug 2001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29 Aug 2001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490"/>
      <w:gridCol w:w="5773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490" w:type="dxa"/>
        </w:tcPr>
        <w:p>
          <w:pPr>
            <w:pStyle w:val="Header"/>
            <w:spacing w:before="40"/>
          </w:pPr>
        </w:p>
      </w:tc>
      <w:tc>
        <w:tcPr>
          <w:tcW w:w="5773" w:type="dxa"/>
        </w:tcPr>
        <w:p>
          <w:pPr>
            <w:pStyle w:val="Header"/>
            <w:spacing w:before="40"/>
          </w:pPr>
        </w:p>
      </w:tc>
    </w:tr>
    <w:tr>
      <w:tc>
        <w:tcPr>
          <w:tcW w:w="1490" w:type="dxa"/>
        </w:tcPr>
        <w:p>
          <w:pPr>
            <w:pStyle w:val="Header"/>
            <w:spacing w:before="40"/>
          </w:pPr>
        </w:p>
      </w:tc>
      <w:tc>
        <w:tcPr>
          <w:tcW w:w="5773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1490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  <w:tc>
        <w:tcPr>
          <w:tcW w:w="5768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42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42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5742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  <w:tc>
        <w:tcPr>
          <w:tcW w:w="1516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  <w:bookmarkStart w:id="14" w:name="Schedule"/>
    <w:bookmarkEnd w:id="14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552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20" w:name="Compilation"/>
    <w:bookmarkEnd w:id="20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21" w:name="Coversheet"/>
    <w:bookmarkEnd w:id="21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(Narngulu to Geraldton) Act 2001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6A531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66782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F42F7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2497C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7E64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4055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DA3E3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896B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470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EC5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0232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>
    <w:nsid w:val="3C2808C0"/>
    <w:multiLevelType w:val="singleLevel"/>
    <w:tmpl w:val="E370D9F2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55CD6C5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1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intFractionalCharacterWidth/>
  <w:embedTrueTypeFonts/>
  <w:activeWritingStyle w:appName="MSWord" w:lang="en-AU" w:vendorID="8" w:dllVersion="513" w:checkStyle="1"/>
  <w:revisionView w:formatting="0"/>
  <w:defaultTabStop w:val="114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11162547"/>
    <w:docVar w:name="WAFER_20140124161305" w:val="RemoveTocBookmarks,RemoveUnusedBookmarks,RemoveLanguageTags,UsedStyles,ResetPageSize,UpdateArrangement"/>
    <w:docVar w:name="WAFER_20140124161305_GUID" w:val="539a1c87-2c62-4eb9-a832-de53421ee228"/>
    <w:docVar w:name="WAFER_20140124173036" w:val="RemoveTocBookmarks,RunningHeaders"/>
    <w:docVar w:name="WAFER_20140124173036_GUID" w:val="32520256-784b-43e2-aa2e-e1d5289bb6f5"/>
    <w:docVar w:name="WAFER_20140206150704" w:val="RemoveTocBookmarks,RemoveUnusedBookmarks,RemoveLanguageTags,UsedStyles,ResetPageSize,UpdateArrangement"/>
    <w:docVar w:name="WAFER_20140206150704_GUID" w:val="47f9f924-19de-456a-81b7-c646372f70a1"/>
    <w:docVar w:name="WAFER_20140206150958" w:val="RemoveTocBookmarks,RunningHeaders"/>
    <w:docVar w:name="WAFER_20140206150958_GUID" w:val="0058a207-7a03-4338-88f9-07799101f6b7"/>
    <w:docVar w:name="WAFER_20150710114050" w:val="ResetPageSize,UpdateArrangement,UpdateNTable"/>
    <w:docVar w:name="WAFER_20150710114050_GUID" w:val="2f111b09-1d14-41bd-bf70-ae9d4e741629"/>
    <w:docVar w:name="WAFER_20151111162547" w:val="UpdateStyles,UsedStyles"/>
    <w:docVar w:name="WAFER_20151111162547_GUID" w:val="5231287c-2945-4612-9a76-c43cd96d6312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8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9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0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SignatureText">
    <w:name w:val="SignatureText"/>
    <w:basedOn w:val="Normal"/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8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9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0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SignatureText">
    <w:name w:val="SignatureText"/>
    <w:basedOn w:val="Normal"/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header" Target="header1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7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footer" Target="footer9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552</Words>
  <Characters>2865</Characters>
  <Application>Microsoft Office Word</Application>
  <DocSecurity>0</DocSecurity>
  <Lines>86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Drafting Template</vt:lpstr>
      <vt:lpstr>    Schedule 1 — Line of Narngulu to Geraldton railway</vt:lpstr>
      <vt:lpstr>    Notes</vt:lpstr>
    </vt:vector>
  </TitlesOfParts>
  <Manager/>
  <Company/>
  <LinksUpToDate>false</LinksUpToDate>
  <CharactersWithSpaces>3367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Railway (Narngulu to Geraldton) Act 2001 - 00-a0-12</dc:title>
  <dc:subject/>
  <dc:creator/>
  <cp:keywords/>
  <dc:description/>
  <cp:lastModifiedBy>svcMRProcess</cp:lastModifiedBy>
  <cp:revision>4</cp:revision>
  <cp:lastPrinted>2002-01-11T01:37:00Z</cp:lastPrinted>
  <dcterms:created xsi:type="dcterms:W3CDTF">2019-01-29T04:49:00Z</dcterms:created>
  <dcterms:modified xsi:type="dcterms:W3CDTF">2019-01-29T04:49:00Z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17 of 2001</vt:lpwstr>
  </property>
  <property fmtid="{D5CDD505-2E9C-101B-9397-08002B2CF9AE}" pid="3" name="CommencementDate">
    <vt:lpwstr>20010829</vt:lpwstr>
  </property>
  <property fmtid="{D5CDD505-2E9C-101B-9397-08002B2CF9AE}" pid="4" name="DocumentType">
    <vt:lpwstr>Act</vt:lpwstr>
  </property>
  <property fmtid="{D5CDD505-2E9C-101B-9397-08002B2CF9AE}" pid="5" name="AsAtDate">
    <vt:lpwstr>29 Aug 2001</vt:lpwstr>
  </property>
  <property fmtid="{D5CDD505-2E9C-101B-9397-08002B2CF9AE}" pid="6" name="Suffix">
    <vt:lpwstr>00-a0-12</vt:lpwstr>
  </property>
</Properties>
</file>