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_Toc263420641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_Toc263420642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_Toc263420643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_Toc263420644 \h </w:instrText>
      </w:r>
      <w:r>
        <w:fldChar w:fldCharType="separate"/>
      </w:r>
      <w:r>
        <w:t>6</w:t>
      </w:r>
      <w:r>
        <w:fldChar w:fldCharType="end"/>
      </w:r>
    </w:p>
    <w:p>
      <w:pPr>
        <w:pStyle w:val="TOC8"/>
        <w:rPr>
          <w:sz w:val="24"/>
          <w:szCs w:val="24"/>
        </w:rPr>
      </w:pPr>
      <w:r>
        <w:rPr>
          <w:szCs w:val="24"/>
        </w:rPr>
        <w:t>5AA.</w:t>
      </w:r>
      <w:r>
        <w:rPr>
          <w:szCs w:val="24"/>
        </w:rPr>
        <w:tab/>
        <w:t>Disapplication of State occupational safety and health laws</w:t>
      </w:r>
      <w:r>
        <w:tab/>
      </w:r>
      <w:r>
        <w:fldChar w:fldCharType="begin"/>
      </w:r>
      <w:r>
        <w:instrText xml:space="preserve"> PAGEREF _Toc263420645 \h </w:instrText>
      </w:r>
      <w:r>
        <w:fldChar w:fldCharType="separate"/>
      </w:r>
      <w:r>
        <w:t>7</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_Toc263420647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_Toc263420648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_Toc263420649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_Toc263420650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_Toc263420651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_Toc263420652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_Toc263420653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_Toc263420654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_Toc263420655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_Toc263420656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_Toc263420657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_Toc263420658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_Toc263420659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_Toc263420660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_Toc263420661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_Toc263420662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_Toc263420663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_Toc263420664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_Toc263420665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_Toc263420666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_Toc263420667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_Toc263420668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_Toc263420669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_Toc263420670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_Toc263420671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_Toc263420672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_Toc263420673 \h </w:instrText>
      </w:r>
      <w:r>
        <w:fldChar w:fldCharType="separate"/>
      </w:r>
      <w:r>
        <w:t>35</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_Toc263420675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_Toc263420676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_Toc263420677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_Toc263420678 \h </w:instrText>
      </w:r>
      <w:r>
        <w:fldChar w:fldCharType="separate"/>
      </w:r>
      <w:r>
        <w:t>38</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_Toc263420679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_Toc263420680 \h </w:instrText>
      </w:r>
      <w:r>
        <w:fldChar w:fldCharType="separate"/>
      </w:r>
      <w:r>
        <w:t>38</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_Toc263420681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_Toc263420682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_Toc263420683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_Toc263420684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_Toc263420685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_Toc263420686 \h </w:instrText>
      </w:r>
      <w:r>
        <w:fldChar w:fldCharType="separate"/>
      </w:r>
      <w:r>
        <w:t>43</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_Toc263420688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_Toc263420689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_Toc263420690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_Toc263420691 \h </w:instrText>
      </w:r>
      <w:r>
        <w:fldChar w:fldCharType="separate"/>
      </w:r>
      <w:r>
        <w:t>49</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_Toc263420692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_Toc263420693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_Toc263420694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_Toc263420695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_Toc263420696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_Toc263420697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_Toc263420698 \h </w:instrText>
      </w:r>
      <w:r>
        <w:fldChar w:fldCharType="separate"/>
      </w:r>
      <w:r>
        <w:t>57</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_Toc263420699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_Toc263420700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_Toc263420701 \h </w:instrText>
      </w:r>
      <w:r>
        <w:fldChar w:fldCharType="separate"/>
      </w:r>
      <w:r>
        <w:t>59</w:t>
      </w:r>
      <w:r>
        <w:fldChar w:fldCharType="end"/>
      </w:r>
    </w:p>
    <w:p>
      <w:pPr>
        <w:pStyle w:val="TOC2"/>
        <w:tabs>
          <w:tab w:val="right" w:leader="dot" w:pos="7086"/>
        </w:tabs>
        <w:rPr>
          <w:b w:val="0"/>
          <w:sz w:val="24"/>
          <w:szCs w:val="24"/>
        </w:rPr>
      </w:pPr>
      <w:r>
        <w:rPr>
          <w:szCs w:val="30"/>
        </w:rPr>
        <w:t>Part IVA</w:t>
      </w:r>
      <w:r>
        <w:rPr>
          <w:b w:val="0"/>
          <w:szCs w:val="30"/>
        </w:rPr>
        <w:t> </w:t>
      </w:r>
      <w:r>
        <w:rPr>
          <w:szCs w:val="30"/>
        </w:rPr>
        <w:t>—</w:t>
      </w:r>
      <w:r>
        <w:rPr>
          <w:b w:val="0"/>
          <w:szCs w:val="30"/>
        </w:rPr>
        <w:t> </w:t>
      </w:r>
      <w:r>
        <w:rPr>
          <w:szCs w:val="30"/>
        </w:rPr>
        <w:t>Occupational safety and health</w:t>
      </w:r>
    </w:p>
    <w:p>
      <w:pPr>
        <w:pStyle w:val="TOC8"/>
        <w:rPr>
          <w:sz w:val="24"/>
          <w:szCs w:val="24"/>
        </w:rPr>
      </w:pPr>
      <w:r>
        <w:rPr>
          <w:szCs w:val="24"/>
        </w:rPr>
        <w:t>56A.</w:t>
      </w:r>
      <w:r>
        <w:rPr>
          <w:szCs w:val="24"/>
        </w:rPr>
        <w:tab/>
        <w:t>Occupational safety and health</w:t>
      </w:r>
      <w:r>
        <w:tab/>
      </w:r>
      <w:r>
        <w:fldChar w:fldCharType="begin"/>
      </w:r>
      <w:r>
        <w:instrText xml:space="preserve"> PAGEREF _Toc263420703 \h </w:instrText>
      </w:r>
      <w:r>
        <w:fldChar w:fldCharType="separate"/>
      </w:r>
      <w:r>
        <w:t>60</w:t>
      </w:r>
      <w:r>
        <w:fldChar w:fldCharType="end"/>
      </w:r>
    </w:p>
    <w:p>
      <w:pPr>
        <w:pStyle w:val="TOC8"/>
        <w:rPr>
          <w:sz w:val="24"/>
          <w:szCs w:val="24"/>
        </w:rPr>
      </w:pPr>
      <w:r>
        <w:rPr>
          <w:szCs w:val="24"/>
        </w:rPr>
        <w:t>56B.</w:t>
      </w:r>
      <w:r>
        <w:rPr>
          <w:szCs w:val="24"/>
        </w:rPr>
        <w:tab/>
        <w:t>Regulations relating to occupational safety and health</w:t>
      </w:r>
      <w:r>
        <w:tab/>
      </w:r>
      <w:r>
        <w:fldChar w:fldCharType="begin"/>
      </w:r>
      <w:r>
        <w:instrText xml:space="preserve"> PAGEREF _Toc263420704 \h </w:instrText>
      </w:r>
      <w:r>
        <w:fldChar w:fldCharType="separate"/>
      </w:r>
      <w:r>
        <w:t>60</w:t>
      </w:r>
      <w:r>
        <w:fldChar w:fldCharType="end"/>
      </w:r>
    </w:p>
    <w:p>
      <w:pPr>
        <w:pStyle w:val="TOC8"/>
        <w:rPr>
          <w:sz w:val="24"/>
          <w:szCs w:val="24"/>
        </w:rPr>
      </w:pPr>
      <w:r>
        <w:rPr>
          <w:szCs w:val="24"/>
        </w:rPr>
        <w:t>56C.</w:t>
      </w:r>
      <w:r>
        <w:rPr>
          <w:szCs w:val="24"/>
        </w:rPr>
        <w:tab/>
        <w:t>Minister’s occupational safety and health functions</w:t>
      </w:r>
      <w:r>
        <w:tab/>
      </w:r>
      <w:r>
        <w:fldChar w:fldCharType="begin"/>
      </w:r>
      <w:r>
        <w:instrText xml:space="preserve"> PAGEREF _Toc263420705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_Toc263420707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_Toc263420708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_Toc263420709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_Toc263420710 \h </w:instrText>
      </w:r>
      <w:r>
        <w:fldChar w:fldCharType="separate"/>
      </w:r>
      <w:r>
        <w:t>63</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_Toc263420711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_Toc263420712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_Toc263420713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_Toc263420714 \h </w:instrText>
      </w:r>
      <w:r>
        <w:fldChar w:fldCharType="separate"/>
      </w:r>
      <w:r>
        <w:t>65</w:t>
      </w:r>
      <w:r>
        <w:fldChar w:fldCharType="end"/>
      </w:r>
    </w:p>
    <w:p>
      <w:pPr>
        <w:pStyle w:val="TOC8"/>
        <w:rPr>
          <w:sz w:val="24"/>
          <w:szCs w:val="24"/>
        </w:rPr>
      </w:pPr>
      <w:r>
        <w:rPr>
          <w:szCs w:val="24"/>
        </w:rPr>
        <w:t>63A.</w:t>
      </w:r>
      <w:r>
        <w:rPr>
          <w:szCs w:val="24"/>
        </w:rPr>
        <w:tab/>
        <w:t>Protection from liability for wrongdoing</w:t>
      </w:r>
      <w:r>
        <w:tab/>
      </w:r>
      <w:r>
        <w:fldChar w:fldCharType="begin"/>
      </w:r>
      <w:r>
        <w:instrText xml:space="preserve"> PAGEREF _Toc263420715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_Toc263420716 \h </w:instrText>
      </w:r>
      <w:r>
        <w:fldChar w:fldCharType="separate"/>
      </w:r>
      <w:r>
        <w:t>66</w:t>
      </w:r>
      <w:r>
        <w:fldChar w:fldCharType="end"/>
      </w:r>
    </w:p>
    <w:p>
      <w:pPr>
        <w:pStyle w:val="TOC8"/>
        <w:rPr>
          <w:sz w:val="24"/>
          <w:szCs w:val="24"/>
        </w:rPr>
      </w:pPr>
      <w:r>
        <w:rPr>
          <w:szCs w:val="24"/>
        </w:rPr>
        <w:t>65.</w:t>
      </w:r>
      <w:r>
        <w:rPr>
          <w:szCs w:val="24"/>
        </w:rPr>
        <w:tab/>
        <w:t>Interfering with pipeline operation</w:t>
      </w:r>
      <w:r>
        <w:tab/>
      </w:r>
      <w:r>
        <w:fldChar w:fldCharType="begin"/>
      </w:r>
      <w:r>
        <w:instrText xml:space="preserve"> PAGEREF _Toc263420717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_Toc263420718 \h </w:instrText>
      </w:r>
      <w:r>
        <w:fldChar w:fldCharType="separate"/>
      </w:r>
      <w:r>
        <w:t>67</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_Toc263420719 \h </w:instrText>
      </w:r>
      <w:r>
        <w:fldChar w:fldCharType="separate"/>
      </w:r>
      <w:r>
        <w:t>68</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_Toc263420720 \h </w:instrText>
      </w:r>
      <w:r>
        <w:fldChar w:fldCharType="separate"/>
      </w:r>
      <w:r>
        <w:t>68</w:t>
      </w:r>
      <w:r>
        <w:fldChar w:fldCharType="end"/>
      </w:r>
    </w:p>
    <w:p>
      <w:pPr>
        <w:pStyle w:val="TOC8"/>
        <w:rPr>
          <w:sz w:val="24"/>
          <w:szCs w:val="24"/>
        </w:rPr>
      </w:pPr>
      <w:r>
        <w:rPr>
          <w:szCs w:val="24"/>
        </w:rPr>
        <w:t>66BA.</w:t>
      </w:r>
      <w:r>
        <w:rPr>
          <w:szCs w:val="24"/>
        </w:rPr>
        <w:tab/>
        <w:t>Time for bringing proceedings for offences against this Act (including the regulations)</w:t>
      </w:r>
      <w:r>
        <w:tab/>
      </w:r>
      <w:r>
        <w:fldChar w:fldCharType="begin"/>
      </w:r>
      <w:r>
        <w:instrText xml:space="preserve"> PAGEREF _Toc263420721 \h </w:instrText>
      </w:r>
      <w:r>
        <w:fldChar w:fldCharType="separate"/>
      </w:r>
      <w:r>
        <w:t>68</w:t>
      </w:r>
      <w:r>
        <w:fldChar w:fldCharType="end"/>
      </w:r>
    </w:p>
    <w:p>
      <w:pPr>
        <w:pStyle w:val="TOC8"/>
        <w:rPr>
          <w:sz w:val="24"/>
          <w:szCs w:val="24"/>
        </w:rPr>
      </w:pPr>
      <w:r>
        <w:rPr>
          <w:szCs w:val="24"/>
        </w:rPr>
        <w:t>66BB.</w:t>
      </w:r>
      <w:r>
        <w:rPr>
          <w:szCs w:val="24"/>
        </w:rPr>
        <w:tab/>
        <w:t>Evidentiary matters</w:t>
      </w:r>
      <w:r>
        <w:tab/>
      </w:r>
      <w:r>
        <w:fldChar w:fldCharType="begin"/>
      </w:r>
      <w:r>
        <w:instrText xml:space="preserve"> PAGEREF _Toc263420722 \h </w:instrText>
      </w:r>
      <w:r>
        <w:fldChar w:fldCharType="separate"/>
      </w:r>
      <w:r>
        <w:t>68</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_Toc263420723 \h </w:instrText>
      </w:r>
      <w:r>
        <w:fldChar w:fldCharType="separate"/>
      </w:r>
      <w:r>
        <w:t>70</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_Toc263420724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_Toc263420725 \h </w:instrText>
      </w:r>
      <w:r>
        <w:fldChar w:fldCharType="separate"/>
      </w:r>
      <w:r>
        <w:t>71</w:t>
      </w:r>
      <w:r>
        <w:fldChar w:fldCharType="end"/>
      </w:r>
    </w:p>
    <w:p>
      <w:pPr>
        <w:pStyle w:val="TOC2"/>
        <w:tabs>
          <w:tab w:val="right" w:leader="dot" w:pos="7086"/>
        </w:tabs>
        <w:rPr>
          <w:b w:val="0"/>
          <w:sz w:val="24"/>
          <w:szCs w:val="24"/>
        </w:rPr>
      </w:pPr>
      <w:r>
        <w:rPr>
          <w:szCs w:val="28"/>
        </w:rPr>
        <w:t>Schedule 1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_Toc263420728 \h </w:instrText>
      </w:r>
      <w:r>
        <w:fldChar w:fldCharType="separate"/>
      </w:r>
      <w:r>
        <w:t>73</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_Toc263420729 \h </w:instrText>
      </w:r>
      <w:r>
        <w:fldChar w:fldCharType="separate"/>
      </w:r>
      <w:r>
        <w:t>73</w:t>
      </w:r>
      <w:r>
        <w:fldChar w:fldCharType="end"/>
      </w:r>
    </w:p>
    <w:p>
      <w:pPr>
        <w:pStyle w:val="TOC8"/>
        <w:rPr>
          <w:sz w:val="24"/>
          <w:szCs w:val="24"/>
        </w:rPr>
      </w:pPr>
      <w:r>
        <w:rPr>
          <w:szCs w:val="22"/>
        </w:rPr>
        <w:t>3.</w:t>
      </w:r>
      <w:r>
        <w:rPr>
          <w:szCs w:val="22"/>
        </w:rPr>
        <w:tab/>
        <w:t>Definitions</w:t>
      </w:r>
      <w:r>
        <w:tab/>
      </w:r>
      <w:r>
        <w:fldChar w:fldCharType="begin"/>
      </w:r>
      <w:r>
        <w:instrText xml:space="preserve"> PAGEREF _Toc263420730 \h </w:instrText>
      </w:r>
      <w:r>
        <w:fldChar w:fldCharType="separate"/>
      </w:r>
      <w:r>
        <w:t>74</w:t>
      </w:r>
      <w:r>
        <w:fldChar w:fldCharType="end"/>
      </w:r>
    </w:p>
    <w:p>
      <w:pPr>
        <w:pStyle w:val="TOC8"/>
        <w:rPr>
          <w:sz w:val="24"/>
          <w:szCs w:val="24"/>
        </w:rPr>
      </w:pPr>
      <w:r>
        <w:rPr>
          <w:szCs w:val="22"/>
        </w:rPr>
        <w:t>4.</w:t>
      </w:r>
      <w:r>
        <w:rPr>
          <w:szCs w:val="22"/>
        </w:rPr>
        <w:tab/>
        <w:t>Licensee must ensure presence of licensee’s representative</w:t>
      </w:r>
      <w:r>
        <w:tab/>
      </w:r>
      <w:r>
        <w:fldChar w:fldCharType="begin"/>
      </w:r>
      <w:r>
        <w:instrText xml:space="preserve"> PAGEREF _Toc263420731 \h </w:instrText>
      </w:r>
      <w:r>
        <w:fldChar w:fldCharType="separate"/>
      </w:r>
      <w:r>
        <w:t>77</w:t>
      </w:r>
      <w:r>
        <w:fldChar w:fldCharType="end"/>
      </w:r>
    </w:p>
    <w:p>
      <w:pPr>
        <w:pStyle w:val="TOC8"/>
        <w:rPr>
          <w:sz w:val="24"/>
          <w:szCs w:val="24"/>
        </w:rPr>
      </w:pPr>
      <w:r>
        <w:rPr>
          <w:szCs w:val="22"/>
        </w:rPr>
        <w:t>5.</w:t>
      </w:r>
      <w:r>
        <w:rPr>
          <w:szCs w:val="22"/>
        </w:rPr>
        <w:tab/>
        <w:t>Safety and health of persons using an accommodation amenity</w:t>
      </w:r>
      <w:r>
        <w:tab/>
      </w:r>
      <w:r>
        <w:fldChar w:fldCharType="begin"/>
      </w:r>
      <w:r>
        <w:instrText xml:space="preserve"> PAGEREF _Toc263420732 \h </w:instrText>
      </w:r>
      <w:r>
        <w:fldChar w:fldCharType="separate"/>
      </w:r>
      <w:r>
        <w:t>77</w:t>
      </w:r>
      <w:r>
        <w:fldChar w:fldCharType="end"/>
      </w:r>
    </w:p>
    <w:p>
      <w:pPr>
        <w:pStyle w:val="TOC8"/>
        <w:rPr>
          <w:sz w:val="24"/>
          <w:szCs w:val="24"/>
        </w:rPr>
      </w:pPr>
      <w:r>
        <w:rPr>
          <w:szCs w:val="22"/>
        </w:rPr>
        <w:t>6.</w:t>
      </w:r>
      <w:r>
        <w:rPr>
          <w:szCs w:val="22"/>
        </w:rPr>
        <w:tab/>
        <w:t>Contractor</w:t>
      </w:r>
      <w:r>
        <w:tab/>
      </w:r>
      <w:r>
        <w:fldChar w:fldCharType="begin"/>
      </w:r>
      <w:r>
        <w:instrText xml:space="preserve"> PAGEREF _Toc263420733 \h </w:instrText>
      </w:r>
      <w:r>
        <w:fldChar w:fldCharType="separate"/>
      </w:r>
      <w:r>
        <w:t>77</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7.</w:t>
      </w:r>
      <w:r>
        <w:rPr>
          <w:szCs w:val="22"/>
        </w:rPr>
        <w:tab/>
        <w:t>Duties of licensee</w:t>
      </w:r>
      <w:r>
        <w:tab/>
      </w:r>
      <w:r>
        <w:fldChar w:fldCharType="begin"/>
      </w:r>
      <w:r>
        <w:instrText xml:space="preserve"> PAGEREF _Toc263420736 \h </w:instrText>
      </w:r>
      <w:r>
        <w:fldChar w:fldCharType="separate"/>
      </w:r>
      <w:r>
        <w:t>78</w:t>
      </w:r>
      <w:r>
        <w:fldChar w:fldCharType="end"/>
      </w:r>
    </w:p>
    <w:p>
      <w:pPr>
        <w:pStyle w:val="TOC8"/>
        <w:rPr>
          <w:sz w:val="24"/>
          <w:szCs w:val="24"/>
        </w:rPr>
      </w:pPr>
      <w:r>
        <w:rPr>
          <w:szCs w:val="22"/>
        </w:rPr>
        <w:t>8.</w:t>
      </w:r>
      <w:r>
        <w:rPr>
          <w:szCs w:val="22"/>
        </w:rPr>
        <w:tab/>
        <w:t>Duties of persons in control of parts of pipeline operation</w:t>
      </w:r>
      <w:r>
        <w:tab/>
      </w:r>
      <w:r>
        <w:fldChar w:fldCharType="begin"/>
      </w:r>
      <w:r>
        <w:instrText xml:space="preserve"> PAGEREF _Toc263420737 \h </w:instrText>
      </w:r>
      <w:r>
        <w:fldChar w:fldCharType="separate"/>
      </w:r>
      <w:r>
        <w:t>80</w:t>
      </w:r>
      <w:r>
        <w:fldChar w:fldCharType="end"/>
      </w:r>
    </w:p>
    <w:p>
      <w:pPr>
        <w:pStyle w:val="TOC8"/>
        <w:rPr>
          <w:sz w:val="24"/>
          <w:szCs w:val="24"/>
        </w:rPr>
      </w:pPr>
      <w:r>
        <w:rPr>
          <w:szCs w:val="22"/>
        </w:rPr>
        <w:t>9.</w:t>
      </w:r>
      <w:r>
        <w:rPr>
          <w:szCs w:val="22"/>
        </w:rPr>
        <w:tab/>
        <w:t>Duties of employers</w:t>
      </w:r>
      <w:r>
        <w:tab/>
      </w:r>
      <w:r>
        <w:fldChar w:fldCharType="begin"/>
      </w:r>
      <w:r>
        <w:instrText xml:space="preserve"> PAGEREF _Toc263420738 \h </w:instrText>
      </w:r>
      <w:r>
        <w:fldChar w:fldCharType="separate"/>
      </w:r>
      <w:r>
        <w:t>81</w:t>
      </w:r>
      <w:r>
        <w:fldChar w:fldCharType="end"/>
      </w:r>
    </w:p>
    <w:p>
      <w:pPr>
        <w:pStyle w:val="TOC8"/>
        <w:rPr>
          <w:sz w:val="24"/>
          <w:szCs w:val="24"/>
        </w:rPr>
      </w:pPr>
      <w:r>
        <w:rPr>
          <w:szCs w:val="22"/>
        </w:rPr>
        <w:t>10.</w:t>
      </w:r>
      <w:r>
        <w:rPr>
          <w:szCs w:val="22"/>
        </w:rPr>
        <w:tab/>
        <w:t>Duties of manufacturers in relation to plant and substances</w:t>
      </w:r>
      <w:r>
        <w:tab/>
      </w:r>
      <w:r>
        <w:fldChar w:fldCharType="begin"/>
      </w:r>
      <w:r>
        <w:instrText xml:space="preserve"> PAGEREF _Toc263420739 \h </w:instrText>
      </w:r>
      <w:r>
        <w:fldChar w:fldCharType="separate"/>
      </w:r>
      <w:r>
        <w:t>82</w:t>
      </w:r>
      <w:r>
        <w:fldChar w:fldCharType="end"/>
      </w:r>
    </w:p>
    <w:p>
      <w:pPr>
        <w:pStyle w:val="TOC8"/>
        <w:rPr>
          <w:sz w:val="24"/>
          <w:szCs w:val="24"/>
        </w:rPr>
      </w:pPr>
      <w:r>
        <w:rPr>
          <w:szCs w:val="22"/>
        </w:rPr>
        <w:t>11.</w:t>
      </w:r>
      <w:r>
        <w:rPr>
          <w:szCs w:val="22"/>
        </w:rPr>
        <w:tab/>
        <w:t>Duties of suppliers of pipelines, plant and substances</w:t>
      </w:r>
      <w:r>
        <w:tab/>
      </w:r>
      <w:r>
        <w:fldChar w:fldCharType="begin"/>
      </w:r>
      <w:r>
        <w:instrText xml:space="preserve"> PAGEREF _Toc263420740 \h </w:instrText>
      </w:r>
      <w:r>
        <w:fldChar w:fldCharType="separate"/>
      </w:r>
      <w:r>
        <w:t>84</w:t>
      </w:r>
      <w:r>
        <w:fldChar w:fldCharType="end"/>
      </w:r>
    </w:p>
    <w:p>
      <w:pPr>
        <w:pStyle w:val="TOC8"/>
        <w:rPr>
          <w:sz w:val="24"/>
          <w:szCs w:val="24"/>
        </w:rPr>
      </w:pPr>
      <w:r>
        <w:rPr>
          <w:szCs w:val="22"/>
        </w:rPr>
        <w:t>12.</w:t>
      </w:r>
      <w:r>
        <w:rPr>
          <w:szCs w:val="22"/>
        </w:rPr>
        <w:tab/>
        <w:t>Duties of persons constructing pipelines or installing plant</w:t>
      </w:r>
      <w:r>
        <w:tab/>
      </w:r>
      <w:r>
        <w:fldChar w:fldCharType="begin"/>
      </w:r>
      <w:r>
        <w:instrText xml:space="preserve"> PAGEREF _Toc263420741 \h </w:instrText>
      </w:r>
      <w:r>
        <w:fldChar w:fldCharType="separate"/>
      </w:r>
      <w:r>
        <w:t>85</w:t>
      </w:r>
      <w:r>
        <w:fldChar w:fldCharType="end"/>
      </w:r>
    </w:p>
    <w:p>
      <w:pPr>
        <w:pStyle w:val="TOC8"/>
        <w:rPr>
          <w:sz w:val="24"/>
          <w:szCs w:val="24"/>
        </w:rPr>
      </w:pPr>
      <w:r>
        <w:rPr>
          <w:szCs w:val="22"/>
        </w:rPr>
        <w:t>13.</w:t>
      </w:r>
      <w:r>
        <w:rPr>
          <w:szCs w:val="22"/>
        </w:rPr>
        <w:tab/>
        <w:t>Duties of persons in relation to occupational safety and health</w:t>
      </w:r>
      <w:r>
        <w:tab/>
      </w:r>
      <w:r>
        <w:fldChar w:fldCharType="begin"/>
      </w:r>
      <w:r>
        <w:instrText xml:space="preserve"> PAGEREF _Toc263420742 \h </w:instrText>
      </w:r>
      <w:r>
        <w:fldChar w:fldCharType="separate"/>
      </w:r>
      <w:r>
        <w:t>86</w:t>
      </w:r>
      <w:r>
        <w:fldChar w:fldCharType="end"/>
      </w:r>
    </w:p>
    <w:p>
      <w:pPr>
        <w:pStyle w:val="TOC8"/>
        <w:rPr>
          <w:sz w:val="24"/>
          <w:szCs w:val="24"/>
        </w:rPr>
      </w:pPr>
      <w:r>
        <w:rPr>
          <w:szCs w:val="22"/>
        </w:rPr>
        <w:t>14.</w:t>
      </w:r>
      <w:r>
        <w:rPr>
          <w:szCs w:val="22"/>
        </w:rPr>
        <w:tab/>
        <w:t>Reliance on information supplied or results of research</w:t>
      </w:r>
      <w:r>
        <w:tab/>
      </w:r>
      <w:r>
        <w:fldChar w:fldCharType="begin"/>
      </w:r>
      <w:r>
        <w:instrText xml:space="preserve"> PAGEREF _Toc263420743 \h </w:instrText>
      </w:r>
      <w:r>
        <w:fldChar w:fldCharType="separate"/>
      </w:r>
      <w:r>
        <w:t>87</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15.</w:t>
      </w:r>
      <w:r>
        <w:rPr>
          <w:szCs w:val="22"/>
        </w:rPr>
        <w:tab/>
        <w:t>Regulations relating to occupational safety and health</w:t>
      </w:r>
      <w:r>
        <w:tab/>
      </w:r>
      <w:r>
        <w:fldChar w:fldCharType="begin"/>
      </w:r>
      <w:r>
        <w:instrText xml:space="preserve"> PAGEREF _Toc263420745 \h </w:instrText>
      </w:r>
      <w:r>
        <w:fldChar w:fldCharType="separate"/>
      </w:r>
      <w:r>
        <w:t>88</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16.</w:t>
      </w:r>
      <w:r>
        <w:rPr>
          <w:szCs w:val="22"/>
        </w:rPr>
        <w:tab/>
        <w:t>Simplified outline</w:t>
      </w:r>
      <w:r>
        <w:tab/>
      </w:r>
      <w:r>
        <w:fldChar w:fldCharType="begin"/>
      </w:r>
      <w:r>
        <w:instrText xml:space="preserve"> PAGEREF _Toc263420748 \h </w:instrText>
      </w:r>
      <w:r>
        <w:fldChar w:fldCharType="separate"/>
      </w:r>
      <w:r>
        <w:t>90</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17.</w:t>
      </w:r>
      <w:r>
        <w:rPr>
          <w:szCs w:val="22"/>
        </w:rPr>
        <w:tab/>
        <w:t>Establishment of designated work groups by request</w:t>
      </w:r>
      <w:r>
        <w:tab/>
      </w:r>
      <w:r>
        <w:fldChar w:fldCharType="begin"/>
      </w:r>
      <w:r>
        <w:instrText xml:space="preserve"> PAGEREF _Toc263420750 \h </w:instrText>
      </w:r>
      <w:r>
        <w:fldChar w:fldCharType="separate"/>
      </w:r>
      <w:r>
        <w:t>91</w:t>
      </w:r>
      <w:r>
        <w:fldChar w:fldCharType="end"/>
      </w:r>
    </w:p>
    <w:p>
      <w:pPr>
        <w:pStyle w:val="TOC8"/>
        <w:rPr>
          <w:sz w:val="24"/>
          <w:szCs w:val="24"/>
        </w:rPr>
      </w:pPr>
      <w:r>
        <w:rPr>
          <w:szCs w:val="22"/>
        </w:rPr>
        <w:t>18.</w:t>
      </w:r>
      <w:r>
        <w:rPr>
          <w:szCs w:val="22"/>
        </w:rPr>
        <w:tab/>
        <w:t>Establishment of designated work groups at initiative of licensee</w:t>
      </w:r>
      <w:r>
        <w:tab/>
      </w:r>
      <w:r>
        <w:fldChar w:fldCharType="begin"/>
      </w:r>
      <w:r>
        <w:instrText xml:space="preserve"> PAGEREF _Toc263420751 \h </w:instrText>
      </w:r>
      <w:r>
        <w:fldChar w:fldCharType="separate"/>
      </w:r>
      <w:r>
        <w:t>92</w:t>
      </w:r>
      <w:r>
        <w:fldChar w:fldCharType="end"/>
      </w:r>
    </w:p>
    <w:p>
      <w:pPr>
        <w:pStyle w:val="TOC8"/>
        <w:rPr>
          <w:sz w:val="24"/>
          <w:szCs w:val="24"/>
        </w:rPr>
      </w:pPr>
      <w:r>
        <w:rPr>
          <w:szCs w:val="22"/>
        </w:rPr>
        <w:t>19.</w:t>
      </w:r>
      <w:r>
        <w:rPr>
          <w:szCs w:val="22"/>
        </w:rPr>
        <w:tab/>
        <w:t>Variation of designated work groups by request</w:t>
      </w:r>
      <w:r>
        <w:tab/>
      </w:r>
      <w:r>
        <w:fldChar w:fldCharType="begin"/>
      </w:r>
      <w:r>
        <w:instrText xml:space="preserve"> PAGEREF _Toc263420752 \h </w:instrText>
      </w:r>
      <w:r>
        <w:fldChar w:fldCharType="separate"/>
      </w:r>
      <w:r>
        <w:t>92</w:t>
      </w:r>
      <w:r>
        <w:fldChar w:fldCharType="end"/>
      </w:r>
    </w:p>
    <w:p>
      <w:pPr>
        <w:pStyle w:val="TOC8"/>
        <w:rPr>
          <w:sz w:val="24"/>
          <w:szCs w:val="24"/>
        </w:rPr>
      </w:pPr>
      <w:r>
        <w:rPr>
          <w:szCs w:val="22"/>
        </w:rPr>
        <w:t>20.</w:t>
      </w:r>
      <w:r>
        <w:rPr>
          <w:szCs w:val="22"/>
        </w:rPr>
        <w:tab/>
        <w:t>Variation of designated work groups at initiative of licensee</w:t>
      </w:r>
      <w:r>
        <w:tab/>
      </w:r>
      <w:r>
        <w:fldChar w:fldCharType="begin"/>
      </w:r>
      <w:r>
        <w:instrText xml:space="preserve"> PAGEREF _Toc263420753 \h </w:instrText>
      </w:r>
      <w:r>
        <w:fldChar w:fldCharType="separate"/>
      </w:r>
      <w:r>
        <w:t>93</w:t>
      </w:r>
      <w:r>
        <w:fldChar w:fldCharType="end"/>
      </w:r>
    </w:p>
    <w:p>
      <w:pPr>
        <w:pStyle w:val="TOC8"/>
        <w:rPr>
          <w:sz w:val="24"/>
          <w:szCs w:val="24"/>
        </w:rPr>
      </w:pPr>
      <w:r>
        <w:rPr>
          <w:szCs w:val="22"/>
        </w:rPr>
        <w:t>21.</w:t>
      </w:r>
      <w:r>
        <w:rPr>
          <w:szCs w:val="22"/>
        </w:rPr>
        <w:tab/>
        <w:t>Referral of disagreement to reviewing authority</w:t>
      </w:r>
      <w:r>
        <w:tab/>
      </w:r>
      <w:r>
        <w:fldChar w:fldCharType="begin"/>
      </w:r>
      <w:r>
        <w:instrText xml:space="preserve"> PAGEREF _Toc263420754 \h </w:instrText>
      </w:r>
      <w:r>
        <w:fldChar w:fldCharType="separate"/>
      </w:r>
      <w:r>
        <w:t>94</w:t>
      </w:r>
      <w:r>
        <w:fldChar w:fldCharType="end"/>
      </w:r>
    </w:p>
    <w:p>
      <w:pPr>
        <w:pStyle w:val="TOC8"/>
        <w:rPr>
          <w:sz w:val="24"/>
          <w:szCs w:val="24"/>
        </w:rPr>
      </w:pPr>
      <w:r>
        <w:rPr>
          <w:szCs w:val="22"/>
        </w:rPr>
        <w:t>22.</w:t>
      </w:r>
      <w:r>
        <w:rPr>
          <w:szCs w:val="22"/>
        </w:rPr>
        <w:tab/>
        <w:t>Manner of grouping members of the workforce</w:t>
      </w:r>
      <w:r>
        <w:tab/>
      </w:r>
      <w:r>
        <w:fldChar w:fldCharType="begin"/>
      </w:r>
      <w:r>
        <w:instrText xml:space="preserve"> PAGEREF _Toc263420755 \h </w:instrText>
      </w:r>
      <w:r>
        <w:fldChar w:fldCharType="separate"/>
      </w:r>
      <w:r>
        <w:t>95</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23.</w:t>
      </w:r>
      <w:r>
        <w:rPr>
          <w:szCs w:val="22"/>
        </w:rPr>
        <w:tab/>
        <w:t>Selection of safety and health representatives</w:t>
      </w:r>
      <w:r>
        <w:tab/>
      </w:r>
      <w:r>
        <w:fldChar w:fldCharType="begin"/>
      </w:r>
      <w:r>
        <w:instrText xml:space="preserve"> PAGEREF _Toc263420757 \h </w:instrText>
      </w:r>
      <w:r>
        <w:fldChar w:fldCharType="separate"/>
      </w:r>
      <w:r>
        <w:t>96</w:t>
      </w:r>
      <w:r>
        <w:fldChar w:fldCharType="end"/>
      </w:r>
    </w:p>
    <w:p>
      <w:pPr>
        <w:pStyle w:val="TOC8"/>
        <w:rPr>
          <w:sz w:val="24"/>
          <w:szCs w:val="24"/>
        </w:rPr>
      </w:pPr>
      <w:r>
        <w:rPr>
          <w:szCs w:val="22"/>
        </w:rPr>
        <w:t>24.</w:t>
      </w:r>
      <w:r>
        <w:rPr>
          <w:szCs w:val="22"/>
        </w:rPr>
        <w:tab/>
        <w:t>Election of safety and health representatives</w:t>
      </w:r>
      <w:r>
        <w:tab/>
      </w:r>
      <w:r>
        <w:fldChar w:fldCharType="begin"/>
      </w:r>
      <w:r>
        <w:instrText xml:space="preserve"> PAGEREF _Toc263420758 \h </w:instrText>
      </w:r>
      <w:r>
        <w:fldChar w:fldCharType="separate"/>
      </w:r>
      <w:r>
        <w:t>96</w:t>
      </w:r>
      <w:r>
        <w:fldChar w:fldCharType="end"/>
      </w:r>
    </w:p>
    <w:p>
      <w:pPr>
        <w:pStyle w:val="TOC8"/>
        <w:rPr>
          <w:sz w:val="24"/>
          <w:szCs w:val="24"/>
        </w:rPr>
      </w:pPr>
      <w:r>
        <w:rPr>
          <w:szCs w:val="22"/>
        </w:rPr>
        <w:t>25.</w:t>
      </w:r>
      <w:r>
        <w:rPr>
          <w:szCs w:val="22"/>
        </w:rPr>
        <w:tab/>
        <w:t>List of safety and health representatives</w:t>
      </w:r>
      <w:r>
        <w:tab/>
      </w:r>
      <w:r>
        <w:fldChar w:fldCharType="begin"/>
      </w:r>
      <w:r>
        <w:instrText xml:space="preserve"> PAGEREF _Toc263420759 \h </w:instrText>
      </w:r>
      <w:r>
        <w:fldChar w:fldCharType="separate"/>
      </w:r>
      <w:r>
        <w:t>97</w:t>
      </w:r>
      <w:r>
        <w:fldChar w:fldCharType="end"/>
      </w:r>
    </w:p>
    <w:p>
      <w:pPr>
        <w:pStyle w:val="TOC8"/>
        <w:rPr>
          <w:sz w:val="24"/>
          <w:szCs w:val="24"/>
        </w:rPr>
      </w:pPr>
      <w:r>
        <w:rPr>
          <w:szCs w:val="22"/>
        </w:rPr>
        <w:t>26.</w:t>
      </w:r>
      <w:r>
        <w:rPr>
          <w:szCs w:val="22"/>
        </w:rPr>
        <w:tab/>
        <w:t>Members of designated work group must be notified of selection etc. of safety and health representative</w:t>
      </w:r>
      <w:r>
        <w:tab/>
      </w:r>
      <w:r>
        <w:fldChar w:fldCharType="begin"/>
      </w:r>
      <w:r>
        <w:instrText xml:space="preserve"> PAGEREF _Toc263420760 \h </w:instrText>
      </w:r>
      <w:r>
        <w:fldChar w:fldCharType="separate"/>
      </w:r>
      <w:r>
        <w:t>98</w:t>
      </w:r>
      <w:r>
        <w:fldChar w:fldCharType="end"/>
      </w:r>
    </w:p>
    <w:p>
      <w:pPr>
        <w:pStyle w:val="TOC8"/>
        <w:rPr>
          <w:sz w:val="24"/>
          <w:szCs w:val="24"/>
        </w:rPr>
      </w:pPr>
      <w:r>
        <w:rPr>
          <w:szCs w:val="22"/>
        </w:rPr>
        <w:t>27.</w:t>
      </w:r>
      <w:r>
        <w:rPr>
          <w:szCs w:val="22"/>
        </w:rPr>
        <w:tab/>
        <w:t>Term of office</w:t>
      </w:r>
      <w:r>
        <w:tab/>
      </w:r>
      <w:r>
        <w:fldChar w:fldCharType="begin"/>
      </w:r>
      <w:r>
        <w:instrText xml:space="preserve"> PAGEREF _Toc263420761 \h </w:instrText>
      </w:r>
      <w:r>
        <w:fldChar w:fldCharType="separate"/>
      </w:r>
      <w:r>
        <w:t>98</w:t>
      </w:r>
      <w:r>
        <w:fldChar w:fldCharType="end"/>
      </w:r>
    </w:p>
    <w:p>
      <w:pPr>
        <w:pStyle w:val="TOC8"/>
        <w:rPr>
          <w:sz w:val="24"/>
          <w:szCs w:val="24"/>
        </w:rPr>
      </w:pPr>
      <w:r>
        <w:rPr>
          <w:szCs w:val="22"/>
        </w:rPr>
        <w:t>28.</w:t>
      </w:r>
      <w:r>
        <w:rPr>
          <w:szCs w:val="22"/>
        </w:rPr>
        <w:tab/>
        <w:t>Training of safety and health representatives</w:t>
      </w:r>
      <w:r>
        <w:tab/>
      </w:r>
      <w:r>
        <w:fldChar w:fldCharType="begin"/>
      </w:r>
      <w:r>
        <w:instrText xml:space="preserve"> PAGEREF _Toc263420762 \h </w:instrText>
      </w:r>
      <w:r>
        <w:fldChar w:fldCharType="separate"/>
      </w:r>
      <w:r>
        <w:t>98</w:t>
      </w:r>
      <w:r>
        <w:fldChar w:fldCharType="end"/>
      </w:r>
    </w:p>
    <w:p>
      <w:pPr>
        <w:pStyle w:val="TOC8"/>
        <w:rPr>
          <w:sz w:val="24"/>
          <w:szCs w:val="24"/>
        </w:rPr>
      </w:pPr>
      <w:r>
        <w:rPr>
          <w:szCs w:val="22"/>
        </w:rPr>
        <w:t>29.</w:t>
      </w:r>
      <w:r>
        <w:rPr>
          <w:szCs w:val="22"/>
        </w:rPr>
        <w:tab/>
        <w:t>Resignation etc. of safety and health representatives</w:t>
      </w:r>
      <w:r>
        <w:tab/>
      </w:r>
      <w:r>
        <w:fldChar w:fldCharType="begin"/>
      </w:r>
      <w:r>
        <w:instrText xml:space="preserve"> PAGEREF _Toc263420763 \h </w:instrText>
      </w:r>
      <w:r>
        <w:fldChar w:fldCharType="separate"/>
      </w:r>
      <w:r>
        <w:t>99</w:t>
      </w:r>
      <w:r>
        <w:fldChar w:fldCharType="end"/>
      </w:r>
    </w:p>
    <w:p>
      <w:pPr>
        <w:pStyle w:val="TOC8"/>
        <w:rPr>
          <w:sz w:val="24"/>
          <w:szCs w:val="24"/>
        </w:rPr>
      </w:pPr>
      <w:r>
        <w:rPr>
          <w:szCs w:val="22"/>
        </w:rPr>
        <w:t>30.</w:t>
      </w:r>
      <w:r>
        <w:rPr>
          <w:szCs w:val="22"/>
        </w:rPr>
        <w:tab/>
        <w:t>Disqualification of safety and health representatives</w:t>
      </w:r>
      <w:r>
        <w:tab/>
      </w:r>
      <w:r>
        <w:fldChar w:fldCharType="begin"/>
      </w:r>
      <w:r>
        <w:instrText xml:space="preserve"> PAGEREF _Toc263420764 \h </w:instrText>
      </w:r>
      <w:r>
        <w:fldChar w:fldCharType="separate"/>
      </w:r>
      <w:r>
        <w:t>100</w:t>
      </w:r>
      <w:r>
        <w:fldChar w:fldCharType="end"/>
      </w:r>
    </w:p>
    <w:p>
      <w:pPr>
        <w:pStyle w:val="TOC8"/>
        <w:rPr>
          <w:sz w:val="24"/>
          <w:szCs w:val="24"/>
        </w:rPr>
      </w:pPr>
      <w:r>
        <w:rPr>
          <w:szCs w:val="22"/>
        </w:rPr>
        <w:t>31.</w:t>
      </w:r>
      <w:r>
        <w:rPr>
          <w:szCs w:val="22"/>
        </w:rPr>
        <w:tab/>
        <w:t>Deputy safety and health representatives</w:t>
      </w:r>
      <w:r>
        <w:tab/>
      </w:r>
      <w:r>
        <w:fldChar w:fldCharType="begin"/>
      </w:r>
      <w:r>
        <w:instrText xml:space="preserve"> PAGEREF _Toc263420765 \h </w:instrText>
      </w:r>
      <w:r>
        <w:fldChar w:fldCharType="separate"/>
      </w:r>
      <w:r>
        <w:t>101</w:t>
      </w:r>
      <w:r>
        <w:fldChar w:fldCharType="end"/>
      </w:r>
    </w:p>
    <w:p>
      <w:pPr>
        <w:pStyle w:val="TOC8"/>
        <w:rPr>
          <w:sz w:val="24"/>
          <w:szCs w:val="24"/>
        </w:rPr>
      </w:pPr>
      <w:r>
        <w:rPr>
          <w:szCs w:val="22"/>
        </w:rPr>
        <w:t>32.</w:t>
      </w:r>
      <w:r>
        <w:rPr>
          <w:szCs w:val="22"/>
        </w:rPr>
        <w:tab/>
        <w:t>Powers of safety and health representatives</w:t>
      </w:r>
      <w:r>
        <w:tab/>
      </w:r>
      <w:r>
        <w:fldChar w:fldCharType="begin"/>
      </w:r>
      <w:r>
        <w:instrText xml:space="preserve"> PAGEREF _Toc263420766 \h </w:instrText>
      </w:r>
      <w:r>
        <w:fldChar w:fldCharType="separate"/>
      </w:r>
      <w:r>
        <w:t>101</w:t>
      </w:r>
      <w:r>
        <w:fldChar w:fldCharType="end"/>
      </w:r>
    </w:p>
    <w:p>
      <w:pPr>
        <w:pStyle w:val="TOC8"/>
        <w:rPr>
          <w:sz w:val="24"/>
          <w:szCs w:val="24"/>
        </w:rPr>
      </w:pPr>
      <w:r>
        <w:rPr>
          <w:szCs w:val="22"/>
        </w:rPr>
        <w:t>33.</w:t>
      </w:r>
      <w:r>
        <w:rPr>
          <w:szCs w:val="22"/>
        </w:rPr>
        <w:tab/>
        <w:t>Assistance by consultant</w:t>
      </w:r>
      <w:r>
        <w:tab/>
      </w:r>
      <w:r>
        <w:fldChar w:fldCharType="begin"/>
      </w:r>
      <w:r>
        <w:instrText xml:space="preserve"> PAGEREF _Toc263420767 \h </w:instrText>
      </w:r>
      <w:r>
        <w:fldChar w:fldCharType="separate"/>
      </w:r>
      <w:r>
        <w:t>103</w:t>
      </w:r>
      <w:r>
        <w:fldChar w:fldCharType="end"/>
      </w:r>
    </w:p>
    <w:p>
      <w:pPr>
        <w:pStyle w:val="TOC8"/>
        <w:rPr>
          <w:sz w:val="24"/>
          <w:szCs w:val="24"/>
        </w:rPr>
      </w:pPr>
      <w:r>
        <w:rPr>
          <w:szCs w:val="22"/>
        </w:rPr>
        <w:t>34.</w:t>
      </w:r>
      <w:r>
        <w:rPr>
          <w:szCs w:val="22"/>
        </w:rPr>
        <w:tab/>
        <w:t>Information</w:t>
      </w:r>
      <w:r>
        <w:tab/>
      </w:r>
      <w:r>
        <w:fldChar w:fldCharType="begin"/>
      </w:r>
      <w:r>
        <w:instrText xml:space="preserve"> PAGEREF _Toc263420768 \h </w:instrText>
      </w:r>
      <w:r>
        <w:fldChar w:fldCharType="separate"/>
      </w:r>
      <w:r>
        <w:t>104</w:t>
      </w:r>
      <w:r>
        <w:fldChar w:fldCharType="end"/>
      </w:r>
    </w:p>
    <w:p>
      <w:pPr>
        <w:pStyle w:val="TOC8"/>
        <w:rPr>
          <w:sz w:val="24"/>
          <w:szCs w:val="24"/>
        </w:rPr>
      </w:pPr>
      <w:r>
        <w:rPr>
          <w:szCs w:val="22"/>
        </w:rPr>
        <w:t>35.</w:t>
      </w:r>
      <w:r>
        <w:rPr>
          <w:szCs w:val="22"/>
        </w:rPr>
        <w:tab/>
        <w:t>Obligations and liabilities of safety and health representatives</w:t>
      </w:r>
      <w:r>
        <w:tab/>
      </w:r>
      <w:r>
        <w:fldChar w:fldCharType="begin"/>
      </w:r>
      <w:r>
        <w:instrText xml:space="preserve"> PAGEREF _Toc263420769 \h </w:instrText>
      </w:r>
      <w:r>
        <w:fldChar w:fldCharType="separate"/>
      </w:r>
      <w:r>
        <w:t>104</w:t>
      </w:r>
      <w:r>
        <w:fldChar w:fldCharType="end"/>
      </w:r>
    </w:p>
    <w:p>
      <w:pPr>
        <w:pStyle w:val="TOC8"/>
        <w:rPr>
          <w:sz w:val="24"/>
          <w:szCs w:val="24"/>
        </w:rPr>
      </w:pPr>
      <w:r>
        <w:rPr>
          <w:szCs w:val="22"/>
        </w:rPr>
        <w:t>36.</w:t>
      </w:r>
      <w:r>
        <w:rPr>
          <w:szCs w:val="22"/>
        </w:rPr>
        <w:tab/>
        <w:t>Provisional improvement notices</w:t>
      </w:r>
      <w:r>
        <w:tab/>
      </w:r>
      <w:r>
        <w:fldChar w:fldCharType="begin"/>
      </w:r>
      <w:r>
        <w:instrText xml:space="preserve"> PAGEREF _Toc263420770 \h </w:instrText>
      </w:r>
      <w:r>
        <w:fldChar w:fldCharType="separate"/>
      </w:r>
      <w:r>
        <w:t>105</w:t>
      </w:r>
      <w:r>
        <w:fldChar w:fldCharType="end"/>
      </w:r>
    </w:p>
    <w:p>
      <w:pPr>
        <w:pStyle w:val="TOC8"/>
        <w:rPr>
          <w:sz w:val="24"/>
          <w:szCs w:val="24"/>
        </w:rPr>
      </w:pPr>
      <w:r>
        <w:rPr>
          <w:szCs w:val="22"/>
        </w:rPr>
        <w:t>37.</w:t>
      </w:r>
      <w:r>
        <w:rPr>
          <w:szCs w:val="22"/>
        </w:rPr>
        <w:tab/>
        <w:t>Effect of provisional improvement notice</w:t>
      </w:r>
      <w:r>
        <w:tab/>
      </w:r>
      <w:r>
        <w:fldChar w:fldCharType="begin"/>
      </w:r>
      <w:r>
        <w:instrText xml:space="preserve"> PAGEREF _Toc263420771 \h </w:instrText>
      </w:r>
      <w:r>
        <w:fldChar w:fldCharType="separate"/>
      </w:r>
      <w:r>
        <w:t>106</w:t>
      </w:r>
      <w:r>
        <w:fldChar w:fldCharType="end"/>
      </w:r>
    </w:p>
    <w:p>
      <w:pPr>
        <w:pStyle w:val="TOC8"/>
        <w:rPr>
          <w:sz w:val="24"/>
          <w:szCs w:val="24"/>
        </w:rPr>
      </w:pPr>
      <w:r>
        <w:rPr>
          <w:szCs w:val="22"/>
        </w:rPr>
        <w:t>38.</w:t>
      </w:r>
      <w:r>
        <w:rPr>
          <w:szCs w:val="22"/>
        </w:rPr>
        <w:tab/>
        <w:t>Duties of the licensee and other employers in relation to safety and health representatives</w:t>
      </w:r>
      <w:r>
        <w:tab/>
      </w:r>
      <w:r>
        <w:fldChar w:fldCharType="begin"/>
      </w:r>
      <w:r>
        <w:instrText xml:space="preserve"> PAGEREF _Toc263420772 \h </w:instrText>
      </w:r>
      <w:r>
        <w:fldChar w:fldCharType="separate"/>
      </w:r>
      <w:r>
        <w:t>108</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39.</w:t>
      </w:r>
      <w:r>
        <w:rPr>
          <w:szCs w:val="22"/>
        </w:rPr>
        <w:tab/>
        <w:t>Safety and health committees</w:t>
      </w:r>
      <w:r>
        <w:tab/>
      </w:r>
      <w:r>
        <w:fldChar w:fldCharType="begin"/>
      </w:r>
      <w:r>
        <w:instrText xml:space="preserve"> PAGEREF _Toc263420774 \h </w:instrText>
      </w:r>
      <w:r>
        <w:fldChar w:fldCharType="separate"/>
      </w:r>
      <w:r>
        <w:t>110</w:t>
      </w:r>
      <w:r>
        <w:fldChar w:fldCharType="end"/>
      </w:r>
    </w:p>
    <w:p>
      <w:pPr>
        <w:pStyle w:val="TOC8"/>
        <w:rPr>
          <w:sz w:val="24"/>
          <w:szCs w:val="24"/>
        </w:rPr>
      </w:pPr>
      <w:r>
        <w:rPr>
          <w:szCs w:val="22"/>
        </w:rPr>
        <w:t>40.</w:t>
      </w:r>
      <w:r>
        <w:rPr>
          <w:szCs w:val="22"/>
        </w:rPr>
        <w:tab/>
        <w:t>Functions of safety and health committees</w:t>
      </w:r>
      <w:r>
        <w:tab/>
      </w:r>
      <w:r>
        <w:fldChar w:fldCharType="begin"/>
      </w:r>
      <w:r>
        <w:instrText xml:space="preserve"> PAGEREF _Toc263420775 \h </w:instrText>
      </w:r>
      <w:r>
        <w:fldChar w:fldCharType="separate"/>
      </w:r>
      <w:r>
        <w:t>111</w:t>
      </w:r>
      <w:r>
        <w:fldChar w:fldCharType="end"/>
      </w:r>
    </w:p>
    <w:p>
      <w:pPr>
        <w:pStyle w:val="TOC8"/>
        <w:rPr>
          <w:sz w:val="24"/>
          <w:szCs w:val="24"/>
        </w:rPr>
      </w:pPr>
      <w:r>
        <w:rPr>
          <w:szCs w:val="22"/>
        </w:rPr>
        <w:t>41.</w:t>
      </w:r>
      <w:r>
        <w:rPr>
          <w:szCs w:val="22"/>
        </w:rPr>
        <w:tab/>
        <w:t>Duties of the licensee and other employers in relation to safety and health committees</w:t>
      </w:r>
      <w:r>
        <w:tab/>
      </w:r>
      <w:r>
        <w:fldChar w:fldCharType="begin"/>
      </w:r>
      <w:r>
        <w:instrText xml:space="preserve"> PAGEREF _Toc263420776 \h </w:instrText>
      </w:r>
      <w:r>
        <w:fldChar w:fldCharType="separate"/>
      </w:r>
      <w:r>
        <w:t>112</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42.</w:t>
      </w:r>
      <w:r>
        <w:rPr>
          <w:szCs w:val="22"/>
        </w:rPr>
        <w:tab/>
        <w:t>Action by safety and health representatives</w:t>
      </w:r>
      <w:r>
        <w:tab/>
      </w:r>
      <w:r>
        <w:fldChar w:fldCharType="begin"/>
      </w:r>
      <w:r>
        <w:instrText xml:space="preserve"> PAGEREF _Toc263420778 \h </w:instrText>
      </w:r>
      <w:r>
        <w:fldChar w:fldCharType="separate"/>
      </w:r>
      <w:r>
        <w:t>113</w:t>
      </w:r>
      <w:r>
        <w:fldChar w:fldCharType="end"/>
      </w:r>
    </w:p>
    <w:p>
      <w:pPr>
        <w:pStyle w:val="TOC8"/>
        <w:rPr>
          <w:sz w:val="24"/>
          <w:szCs w:val="24"/>
        </w:rPr>
      </w:pPr>
      <w:r>
        <w:rPr>
          <w:szCs w:val="22"/>
        </w:rPr>
        <w:t>43.</w:t>
      </w:r>
      <w:r>
        <w:rPr>
          <w:szCs w:val="22"/>
        </w:rPr>
        <w:tab/>
        <w:t>Directions to perform other work</w:t>
      </w:r>
      <w:r>
        <w:tab/>
      </w:r>
      <w:r>
        <w:fldChar w:fldCharType="begin"/>
      </w:r>
      <w:r>
        <w:instrText xml:space="preserve"> PAGEREF _Toc263420779 \h </w:instrText>
      </w:r>
      <w:r>
        <w:fldChar w:fldCharType="separate"/>
      </w:r>
      <w:r>
        <w:t>114</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44.</w:t>
      </w:r>
      <w:r>
        <w:rPr>
          <w:szCs w:val="22"/>
        </w:rPr>
        <w:tab/>
        <w:t>Exemptions</w:t>
      </w:r>
      <w:r>
        <w:tab/>
      </w:r>
      <w:r>
        <w:fldChar w:fldCharType="begin"/>
      </w:r>
      <w:r>
        <w:instrText xml:space="preserve"> PAGEREF _Toc263420781 \h </w:instrText>
      </w:r>
      <w:r>
        <w:fldChar w:fldCharType="separate"/>
      </w:r>
      <w:r>
        <w:t>115</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45.</w:t>
      </w:r>
      <w:r>
        <w:rPr>
          <w:szCs w:val="22"/>
        </w:rPr>
        <w:tab/>
        <w:t>Simplified outline</w:t>
      </w:r>
      <w:r>
        <w:tab/>
      </w:r>
      <w:r>
        <w:fldChar w:fldCharType="begin"/>
      </w:r>
      <w:r>
        <w:instrText xml:space="preserve"> PAGEREF _Toc263420784 \h </w:instrText>
      </w:r>
      <w:r>
        <w:fldChar w:fldCharType="separate"/>
      </w:r>
      <w:r>
        <w:t>115</w:t>
      </w:r>
      <w:r>
        <w:fldChar w:fldCharType="end"/>
      </w:r>
    </w:p>
    <w:p>
      <w:pPr>
        <w:pStyle w:val="TOC8"/>
        <w:rPr>
          <w:sz w:val="24"/>
          <w:szCs w:val="24"/>
        </w:rPr>
      </w:pPr>
      <w:r>
        <w:rPr>
          <w:szCs w:val="22"/>
        </w:rPr>
        <w:t>46.</w:t>
      </w:r>
      <w:r>
        <w:rPr>
          <w:szCs w:val="22"/>
        </w:rPr>
        <w:tab/>
        <w:t>Powers, functions and duties of inspectors</w:t>
      </w:r>
      <w:r>
        <w:tab/>
      </w:r>
      <w:r>
        <w:fldChar w:fldCharType="begin"/>
      </w:r>
      <w:r>
        <w:instrText xml:space="preserve"> PAGEREF _Toc263420785 \h </w:instrText>
      </w:r>
      <w:r>
        <w:fldChar w:fldCharType="separate"/>
      </w:r>
      <w:r>
        <w:t>116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47.</w:t>
      </w:r>
      <w:r>
        <w:rPr>
          <w:szCs w:val="22"/>
        </w:rPr>
        <w:tab/>
        <w:t>Inspections</w:t>
      </w:r>
      <w:r>
        <w:tab/>
      </w:r>
      <w:r>
        <w:fldChar w:fldCharType="begin"/>
      </w:r>
      <w:r>
        <w:instrText xml:space="preserve"> PAGEREF _Toc263420787 \h </w:instrText>
      </w:r>
      <w:r>
        <w:fldChar w:fldCharType="separate"/>
      </w:r>
      <w:r>
        <w:t>117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inspectors in relation to the conduct of inspections</w:t>
      </w:r>
    </w:p>
    <w:p>
      <w:pPr>
        <w:pStyle w:val="TOC8"/>
        <w:rPr>
          <w:sz w:val="24"/>
          <w:szCs w:val="24"/>
        </w:rPr>
      </w:pPr>
      <w:r>
        <w:rPr>
          <w:szCs w:val="22"/>
        </w:rPr>
        <w:t>48.</w:t>
      </w:r>
      <w:r>
        <w:rPr>
          <w:szCs w:val="22"/>
        </w:rPr>
        <w:tab/>
        <w:t>Powers of entry and search — places at which pipeline operations are carried on</w:t>
      </w:r>
      <w:r>
        <w:tab/>
      </w:r>
      <w:r>
        <w:fldChar w:fldCharType="begin"/>
      </w:r>
      <w:r>
        <w:instrText xml:space="preserve"> PAGEREF _Toc263420789 \h </w:instrText>
      </w:r>
      <w:r>
        <w:fldChar w:fldCharType="separate"/>
      </w:r>
      <w:r>
        <w:t>117</w:t>
      </w:r>
      <w:r>
        <w:fldChar w:fldCharType="end"/>
      </w:r>
    </w:p>
    <w:p>
      <w:pPr>
        <w:pStyle w:val="TOC8"/>
        <w:rPr>
          <w:sz w:val="24"/>
          <w:szCs w:val="24"/>
        </w:rPr>
      </w:pPr>
      <w:r>
        <w:rPr>
          <w:szCs w:val="22"/>
        </w:rPr>
        <w:t>49.</w:t>
      </w:r>
      <w:r>
        <w:rPr>
          <w:szCs w:val="22"/>
        </w:rPr>
        <w:tab/>
        <w:t>Powers of entry and search — regulated business premises (other than places where pipeline operations carried on)</w:t>
      </w:r>
      <w:r>
        <w:tab/>
      </w:r>
      <w:r>
        <w:fldChar w:fldCharType="begin"/>
      </w:r>
      <w:r>
        <w:instrText xml:space="preserve"> PAGEREF _Toc263420790 \h </w:instrText>
      </w:r>
      <w:r>
        <w:fldChar w:fldCharType="separate"/>
      </w:r>
      <w:r>
        <w:t>119</w:t>
      </w:r>
      <w:r>
        <w:fldChar w:fldCharType="end"/>
      </w:r>
    </w:p>
    <w:p>
      <w:pPr>
        <w:pStyle w:val="TOC8"/>
        <w:rPr>
          <w:sz w:val="24"/>
          <w:szCs w:val="24"/>
        </w:rPr>
      </w:pPr>
      <w:r>
        <w:rPr>
          <w:szCs w:val="22"/>
        </w:rPr>
        <w:t>50.</w:t>
      </w:r>
      <w:r>
        <w:rPr>
          <w:szCs w:val="22"/>
        </w:rPr>
        <w:tab/>
        <w:t>Powers of entry and search — premises (other than regulated business premises)</w:t>
      </w:r>
      <w:r>
        <w:tab/>
      </w:r>
      <w:r>
        <w:fldChar w:fldCharType="begin"/>
      </w:r>
      <w:r>
        <w:instrText xml:space="preserve"> PAGEREF _Toc263420791 \h </w:instrText>
      </w:r>
      <w:r>
        <w:fldChar w:fldCharType="separate"/>
      </w:r>
      <w:r>
        <w:t>119</w:t>
      </w:r>
      <w:r>
        <w:fldChar w:fldCharType="end"/>
      </w:r>
    </w:p>
    <w:p>
      <w:pPr>
        <w:pStyle w:val="TOC8"/>
        <w:rPr>
          <w:sz w:val="24"/>
          <w:szCs w:val="24"/>
        </w:rPr>
      </w:pPr>
      <w:r>
        <w:rPr>
          <w:szCs w:val="22"/>
        </w:rPr>
        <w:t>51.</w:t>
      </w:r>
      <w:r>
        <w:rPr>
          <w:szCs w:val="22"/>
        </w:rPr>
        <w:tab/>
        <w:t>Warrant to enter premises (other than regulated business premises)</w:t>
      </w:r>
      <w:r>
        <w:tab/>
      </w:r>
      <w:r>
        <w:fldChar w:fldCharType="begin"/>
      </w:r>
      <w:r>
        <w:instrText xml:space="preserve"> PAGEREF _Toc263420792 \h </w:instrText>
      </w:r>
      <w:r>
        <w:fldChar w:fldCharType="separate"/>
      </w:r>
      <w:r>
        <w:t>121</w:t>
      </w:r>
      <w:r>
        <w:fldChar w:fldCharType="end"/>
      </w:r>
    </w:p>
    <w:p>
      <w:pPr>
        <w:pStyle w:val="TOC8"/>
        <w:rPr>
          <w:sz w:val="24"/>
          <w:szCs w:val="24"/>
        </w:rPr>
      </w:pPr>
      <w:r>
        <w:rPr>
          <w:szCs w:val="22"/>
        </w:rPr>
        <w:t>52.</w:t>
      </w:r>
      <w:r>
        <w:rPr>
          <w:szCs w:val="22"/>
        </w:rPr>
        <w:tab/>
        <w:t>Obstructing or hindering inspector</w:t>
      </w:r>
      <w:r>
        <w:tab/>
      </w:r>
      <w:r>
        <w:fldChar w:fldCharType="begin"/>
      </w:r>
      <w:r>
        <w:instrText xml:space="preserve"> PAGEREF _Toc263420793 \h </w:instrText>
      </w:r>
      <w:r>
        <w:fldChar w:fldCharType="separate"/>
      </w:r>
      <w:r>
        <w:t>121</w:t>
      </w:r>
      <w:r>
        <w:fldChar w:fldCharType="end"/>
      </w:r>
    </w:p>
    <w:p>
      <w:pPr>
        <w:pStyle w:val="TOC8"/>
        <w:rPr>
          <w:sz w:val="24"/>
          <w:szCs w:val="24"/>
        </w:rPr>
      </w:pPr>
      <w:r>
        <w:rPr>
          <w:szCs w:val="22"/>
        </w:rPr>
        <w:t>53.</w:t>
      </w:r>
      <w:r>
        <w:rPr>
          <w:szCs w:val="22"/>
        </w:rPr>
        <w:tab/>
        <w:t>Power to require assistance and information</w:t>
      </w:r>
      <w:r>
        <w:tab/>
      </w:r>
      <w:r>
        <w:fldChar w:fldCharType="begin"/>
      </w:r>
      <w:r>
        <w:instrText xml:space="preserve"> PAGEREF _Toc263420794 \h </w:instrText>
      </w:r>
      <w:r>
        <w:fldChar w:fldCharType="separate"/>
      </w:r>
      <w:r>
        <w:t>122</w:t>
      </w:r>
      <w:r>
        <w:fldChar w:fldCharType="end"/>
      </w:r>
    </w:p>
    <w:p>
      <w:pPr>
        <w:pStyle w:val="TOC8"/>
        <w:rPr>
          <w:sz w:val="24"/>
          <w:szCs w:val="24"/>
        </w:rPr>
      </w:pPr>
      <w:r>
        <w:rPr>
          <w:szCs w:val="22"/>
        </w:rPr>
        <w:t>54.</w:t>
      </w:r>
      <w:r>
        <w:rPr>
          <w:szCs w:val="22"/>
        </w:rPr>
        <w:tab/>
        <w:t>Power to require the answering of questions and the production of documents or articles</w:t>
      </w:r>
      <w:r>
        <w:tab/>
      </w:r>
      <w:r>
        <w:fldChar w:fldCharType="begin"/>
      </w:r>
      <w:r>
        <w:instrText xml:space="preserve"> PAGEREF _Toc263420795 \h </w:instrText>
      </w:r>
      <w:r>
        <w:fldChar w:fldCharType="separate"/>
      </w:r>
      <w:r>
        <w:t>122</w:t>
      </w:r>
      <w:r>
        <w:fldChar w:fldCharType="end"/>
      </w:r>
    </w:p>
    <w:p>
      <w:pPr>
        <w:pStyle w:val="TOC8"/>
        <w:rPr>
          <w:sz w:val="24"/>
          <w:szCs w:val="24"/>
        </w:rPr>
      </w:pPr>
      <w:r>
        <w:rPr>
          <w:szCs w:val="22"/>
        </w:rPr>
        <w:t>55.</w:t>
      </w:r>
      <w:r>
        <w:rPr>
          <w:szCs w:val="22"/>
        </w:rPr>
        <w:tab/>
        <w:t>Privilege against self</w:t>
      </w:r>
      <w:r>
        <w:rPr>
          <w:szCs w:val="22"/>
        </w:rPr>
        <w:noBreakHyphen/>
        <w:t>incrimination</w:t>
      </w:r>
      <w:r>
        <w:tab/>
      </w:r>
      <w:r>
        <w:fldChar w:fldCharType="begin"/>
      </w:r>
      <w:r>
        <w:instrText xml:space="preserve"> PAGEREF _Toc263420796 \h </w:instrText>
      </w:r>
      <w:r>
        <w:fldChar w:fldCharType="separate"/>
      </w:r>
      <w:r>
        <w:t>124</w:t>
      </w:r>
      <w:r>
        <w:fldChar w:fldCharType="end"/>
      </w:r>
    </w:p>
    <w:p>
      <w:pPr>
        <w:pStyle w:val="TOC8"/>
        <w:rPr>
          <w:sz w:val="24"/>
          <w:szCs w:val="24"/>
        </w:rPr>
      </w:pPr>
      <w:r>
        <w:rPr>
          <w:szCs w:val="22"/>
        </w:rPr>
        <w:t>56.</w:t>
      </w:r>
      <w:r>
        <w:rPr>
          <w:szCs w:val="22"/>
        </w:rPr>
        <w:tab/>
        <w:t>Power to take possession of plant, take samples of substances etc.</w:t>
      </w:r>
      <w:r>
        <w:tab/>
      </w:r>
      <w:r>
        <w:fldChar w:fldCharType="begin"/>
      </w:r>
      <w:r>
        <w:instrText xml:space="preserve"> PAGEREF _Toc263420797 \h </w:instrText>
      </w:r>
      <w:r>
        <w:fldChar w:fldCharType="separate"/>
      </w:r>
      <w:r>
        <w:t>125</w:t>
      </w:r>
      <w:r>
        <w:fldChar w:fldCharType="end"/>
      </w:r>
    </w:p>
    <w:p>
      <w:pPr>
        <w:pStyle w:val="TOC8"/>
        <w:rPr>
          <w:sz w:val="24"/>
          <w:szCs w:val="24"/>
        </w:rPr>
      </w:pPr>
      <w:r>
        <w:rPr>
          <w:szCs w:val="22"/>
        </w:rPr>
        <w:t>57.</w:t>
      </w:r>
      <w:r>
        <w:rPr>
          <w:szCs w:val="22"/>
        </w:rPr>
        <w:tab/>
        <w:t>Power to direct that workplace etc. not be disturbed</w:t>
      </w:r>
      <w:r>
        <w:tab/>
      </w:r>
      <w:r>
        <w:fldChar w:fldCharType="begin"/>
      </w:r>
      <w:r>
        <w:instrText xml:space="preserve"> PAGEREF _Toc263420798 \h </w:instrText>
      </w:r>
      <w:r>
        <w:fldChar w:fldCharType="separate"/>
      </w:r>
      <w:r>
        <w:t>126</w:t>
      </w:r>
      <w:r>
        <w:fldChar w:fldCharType="end"/>
      </w:r>
    </w:p>
    <w:p>
      <w:pPr>
        <w:pStyle w:val="TOC8"/>
        <w:rPr>
          <w:sz w:val="24"/>
          <w:szCs w:val="24"/>
        </w:rPr>
      </w:pPr>
      <w:r>
        <w:rPr>
          <w:szCs w:val="22"/>
        </w:rPr>
        <w:t>58.</w:t>
      </w:r>
      <w:r>
        <w:rPr>
          <w:szCs w:val="22"/>
        </w:rPr>
        <w:tab/>
        <w:t>Power to issue prohibition notices</w:t>
      </w:r>
      <w:r>
        <w:tab/>
      </w:r>
      <w:r>
        <w:fldChar w:fldCharType="begin"/>
      </w:r>
      <w:r>
        <w:instrText xml:space="preserve"> PAGEREF _Toc263420799 \h </w:instrText>
      </w:r>
      <w:r>
        <w:fldChar w:fldCharType="separate"/>
      </w:r>
      <w:r>
        <w:t>127</w:t>
      </w:r>
      <w:r>
        <w:fldChar w:fldCharType="end"/>
      </w:r>
    </w:p>
    <w:p>
      <w:pPr>
        <w:pStyle w:val="TOC8"/>
        <w:rPr>
          <w:sz w:val="24"/>
          <w:szCs w:val="24"/>
        </w:rPr>
      </w:pPr>
      <w:r>
        <w:rPr>
          <w:szCs w:val="22"/>
        </w:rPr>
        <w:t>59.</w:t>
      </w:r>
      <w:r>
        <w:rPr>
          <w:szCs w:val="22"/>
        </w:rPr>
        <w:tab/>
        <w:t>Compliance with prohibition notice</w:t>
      </w:r>
      <w:r>
        <w:tab/>
      </w:r>
      <w:r>
        <w:fldChar w:fldCharType="begin"/>
      </w:r>
      <w:r>
        <w:instrText xml:space="preserve"> PAGEREF _Toc263420800 \h </w:instrText>
      </w:r>
      <w:r>
        <w:fldChar w:fldCharType="separate"/>
      </w:r>
      <w:r>
        <w:t>129</w:t>
      </w:r>
      <w:r>
        <w:fldChar w:fldCharType="end"/>
      </w:r>
    </w:p>
    <w:p>
      <w:pPr>
        <w:pStyle w:val="TOC8"/>
        <w:rPr>
          <w:sz w:val="24"/>
          <w:szCs w:val="24"/>
        </w:rPr>
      </w:pPr>
      <w:r>
        <w:rPr>
          <w:szCs w:val="22"/>
        </w:rPr>
        <w:t>60.</w:t>
      </w:r>
      <w:r>
        <w:rPr>
          <w:szCs w:val="22"/>
        </w:rPr>
        <w:tab/>
        <w:t>Power to issue improvement notices</w:t>
      </w:r>
      <w:r>
        <w:tab/>
      </w:r>
      <w:r>
        <w:fldChar w:fldCharType="begin"/>
      </w:r>
      <w:r>
        <w:instrText xml:space="preserve"> PAGEREF _Toc263420801 \h </w:instrText>
      </w:r>
      <w:r>
        <w:fldChar w:fldCharType="separate"/>
      </w:r>
      <w:r>
        <w:t>129</w:t>
      </w:r>
      <w:r>
        <w:fldChar w:fldCharType="end"/>
      </w:r>
    </w:p>
    <w:p>
      <w:pPr>
        <w:pStyle w:val="TOC8"/>
        <w:rPr>
          <w:sz w:val="24"/>
          <w:szCs w:val="24"/>
        </w:rPr>
      </w:pPr>
      <w:r>
        <w:rPr>
          <w:szCs w:val="22"/>
        </w:rPr>
        <w:t>61.</w:t>
      </w:r>
      <w:r>
        <w:rPr>
          <w:szCs w:val="22"/>
        </w:rPr>
        <w:tab/>
        <w:t>Compliance with improvement notice</w:t>
      </w:r>
      <w:r>
        <w:tab/>
      </w:r>
      <w:r>
        <w:fldChar w:fldCharType="begin"/>
      </w:r>
      <w:r>
        <w:instrText xml:space="preserve"> PAGEREF _Toc263420802 \h </w:instrText>
      </w:r>
      <w:r>
        <w:fldChar w:fldCharType="separate"/>
      </w:r>
      <w:r>
        <w:t>131</w:t>
      </w:r>
      <w:r>
        <w:fldChar w:fldCharType="end"/>
      </w:r>
    </w:p>
    <w:p>
      <w:pPr>
        <w:pStyle w:val="TOC8"/>
        <w:rPr>
          <w:sz w:val="24"/>
          <w:szCs w:val="24"/>
        </w:rPr>
      </w:pPr>
      <w:r>
        <w:rPr>
          <w:szCs w:val="22"/>
        </w:rPr>
        <w:t>62.</w:t>
      </w:r>
      <w:r>
        <w:rPr>
          <w:szCs w:val="22"/>
        </w:rPr>
        <w:tab/>
        <w:t>Notices not to be tampered with or removed</w:t>
      </w:r>
      <w:r>
        <w:tab/>
      </w:r>
      <w:r>
        <w:fldChar w:fldCharType="begin"/>
      </w:r>
      <w:r>
        <w:instrText xml:space="preserve"> PAGEREF _Toc263420803 \h </w:instrText>
      </w:r>
      <w:r>
        <w:fldChar w:fldCharType="separate"/>
      </w:r>
      <w:r>
        <w:t>131</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63.</w:t>
      </w:r>
      <w:r>
        <w:rPr>
          <w:szCs w:val="22"/>
        </w:rPr>
        <w:tab/>
        <w:t>Reports on inspections</w:t>
      </w:r>
      <w:r>
        <w:tab/>
      </w:r>
      <w:r>
        <w:fldChar w:fldCharType="begin"/>
      </w:r>
      <w:r>
        <w:instrText xml:space="preserve"> PAGEREF _Toc263420805 \h </w:instrText>
      </w:r>
      <w:r>
        <w:fldChar w:fldCharType="separate"/>
      </w:r>
      <w:r>
        <w:t>132</w:t>
      </w:r>
      <w:r>
        <w:fldChar w:fldCharType="end"/>
      </w:r>
    </w:p>
    <w:p>
      <w:pPr>
        <w:pStyle w:val="TOC6"/>
        <w:tabs>
          <w:tab w:val="right" w:leader="dot" w:pos="7086"/>
        </w:tabs>
        <w:rPr>
          <w:b w:val="0"/>
          <w:sz w:val="24"/>
          <w:szCs w:val="24"/>
        </w:rPr>
      </w:pPr>
      <w:r>
        <w:rPr>
          <w:szCs w:val="22"/>
        </w:rPr>
        <w:t>Subdivision </w:t>
      </w:r>
      <w:r>
        <w:rPr>
          <w:bCs/>
          <w:szCs w:val="22"/>
        </w:rPr>
        <w:t>5 — Reviews of inspectors’ decisions</w:t>
      </w:r>
    </w:p>
    <w:p>
      <w:pPr>
        <w:pStyle w:val="TOC8"/>
        <w:rPr>
          <w:sz w:val="24"/>
          <w:szCs w:val="24"/>
        </w:rPr>
      </w:pPr>
      <w:r>
        <w:rPr>
          <w:szCs w:val="22"/>
        </w:rPr>
        <w:t>64.</w:t>
      </w:r>
      <w:r>
        <w:rPr>
          <w:szCs w:val="22"/>
        </w:rPr>
        <w:tab/>
        <w:t>Reviews of inspectors’ decisions</w:t>
      </w:r>
      <w:r>
        <w:tab/>
      </w:r>
      <w:r>
        <w:fldChar w:fldCharType="begin"/>
      </w:r>
      <w:r>
        <w:instrText xml:space="preserve"> PAGEREF _Toc263420807 \h </w:instrText>
      </w:r>
      <w:r>
        <w:fldChar w:fldCharType="separate"/>
      </w:r>
      <w:r>
        <w:t>133</w:t>
      </w:r>
      <w:r>
        <w:fldChar w:fldCharType="end"/>
      </w:r>
    </w:p>
    <w:p>
      <w:pPr>
        <w:pStyle w:val="TOC8"/>
        <w:rPr>
          <w:sz w:val="24"/>
          <w:szCs w:val="24"/>
        </w:rPr>
      </w:pPr>
      <w:r>
        <w:rPr>
          <w:szCs w:val="22"/>
        </w:rPr>
        <w:t>65.</w:t>
      </w:r>
      <w:r>
        <w:rPr>
          <w:szCs w:val="22"/>
        </w:rPr>
        <w:tab/>
        <w:t>Powers of reviewing authority on review</w:t>
      </w:r>
      <w:r>
        <w:tab/>
      </w:r>
      <w:r>
        <w:fldChar w:fldCharType="begin"/>
      </w:r>
      <w:r>
        <w:instrText xml:space="preserve"> PAGEREF _Toc263420808 \h </w:instrText>
      </w:r>
      <w:r>
        <w:fldChar w:fldCharType="separate"/>
      </w:r>
      <w:r>
        <w:t>136</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66.</w:t>
      </w:r>
      <w:r>
        <w:rPr>
          <w:szCs w:val="22"/>
        </w:rPr>
        <w:tab/>
      </w:r>
      <w:r>
        <w:rPr>
          <w:bCs/>
          <w:szCs w:val="22"/>
        </w:rPr>
        <w:t>Decision may be referred to Tribunal</w:t>
      </w:r>
      <w:r>
        <w:tab/>
      </w:r>
      <w:r>
        <w:fldChar w:fldCharType="begin"/>
      </w:r>
      <w:r>
        <w:instrText xml:space="preserve"> PAGEREF _Toc263420810 \h </w:instrText>
      </w:r>
      <w:r>
        <w:fldChar w:fldCharType="separate"/>
      </w:r>
      <w:r>
        <w:t>136</w:t>
      </w:r>
      <w:r>
        <w:fldChar w:fldCharType="end"/>
      </w:r>
    </w:p>
    <w:p>
      <w:pPr>
        <w:pStyle w:val="TOC8"/>
        <w:rPr>
          <w:sz w:val="24"/>
          <w:szCs w:val="24"/>
        </w:rPr>
      </w:pPr>
      <w:r>
        <w:rPr>
          <w:szCs w:val="22"/>
        </w:rPr>
        <w:t>67.</w:t>
      </w:r>
      <w:r>
        <w:rPr>
          <w:szCs w:val="22"/>
        </w:rPr>
        <w:tab/>
        <w:t>Determination by Tribunal</w:t>
      </w:r>
      <w:r>
        <w:tab/>
      </w:r>
      <w:r>
        <w:fldChar w:fldCharType="begin"/>
      </w:r>
      <w:r>
        <w:instrText xml:space="preserve"> PAGEREF _Toc263420811 \h </w:instrText>
      </w:r>
      <w:r>
        <w:fldChar w:fldCharType="separate"/>
      </w:r>
      <w:r>
        <w:t>137</w:t>
      </w:r>
      <w:r>
        <w:fldChar w:fldCharType="end"/>
      </w:r>
    </w:p>
    <w:p>
      <w:pPr>
        <w:pStyle w:val="TOC8"/>
        <w:rPr>
          <w:sz w:val="24"/>
          <w:szCs w:val="24"/>
        </w:rPr>
      </w:pPr>
      <w:r>
        <w:rPr>
          <w:szCs w:val="22"/>
        </w:rPr>
        <w:t>68.</w:t>
      </w:r>
      <w:r>
        <w:rPr>
          <w:szCs w:val="22"/>
        </w:rPr>
        <w:tab/>
        <w:t>Effect of pending review by Tribunal</w:t>
      </w:r>
      <w:r>
        <w:tab/>
      </w:r>
      <w:r>
        <w:fldChar w:fldCharType="begin"/>
      </w:r>
      <w:r>
        <w:instrText xml:space="preserve"> PAGEREF _Toc263420812 \h </w:instrText>
      </w:r>
      <w:r>
        <w:fldChar w:fldCharType="separate"/>
      </w:r>
      <w:r>
        <w:t>137</w:t>
      </w:r>
      <w:r>
        <w:fldChar w:fldCharType="end"/>
      </w:r>
    </w:p>
    <w:p>
      <w:pPr>
        <w:pStyle w:val="TOC8"/>
        <w:rPr>
          <w:sz w:val="24"/>
          <w:szCs w:val="24"/>
        </w:rPr>
      </w:pPr>
      <w:r>
        <w:rPr>
          <w:szCs w:val="22"/>
        </w:rPr>
        <w:t>69.</w:t>
      </w:r>
      <w:r>
        <w:rPr>
          <w:szCs w:val="22"/>
        </w:rPr>
        <w:tab/>
        <w:t>Jurisdiction of Tribunal</w:t>
      </w:r>
      <w:r>
        <w:tab/>
      </w:r>
      <w:r>
        <w:fldChar w:fldCharType="begin"/>
      </w:r>
      <w:r>
        <w:instrText xml:space="preserve"> PAGEREF _Toc263420813 \h </w:instrText>
      </w:r>
      <w:r>
        <w:fldChar w:fldCharType="separate"/>
      </w:r>
      <w:r>
        <w:t>138</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70.</w:t>
      </w:r>
      <w:r>
        <w:rPr>
          <w:szCs w:val="22"/>
        </w:rPr>
        <w:tab/>
        <w:t>Notifying and reporting accidents and dangerous occurrences</w:t>
      </w:r>
      <w:r>
        <w:tab/>
      </w:r>
      <w:r>
        <w:fldChar w:fldCharType="begin"/>
      </w:r>
      <w:r>
        <w:instrText xml:space="preserve"> PAGEREF _Toc263420815 \h </w:instrText>
      </w:r>
      <w:r>
        <w:fldChar w:fldCharType="separate"/>
      </w:r>
      <w:r>
        <w:t>139</w:t>
      </w:r>
      <w:r>
        <w:fldChar w:fldCharType="end"/>
      </w:r>
    </w:p>
    <w:p>
      <w:pPr>
        <w:pStyle w:val="TOC8"/>
        <w:rPr>
          <w:sz w:val="24"/>
          <w:szCs w:val="24"/>
        </w:rPr>
      </w:pPr>
      <w:r>
        <w:rPr>
          <w:szCs w:val="22"/>
        </w:rPr>
        <w:t>71.</w:t>
      </w:r>
      <w:r>
        <w:rPr>
          <w:szCs w:val="22"/>
        </w:rPr>
        <w:tab/>
        <w:t>Records of accidents and dangerous occurrences to be kept</w:t>
      </w:r>
      <w:r>
        <w:tab/>
      </w:r>
      <w:r>
        <w:fldChar w:fldCharType="begin"/>
      </w:r>
      <w:r>
        <w:instrText xml:space="preserve"> PAGEREF _Toc263420816 \h </w:instrText>
      </w:r>
      <w:r>
        <w:fldChar w:fldCharType="separate"/>
      </w:r>
      <w:r>
        <w:t>140</w:t>
      </w:r>
      <w:r>
        <w:fldChar w:fldCharType="end"/>
      </w:r>
    </w:p>
    <w:p>
      <w:pPr>
        <w:pStyle w:val="TOC8"/>
        <w:rPr>
          <w:sz w:val="24"/>
          <w:szCs w:val="24"/>
        </w:rPr>
      </w:pPr>
      <w:r>
        <w:rPr>
          <w:szCs w:val="22"/>
        </w:rPr>
        <w:t>72</w:t>
      </w:r>
      <w:r>
        <w:rPr>
          <w:bCs/>
          <w:szCs w:val="22"/>
        </w:rPr>
        <w:t>.</w:t>
      </w:r>
      <w:r>
        <w:rPr>
          <w:bCs/>
          <w:szCs w:val="22"/>
        </w:rPr>
        <w:tab/>
        <w:t>Codes</w:t>
      </w:r>
      <w:r>
        <w:rPr>
          <w:szCs w:val="22"/>
        </w:rPr>
        <w:t xml:space="preserve"> of practice</w:t>
      </w:r>
      <w:r>
        <w:tab/>
      </w:r>
      <w:r>
        <w:fldChar w:fldCharType="begin"/>
      </w:r>
      <w:r>
        <w:instrText xml:space="preserve"> PAGEREF _Toc263420817 \h </w:instrText>
      </w:r>
      <w:r>
        <w:fldChar w:fldCharType="separate"/>
      </w:r>
      <w:r>
        <w:t>140</w:t>
      </w:r>
      <w:r>
        <w:fldChar w:fldCharType="end"/>
      </w:r>
    </w:p>
    <w:p>
      <w:pPr>
        <w:pStyle w:val="TOC8"/>
        <w:rPr>
          <w:sz w:val="24"/>
          <w:szCs w:val="24"/>
        </w:rPr>
      </w:pPr>
      <w:r>
        <w:rPr>
          <w:szCs w:val="22"/>
        </w:rPr>
        <w:t>73.</w:t>
      </w:r>
      <w:r>
        <w:rPr>
          <w:szCs w:val="22"/>
        </w:rPr>
        <w:tab/>
        <w:t>Use of codes of practice in proceedings</w:t>
      </w:r>
      <w:r>
        <w:tab/>
      </w:r>
      <w:r>
        <w:fldChar w:fldCharType="begin"/>
      </w:r>
      <w:r>
        <w:instrText xml:space="preserve"> PAGEREF _Toc263420818 \h </w:instrText>
      </w:r>
      <w:r>
        <w:fldChar w:fldCharType="separate"/>
      </w:r>
      <w:r>
        <w:t>140</w:t>
      </w:r>
      <w:r>
        <w:fldChar w:fldCharType="end"/>
      </w:r>
    </w:p>
    <w:p>
      <w:pPr>
        <w:pStyle w:val="TOC8"/>
        <w:rPr>
          <w:sz w:val="24"/>
          <w:szCs w:val="24"/>
        </w:rPr>
      </w:pPr>
      <w:r>
        <w:rPr>
          <w:szCs w:val="22"/>
        </w:rPr>
        <w:t>74.</w:t>
      </w:r>
      <w:r>
        <w:rPr>
          <w:szCs w:val="22"/>
        </w:rPr>
        <w:tab/>
        <w:t>Interference etc. with equipment etc.</w:t>
      </w:r>
      <w:r>
        <w:tab/>
      </w:r>
      <w:r>
        <w:fldChar w:fldCharType="begin"/>
      </w:r>
      <w:r>
        <w:instrText xml:space="preserve"> PAGEREF _Toc263420819 \h </w:instrText>
      </w:r>
      <w:r>
        <w:fldChar w:fldCharType="separate"/>
      </w:r>
      <w:r>
        <w:t>141</w:t>
      </w:r>
      <w:r>
        <w:fldChar w:fldCharType="end"/>
      </w:r>
    </w:p>
    <w:p>
      <w:pPr>
        <w:pStyle w:val="TOC8"/>
        <w:rPr>
          <w:sz w:val="24"/>
          <w:szCs w:val="24"/>
        </w:rPr>
      </w:pPr>
      <w:r>
        <w:rPr>
          <w:szCs w:val="22"/>
        </w:rPr>
        <w:t>75.</w:t>
      </w:r>
      <w:r>
        <w:rPr>
          <w:szCs w:val="22"/>
        </w:rPr>
        <w:tab/>
        <w:t>No charges to be levied on members of workforce</w:t>
      </w:r>
      <w:r>
        <w:tab/>
      </w:r>
      <w:r>
        <w:fldChar w:fldCharType="begin"/>
      </w:r>
      <w:r>
        <w:instrText xml:space="preserve"> PAGEREF _Toc263420820 \h </w:instrText>
      </w:r>
      <w:r>
        <w:fldChar w:fldCharType="separate"/>
      </w:r>
      <w:r>
        <w:t>141</w:t>
      </w:r>
      <w:r>
        <w:fldChar w:fldCharType="end"/>
      </w:r>
    </w:p>
    <w:p>
      <w:pPr>
        <w:pStyle w:val="TOC8"/>
        <w:rPr>
          <w:sz w:val="24"/>
          <w:szCs w:val="24"/>
        </w:rPr>
      </w:pPr>
      <w:r>
        <w:rPr>
          <w:szCs w:val="22"/>
        </w:rPr>
        <w:t>76.</w:t>
      </w:r>
      <w:r>
        <w:rPr>
          <w:szCs w:val="22"/>
        </w:rPr>
        <w:tab/>
        <w:t>Victimisation</w:t>
      </w:r>
      <w:r>
        <w:tab/>
      </w:r>
      <w:r>
        <w:fldChar w:fldCharType="begin"/>
      </w:r>
      <w:r>
        <w:instrText xml:space="preserve"> PAGEREF _Toc263420821 \h </w:instrText>
      </w:r>
      <w:r>
        <w:fldChar w:fldCharType="separate"/>
      </w:r>
      <w:r>
        <w:t>141</w:t>
      </w:r>
      <w:r>
        <w:fldChar w:fldCharType="end"/>
      </w:r>
    </w:p>
    <w:p>
      <w:pPr>
        <w:pStyle w:val="TOC8"/>
        <w:rPr>
          <w:sz w:val="24"/>
          <w:szCs w:val="24"/>
        </w:rPr>
      </w:pPr>
      <w:r>
        <w:rPr>
          <w:szCs w:val="22"/>
        </w:rPr>
        <w:t>77.</w:t>
      </w:r>
      <w:r>
        <w:rPr>
          <w:szCs w:val="22"/>
        </w:rPr>
        <w:tab/>
        <w:t>Institution of prosecutions</w:t>
      </w:r>
      <w:r>
        <w:tab/>
      </w:r>
      <w:r>
        <w:fldChar w:fldCharType="begin"/>
      </w:r>
      <w:r>
        <w:instrText xml:space="preserve"> PAGEREF _Toc263420822 \h </w:instrText>
      </w:r>
      <w:r>
        <w:fldChar w:fldCharType="separate"/>
      </w:r>
      <w:r>
        <w:t>142</w:t>
      </w:r>
      <w:r>
        <w:fldChar w:fldCharType="end"/>
      </w:r>
    </w:p>
    <w:p>
      <w:pPr>
        <w:pStyle w:val="TOC8"/>
        <w:rPr>
          <w:sz w:val="24"/>
          <w:szCs w:val="24"/>
        </w:rPr>
      </w:pPr>
      <w:r>
        <w:rPr>
          <w:szCs w:val="22"/>
        </w:rPr>
        <w:t>78.</w:t>
      </w:r>
      <w:r>
        <w:rPr>
          <w:szCs w:val="22"/>
        </w:rPr>
        <w:tab/>
        <w:t>Conduct of directors, employees and agents</w:t>
      </w:r>
      <w:r>
        <w:tab/>
      </w:r>
      <w:r>
        <w:fldChar w:fldCharType="begin"/>
      </w:r>
      <w:r>
        <w:instrText xml:space="preserve"> PAGEREF _Toc263420823 \h </w:instrText>
      </w:r>
      <w:r>
        <w:fldChar w:fldCharType="separate"/>
      </w:r>
      <w:r>
        <w:t>143</w:t>
      </w:r>
      <w:r>
        <w:fldChar w:fldCharType="end"/>
      </w:r>
    </w:p>
    <w:p>
      <w:pPr>
        <w:pStyle w:val="TOC8"/>
        <w:rPr>
          <w:sz w:val="24"/>
          <w:szCs w:val="24"/>
        </w:rPr>
      </w:pPr>
      <w:r>
        <w:rPr>
          <w:szCs w:val="22"/>
        </w:rPr>
        <w:t>79.</w:t>
      </w:r>
      <w:r>
        <w:rPr>
          <w:szCs w:val="22"/>
        </w:rPr>
        <w:tab/>
        <w:t>Act not to give rise to other liabilities etc.</w:t>
      </w:r>
      <w:r>
        <w:tab/>
      </w:r>
      <w:r>
        <w:fldChar w:fldCharType="begin"/>
      </w:r>
      <w:r>
        <w:instrText xml:space="preserve"> PAGEREF _Toc263420824 \h </w:instrText>
      </w:r>
      <w:r>
        <w:fldChar w:fldCharType="separate"/>
      </w:r>
      <w:r>
        <w:t>145</w:t>
      </w:r>
      <w:r>
        <w:fldChar w:fldCharType="end"/>
      </w:r>
    </w:p>
    <w:p>
      <w:pPr>
        <w:pStyle w:val="TOC8"/>
        <w:rPr>
          <w:sz w:val="24"/>
          <w:szCs w:val="24"/>
        </w:rPr>
      </w:pPr>
      <w:r>
        <w:rPr>
          <w:szCs w:val="22"/>
        </w:rPr>
        <w:t>80.</w:t>
      </w:r>
      <w:r>
        <w:rPr>
          <w:szCs w:val="22"/>
        </w:rPr>
        <w:tab/>
        <w:t>Circumstances preventing compliance may be defence to prosecution</w:t>
      </w:r>
      <w:r>
        <w:tab/>
      </w:r>
      <w:r>
        <w:fldChar w:fldCharType="begin"/>
      </w:r>
      <w:r>
        <w:instrText xml:space="preserve"> PAGEREF _Toc263420825 \h </w:instrText>
      </w:r>
      <w:r>
        <w:fldChar w:fldCharType="separate"/>
      </w:r>
      <w:r>
        <w:t>145</w:t>
      </w:r>
      <w:r>
        <w:fldChar w:fldCharType="end"/>
      </w:r>
    </w:p>
    <w:p>
      <w:pPr>
        <w:pStyle w:val="TOC8"/>
        <w:rPr>
          <w:sz w:val="24"/>
          <w:szCs w:val="24"/>
        </w:rPr>
      </w:pPr>
      <w:r>
        <w:rPr>
          <w:szCs w:val="22"/>
        </w:rPr>
        <w:t>81.</w:t>
      </w:r>
      <w:r>
        <w:rPr>
          <w:szCs w:val="22"/>
        </w:rPr>
        <w:tab/>
        <w:t>Regulations — general</w:t>
      </w:r>
      <w:r>
        <w:tab/>
      </w:r>
      <w:r>
        <w:fldChar w:fldCharType="begin"/>
      </w:r>
      <w:r>
        <w:instrText xml:space="preserve"> PAGEREF _Toc263420826 \h </w:instrText>
      </w:r>
      <w:r>
        <w:fldChar w:fldCharType="separate"/>
      </w:r>
      <w:r>
        <w:t>145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_Toc263420828 \h </w:instrText>
      </w:r>
      <w:r>
        <w:fldChar w:fldCharType="separate"/>
      </w:r>
      <w:r>
        <w:t>147</w:t>
      </w:r>
      <w:r>
        <w:fldChar w:fldCharType="end"/>
      </w:r>
    </w:p>
    <w:p>
      <w:pPr>
        <w:pStyle w:val="TOC8"/>
        <w:rPr>
          <w:sz w:val="24"/>
        </w:rPr>
      </w:pPr>
      <w:r>
        <w:tab/>
        <w:t>Provisions that have not come into operation</w:t>
      </w:r>
      <w:r>
        <w:tab/>
      </w:r>
      <w:r>
        <w:fldChar w:fldCharType="begin"/>
      </w:r>
      <w:r>
        <w:instrText xml:space="preserve"> PAGEREF _Toc263420829 \h </w:instrText>
      </w:r>
      <w:r>
        <w:fldChar w:fldCharType="separate"/>
      </w:r>
      <w:r>
        <w:t>149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2" w:name="_Toc192041267"/>
      <w:bookmarkStart w:id="3" w:name="_Toc239740030"/>
      <w:bookmarkStart w:id="4" w:name="_Toc249427866"/>
      <w:bookmarkStart w:id="5" w:name="_Toc249949166"/>
      <w:bookmarkStart w:id="6" w:name="_Toc261595341"/>
      <w:bookmarkStart w:id="7" w:name="_Toc261602848"/>
      <w:bookmarkStart w:id="8" w:name="_Toc263420449"/>
      <w:bookmarkStart w:id="9" w:name="_Toc2634206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63420641"/>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1" w:name="_Toc263420642"/>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12" w:name="_Toc263420643"/>
      <w:r>
        <w:rPr>
          <w:rStyle w:val="CharSectno"/>
        </w:rPr>
        <w:t>4</w:t>
      </w:r>
      <w:r>
        <w:rPr>
          <w:snapToGrid w:val="0"/>
        </w:rPr>
        <w:t>.</w:t>
      </w:r>
      <w:r>
        <w:rPr>
          <w:snapToGrid w:val="0"/>
        </w:rPr>
        <w:tab/>
        <w:t>Interpretation</w:t>
      </w:r>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w:t>
      </w:r>
    </w:p>
    <w:p>
      <w:pPr>
        <w:pStyle w:val="Defpara"/>
        <w:rPr>
          <w:snapToGrid/>
        </w:rPr>
      </w:pPr>
      <w:r>
        <w:rPr>
          <w:snapToGrid/>
        </w:rPr>
        <w:tab/>
        <w:t>(b)</w:t>
      </w:r>
      <w:r>
        <w:rPr>
          <w:snapToGrid/>
        </w:rPr>
        <w:tab/>
        <w:t>Schedule 1;</w:t>
      </w:r>
    </w:p>
    <w:p>
      <w:pPr>
        <w:pStyle w:val="Defpara"/>
        <w:rPr>
          <w:snapToGrid/>
        </w:rPr>
      </w:pPr>
      <w:r>
        <w:rPr>
          <w:snapToGrid/>
        </w:rPr>
        <w:tab/>
        <w:t>(c)</w:t>
      </w:r>
      <w:r>
        <w:rPr>
          <w:snapToGrid/>
        </w:rPr>
        <w:tab/>
        <w:t>a regulation made for the purposes of Schedule 1;</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w:t>
      </w:r>
    </w:p>
    <w:p>
      <w:pPr>
        <w:pStyle w:val="Heading5"/>
        <w:rPr>
          <w:snapToGrid w:val="0"/>
        </w:rPr>
      </w:pPr>
      <w:bookmarkStart w:id="13" w:name="_Toc263420644"/>
      <w:r>
        <w:rPr>
          <w:rStyle w:val="CharSectno"/>
        </w:rPr>
        <w:t>5</w:t>
      </w:r>
      <w:r>
        <w:rPr>
          <w:snapToGrid w:val="0"/>
        </w:rPr>
        <w:t>.</w:t>
      </w:r>
      <w:r>
        <w:rPr>
          <w:snapToGrid w:val="0"/>
        </w:rPr>
        <w:tab/>
        <w:t>Power of Minister to make certain declarations for interpretation purposes</w:t>
      </w:r>
      <w:bookmarkEnd w:id="13"/>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5"/>
      </w:pPr>
      <w:bookmarkStart w:id="14" w:name="_Toc261528041"/>
      <w:bookmarkStart w:id="15" w:name="_Toc263420645"/>
      <w:r>
        <w:rPr>
          <w:rStyle w:val="CharSectno"/>
        </w:rPr>
        <w:t>5AA</w:t>
      </w:r>
      <w:r>
        <w:t>.</w:t>
      </w:r>
      <w:r>
        <w:tab/>
        <w:t>Disapplication of State occupational safety and health laws</w:t>
      </w:r>
      <w:bookmarkEnd w:id="14"/>
      <w:bookmarkEnd w:id="15"/>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16" w:name="_Toc192041272"/>
      <w:bookmarkStart w:id="17" w:name="_Toc239740035"/>
      <w:bookmarkStart w:id="18" w:name="_Toc249427871"/>
      <w:bookmarkStart w:id="19" w:name="_Toc249949171"/>
      <w:bookmarkStart w:id="20" w:name="_Toc261595347"/>
      <w:bookmarkStart w:id="21" w:name="_Toc261602854"/>
      <w:bookmarkStart w:id="22" w:name="_Toc263420455"/>
      <w:bookmarkStart w:id="23" w:name="_Toc263420646"/>
      <w:r>
        <w:rPr>
          <w:rStyle w:val="CharPartNo"/>
        </w:rPr>
        <w:t>Part II</w:t>
      </w:r>
      <w:r>
        <w:rPr>
          <w:rStyle w:val="CharDivNo"/>
        </w:rPr>
        <w:t> </w:t>
      </w:r>
      <w:r>
        <w:t>—</w:t>
      </w:r>
      <w:r>
        <w:rPr>
          <w:rStyle w:val="CharDivText"/>
        </w:rPr>
        <w:t> </w:t>
      </w:r>
      <w:r>
        <w:rPr>
          <w:rStyle w:val="CharPartText"/>
        </w:rPr>
        <w:t>Licences and acquisition of land and rights over land</w:t>
      </w:r>
      <w:bookmarkEnd w:id="16"/>
      <w:bookmarkEnd w:id="17"/>
      <w:bookmarkEnd w:id="18"/>
      <w:bookmarkEnd w:id="19"/>
      <w:bookmarkEnd w:id="20"/>
      <w:bookmarkEnd w:id="21"/>
      <w:bookmarkEnd w:id="22"/>
      <w:bookmarkEnd w:id="23"/>
      <w:r>
        <w:rPr>
          <w:rStyle w:val="CharPartText"/>
        </w:rPr>
        <w:t xml:space="preserve"> </w:t>
      </w:r>
    </w:p>
    <w:p>
      <w:pPr>
        <w:pStyle w:val="Ednotesection"/>
      </w:pPr>
      <w:r>
        <w:t>[</w:t>
      </w:r>
      <w:r>
        <w:rPr>
          <w:b/>
        </w:rPr>
        <w:t>5A.</w:t>
      </w:r>
      <w:r>
        <w:tab/>
        <w:t>Deleted by No. 16 of 2009 s. 72.]</w:t>
      </w:r>
    </w:p>
    <w:p>
      <w:pPr>
        <w:pStyle w:val="Heading5"/>
        <w:rPr>
          <w:snapToGrid w:val="0"/>
        </w:rPr>
      </w:pPr>
      <w:bookmarkStart w:id="24" w:name="_Toc263420647"/>
      <w:r>
        <w:rPr>
          <w:rStyle w:val="CharSectno"/>
        </w:rPr>
        <w:t>6</w:t>
      </w:r>
      <w:r>
        <w:rPr>
          <w:snapToGrid w:val="0"/>
        </w:rPr>
        <w:t>.</w:t>
      </w:r>
      <w:r>
        <w:rPr>
          <w:snapToGrid w:val="0"/>
        </w:rPr>
        <w:tab/>
        <w:t>Construction etc. of pipelines</w:t>
      </w:r>
      <w:bookmarkEnd w:id="2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pPr>
      <w:r>
        <w:tab/>
        <w:t xml:space="preserve">[Section 6 amended by No. 12 of 1990 s. 123; No. 13 of 2005 s. 31.] </w:t>
      </w:r>
    </w:p>
    <w:p>
      <w:pPr>
        <w:pStyle w:val="Heading5"/>
        <w:spacing w:before="180"/>
        <w:rPr>
          <w:snapToGrid w:val="0"/>
        </w:rPr>
      </w:pPr>
      <w:bookmarkStart w:id="25" w:name="_Toc263420648"/>
      <w:r>
        <w:rPr>
          <w:rStyle w:val="CharSectno"/>
        </w:rPr>
        <w:t>7</w:t>
      </w:r>
      <w:r>
        <w:rPr>
          <w:snapToGrid w:val="0"/>
        </w:rPr>
        <w:t>.</w:t>
      </w:r>
      <w:r>
        <w:rPr>
          <w:snapToGrid w:val="0"/>
        </w:rPr>
        <w:tab/>
        <w:t>Power of Minister to authorise entry</w:t>
      </w:r>
      <w:bookmarkEnd w:id="25"/>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26" w:name="_Toc263420649"/>
      <w:r>
        <w:rPr>
          <w:rStyle w:val="CharSectno"/>
        </w:rPr>
        <w:t>8</w:t>
      </w:r>
      <w:r>
        <w:rPr>
          <w:snapToGrid w:val="0"/>
        </w:rPr>
        <w:t>.</w:t>
      </w:r>
      <w:r>
        <w:rPr>
          <w:snapToGrid w:val="0"/>
        </w:rPr>
        <w:tab/>
        <w:t>Application for a licence</w:t>
      </w:r>
      <w:bookmarkEnd w:id="26"/>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27" w:name="_Toc263420650"/>
      <w:r>
        <w:rPr>
          <w:rStyle w:val="CharSectno"/>
        </w:rPr>
        <w:t>9</w:t>
      </w:r>
      <w:r>
        <w:rPr>
          <w:snapToGrid w:val="0"/>
        </w:rPr>
        <w:t>.</w:t>
      </w:r>
      <w:r>
        <w:rPr>
          <w:snapToGrid w:val="0"/>
        </w:rPr>
        <w:tab/>
        <w:t>Refusal of licence</w:t>
      </w:r>
      <w:bookmarkEnd w:id="27"/>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28" w:name="_Toc263420651"/>
      <w:r>
        <w:rPr>
          <w:rStyle w:val="CharSectno"/>
        </w:rPr>
        <w:t>10</w:t>
      </w:r>
      <w:r>
        <w:rPr>
          <w:snapToGrid w:val="0"/>
        </w:rPr>
        <w:t>.</w:t>
      </w:r>
      <w:r>
        <w:rPr>
          <w:snapToGrid w:val="0"/>
        </w:rPr>
        <w:tab/>
        <w:t>Grant of licence</w:t>
      </w:r>
      <w:bookmarkEnd w:id="2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29" w:name="_Toc263420652"/>
      <w:r>
        <w:rPr>
          <w:rStyle w:val="CharSectno"/>
        </w:rPr>
        <w:t>11</w:t>
      </w:r>
      <w:r>
        <w:rPr>
          <w:snapToGrid w:val="0"/>
        </w:rPr>
        <w:t>.</w:t>
      </w:r>
      <w:r>
        <w:rPr>
          <w:snapToGrid w:val="0"/>
        </w:rPr>
        <w:tab/>
        <w:t>Renewal of licence</w:t>
      </w:r>
      <w:bookmarkEnd w:id="29"/>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30" w:name="_Toc263420653"/>
      <w:r>
        <w:rPr>
          <w:rStyle w:val="CharSectno"/>
        </w:rPr>
        <w:t>12</w:t>
      </w:r>
      <w:r>
        <w:rPr>
          <w:snapToGrid w:val="0"/>
        </w:rPr>
        <w:t>.</w:t>
      </w:r>
      <w:r>
        <w:rPr>
          <w:snapToGrid w:val="0"/>
        </w:rPr>
        <w:tab/>
        <w:t>Conditions of licence</w:t>
      </w:r>
      <w:bookmarkEnd w:id="30"/>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31" w:name="_Toc263420654"/>
      <w:r>
        <w:rPr>
          <w:rStyle w:val="CharSectno"/>
        </w:rPr>
        <w:t>13</w:t>
      </w:r>
      <w:r>
        <w:rPr>
          <w:snapToGrid w:val="0"/>
        </w:rPr>
        <w:t>.</w:t>
      </w:r>
      <w:r>
        <w:rPr>
          <w:snapToGrid w:val="0"/>
        </w:rPr>
        <w:tab/>
        <w:t>Security</w:t>
      </w:r>
      <w:bookmarkEnd w:id="31"/>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32" w:name="_Toc263420655"/>
      <w:r>
        <w:rPr>
          <w:rStyle w:val="CharSectno"/>
        </w:rPr>
        <w:t>14</w:t>
      </w:r>
      <w:r>
        <w:rPr>
          <w:snapToGrid w:val="0"/>
        </w:rPr>
        <w:t>.</w:t>
      </w:r>
      <w:r>
        <w:rPr>
          <w:snapToGrid w:val="0"/>
        </w:rPr>
        <w:tab/>
        <w:t>Term and form of licence</w:t>
      </w:r>
      <w:bookmarkEnd w:id="32"/>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33" w:name="_Toc263420656"/>
      <w:r>
        <w:rPr>
          <w:rStyle w:val="CharSectno"/>
        </w:rPr>
        <w:t>15</w:t>
      </w:r>
      <w:r>
        <w:rPr>
          <w:snapToGrid w:val="0"/>
        </w:rPr>
        <w:t>.</w:t>
      </w:r>
      <w:r>
        <w:rPr>
          <w:snapToGrid w:val="0"/>
        </w:rPr>
        <w:tab/>
        <w:t>Variation of licence on application by licensee</w:t>
      </w:r>
      <w:bookmarkEnd w:id="33"/>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34" w:name="_Toc263420657"/>
      <w:r>
        <w:rPr>
          <w:rStyle w:val="CharSectno"/>
        </w:rPr>
        <w:t>16</w:t>
      </w:r>
      <w:r>
        <w:rPr>
          <w:snapToGrid w:val="0"/>
        </w:rPr>
        <w:t>.</w:t>
      </w:r>
      <w:r>
        <w:rPr>
          <w:snapToGrid w:val="0"/>
        </w:rPr>
        <w:tab/>
        <w:t>Power of Governor to grant easements etc. over Crown land</w:t>
      </w:r>
      <w:bookmarkEnd w:id="34"/>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35" w:name="_Toc263420658"/>
      <w:r>
        <w:rPr>
          <w:rStyle w:val="CharSectno"/>
        </w:rPr>
        <w:t>17</w:t>
      </w:r>
      <w:r>
        <w:rPr>
          <w:snapToGrid w:val="0"/>
        </w:rPr>
        <w:t>.</w:t>
      </w:r>
      <w:r>
        <w:rPr>
          <w:snapToGrid w:val="0"/>
        </w:rPr>
        <w:tab/>
        <w:t>Power of public authority to grant easements etc.</w:t>
      </w:r>
      <w:bookmarkEnd w:id="35"/>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36" w:name="_Toc263420659"/>
      <w:r>
        <w:rPr>
          <w:rStyle w:val="CharSectno"/>
        </w:rPr>
        <w:t>18</w:t>
      </w:r>
      <w:r>
        <w:rPr>
          <w:snapToGrid w:val="0"/>
        </w:rPr>
        <w:t>.</w:t>
      </w:r>
      <w:r>
        <w:rPr>
          <w:snapToGrid w:val="0"/>
        </w:rPr>
        <w:tab/>
        <w:t>Authority to make arrangements and agreements for easements</w:t>
      </w:r>
      <w:bookmarkEnd w:id="36"/>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37" w:name="_Toc263420660"/>
      <w:r>
        <w:rPr>
          <w:rStyle w:val="CharSectno"/>
        </w:rPr>
        <w:t>19</w:t>
      </w:r>
      <w:r>
        <w:rPr>
          <w:snapToGrid w:val="0"/>
        </w:rPr>
        <w:t>.</w:t>
      </w:r>
      <w:r>
        <w:rPr>
          <w:snapToGrid w:val="0"/>
        </w:rPr>
        <w:tab/>
        <w:t>Taking of land or easement over land for the purposes of or incidental to construction or operation of pipeline</w:t>
      </w:r>
      <w:bookmarkEnd w:id="37"/>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38" w:name="_Toc263420661"/>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38"/>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39" w:name="_Toc263420662"/>
      <w:r>
        <w:rPr>
          <w:rStyle w:val="CharSectno"/>
        </w:rPr>
        <w:t>21</w:t>
      </w:r>
      <w:r>
        <w:rPr>
          <w:snapToGrid w:val="0"/>
        </w:rPr>
        <w:t>.</w:t>
      </w:r>
      <w:r>
        <w:rPr>
          <w:snapToGrid w:val="0"/>
        </w:rPr>
        <w:tab/>
        <w:t>Directions as to the conveyance of petroleum</w:t>
      </w:r>
      <w:bookmarkEnd w:id="3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40" w:name="_Toc263420663"/>
      <w:r>
        <w:rPr>
          <w:rStyle w:val="CharSectno"/>
        </w:rPr>
        <w:t>22</w:t>
      </w:r>
      <w:r>
        <w:rPr>
          <w:snapToGrid w:val="0"/>
        </w:rPr>
        <w:t>.</w:t>
      </w:r>
      <w:r>
        <w:rPr>
          <w:snapToGrid w:val="0"/>
        </w:rPr>
        <w:tab/>
        <w:t>Exemptions</w:t>
      </w:r>
      <w:bookmarkEnd w:id="4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rPr>
          <w:snapToGrid w:val="0"/>
        </w:rPr>
      </w:pPr>
      <w:bookmarkStart w:id="41" w:name="_Toc263420664"/>
      <w:r>
        <w:rPr>
          <w:rStyle w:val="CharSectno"/>
        </w:rPr>
        <w:t>23</w:t>
      </w:r>
      <w:r>
        <w:rPr>
          <w:snapToGrid w:val="0"/>
        </w:rPr>
        <w:t>.</w:t>
      </w:r>
      <w:r>
        <w:rPr>
          <w:snapToGrid w:val="0"/>
        </w:rPr>
        <w:tab/>
        <w:t>Surrender of licence</w:t>
      </w:r>
      <w:bookmarkEnd w:id="41"/>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42" w:name="_Toc263420665"/>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42"/>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43" w:name="_Toc263420666"/>
      <w:r>
        <w:rPr>
          <w:rStyle w:val="CharSectno"/>
        </w:rPr>
        <w:t>25</w:t>
      </w:r>
      <w:r>
        <w:rPr>
          <w:snapToGrid w:val="0"/>
        </w:rPr>
        <w:t>.</w:t>
      </w:r>
      <w:r>
        <w:rPr>
          <w:snapToGrid w:val="0"/>
        </w:rPr>
        <w:tab/>
        <w:t>Change in position or route of pipeline</w:t>
      </w:r>
      <w:bookmarkEnd w:id="43"/>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44" w:name="_Toc263420667"/>
      <w:r>
        <w:rPr>
          <w:rStyle w:val="CharSectno"/>
        </w:rPr>
        <w:t>26</w:t>
      </w:r>
      <w:r>
        <w:rPr>
          <w:snapToGrid w:val="0"/>
        </w:rPr>
        <w:t>.</w:t>
      </w:r>
      <w:r>
        <w:rPr>
          <w:snapToGrid w:val="0"/>
        </w:rPr>
        <w:tab/>
        <w:t>Cancellation of licences not affected by other provisions</w:t>
      </w:r>
      <w:bookmarkEnd w:id="44"/>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45" w:name="_Toc263420668"/>
      <w:r>
        <w:rPr>
          <w:rStyle w:val="CharSectno"/>
        </w:rPr>
        <w:t>27</w:t>
      </w:r>
      <w:r>
        <w:rPr>
          <w:snapToGrid w:val="0"/>
        </w:rPr>
        <w:t>.</w:t>
      </w:r>
      <w:r>
        <w:rPr>
          <w:snapToGrid w:val="0"/>
        </w:rPr>
        <w:tab/>
        <w:t>Removal of property etc. by licensee</w:t>
      </w:r>
      <w:bookmarkEnd w:id="45"/>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46" w:name="_Toc263420669"/>
      <w:r>
        <w:rPr>
          <w:rStyle w:val="CharSectno"/>
        </w:rPr>
        <w:t>28</w:t>
      </w:r>
      <w:r>
        <w:rPr>
          <w:snapToGrid w:val="0"/>
        </w:rPr>
        <w:t>.</w:t>
      </w:r>
      <w:r>
        <w:rPr>
          <w:snapToGrid w:val="0"/>
        </w:rPr>
        <w:tab/>
        <w:t>Powers of Minister where direction not complied with</w:t>
      </w:r>
      <w:bookmarkEnd w:id="46"/>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47" w:name="_Toc263420670"/>
      <w:r>
        <w:rPr>
          <w:rStyle w:val="CharSectno"/>
        </w:rPr>
        <w:t>29</w:t>
      </w:r>
      <w:r>
        <w:rPr>
          <w:snapToGrid w:val="0"/>
        </w:rPr>
        <w:t>.</w:t>
      </w:r>
      <w:r>
        <w:rPr>
          <w:snapToGrid w:val="0"/>
        </w:rPr>
        <w:tab/>
        <w:t>Licence fees</w:t>
      </w:r>
      <w:bookmarkEnd w:id="47"/>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48" w:name="_Toc263420671"/>
      <w:r>
        <w:rPr>
          <w:rStyle w:val="CharSectno"/>
        </w:rPr>
        <w:t>30</w:t>
      </w:r>
      <w:r>
        <w:rPr>
          <w:snapToGrid w:val="0"/>
        </w:rPr>
        <w:t>.</w:t>
      </w:r>
      <w:r>
        <w:rPr>
          <w:snapToGrid w:val="0"/>
        </w:rPr>
        <w:tab/>
        <w:t>Penalty for late payment</w:t>
      </w:r>
      <w:bookmarkEnd w:id="48"/>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49" w:name="_Toc263420672"/>
      <w:r>
        <w:rPr>
          <w:rStyle w:val="CharSectno"/>
        </w:rPr>
        <w:t>31</w:t>
      </w:r>
      <w:r>
        <w:rPr>
          <w:snapToGrid w:val="0"/>
        </w:rPr>
        <w:t>.</w:t>
      </w:r>
      <w:r>
        <w:rPr>
          <w:snapToGrid w:val="0"/>
        </w:rPr>
        <w:tab/>
        <w:t>Fees and penalties debts due to the Crown</w:t>
      </w:r>
      <w:bookmarkEnd w:id="49"/>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50" w:name="_Toc263420673"/>
      <w:r>
        <w:rPr>
          <w:rStyle w:val="CharSectno"/>
        </w:rPr>
        <w:t>32</w:t>
      </w:r>
      <w:r>
        <w:rPr>
          <w:snapToGrid w:val="0"/>
        </w:rPr>
        <w:t>.</w:t>
      </w:r>
      <w:r>
        <w:rPr>
          <w:snapToGrid w:val="0"/>
        </w:rPr>
        <w:tab/>
        <w:t>Certain written laws not to apply to licensed pipelines</w:t>
      </w:r>
      <w:bookmarkEnd w:id="50"/>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51" w:name="_Toc192041301"/>
      <w:bookmarkStart w:id="52" w:name="_Toc239740064"/>
      <w:bookmarkStart w:id="53" w:name="_Toc249427899"/>
      <w:bookmarkStart w:id="54" w:name="_Toc249949199"/>
      <w:bookmarkStart w:id="55" w:name="_Toc261595375"/>
      <w:bookmarkStart w:id="56" w:name="_Toc261602882"/>
      <w:bookmarkStart w:id="57" w:name="_Toc263420483"/>
      <w:bookmarkStart w:id="58" w:name="_Toc263420674"/>
      <w:r>
        <w:rPr>
          <w:rStyle w:val="CharPartNo"/>
        </w:rPr>
        <w:t>Part III</w:t>
      </w:r>
      <w:r>
        <w:rPr>
          <w:rStyle w:val="CharDivNo"/>
        </w:rPr>
        <w:t> </w:t>
      </w:r>
      <w:r>
        <w:t>—</w:t>
      </w:r>
      <w:r>
        <w:rPr>
          <w:rStyle w:val="CharDivText"/>
        </w:rPr>
        <w:t> </w:t>
      </w:r>
      <w:r>
        <w:rPr>
          <w:rStyle w:val="CharPartText"/>
        </w:rPr>
        <w:t>Construction and operation of pipeline</w:t>
      </w:r>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263420675"/>
      <w:r>
        <w:rPr>
          <w:rStyle w:val="CharSectno"/>
        </w:rPr>
        <w:t>33</w:t>
      </w:r>
      <w:r>
        <w:rPr>
          <w:snapToGrid w:val="0"/>
        </w:rPr>
        <w:t>.</w:t>
      </w:r>
      <w:r>
        <w:rPr>
          <w:snapToGrid w:val="0"/>
        </w:rPr>
        <w:tab/>
        <w:t>Construction to be along authorised route</w:t>
      </w:r>
      <w:bookmarkEnd w:id="59"/>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60" w:name="_Toc263420676"/>
      <w:r>
        <w:rPr>
          <w:rStyle w:val="CharSectno"/>
        </w:rPr>
        <w:t>34</w:t>
      </w:r>
      <w:r>
        <w:rPr>
          <w:snapToGrid w:val="0"/>
        </w:rPr>
        <w:t>.</w:t>
      </w:r>
      <w:r>
        <w:rPr>
          <w:snapToGrid w:val="0"/>
        </w:rPr>
        <w:tab/>
        <w:t>Construction to be in accordance with prescribed standards etc.</w:t>
      </w:r>
      <w:bookmarkEnd w:id="60"/>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61" w:name="_Toc263420677"/>
      <w:r>
        <w:rPr>
          <w:rStyle w:val="CharSectno"/>
        </w:rPr>
        <w:t>35</w:t>
      </w:r>
      <w:r>
        <w:rPr>
          <w:snapToGrid w:val="0"/>
        </w:rPr>
        <w:t>.</w:t>
      </w:r>
      <w:r>
        <w:rPr>
          <w:snapToGrid w:val="0"/>
        </w:rPr>
        <w:tab/>
        <w:t>Ceasing to operate pipeline</w:t>
      </w:r>
      <w:bookmarkEnd w:id="61"/>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62" w:name="_Toc263420678"/>
      <w:r>
        <w:rPr>
          <w:rStyle w:val="CharSectno"/>
        </w:rPr>
        <w:t>36</w:t>
      </w:r>
      <w:r>
        <w:rPr>
          <w:snapToGrid w:val="0"/>
        </w:rPr>
        <w:t>.</w:t>
      </w:r>
      <w:r>
        <w:rPr>
          <w:snapToGrid w:val="0"/>
        </w:rPr>
        <w:tab/>
        <w:t>Consent to commencement or resumption of pipeline operations</w:t>
      </w:r>
      <w:bookmarkEnd w:id="62"/>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63" w:name="_Toc263420679"/>
      <w:r>
        <w:rPr>
          <w:rStyle w:val="CharSectno"/>
        </w:rPr>
        <w:t>36A</w:t>
      </w:r>
      <w:r>
        <w:rPr>
          <w:snapToGrid w:val="0"/>
        </w:rPr>
        <w:t>.</w:t>
      </w:r>
      <w:r>
        <w:rPr>
          <w:snapToGrid w:val="0"/>
        </w:rPr>
        <w:tab/>
        <w:t>Work practices</w:t>
      </w:r>
      <w:bookmarkEnd w:id="63"/>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64" w:name="_Toc263420680"/>
      <w:r>
        <w:rPr>
          <w:rStyle w:val="CharSectno"/>
        </w:rPr>
        <w:t>37</w:t>
      </w:r>
      <w:r>
        <w:rPr>
          <w:snapToGrid w:val="0"/>
        </w:rPr>
        <w:t>.</w:t>
      </w:r>
      <w:r>
        <w:rPr>
          <w:snapToGrid w:val="0"/>
        </w:rPr>
        <w:tab/>
        <w:t>Waste or escape of substances from pipeline</w:t>
      </w:r>
      <w:bookmarkEnd w:id="64"/>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65" w:name="_Toc263420681"/>
      <w:r>
        <w:rPr>
          <w:rStyle w:val="CharSectno"/>
        </w:rPr>
        <w:t>37A</w:t>
      </w:r>
      <w:r>
        <w:rPr>
          <w:snapToGrid w:val="0"/>
        </w:rPr>
        <w:t>.</w:t>
      </w:r>
      <w:r>
        <w:rPr>
          <w:snapToGrid w:val="0"/>
        </w:rPr>
        <w:tab/>
        <w:t>Conditions relating to insurance</w:t>
      </w:r>
      <w:bookmarkEnd w:id="65"/>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66" w:name="_Toc263420682"/>
      <w:r>
        <w:rPr>
          <w:rStyle w:val="CharSectno"/>
        </w:rPr>
        <w:t>38</w:t>
      </w:r>
      <w:r>
        <w:rPr>
          <w:snapToGrid w:val="0"/>
        </w:rPr>
        <w:t>.</w:t>
      </w:r>
      <w:r>
        <w:rPr>
          <w:snapToGrid w:val="0"/>
        </w:rPr>
        <w:tab/>
        <w:t>Marking route of pipeline and maintenance etc. of property</w:t>
      </w:r>
      <w:bookmarkEnd w:id="66"/>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67" w:name="_Toc263420683"/>
      <w:r>
        <w:rPr>
          <w:rStyle w:val="CharSectno"/>
        </w:rPr>
        <w:t>39</w:t>
      </w:r>
      <w:r>
        <w:rPr>
          <w:snapToGrid w:val="0"/>
        </w:rPr>
        <w:t>.</w:t>
      </w:r>
      <w:r>
        <w:rPr>
          <w:snapToGrid w:val="0"/>
        </w:rPr>
        <w:tab/>
        <w:t>Where pipeline crosses agricultural land</w:t>
      </w:r>
      <w:bookmarkEnd w:id="67"/>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68" w:name="_Toc263420684"/>
      <w:r>
        <w:rPr>
          <w:rStyle w:val="CharSectno"/>
        </w:rPr>
        <w:t>40</w:t>
      </w:r>
      <w:r>
        <w:rPr>
          <w:snapToGrid w:val="0"/>
        </w:rPr>
        <w:t>.</w:t>
      </w:r>
      <w:r>
        <w:rPr>
          <w:snapToGrid w:val="0"/>
        </w:rPr>
        <w:tab/>
        <w:t>Where route of pipeline crosses any water</w:t>
      </w:r>
      <w:bookmarkEnd w:id="68"/>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69" w:name="_Toc263420685"/>
      <w:r>
        <w:rPr>
          <w:rStyle w:val="CharSectno"/>
        </w:rPr>
        <w:t>41</w:t>
      </w:r>
      <w:r>
        <w:rPr>
          <w:snapToGrid w:val="0"/>
        </w:rPr>
        <w:t>.</w:t>
      </w:r>
      <w:r>
        <w:rPr>
          <w:snapToGrid w:val="0"/>
        </w:rPr>
        <w:tab/>
        <w:t>Directions</w:t>
      </w:r>
      <w:bookmarkEnd w:id="69"/>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70" w:name="_Toc263420686"/>
      <w:r>
        <w:rPr>
          <w:rStyle w:val="CharSectno"/>
        </w:rPr>
        <w:t>42</w:t>
      </w:r>
      <w:r>
        <w:rPr>
          <w:snapToGrid w:val="0"/>
        </w:rPr>
        <w:t>.</w:t>
      </w:r>
      <w:r>
        <w:rPr>
          <w:snapToGrid w:val="0"/>
        </w:rPr>
        <w:tab/>
        <w:t>Compliance with directions</w:t>
      </w:r>
      <w:bookmarkEnd w:id="70"/>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71" w:name="_Toc192041314"/>
      <w:bookmarkStart w:id="72" w:name="_Toc239740077"/>
      <w:bookmarkStart w:id="73" w:name="_Toc249427912"/>
      <w:bookmarkStart w:id="74" w:name="_Toc249949212"/>
      <w:bookmarkStart w:id="75" w:name="_Toc261595388"/>
      <w:bookmarkStart w:id="76" w:name="_Toc261602895"/>
      <w:bookmarkStart w:id="77" w:name="_Toc263420496"/>
      <w:bookmarkStart w:id="78" w:name="_Toc263420687"/>
      <w:r>
        <w:rPr>
          <w:rStyle w:val="CharPartNo"/>
        </w:rPr>
        <w:t>Part IV</w:t>
      </w:r>
      <w:r>
        <w:rPr>
          <w:rStyle w:val="CharDivNo"/>
        </w:rPr>
        <w:t> </w:t>
      </w:r>
      <w:r>
        <w:t>—</w:t>
      </w:r>
      <w:r>
        <w:rPr>
          <w:rStyle w:val="CharDivText"/>
        </w:rPr>
        <w:t> </w:t>
      </w:r>
      <w:r>
        <w:rPr>
          <w:rStyle w:val="CharPartText"/>
        </w:rPr>
        <w:t>Registration of licences and related instruments</w:t>
      </w:r>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263420688"/>
      <w:r>
        <w:rPr>
          <w:rStyle w:val="CharSectno"/>
        </w:rPr>
        <w:t>43</w:t>
      </w:r>
      <w:r>
        <w:rPr>
          <w:snapToGrid w:val="0"/>
        </w:rPr>
        <w:t>.</w:t>
      </w:r>
      <w:r>
        <w:rPr>
          <w:snapToGrid w:val="0"/>
        </w:rPr>
        <w:tab/>
        <w:t>Register of licences to be kept</w:t>
      </w:r>
      <w:bookmarkEnd w:id="79"/>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80" w:name="_Toc263420689"/>
      <w:r>
        <w:rPr>
          <w:rStyle w:val="CharSectno"/>
        </w:rPr>
        <w:t>44</w:t>
      </w:r>
      <w:r>
        <w:rPr>
          <w:snapToGrid w:val="0"/>
        </w:rPr>
        <w:t>.</w:t>
      </w:r>
      <w:r>
        <w:rPr>
          <w:snapToGrid w:val="0"/>
        </w:rPr>
        <w:tab/>
        <w:t>Approval and registration of transfers</w:t>
      </w:r>
      <w:bookmarkEnd w:id="80"/>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81" w:name="_Toc263420690"/>
      <w:r>
        <w:rPr>
          <w:rStyle w:val="CharSectno"/>
        </w:rPr>
        <w:t>45</w:t>
      </w:r>
      <w:r>
        <w:rPr>
          <w:snapToGrid w:val="0"/>
        </w:rPr>
        <w:t>.</w:t>
      </w:r>
      <w:r>
        <w:rPr>
          <w:snapToGrid w:val="0"/>
        </w:rPr>
        <w:tab/>
        <w:t>Entries in register on devolution of rights of registered holder</w:t>
      </w:r>
      <w:bookmarkEnd w:id="81"/>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82" w:name="_Toc263420691"/>
      <w:r>
        <w:rPr>
          <w:rStyle w:val="CharSectno"/>
        </w:rPr>
        <w:t>47</w:t>
      </w:r>
      <w:r>
        <w:rPr>
          <w:snapToGrid w:val="0"/>
        </w:rPr>
        <w:t>.</w:t>
      </w:r>
      <w:r>
        <w:rPr>
          <w:snapToGrid w:val="0"/>
        </w:rPr>
        <w:tab/>
        <w:t>Approval of dealings creating etc. interests etc. in existing licences</w:t>
      </w:r>
      <w:bookmarkEnd w:id="82"/>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83" w:name="_Toc263420692"/>
      <w:r>
        <w:rPr>
          <w:rStyle w:val="CharSectno"/>
        </w:rPr>
        <w:t>47A</w:t>
      </w:r>
      <w:r>
        <w:rPr>
          <w:snapToGrid w:val="0"/>
        </w:rPr>
        <w:t>.</w:t>
      </w:r>
      <w:r>
        <w:rPr>
          <w:snapToGrid w:val="0"/>
        </w:rPr>
        <w:tab/>
        <w:t>Approval of dealings in future interests etc.</w:t>
      </w:r>
      <w:bookmarkEnd w:id="83"/>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84" w:name="_Toc263420693"/>
      <w:r>
        <w:rPr>
          <w:rStyle w:val="CharSectno"/>
        </w:rPr>
        <w:t>48</w:t>
      </w:r>
      <w:r>
        <w:rPr>
          <w:snapToGrid w:val="0"/>
        </w:rPr>
        <w:t>.</w:t>
      </w:r>
      <w:r>
        <w:rPr>
          <w:snapToGrid w:val="0"/>
        </w:rPr>
        <w:tab/>
        <w:t>True consideration to be shown</w:t>
      </w:r>
      <w:bookmarkEnd w:id="84"/>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85" w:name="_Toc263420694"/>
      <w:r>
        <w:rPr>
          <w:rStyle w:val="CharSectno"/>
        </w:rPr>
        <w:t>49</w:t>
      </w:r>
      <w:r>
        <w:rPr>
          <w:snapToGrid w:val="0"/>
        </w:rPr>
        <w:t>.</w:t>
      </w:r>
      <w:r>
        <w:rPr>
          <w:snapToGrid w:val="0"/>
        </w:rPr>
        <w:tab/>
        <w:t>Minister not concerned with certain matters</w:t>
      </w:r>
      <w:bookmarkEnd w:id="85"/>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86" w:name="_Toc263420695"/>
      <w:r>
        <w:rPr>
          <w:rStyle w:val="CharSectno"/>
        </w:rPr>
        <w:t>50</w:t>
      </w:r>
      <w:r>
        <w:rPr>
          <w:snapToGrid w:val="0"/>
        </w:rPr>
        <w:t>.</w:t>
      </w:r>
      <w:r>
        <w:rPr>
          <w:snapToGrid w:val="0"/>
        </w:rPr>
        <w:tab/>
        <w:t>Power of Minister to require information as to proposed dealings</w:t>
      </w:r>
      <w:bookmarkEnd w:id="86"/>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87" w:name="_Toc263420696"/>
      <w:r>
        <w:rPr>
          <w:rStyle w:val="CharSectno"/>
        </w:rPr>
        <w:t>51</w:t>
      </w:r>
      <w:r>
        <w:rPr>
          <w:snapToGrid w:val="0"/>
        </w:rPr>
        <w:t>.</w:t>
      </w:r>
      <w:r>
        <w:rPr>
          <w:snapToGrid w:val="0"/>
        </w:rPr>
        <w:tab/>
        <w:t>Production and inspection of books, records and documents</w:t>
      </w:r>
      <w:bookmarkEnd w:id="87"/>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88" w:name="_Toc263420697"/>
      <w:r>
        <w:rPr>
          <w:rStyle w:val="CharSectno"/>
        </w:rPr>
        <w:t>52</w:t>
      </w:r>
      <w:r>
        <w:rPr>
          <w:snapToGrid w:val="0"/>
        </w:rPr>
        <w:t>.</w:t>
      </w:r>
      <w:r>
        <w:rPr>
          <w:snapToGrid w:val="0"/>
        </w:rPr>
        <w:tab/>
        <w:t>Inspection of register and documents</w:t>
      </w:r>
      <w:bookmarkEnd w:id="88"/>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89" w:name="_Toc263420698"/>
      <w:r>
        <w:rPr>
          <w:rStyle w:val="CharSectno"/>
        </w:rPr>
        <w:t>53</w:t>
      </w:r>
      <w:r>
        <w:rPr>
          <w:snapToGrid w:val="0"/>
        </w:rPr>
        <w:t>.</w:t>
      </w:r>
      <w:r>
        <w:rPr>
          <w:snapToGrid w:val="0"/>
        </w:rPr>
        <w:tab/>
        <w:t>Evidentiary provisions</w:t>
      </w:r>
      <w:bookmarkEnd w:id="89"/>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90" w:name="_Toc263420699"/>
      <w:r>
        <w:rPr>
          <w:rStyle w:val="CharSectno"/>
        </w:rPr>
        <w:t>53A</w:t>
      </w:r>
      <w:r>
        <w:rPr>
          <w:snapToGrid w:val="0"/>
        </w:rPr>
        <w:t>.</w:t>
      </w:r>
      <w:r>
        <w:rPr>
          <w:snapToGrid w:val="0"/>
        </w:rPr>
        <w:tab/>
        <w:t>Minister may make corrections to register</w:t>
      </w:r>
      <w:bookmarkEnd w:id="90"/>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91" w:name="_Toc263420700"/>
      <w:r>
        <w:rPr>
          <w:rStyle w:val="CharSectno"/>
        </w:rPr>
        <w:t>54</w:t>
      </w:r>
      <w:r>
        <w:rPr>
          <w:snapToGrid w:val="0"/>
        </w:rPr>
        <w:t>.</w:t>
      </w:r>
      <w:r>
        <w:rPr>
          <w:snapToGrid w:val="0"/>
        </w:rPr>
        <w:tab/>
        <w:t>Reviews</w:t>
      </w:r>
      <w:bookmarkEnd w:id="91"/>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Repealed by No. 13 of 2005 s. 22.]</w:t>
      </w:r>
    </w:p>
    <w:p>
      <w:pPr>
        <w:pStyle w:val="Heading5"/>
        <w:rPr>
          <w:snapToGrid w:val="0"/>
        </w:rPr>
      </w:pPr>
      <w:bookmarkStart w:id="92" w:name="_Toc263420701"/>
      <w:r>
        <w:rPr>
          <w:rStyle w:val="CharSectno"/>
        </w:rPr>
        <w:t>56</w:t>
      </w:r>
      <w:r>
        <w:rPr>
          <w:snapToGrid w:val="0"/>
        </w:rPr>
        <w:t>.</w:t>
      </w:r>
      <w:r>
        <w:rPr>
          <w:snapToGrid w:val="0"/>
        </w:rPr>
        <w:tab/>
        <w:t>Offences</w:t>
      </w:r>
      <w:bookmarkEnd w:id="92"/>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93" w:name="_Toc112746354"/>
      <w:bookmarkStart w:id="94" w:name="_Toc112746479"/>
      <w:bookmarkStart w:id="95" w:name="_Toc131393870"/>
      <w:bookmarkStart w:id="96" w:name="_Toc261528045"/>
      <w:bookmarkStart w:id="97" w:name="_Toc261595404"/>
      <w:bookmarkStart w:id="98" w:name="_Toc261602910"/>
      <w:bookmarkStart w:id="99" w:name="_Toc263420511"/>
      <w:bookmarkStart w:id="100" w:name="_Toc263420702"/>
      <w:bookmarkStart w:id="101" w:name="_Toc192041330"/>
      <w:bookmarkStart w:id="102" w:name="_Toc239740093"/>
      <w:bookmarkStart w:id="103" w:name="_Toc249427928"/>
      <w:bookmarkStart w:id="104" w:name="_Toc249949228"/>
      <w:r>
        <w:rPr>
          <w:rStyle w:val="CharPartNo"/>
        </w:rPr>
        <w:t>Part IVA</w:t>
      </w:r>
      <w:r>
        <w:rPr>
          <w:b w:val="0"/>
        </w:rPr>
        <w:t> </w:t>
      </w:r>
      <w:r>
        <w:t>—</w:t>
      </w:r>
      <w:r>
        <w:rPr>
          <w:b w:val="0"/>
        </w:rPr>
        <w:t> </w:t>
      </w:r>
      <w:r>
        <w:rPr>
          <w:rStyle w:val="CharPartText"/>
        </w:rPr>
        <w:t>Occupational safety and health</w:t>
      </w:r>
      <w:bookmarkEnd w:id="93"/>
      <w:bookmarkEnd w:id="94"/>
      <w:bookmarkEnd w:id="95"/>
      <w:bookmarkEnd w:id="96"/>
      <w:bookmarkEnd w:id="97"/>
      <w:bookmarkEnd w:id="98"/>
      <w:bookmarkEnd w:id="99"/>
      <w:bookmarkEnd w:id="100"/>
      <w:r>
        <w:t xml:space="preserve"> </w:t>
      </w:r>
    </w:p>
    <w:p>
      <w:pPr>
        <w:pStyle w:val="Footnoteheading"/>
      </w:pPr>
      <w:r>
        <w:tab/>
        <w:t>[Heading inserted by No. 13 of 2005 s. 23.]</w:t>
      </w:r>
    </w:p>
    <w:p>
      <w:pPr>
        <w:pStyle w:val="Heading5"/>
      </w:pPr>
      <w:bookmarkStart w:id="105" w:name="_Toc261528046"/>
      <w:bookmarkStart w:id="106" w:name="_Toc263420703"/>
      <w:r>
        <w:rPr>
          <w:rStyle w:val="CharSectno"/>
        </w:rPr>
        <w:t>56A</w:t>
      </w:r>
      <w:r>
        <w:t>.</w:t>
      </w:r>
      <w:r>
        <w:tab/>
        <w:t>Occupational safety and health</w:t>
      </w:r>
      <w:bookmarkEnd w:id="105"/>
      <w:bookmarkEnd w:id="106"/>
    </w:p>
    <w:p>
      <w:pPr>
        <w:pStyle w:val="Subsection"/>
      </w:pPr>
      <w:r>
        <w:tab/>
      </w:r>
      <w:r>
        <w:tab/>
        <w:t>Schedule 1 has effect.</w:t>
      </w:r>
    </w:p>
    <w:p>
      <w:pPr>
        <w:pStyle w:val="Footnotesection"/>
      </w:pPr>
      <w:r>
        <w:tab/>
        <w:t>[Section 56A inserted by No. 13 of 2005 s. 23.]</w:t>
      </w:r>
    </w:p>
    <w:p>
      <w:pPr>
        <w:pStyle w:val="Heading5"/>
      </w:pPr>
      <w:bookmarkStart w:id="107" w:name="_Toc261528047"/>
      <w:bookmarkStart w:id="108" w:name="_Toc263420704"/>
      <w:r>
        <w:rPr>
          <w:rStyle w:val="CharSectno"/>
        </w:rPr>
        <w:t>56B</w:t>
      </w:r>
      <w:r>
        <w:t>.</w:t>
      </w:r>
      <w:r>
        <w:tab/>
        <w:t>Regulations relating to occupational safety and health</w:t>
      </w:r>
      <w:bookmarkEnd w:id="107"/>
      <w:bookmarkEnd w:id="108"/>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09" w:name="_Toc261528048"/>
      <w:r>
        <w:tab/>
        <w:t>[Section 56B inserted by No. 13 of 2005 s. 23.]</w:t>
      </w:r>
    </w:p>
    <w:p>
      <w:pPr>
        <w:pStyle w:val="Heading5"/>
      </w:pPr>
      <w:bookmarkStart w:id="110" w:name="_Toc263420705"/>
      <w:r>
        <w:rPr>
          <w:rStyle w:val="CharSectno"/>
        </w:rPr>
        <w:t>56C</w:t>
      </w:r>
      <w:r>
        <w:t>.</w:t>
      </w:r>
      <w:r>
        <w:tab/>
        <w:t>Minister’s occupational safety and health functions</w:t>
      </w:r>
      <w:bookmarkEnd w:id="109"/>
      <w:bookmarkEnd w:id="110"/>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11" w:name="_Toc261595408"/>
      <w:bookmarkStart w:id="112" w:name="_Toc261602914"/>
      <w:bookmarkStart w:id="113" w:name="_Toc263420515"/>
      <w:bookmarkStart w:id="114" w:name="_Toc263420706"/>
      <w:r>
        <w:rPr>
          <w:rStyle w:val="CharPartNo"/>
        </w:rPr>
        <w:t>Part V</w:t>
      </w:r>
      <w:r>
        <w:rPr>
          <w:rStyle w:val="CharDivNo"/>
        </w:rPr>
        <w:t> </w:t>
      </w:r>
      <w:r>
        <w:t>—</w:t>
      </w:r>
      <w:r>
        <w:rPr>
          <w:rStyle w:val="CharDivText"/>
        </w:rPr>
        <w:t> </w:t>
      </w:r>
      <w:r>
        <w:rPr>
          <w:rStyle w:val="CharPartText"/>
        </w:rPr>
        <w:t>Miscellaneous</w:t>
      </w:r>
      <w:bookmarkEnd w:id="101"/>
      <w:bookmarkEnd w:id="102"/>
      <w:bookmarkEnd w:id="103"/>
      <w:bookmarkEnd w:id="104"/>
      <w:bookmarkEnd w:id="111"/>
      <w:bookmarkEnd w:id="112"/>
      <w:bookmarkEnd w:id="113"/>
      <w:bookmarkEnd w:id="114"/>
      <w:r>
        <w:rPr>
          <w:rStyle w:val="CharPartText"/>
        </w:rPr>
        <w:t xml:space="preserve"> </w:t>
      </w:r>
    </w:p>
    <w:p>
      <w:pPr>
        <w:pStyle w:val="Heading5"/>
        <w:rPr>
          <w:snapToGrid w:val="0"/>
        </w:rPr>
      </w:pPr>
      <w:bookmarkStart w:id="115" w:name="_Toc263420707"/>
      <w:r>
        <w:rPr>
          <w:rStyle w:val="CharSectno"/>
        </w:rPr>
        <w:t>57</w:t>
      </w:r>
      <w:r>
        <w:rPr>
          <w:snapToGrid w:val="0"/>
        </w:rPr>
        <w:t>.</w:t>
      </w:r>
      <w:r>
        <w:rPr>
          <w:snapToGrid w:val="0"/>
        </w:rPr>
        <w:tab/>
        <w:t>Pipelines to remain property of owner</w:t>
      </w:r>
      <w:bookmarkEnd w:id="115"/>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16" w:name="_Toc263420708"/>
      <w:r>
        <w:rPr>
          <w:rStyle w:val="CharSectno"/>
        </w:rPr>
        <w:t>58</w:t>
      </w:r>
      <w:r>
        <w:rPr>
          <w:snapToGrid w:val="0"/>
        </w:rPr>
        <w:t>.</w:t>
      </w:r>
      <w:r>
        <w:rPr>
          <w:snapToGrid w:val="0"/>
        </w:rPr>
        <w:tab/>
        <w:t>Notices of grants etc. of licences to be published</w:t>
      </w:r>
      <w:bookmarkEnd w:id="116"/>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17" w:name="_Toc263420709"/>
      <w:r>
        <w:rPr>
          <w:rStyle w:val="CharSectno"/>
        </w:rPr>
        <w:t>59</w:t>
      </w:r>
      <w:r>
        <w:rPr>
          <w:snapToGrid w:val="0"/>
        </w:rPr>
        <w:t>.</w:t>
      </w:r>
      <w:r>
        <w:rPr>
          <w:snapToGrid w:val="0"/>
        </w:rPr>
        <w:tab/>
        <w:t>Judicial notice</w:t>
      </w:r>
      <w:bookmarkEnd w:id="117"/>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118" w:name="_Toc263420710"/>
      <w:r>
        <w:rPr>
          <w:rStyle w:val="CharSectno"/>
        </w:rPr>
        <w:t>60</w:t>
      </w:r>
      <w:r>
        <w:rPr>
          <w:snapToGrid w:val="0"/>
        </w:rPr>
        <w:t>.</w:t>
      </w:r>
      <w:r>
        <w:rPr>
          <w:snapToGrid w:val="0"/>
        </w:rPr>
        <w:tab/>
        <w:t>Address for service</w:t>
      </w:r>
      <w:bookmarkEnd w:id="118"/>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19" w:name="_Toc263420711"/>
      <w:r>
        <w:rPr>
          <w:rStyle w:val="CharSectno"/>
        </w:rPr>
        <w:t>60A</w:t>
      </w:r>
      <w:r>
        <w:rPr>
          <w:snapToGrid w:val="0"/>
        </w:rPr>
        <w:t>.</w:t>
      </w:r>
      <w:r>
        <w:rPr>
          <w:snapToGrid w:val="0"/>
        </w:rPr>
        <w:tab/>
        <w:t>Service of documents on 2 or more licensees</w:t>
      </w:r>
      <w:bookmarkEnd w:id="119"/>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120" w:name="_Toc263420712"/>
      <w:r>
        <w:rPr>
          <w:rStyle w:val="CharSectno"/>
        </w:rPr>
        <w:t>61</w:t>
      </w:r>
      <w:r>
        <w:rPr>
          <w:snapToGrid w:val="0"/>
        </w:rPr>
        <w:t>.</w:t>
      </w:r>
      <w:r>
        <w:rPr>
          <w:snapToGrid w:val="0"/>
        </w:rPr>
        <w:tab/>
        <w:t>Power of Minister to delegate powers and functions</w:t>
      </w:r>
      <w:bookmarkEnd w:id="12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Ednotesubsection"/>
      </w:pPr>
      <w:r>
        <w:tab/>
        <w:t>[(4)</w:t>
      </w:r>
      <w:r>
        <w:tab/>
        <w:t>repealed]</w:t>
      </w:r>
    </w:p>
    <w:p>
      <w:pPr>
        <w:pStyle w:val="Footnotesection"/>
      </w:pPr>
      <w:r>
        <w:tab/>
        <w:t xml:space="preserve">[Section 61 amended by No. 12 of 1990 s. 152; No. 13 of 2005 s. 24 and 31.] </w:t>
      </w:r>
    </w:p>
    <w:p>
      <w:pPr>
        <w:pStyle w:val="Heading5"/>
        <w:rPr>
          <w:snapToGrid w:val="0"/>
        </w:rPr>
      </w:pPr>
      <w:bookmarkStart w:id="121" w:name="_Toc263420713"/>
      <w:r>
        <w:rPr>
          <w:rStyle w:val="CharSectno"/>
        </w:rPr>
        <w:t>62</w:t>
      </w:r>
      <w:r>
        <w:rPr>
          <w:snapToGrid w:val="0"/>
        </w:rPr>
        <w:t>.</w:t>
      </w:r>
      <w:r>
        <w:rPr>
          <w:snapToGrid w:val="0"/>
        </w:rPr>
        <w:tab/>
        <w:t>Inspectors</w:t>
      </w:r>
      <w:bookmarkEnd w:id="121"/>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122" w:name="_Toc263420714"/>
      <w:r>
        <w:rPr>
          <w:rStyle w:val="CharSectno"/>
        </w:rPr>
        <w:t>63</w:t>
      </w:r>
      <w:r>
        <w:rPr>
          <w:snapToGrid w:val="0"/>
        </w:rPr>
        <w:t>.</w:t>
      </w:r>
      <w:r>
        <w:rPr>
          <w:snapToGrid w:val="0"/>
        </w:rPr>
        <w:tab/>
        <w:t>Powers of inspectors</w:t>
      </w:r>
      <w:bookmarkEnd w:id="122"/>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123" w:name="_Toc261528053"/>
      <w:bookmarkStart w:id="124" w:name="_Toc263420715"/>
      <w:r>
        <w:rPr>
          <w:rStyle w:val="CharSectno"/>
        </w:rPr>
        <w:t>63A</w:t>
      </w:r>
      <w:r>
        <w:t>.</w:t>
      </w:r>
      <w:r>
        <w:tab/>
        <w:t>Protection from liability for wrongdoing</w:t>
      </w:r>
      <w:bookmarkEnd w:id="123"/>
      <w:bookmarkEnd w:id="1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125" w:name="_Toc263420716"/>
      <w:r>
        <w:rPr>
          <w:rStyle w:val="CharSectno"/>
        </w:rPr>
        <w:t>64</w:t>
      </w:r>
      <w:r>
        <w:rPr>
          <w:snapToGrid w:val="0"/>
        </w:rPr>
        <w:t>.</w:t>
      </w:r>
      <w:r>
        <w:rPr>
          <w:snapToGrid w:val="0"/>
        </w:rPr>
        <w:tab/>
        <w:t>Theft of petroleum from pipeline</w:t>
      </w:r>
      <w:bookmarkEnd w:id="125"/>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126" w:name="_Toc261528055"/>
      <w:bookmarkStart w:id="127" w:name="_Toc263420717"/>
      <w:r>
        <w:rPr>
          <w:rStyle w:val="CharSectno"/>
        </w:rPr>
        <w:t>65</w:t>
      </w:r>
      <w:r>
        <w:t>.</w:t>
      </w:r>
      <w:r>
        <w:tab/>
        <w:t>Interfering with pipeline operation</w:t>
      </w:r>
      <w:bookmarkEnd w:id="126"/>
      <w:bookmarkEnd w:id="127"/>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w:t>
      </w:r>
      <w:r>
        <w:tab/>
        <w:t>imprisonment for 10 years.</w:t>
      </w:r>
    </w:p>
    <w:p>
      <w:pPr>
        <w:pStyle w:val="Footnotesection"/>
      </w:pPr>
      <w:r>
        <w:tab/>
        <w:t>[Section 65 inserted by No. 13 of 2005 s. 28.]</w:t>
      </w:r>
    </w:p>
    <w:p>
      <w:pPr>
        <w:pStyle w:val="Heading5"/>
        <w:rPr>
          <w:snapToGrid w:val="0"/>
        </w:rPr>
      </w:pPr>
      <w:bookmarkStart w:id="128" w:name="_Toc263420718"/>
      <w:r>
        <w:rPr>
          <w:rStyle w:val="CharSectno"/>
        </w:rPr>
        <w:t>66</w:t>
      </w:r>
      <w:r>
        <w:rPr>
          <w:snapToGrid w:val="0"/>
        </w:rPr>
        <w:t>.</w:t>
      </w:r>
      <w:r>
        <w:rPr>
          <w:snapToGrid w:val="0"/>
        </w:rPr>
        <w:tab/>
        <w:t>Continuing offences</w:t>
      </w:r>
      <w:bookmarkEnd w:id="128"/>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rPr>
          <w:snapToGrid w:val="0"/>
        </w:rPr>
      </w:pPr>
      <w:bookmarkStart w:id="129" w:name="_Toc263420719"/>
      <w:r>
        <w:rPr>
          <w:rStyle w:val="CharSectno"/>
        </w:rPr>
        <w:t>66A</w:t>
      </w:r>
      <w:r>
        <w:rPr>
          <w:snapToGrid w:val="0"/>
        </w:rPr>
        <w:t>.</w:t>
      </w:r>
      <w:r>
        <w:rPr>
          <w:snapToGrid w:val="0"/>
        </w:rPr>
        <w:tab/>
        <w:t>Persons concerned in commission of offences</w:t>
      </w:r>
      <w:bookmarkEnd w:id="129"/>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pPr>
      <w:bookmarkStart w:id="130" w:name="_Toc263420720"/>
      <w:r>
        <w:rPr>
          <w:rStyle w:val="CharSectno"/>
        </w:rPr>
        <w:t>66B</w:t>
      </w:r>
      <w:r>
        <w:t>.</w:t>
      </w:r>
      <w:r>
        <w:tab/>
        <w:t>Crimes and other offences</w:t>
      </w:r>
      <w:bookmarkEnd w:id="130"/>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pPr>
      <w:bookmarkStart w:id="131" w:name="_Toc261528057"/>
      <w:bookmarkStart w:id="132" w:name="_Toc263420721"/>
      <w:r>
        <w:rPr>
          <w:rStyle w:val="CharSectno"/>
        </w:rPr>
        <w:t>66BA</w:t>
      </w:r>
      <w:r>
        <w:t>.</w:t>
      </w:r>
      <w:r>
        <w:tab/>
        <w:t>Time for bringing proceedings for offences against this Act (including the regulations)</w:t>
      </w:r>
      <w:bookmarkEnd w:id="131"/>
      <w:bookmarkEnd w:id="132"/>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133" w:name="_Toc261528058"/>
      <w:bookmarkStart w:id="134" w:name="_Toc263420722"/>
      <w:r>
        <w:rPr>
          <w:rStyle w:val="CharSectno"/>
        </w:rPr>
        <w:t>66BB</w:t>
      </w:r>
      <w:r>
        <w:t>.</w:t>
      </w:r>
      <w:r>
        <w:tab/>
        <w:t>Evidentiary matters</w:t>
      </w:r>
      <w:bookmarkEnd w:id="133"/>
      <w:bookmarkEnd w:id="134"/>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135" w:name="_Toc263420723"/>
      <w:r>
        <w:rPr>
          <w:rStyle w:val="CharSectno"/>
        </w:rPr>
        <w:t>66C</w:t>
      </w:r>
      <w:r>
        <w:rPr>
          <w:snapToGrid w:val="0"/>
        </w:rPr>
        <w:t>.</w:t>
      </w:r>
      <w:r>
        <w:rPr>
          <w:snapToGrid w:val="0"/>
        </w:rPr>
        <w:tab/>
        <w:t>Orders for forfeiture in respect of certain offences</w:t>
      </w:r>
      <w:bookmarkEnd w:id="135"/>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136" w:name="_Toc263420724"/>
      <w:r>
        <w:rPr>
          <w:rStyle w:val="CharSectno"/>
        </w:rPr>
        <w:t>66D</w:t>
      </w:r>
      <w:r>
        <w:rPr>
          <w:snapToGrid w:val="0"/>
        </w:rPr>
        <w:t>.</w:t>
      </w:r>
      <w:r>
        <w:rPr>
          <w:snapToGrid w:val="0"/>
        </w:rPr>
        <w:tab/>
        <w:t>Disposal of forfeited goods</w:t>
      </w:r>
      <w:bookmarkEnd w:id="136"/>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137" w:name="_Toc263420725"/>
      <w:r>
        <w:rPr>
          <w:rStyle w:val="CharSectno"/>
        </w:rPr>
        <w:t>67</w:t>
      </w:r>
      <w:r>
        <w:rPr>
          <w:snapToGrid w:val="0"/>
        </w:rPr>
        <w:t>.</w:t>
      </w:r>
      <w:r>
        <w:rPr>
          <w:snapToGrid w:val="0"/>
        </w:rPr>
        <w:tab/>
        <w:t>Regulations</w:t>
      </w:r>
      <w:bookmarkEnd w:id="137"/>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w:t>
      </w:r>
      <w:r>
        <w:rPr>
          <w:vertAlign w:val="superscript"/>
        </w:rPr>
        <w:t>16</w:t>
      </w:r>
      <w:r>
        <w:t xml:space="preserv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38" w:name="_Toc112746364"/>
      <w:bookmarkStart w:id="139" w:name="_Toc112746489"/>
      <w:bookmarkStart w:id="140" w:name="_Toc131393880"/>
      <w:bookmarkStart w:id="141" w:name="_Toc261528062"/>
    </w:p>
    <w:p>
      <w:pPr>
        <w:pStyle w:val="yScheduleHeading"/>
      </w:pPr>
      <w:bookmarkStart w:id="142" w:name="_Toc261595429"/>
      <w:bookmarkStart w:id="143" w:name="_Toc261602934"/>
      <w:bookmarkStart w:id="144" w:name="_Toc263420535"/>
      <w:bookmarkStart w:id="145" w:name="_Toc263420726"/>
      <w:r>
        <w:rPr>
          <w:rStyle w:val="CharSchNo"/>
        </w:rPr>
        <w:t>Schedule 1</w:t>
      </w:r>
      <w:r>
        <w:t> — </w:t>
      </w:r>
      <w:r>
        <w:rPr>
          <w:rStyle w:val="CharSchText"/>
        </w:rPr>
        <w:t>Occupational safety and health</w:t>
      </w:r>
      <w:bookmarkEnd w:id="138"/>
      <w:bookmarkEnd w:id="139"/>
      <w:bookmarkEnd w:id="140"/>
      <w:bookmarkEnd w:id="141"/>
      <w:bookmarkEnd w:id="142"/>
      <w:bookmarkEnd w:id="143"/>
      <w:bookmarkEnd w:id="144"/>
      <w:bookmarkEnd w:id="145"/>
    </w:p>
    <w:p>
      <w:pPr>
        <w:pStyle w:val="yShoulderClause"/>
      </w:pPr>
      <w:r>
        <w:t>[s. 56A]</w:t>
      </w:r>
    </w:p>
    <w:p>
      <w:pPr>
        <w:pStyle w:val="yFootnoteheading"/>
      </w:pPr>
      <w:r>
        <w:tab/>
        <w:t>[Heading inserted by No. 13 of 2005 s. 32.]</w:t>
      </w:r>
    </w:p>
    <w:p>
      <w:pPr>
        <w:pStyle w:val="yHeading3"/>
      </w:pPr>
      <w:bookmarkStart w:id="146" w:name="_Toc112746365"/>
      <w:bookmarkStart w:id="147" w:name="_Toc112746490"/>
      <w:bookmarkStart w:id="148" w:name="_Toc131393881"/>
      <w:bookmarkStart w:id="149" w:name="_Toc261528063"/>
      <w:bookmarkStart w:id="150" w:name="_Toc261595430"/>
      <w:bookmarkStart w:id="151" w:name="_Toc261602935"/>
      <w:bookmarkStart w:id="152" w:name="_Toc263420536"/>
      <w:bookmarkStart w:id="153" w:name="_Toc263420727"/>
      <w:r>
        <w:rPr>
          <w:rStyle w:val="CharSDivNo"/>
        </w:rPr>
        <w:t>Division 1</w:t>
      </w:r>
      <w:r>
        <w:rPr>
          <w:b w:val="0"/>
        </w:rPr>
        <w:t> — </w:t>
      </w:r>
      <w:r>
        <w:rPr>
          <w:rStyle w:val="CharSDivText"/>
        </w:rPr>
        <w:t>Introduction</w:t>
      </w:r>
      <w:bookmarkEnd w:id="146"/>
      <w:bookmarkEnd w:id="147"/>
      <w:bookmarkEnd w:id="148"/>
      <w:bookmarkEnd w:id="149"/>
      <w:bookmarkEnd w:id="150"/>
      <w:bookmarkEnd w:id="151"/>
      <w:bookmarkEnd w:id="152"/>
      <w:bookmarkEnd w:id="153"/>
    </w:p>
    <w:p>
      <w:pPr>
        <w:pStyle w:val="yFootnoteheading"/>
      </w:pPr>
      <w:bookmarkStart w:id="154" w:name="_Toc261528064"/>
      <w:r>
        <w:tab/>
        <w:t>[Heading inserted by No. 13 of 2005 s. 32.]</w:t>
      </w:r>
    </w:p>
    <w:p>
      <w:pPr>
        <w:pStyle w:val="yHeading5"/>
      </w:pPr>
      <w:bookmarkStart w:id="155" w:name="_Toc263420728"/>
      <w:r>
        <w:rPr>
          <w:rStyle w:val="CharSClsNo"/>
        </w:rPr>
        <w:t>1</w:t>
      </w:r>
      <w:r>
        <w:t>.</w:t>
      </w:r>
      <w:r>
        <w:rPr>
          <w:b w:val="0"/>
        </w:rPr>
        <w:tab/>
      </w:r>
      <w:r>
        <w:t>Objects</w:t>
      </w:r>
      <w:bookmarkEnd w:id="154"/>
      <w:bookmarkEnd w:id="155"/>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yIndenta"/>
      </w:pPr>
      <w:r>
        <w:tab/>
        <w:t>(c)</w:t>
      </w:r>
      <w:r>
        <w:tab/>
        <w:t xml:space="preserve">to ensure that expert advice is available on occupational safety and health matters in relation to those operations; </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156" w:name="_Toc261528065"/>
      <w:bookmarkStart w:id="157" w:name="_Toc263420729"/>
      <w:r>
        <w:rPr>
          <w:rStyle w:val="CharSClsNo"/>
        </w:rPr>
        <w:t>2</w:t>
      </w:r>
      <w:r>
        <w:t>.</w:t>
      </w:r>
      <w:r>
        <w:rPr>
          <w:b w:val="0"/>
        </w:rPr>
        <w:tab/>
      </w:r>
      <w:r>
        <w:t>Simplified outline</w:t>
      </w:r>
      <w:bookmarkEnd w:id="156"/>
      <w:bookmarkEnd w:id="157"/>
    </w:p>
    <w:p>
      <w:pPr>
        <w:pStyle w:val="ySubsection"/>
      </w:pPr>
      <w:r>
        <w:tab/>
      </w:r>
      <w:r>
        <w:tab/>
        <w:t xml:space="preserve">The following is a simplified outline of this Schedule — </w:t>
      </w:r>
    </w:p>
    <w:p>
      <w:pPr>
        <w:pStyle w:val="ySubsection"/>
        <w:numPr>
          <w:ilvl w:val="0"/>
          <w:numId w:val="14"/>
        </w:numPr>
      </w:pPr>
      <w:r>
        <w:t>This Schedule sets up a scheme to regulate occupational safety and health matters relating to pipeline operations.</w:t>
      </w:r>
    </w:p>
    <w:p>
      <w:pPr>
        <w:pStyle w:val="ySubsection"/>
        <w:numPr>
          <w:ilvl w:val="0"/>
          <w:numId w:val="14"/>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2040" w:hanging="1680"/>
      </w:pPr>
      <w:r>
        <w:tab/>
        <w:t>(d)</w:t>
      </w:r>
      <w:r>
        <w:tab/>
        <w:t>a manufacturer of plant, or a substance, for use in a pipeline operation;</w:t>
      </w:r>
    </w:p>
    <w:p>
      <w:pPr>
        <w:pStyle w:val="yIndenta"/>
        <w:tabs>
          <w:tab w:val="clear" w:pos="1332"/>
          <w:tab w:val="clear" w:pos="1616"/>
          <w:tab w:val="right" w:pos="1680"/>
          <w:tab w:val="left" w:pos="1960"/>
        </w:tabs>
        <w:ind w:left="2040" w:hanging="1680"/>
      </w:pPr>
      <w:r>
        <w:tab/>
        <w:t>(e)</w:t>
      </w:r>
      <w:r>
        <w:tab/>
        <w:t>a supplier of a pipeline, or of any plant or substance, for use in a pipeline operation;</w:t>
      </w:r>
    </w:p>
    <w:p>
      <w:pPr>
        <w:pStyle w:val="yIndenta"/>
        <w:tabs>
          <w:tab w:val="clear" w:pos="1332"/>
          <w:tab w:val="clear" w:pos="1616"/>
          <w:tab w:val="right" w:pos="1680"/>
          <w:tab w:val="left" w:pos="1960"/>
        </w:tabs>
        <w:ind w:left="2040" w:hanging="1680"/>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 xml:space="preserve">to ascertain whether a listed OSH law is being complied with; </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happened at or near a place at which a pipeline operation is carried on.</w:t>
      </w:r>
    </w:p>
    <w:p>
      <w:pPr>
        <w:pStyle w:val="ySubsection"/>
        <w:numPr>
          <w:ilvl w:val="0"/>
          <w:numId w:val="14"/>
        </w:numPr>
      </w:pPr>
      <w:r>
        <w:t>The licensee for a pipeline operation must report to the Minister accidents and dangerous occurrences arising out of the pipeline operation.</w:t>
      </w:r>
    </w:p>
    <w:p>
      <w:pPr>
        <w:pStyle w:val="yFootnotesection"/>
      </w:pPr>
      <w:bookmarkStart w:id="158" w:name="_Toc261528066"/>
      <w:r>
        <w:tab/>
        <w:t>[Clause 2 inserted by No. 13 of 2005 s. 32.]</w:t>
      </w:r>
    </w:p>
    <w:p>
      <w:pPr>
        <w:pStyle w:val="yHeading5"/>
      </w:pPr>
      <w:bookmarkStart w:id="159" w:name="_Toc263420730"/>
      <w:r>
        <w:rPr>
          <w:rStyle w:val="CharSClsNo"/>
        </w:rPr>
        <w:t>3</w:t>
      </w:r>
      <w:r>
        <w:t>.</w:t>
      </w:r>
      <w:r>
        <w:rPr>
          <w:b w:val="0"/>
        </w:rPr>
        <w:tab/>
      </w:r>
      <w:r>
        <w:t>Definitions</w:t>
      </w:r>
      <w:bookmarkEnd w:id="158"/>
      <w:bookmarkEnd w:id="159"/>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160" w:name="_Toc261528067"/>
      <w:r>
        <w:tab/>
        <w:t>[Clause 3 inserted by No. 13 of 2005 s. 32.]</w:t>
      </w:r>
    </w:p>
    <w:p>
      <w:pPr>
        <w:pStyle w:val="yHeading5"/>
      </w:pPr>
      <w:bookmarkStart w:id="161" w:name="_Toc263420731"/>
      <w:r>
        <w:rPr>
          <w:rStyle w:val="CharSClsNo"/>
        </w:rPr>
        <w:t>4</w:t>
      </w:r>
      <w:r>
        <w:t>.</w:t>
      </w:r>
      <w:r>
        <w:rPr>
          <w:b w:val="0"/>
        </w:rPr>
        <w:tab/>
      </w:r>
      <w:r>
        <w:t>Licensee must ensure presence of licensee’s representative</w:t>
      </w:r>
      <w:bookmarkEnd w:id="160"/>
      <w:bookmarkEnd w:id="161"/>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yPenstart"/>
      </w:pPr>
      <w:r>
        <w:tab/>
        <w:t>Penalty:</w:t>
      </w:r>
      <w:r>
        <w:tab/>
        <w:t>$5 500.</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w:t>
      </w:r>
      <w:r>
        <w:tab/>
        <w:t>$5 500.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162" w:name="_Toc261528068"/>
      <w:r>
        <w:tab/>
        <w:t>[Clause 4 inserted by No. 13 of 2005 s. 32.]</w:t>
      </w:r>
    </w:p>
    <w:p>
      <w:pPr>
        <w:pStyle w:val="yHeading5"/>
      </w:pPr>
      <w:bookmarkStart w:id="163" w:name="_Toc263420732"/>
      <w:r>
        <w:rPr>
          <w:rStyle w:val="CharSClsNo"/>
        </w:rPr>
        <w:t>5</w:t>
      </w:r>
      <w:r>
        <w:t>.</w:t>
      </w:r>
      <w:r>
        <w:rPr>
          <w:b w:val="0"/>
        </w:rPr>
        <w:tab/>
      </w:r>
      <w:r>
        <w:t>Safety and health of persons using an accommodation amenity</w:t>
      </w:r>
      <w:bookmarkEnd w:id="162"/>
      <w:bookmarkEnd w:id="16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164" w:name="_Toc261528069"/>
      <w:r>
        <w:tab/>
        <w:t>[Clause 5 inserted by No. 13 of 2005 s. 32.]</w:t>
      </w:r>
    </w:p>
    <w:p>
      <w:pPr>
        <w:pStyle w:val="yHeading5"/>
      </w:pPr>
      <w:bookmarkStart w:id="165" w:name="_Toc263420733"/>
      <w:r>
        <w:rPr>
          <w:rStyle w:val="CharSClsNo"/>
        </w:rPr>
        <w:t>6</w:t>
      </w:r>
      <w:r>
        <w:t>.</w:t>
      </w:r>
      <w:r>
        <w:rPr>
          <w:b w:val="0"/>
        </w:rPr>
        <w:tab/>
      </w:r>
      <w:r>
        <w:t>Contractor</w:t>
      </w:r>
      <w:bookmarkEnd w:id="164"/>
      <w:bookmarkEnd w:id="165"/>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166" w:name="_Toc112746366"/>
      <w:bookmarkStart w:id="167" w:name="_Toc112746491"/>
      <w:bookmarkStart w:id="168" w:name="_Toc131393882"/>
      <w:bookmarkStart w:id="169" w:name="_Toc261528070"/>
      <w:r>
        <w:tab/>
        <w:t>[Clause 6 inserted by No. 13 of 2005 s. 32.]</w:t>
      </w:r>
    </w:p>
    <w:p>
      <w:pPr>
        <w:pStyle w:val="yHeading3"/>
      </w:pPr>
      <w:bookmarkStart w:id="170" w:name="_Toc261595437"/>
      <w:bookmarkStart w:id="171" w:name="_Toc261602942"/>
      <w:bookmarkStart w:id="172" w:name="_Toc263420543"/>
      <w:bookmarkStart w:id="173" w:name="_Toc263420734"/>
      <w:r>
        <w:rPr>
          <w:rStyle w:val="CharSDivNo"/>
        </w:rPr>
        <w:t>Division 2</w:t>
      </w:r>
      <w:r>
        <w:rPr>
          <w:b w:val="0"/>
        </w:rPr>
        <w:t> — </w:t>
      </w:r>
      <w:r>
        <w:rPr>
          <w:rStyle w:val="CharSDivText"/>
        </w:rPr>
        <w:t>Occupational safety and health</w:t>
      </w:r>
      <w:bookmarkEnd w:id="166"/>
      <w:bookmarkEnd w:id="167"/>
      <w:bookmarkEnd w:id="168"/>
      <w:bookmarkEnd w:id="169"/>
      <w:bookmarkEnd w:id="170"/>
      <w:bookmarkEnd w:id="171"/>
      <w:bookmarkEnd w:id="172"/>
      <w:bookmarkEnd w:id="173"/>
    </w:p>
    <w:p>
      <w:pPr>
        <w:pStyle w:val="yFootnoteheading"/>
      </w:pPr>
      <w:bookmarkStart w:id="174" w:name="_Toc112746367"/>
      <w:bookmarkStart w:id="175" w:name="_Toc112746492"/>
      <w:bookmarkStart w:id="176" w:name="_Toc131393883"/>
      <w:bookmarkStart w:id="177" w:name="_Toc261528071"/>
      <w:r>
        <w:tab/>
        <w:t>[Heading inserted by No. 13 of 2005 s. 32.]</w:t>
      </w:r>
    </w:p>
    <w:p>
      <w:pPr>
        <w:pStyle w:val="yHeading4"/>
      </w:pPr>
      <w:bookmarkStart w:id="178" w:name="_Toc261595438"/>
      <w:bookmarkStart w:id="179" w:name="_Toc261602943"/>
      <w:bookmarkStart w:id="180" w:name="_Toc263420544"/>
      <w:bookmarkStart w:id="181" w:name="_Toc263420735"/>
      <w:r>
        <w:t>Subdivision </w:t>
      </w:r>
      <w:r>
        <w:rPr>
          <w:bCs/>
        </w:rPr>
        <w:t>1</w:t>
      </w:r>
      <w:r>
        <w:rPr>
          <w:b w:val="0"/>
        </w:rPr>
        <w:t> — </w:t>
      </w:r>
      <w:r>
        <w:rPr>
          <w:bCs/>
        </w:rPr>
        <w:t xml:space="preserve">Duties </w:t>
      </w:r>
      <w:r>
        <w:t>relating to occupational safety and health</w:t>
      </w:r>
      <w:bookmarkEnd w:id="174"/>
      <w:bookmarkEnd w:id="175"/>
      <w:bookmarkEnd w:id="176"/>
      <w:bookmarkEnd w:id="177"/>
      <w:bookmarkEnd w:id="178"/>
      <w:bookmarkEnd w:id="179"/>
      <w:bookmarkEnd w:id="180"/>
      <w:bookmarkEnd w:id="181"/>
    </w:p>
    <w:p>
      <w:pPr>
        <w:pStyle w:val="yFootnoteheading"/>
      </w:pPr>
      <w:bookmarkStart w:id="182" w:name="_Toc261528072"/>
      <w:r>
        <w:tab/>
        <w:t>[Heading inserted by No. 13 of 2005 s. 32.]</w:t>
      </w:r>
    </w:p>
    <w:p>
      <w:pPr>
        <w:pStyle w:val="yHeading5"/>
      </w:pPr>
      <w:bookmarkStart w:id="183" w:name="_Toc263420736"/>
      <w:r>
        <w:rPr>
          <w:rStyle w:val="CharSClsNo"/>
        </w:rPr>
        <w:t>7</w:t>
      </w:r>
      <w:r>
        <w:t>.</w:t>
      </w:r>
      <w:r>
        <w:rPr>
          <w:b w:val="0"/>
        </w:rPr>
        <w:tab/>
      </w:r>
      <w:r>
        <w:t>Duties of licensee</w:t>
      </w:r>
      <w:bookmarkEnd w:id="182"/>
      <w:bookmarkEnd w:id="183"/>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r>
        <w:tab/>
        <w:t>$110 000.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184" w:name="_Toc261528073"/>
      <w:r>
        <w:tab/>
        <w:t>[Clause 7 inserted by No. 13 of 2005 s. 32.]</w:t>
      </w:r>
    </w:p>
    <w:p>
      <w:pPr>
        <w:pStyle w:val="yHeading5"/>
      </w:pPr>
      <w:bookmarkStart w:id="185" w:name="_Toc263420737"/>
      <w:r>
        <w:rPr>
          <w:rStyle w:val="CharSClsNo"/>
        </w:rPr>
        <w:t>8</w:t>
      </w:r>
      <w:r>
        <w:t>.</w:t>
      </w:r>
      <w:r>
        <w:rPr>
          <w:b w:val="0"/>
        </w:rPr>
        <w:tab/>
      </w:r>
      <w:r>
        <w:t>Duties of persons in control of parts of pipeline operation</w:t>
      </w:r>
      <w:bookmarkEnd w:id="184"/>
      <w:bookmarkEnd w:id="185"/>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p>
    <w:p>
      <w:pPr>
        <w:pStyle w:val="yIndenta"/>
      </w:pPr>
      <w:r>
        <w:tab/>
        <w:t>(b)</w:t>
      </w:r>
      <w:r>
        <w:tab/>
        <w:t xml:space="preserve">ensure that any plant, equipment, materials and substances for use in that part of the pipeline operation are safe and without risk to health; </w:t>
      </w:r>
    </w:p>
    <w:p>
      <w:pPr>
        <w:pStyle w:val="yIndenta"/>
      </w:pPr>
      <w:r>
        <w:tab/>
        <w:t>(c)</w:t>
      </w:r>
      <w:r>
        <w:tab/>
        <w:t xml:space="preserve">implement and maintain systems of work in relation to that part of the pipeline operation that are safe and without risk to health; </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Footnotesection"/>
      </w:pPr>
      <w:bookmarkStart w:id="186" w:name="_Toc261528074"/>
      <w:r>
        <w:tab/>
        <w:t>[Clause 8 inserted by No. 13 of 2005 s. 32.]</w:t>
      </w:r>
    </w:p>
    <w:p>
      <w:pPr>
        <w:pStyle w:val="yHeading5"/>
      </w:pPr>
      <w:bookmarkStart w:id="187" w:name="_Toc263420738"/>
      <w:r>
        <w:rPr>
          <w:rStyle w:val="CharSClsNo"/>
        </w:rPr>
        <w:t>9</w:t>
      </w:r>
      <w:r>
        <w:t>.</w:t>
      </w:r>
      <w:r>
        <w:rPr>
          <w:b w:val="0"/>
        </w:rPr>
        <w:tab/>
      </w:r>
      <w:r>
        <w:t>Duties of employers</w:t>
      </w:r>
      <w:bookmarkEnd w:id="186"/>
      <w:bookmarkEnd w:id="187"/>
    </w:p>
    <w:p>
      <w:pPr>
        <w:pStyle w:val="ySubsection"/>
      </w:pPr>
      <w:r>
        <w:tab/>
        <w:t>(1)</w:t>
      </w:r>
      <w:r>
        <w:tab/>
        <w:t>An employer must take all reasonably practicable steps to protect the safety and health of employees engaged in a pipeline operation.</w:t>
      </w:r>
    </w:p>
    <w:p>
      <w:pPr>
        <w:pStyle w:val="yPenstart"/>
      </w:pPr>
      <w:r>
        <w:tab/>
        <w:t>Penalty:</w:t>
      </w:r>
      <w:r>
        <w:tab/>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for use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r>
        <w:tab/>
        <w:t>$110 000.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w:t>
      </w:r>
      <w:r>
        <w:tab/>
        <w:t>$22 000.</w:t>
      </w:r>
    </w:p>
    <w:p>
      <w:pPr>
        <w:pStyle w:val="yFootnotesection"/>
      </w:pPr>
      <w:bookmarkStart w:id="188" w:name="_Toc261528075"/>
      <w:r>
        <w:tab/>
        <w:t>[Clause 9 inserted by No. 13 of 2005 s. 32.]</w:t>
      </w:r>
    </w:p>
    <w:p>
      <w:pPr>
        <w:pStyle w:val="yHeading5"/>
      </w:pPr>
      <w:bookmarkStart w:id="189" w:name="_Toc263420739"/>
      <w:r>
        <w:rPr>
          <w:rStyle w:val="CharSClsNo"/>
        </w:rPr>
        <w:t>10</w:t>
      </w:r>
      <w:r>
        <w:t>.</w:t>
      </w:r>
      <w:r>
        <w:rPr>
          <w:b w:val="0"/>
        </w:rPr>
        <w:tab/>
      </w:r>
      <w:r>
        <w:t>Duties of manufacturers in relation to plant and substances</w:t>
      </w:r>
      <w:bookmarkEnd w:id="188"/>
      <w:bookmarkEnd w:id="189"/>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r>
        <w:tab/>
        <w:t>$22 000.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r>
        <w:tab/>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190" w:name="_Toc261528076"/>
      <w:r>
        <w:tab/>
        <w:t>[Clause 10 inserted by No. 13 of 2005 s. 32.]</w:t>
      </w:r>
    </w:p>
    <w:p>
      <w:pPr>
        <w:pStyle w:val="yHeading5"/>
      </w:pPr>
      <w:bookmarkStart w:id="191" w:name="_Toc263420740"/>
      <w:r>
        <w:rPr>
          <w:rStyle w:val="CharSClsNo"/>
        </w:rPr>
        <w:t>11</w:t>
      </w:r>
      <w:r>
        <w:t>.</w:t>
      </w:r>
      <w:r>
        <w:rPr>
          <w:b w:val="0"/>
        </w:rPr>
        <w:tab/>
      </w:r>
      <w:r>
        <w:t>Duties of suppliers of pipelines, plant and substances</w:t>
      </w:r>
      <w:bookmarkEnd w:id="190"/>
      <w:bookmarkEnd w:id="191"/>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 xml:space="preserve">to ensure that, at the time of supply, the pipeline,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w:t>
      </w:r>
      <w:r>
        <w:tab/>
        <w:t>$22 000.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192" w:name="_Toc261528077"/>
      <w:r>
        <w:tab/>
        <w:t>[Clause 11 inserted by No. 13 of 2005 s. 32.]</w:t>
      </w:r>
    </w:p>
    <w:p>
      <w:pPr>
        <w:pStyle w:val="yHeading5"/>
      </w:pPr>
      <w:bookmarkStart w:id="193" w:name="_Toc263420741"/>
      <w:r>
        <w:rPr>
          <w:rStyle w:val="CharSClsNo"/>
        </w:rPr>
        <w:t>12</w:t>
      </w:r>
      <w:r>
        <w:t>.</w:t>
      </w:r>
      <w:r>
        <w:rPr>
          <w:b w:val="0"/>
        </w:rPr>
        <w:tab/>
      </w:r>
      <w:r>
        <w:t>Duties of persons constructing pipelines or installing plant</w:t>
      </w:r>
      <w:bookmarkEnd w:id="192"/>
      <w:bookmarkEnd w:id="193"/>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w:t>
      </w:r>
      <w:r>
        <w:tab/>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194" w:name="_Toc261528078"/>
      <w:r>
        <w:tab/>
        <w:t>[Clause 12 inserted by No. 13 of 2005 s. 32.]</w:t>
      </w:r>
    </w:p>
    <w:p>
      <w:pPr>
        <w:pStyle w:val="yHeading5"/>
      </w:pPr>
      <w:bookmarkStart w:id="195" w:name="_Toc263420742"/>
      <w:r>
        <w:rPr>
          <w:rStyle w:val="CharSClsNo"/>
        </w:rPr>
        <w:t>13</w:t>
      </w:r>
      <w:r>
        <w:t>.</w:t>
      </w:r>
      <w:r>
        <w:rPr>
          <w:b w:val="0"/>
        </w:rPr>
        <w:tab/>
      </w:r>
      <w:r>
        <w:t>Duties of persons in relation to occupational safety and health</w:t>
      </w:r>
      <w:bookmarkEnd w:id="194"/>
      <w:bookmarkEnd w:id="195"/>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pPr>
      <w:r>
        <w:rPr>
          <w:sz w:val="22"/>
        </w:rPr>
        <w:tab/>
        <w:t>(i)</w:t>
      </w:r>
      <w:r>
        <w:rPr>
          <w:sz w:val="22"/>
        </w:rPr>
        <w:tab/>
        <w:t xml:space="preserve">the occupational safety and health of that person; or </w:t>
      </w:r>
    </w:p>
    <w:p>
      <w:pPr>
        <w:pStyle w:val="Indenti"/>
      </w:pPr>
      <w:r>
        <w:tab/>
        <w:t>(ii)</w:t>
      </w:r>
      <w:r>
        <w:tab/>
        <w:t>the safety and health of any other protected person;</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r>
        <w:tab/>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196" w:name="_Toc261528079"/>
      <w:r>
        <w:tab/>
        <w:t>[Clause 13 inserted by No. 13 of 2005 s. 32.]</w:t>
      </w:r>
    </w:p>
    <w:p>
      <w:pPr>
        <w:pStyle w:val="yHeading5"/>
      </w:pPr>
      <w:bookmarkStart w:id="197" w:name="_Toc263420743"/>
      <w:r>
        <w:rPr>
          <w:rStyle w:val="CharSClsNo"/>
        </w:rPr>
        <w:t>14</w:t>
      </w:r>
      <w:r>
        <w:t>.</w:t>
      </w:r>
      <w:r>
        <w:rPr>
          <w:b w:val="0"/>
        </w:rPr>
        <w:tab/>
      </w:r>
      <w:r>
        <w:t>Reliance on information supplied or results of research</w:t>
      </w:r>
      <w:bookmarkEnd w:id="196"/>
      <w:bookmarkEnd w:id="19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198" w:name="_Toc112746368"/>
      <w:bookmarkStart w:id="199" w:name="_Toc112746493"/>
      <w:bookmarkStart w:id="200" w:name="_Toc131393884"/>
      <w:bookmarkStart w:id="201" w:name="_Toc261528080"/>
      <w:r>
        <w:tab/>
        <w:t>[Clause 14 inserted by No. 13 of 2005 s. 32.]</w:t>
      </w:r>
    </w:p>
    <w:p>
      <w:pPr>
        <w:pStyle w:val="yHeading4"/>
      </w:pPr>
      <w:bookmarkStart w:id="202" w:name="_Toc261595447"/>
      <w:bookmarkStart w:id="203" w:name="_Toc261602952"/>
      <w:bookmarkStart w:id="204" w:name="_Toc263420553"/>
      <w:bookmarkStart w:id="205" w:name="_Toc263420744"/>
      <w:r>
        <w:t>Subdivision </w:t>
      </w:r>
      <w:r>
        <w:rPr>
          <w:bCs/>
        </w:rPr>
        <w:t>2</w:t>
      </w:r>
      <w:r>
        <w:rPr>
          <w:b w:val="0"/>
        </w:rPr>
        <w:t> — </w:t>
      </w:r>
      <w:r>
        <w:rPr>
          <w:bCs/>
        </w:rPr>
        <w:t>Regulations</w:t>
      </w:r>
      <w:r>
        <w:t xml:space="preserve"> relating to occupational safety and health</w:t>
      </w:r>
      <w:bookmarkEnd w:id="198"/>
      <w:bookmarkEnd w:id="199"/>
      <w:bookmarkEnd w:id="200"/>
      <w:bookmarkEnd w:id="201"/>
      <w:bookmarkEnd w:id="202"/>
      <w:bookmarkEnd w:id="203"/>
      <w:bookmarkEnd w:id="204"/>
      <w:bookmarkEnd w:id="205"/>
    </w:p>
    <w:p>
      <w:pPr>
        <w:pStyle w:val="yFootnoteheading"/>
      </w:pPr>
      <w:bookmarkStart w:id="206" w:name="_Toc261528081"/>
      <w:r>
        <w:tab/>
        <w:t>Heading inserted by No. 13 of 2005 s. 32.]</w:t>
      </w:r>
    </w:p>
    <w:p>
      <w:pPr>
        <w:pStyle w:val="yHeading5"/>
      </w:pPr>
      <w:bookmarkStart w:id="207" w:name="_Toc263420745"/>
      <w:r>
        <w:rPr>
          <w:rStyle w:val="CharSClsNo"/>
        </w:rPr>
        <w:t>15</w:t>
      </w:r>
      <w:r>
        <w:t>.</w:t>
      </w:r>
      <w:r>
        <w:rPr>
          <w:b w:val="0"/>
        </w:rPr>
        <w:tab/>
      </w:r>
      <w:r>
        <w:t>Regulations relating to occupational safety and health</w:t>
      </w:r>
      <w:bookmarkEnd w:id="206"/>
      <w:bookmarkEnd w:id="207"/>
    </w:p>
    <w:p>
      <w:pPr>
        <w:pStyle w:val="ySubsection"/>
      </w:pPr>
      <w:r>
        <w:tab/>
        <w:t>(1)</w:t>
      </w:r>
      <w:r>
        <w:tab/>
        <w:t>The regulations may make provision relating to any matter affecting, or likely to affect, the occupational safety and health of persons engaged in a pipeline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208" w:name="_Toc112746369"/>
      <w:bookmarkStart w:id="209" w:name="_Toc112746494"/>
      <w:bookmarkStart w:id="210" w:name="_Toc131393885"/>
      <w:bookmarkStart w:id="211" w:name="_Toc261528082"/>
      <w:r>
        <w:tab/>
        <w:t>[Clause 15 inserted by No. 13 of 2005 s. 32.]</w:t>
      </w:r>
    </w:p>
    <w:p>
      <w:pPr>
        <w:pStyle w:val="yHeading3"/>
      </w:pPr>
      <w:bookmarkStart w:id="212" w:name="_Toc261595449"/>
      <w:bookmarkStart w:id="213" w:name="_Toc261602954"/>
      <w:bookmarkStart w:id="214" w:name="_Toc263420555"/>
      <w:bookmarkStart w:id="215" w:name="_Toc263420746"/>
      <w:r>
        <w:rPr>
          <w:rStyle w:val="CharSDivNo"/>
        </w:rPr>
        <w:t>Division 3</w:t>
      </w:r>
      <w:r>
        <w:rPr>
          <w:b w:val="0"/>
        </w:rPr>
        <w:t> — </w:t>
      </w:r>
      <w:r>
        <w:rPr>
          <w:rStyle w:val="CharSDivText"/>
        </w:rPr>
        <w:t>Workplace arrangements</w:t>
      </w:r>
      <w:bookmarkEnd w:id="208"/>
      <w:bookmarkEnd w:id="209"/>
      <w:bookmarkEnd w:id="210"/>
      <w:bookmarkEnd w:id="211"/>
      <w:bookmarkEnd w:id="212"/>
      <w:bookmarkEnd w:id="213"/>
      <w:bookmarkEnd w:id="214"/>
      <w:bookmarkEnd w:id="215"/>
    </w:p>
    <w:p>
      <w:pPr>
        <w:pStyle w:val="yFootnoteheading"/>
      </w:pPr>
      <w:bookmarkStart w:id="216" w:name="_Toc112746370"/>
      <w:bookmarkStart w:id="217" w:name="_Toc112746495"/>
      <w:bookmarkStart w:id="218" w:name="_Toc131393886"/>
      <w:bookmarkStart w:id="219" w:name="_Toc261528083"/>
      <w:r>
        <w:tab/>
        <w:t>[Heading inserted by No. 13 of 2005 s. 32.]</w:t>
      </w:r>
    </w:p>
    <w:p>
      <w:pPr>
        <w:pStyle w:val="yHeading4"/>
        <w:rPr>
          <w:bCs/>
        </w:rPr>
      </w:pPr>
      <w:bookmarkStart w:id="220" w:name="_Toc261595450"/>
      <w:bookmarkStart w:id="221" w:name="_Toc261602955"/>
      <w:bookmarkStart w:id="222" w:name="_Toc263420556"/>
      <w:bookmarkStart w:id="223" w:name="_Toc263420747"/>
      <w:r>
        <w:t>Subdivision </w:t>
      </w:r>
      <w:r>
        <w:rPr>
          <w:bCs/>
        </w:rPr>
        <w:t>1</w:t>
      </w:r>
      <w:r>
        <w:rPr>
          <w:b w:val="0"/>
        </w:rPr>
        <w:t> — </w:t>
      </w:r>
      <w:r>
        <w:rPr>
          <w:bCs/>
        </w:rPr>
        <w:t>Introduction</w:t>
      </w:r>
      <w:bookmarkEnd w:id="216"/>
      <w:bookmarkEnd w:id="217"/>
      <w:bookmarkEnd w:id="218"/>
      <w:bookmarkEnd w:id="219"/>
      <w:bookmarkEnd w:id="220"/>
      <w:bookmarkEnd w:id="221"/>
      <w:bookmarkEnd w:id="222"/>
      <w:bookmarkEnd w:id="223"/>
    </w:p>
    <w:p>
      <w:pPr>
        <w:pStyle w:val="yFootnoteheading"/>
      </w:pPr>
      <w:bookmarkStart w:id="224" w:name="_Toc261528084"/>
      <w:r>
        <w:tab/>
        <w:t>Heading inserted by No. 13 of 2005 s. 32.]</w:t>
      </w:r>
    </w:p>
    <w:p>
      <w:pPr>
        <w:pStyle w:val="yHeading5"/>
      </w:pPr>
      <w:bookmarkStart w:id="225" w:name="_Toc263420748"/>
      <w:r>
        <w:rPr>
          <w:rStyle w:val="CharSClsNo"/>
        </w:rPr>
        <w:t>16</w:t>
      </w:r>
      <w:r>
        <w:t>.</w:t>
      </w:r>
      <w:r>
        <w:rPr>
          <w:b w:val="0"/>
        </w:rPr>
        <w:tab/>
      </w:r>
      <w:r>
        <w:t>Simplified outline</w:t>
      </w:r>
      <w:bookmarkEnd w:id="224"/>
      <w:bookmarkEnd w:id="225"/>
    </w:p>
    <w:p>
      <w:pPr>
        <w:pStyle w:val="ySubsection"/>
      </w:pPr>
      <w:r>
        <w:tab/>
      </w:r>
      <w:r>
        <w:tab/>
        <w:t xml:space="preserve">The following is a simplified outline of this Subdivision — </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A safety and health committee may be established in relation to the members of the workforce engaged in a pipeline operation.</w:t>
      </w:r>
    </w:p>
    <w:p>
      <w:pPr>
        <w:pStyle w:val="ySubsection"/>
        <w:numPr>
          <w:ilvl w:val="0"/>
          <w:numId w:val="14"/>
        </w:numPr>
      </w:pPr>
      <w:r>
        <w:t>The main function of a safety and health committee is to assist the licensee in relation to occupational safety and health matters.</w:t>
      </w:r>
    </w:p>
    <w:p>
      <w:pPr>
        <w:pStyle w:val="yFootnotesection"/>
      </w:pPr>
      <w:bookmarkStart w:id="226" w:name="_Toc112746371"/>
      <w:bookmarkStart w:id="227" w:name="_Toc112746496"/>
      <w:bookmarkStart w:id="228" w:name="_Toc131393887"/>
      <w:bookmarkStart w:id="229" w:name="_Toc261528085"/>
      <w:r>
        <w:tab/>
        <w:t>[Clause 16 inserted by No. 13 of 2005 s. 32.]</w:t>
      </w:r>
    </w:p>
    <w:p>
      <w:pPr>
        <w:pStyle w:val="yHeading4"/>
      </w:pPr>
      <w:bookmarkStart w:id="230" w:name="_Toc261595452"/>
      <w:bookmarkStart w:id="231" w:name="_Toc261602957"/>
      <w:bookmarkStart w:id="232" w:name="_Toc263420558"/>
      <w:bookmarkStart w:id="233" w:name="_Toc263420749"/>
      <w:r>
        <w:t>Subdivision </w:t>
      </w:r>
      <w:r>
        <w:rPr>
          <w:bCs/>
        </w:rPr>
        <w:t>2</w:t>
      </w:r>
      <w:r>
        <w:rPr>
          <w:b w:val="0"/>
        </w:rPr>
        <w:t> — </w:t>
      </w:r>
      <w:r>
        <w:rPr>
          <w:bCs/>
        </w:rPr>
        <w:t xml:space="preserve">Designated </w:t>
      </w:r>
      <w:r>
        <w:t>work groups</w:t>
      </w:r>
      <w:bookmarkEnd w:id="226"/>
      <w:bookmarkEnd w:id="227"/>
      <w:bookmarkEnd w:id="228"/>
      <w:bookmarkEnd w:id="229"/>
      <w:bookmarkEnd w:id="230"/>
      <w:bookmarkEnd w:id="231"/>
      <w:bookmarkEnd w:id="232"/>
      <w:bookmarkEnd w:id="233"/>
    </w:p>
    <w:p>
      <w:pPr>
        <w:pStyle w:val="yFootnoteheading"/>
      </w:pPr>
      <w:bookmarkStart w:id="234" w:name="_Toc261528086"/>
      <w:r>
        <w:tab/>
        <w:t>Heading inserted by No. 13 of 2005 s. 32.]</w:t>
      </w:r>
    </w:p>
    <w:p>
      <w:pPr>
        <w:pStyle w:val="yHeading5"/>
      </w:pPr>
      <w:bookmarkStart w:id="235" w:name="_Toc263420750"/>
      <w:r>
        <w:rPr>
          <w:rStyle w:val="CharSClsNo"/>
        </w:rPr>
        <w:t>17</w:t>
      </w:r>
      <w:r>
        <w:t>.</w:t>
      </w:r>
      <w:r>
        <w:rPr>
          <w:b w:val="0"/>
        </w:rPr>
        <w:tab/>
      </w:r>
      <w:r>
        <w:t>Establishment of designated work groups by request</w:t>
      </w:r>
      <w:bookmarkEnd w:id="234"/>
      <w:bookmarkEnd w:id="235"/>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236" w:name="_Toc261528087"/>
      <w:r>
        <w:tab/>
        <w:t>[Clause 17 inserted by No. 13 of 2005 s. 32.]</w:t>
      </w:r>
    </w:p>
    <w:p>
      <w:pPr>
        <w:pStyle w:val="yHeading5"/>
      </w:pPr>
      <w:bookmarkStart w:id="237" w:name="_Toc263420751"/>
      <w:r>
        <w:rPr>
          <w:rStyle w:val="CharSClsNo"/>
        </w:rPr>
        <w:t>18</w:t>
      </w:r>
      <w:r>
        <w:t>.</w:t>
      </w:r>
      <w:r>
        <w:rPr>
          <w:b w:val="0"/>
        </w:rPr>
        <w:tab/>
      </w:r>
      <w:r>
        <w:t>Establishment of designated work groups at initiative of licensee</w:t>
      </w:r>
      <w:bookmarkEnd w:id="236"/>
      <w:bookmarkEnd w:id="237"/>
    </w:p>
    <w:p>
      <w:pPr>
        <w:pStyle w:val="ySubsection"/>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238" w:name="_Toc261528088"/>
      <w:r>
        <w:tab/>
        <w:t>[Clause 18 inserted by No. 13 of 2005 s. 32.]</w:t>
      </w:r>
    </w:p>
    <w:p>
      <w:pPr>
        <w:pStyle w:val="yHeading5"/>
      </w:pPr>
      <w:bookmarkStart w:id="239" w:name="_Toc263420752"/>
      <w:r>
        <w:rPr>
          <w:rStyle w:val="CharSClsNo"/>
        </w:rPr>
        <w:t>19</w:t>
      </w:r>
      <w:r>
        <w:t>.</w:t>
      </w:r>
      <w:r>
        <w:rPr>
          <w:b w:val="0"/>
        </w:rPr>
        <w:tab/>
      </w:r>
      <w:r>
        <w:t>Variation of designated work groups by request</w:t>
      </w:r>
      <w:bookmarkEnd w:id="238"/>
      <w:bookmarkEnd w:id="239"/>
    </w:p>
    <w:p>
      <w:pPr>
        <w:pStyle w:val="y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240" w:name="_Toc261528089"/>
      <w:r>
        <w:tab/>
        <w:t>[Clause 19 inserted by No. 13 of 2005 s. 32.]</w:t>
      </w:r>
    </w:p>
    <w:p>
      <w:pPr>
        <w:pStyle w:val="yHeading5"/>
      </w:pPr>
      <w:bookmarkStart w:id="241" w:name="_Toc263420753"/>
      <w:r>
        <w:rPr>
          <w:rStyle w:val="CharSClsNo"/>
        </w:rPr>
        <w:t>20</w:t>
      </w:r>
      <w:r>
        <w:t>.</w:t>
      </w:r>
      <w:r>
        <w:rPr>
          <w:b w:val="0"/>
        </w:rPr>
        <w:tab/>
      </w:r>
      <w:r>
        <w:t>Variation of designated work groups at initiative of licensee</w:t>
      </w:r>
      <w:bookmarkEnd w:id="240"/>
      <w:bookmarkEnd w:id="241"/>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242" w:name="_Toc261528090"/>
      <w:r>
        <w:tab/>
        <w:t>[Clause 20 inserted by No. 13 of 2005 s. 32.]</w:t>
      </w:r>
    </w:p>
    <w:p>
      <w:pPr>
        <w:pStyle w:val="yHeading5"/>
      </w:pPr>
      <w:bookmarkStart w:id="243" w:name="_Toc263420754"/>
      <w:r>
        <w:rPr>
          <w:rStyle w:val="CharSClsNo"/>
        </w:rPr>
        <w:t>21</w:t>
      </w:r>
      <w:r>
        <w:t>.</w:t>
      </w:r>
      <w:r>
        <w:rPr>
          <w:b w:val="0"/>
        </w:rPr>
        <w:tab/>
      </w:r>
      <w:r>
        <w:t>Referral of disagreement to reviewing authority</w:t>
      </w:r>
      <w:bookmarkEnd w:id="242"/>
      <w:bookmarkEnd w:id="243"/>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244" w:name="_Toc261528091"/>
      <w:r>
        <w:tab/>
        <w:t>[Clause 21 inserted by No. 13 of 2005 s. 32.]</w:t>
      </w:r>
    </w:p>
    <w:p>
      <w:pPr>
        <w:pStyle w:val="yHeading5"/>
      </w:pPr>
      <w:bookmarkStart w:id="245" w:name="_Toc263420755"/>
      <w:r>
        <w:rPr>
          <w:rStyle w:val="CharSClsNo"/>
        </w:rPr>
        <w:t>22</w:t>
      </w:r>
      <w:r>
        <w:t>.</w:t>
      </w:r>
      <w:r>
        <w:rPr>
          <w:b w:val="0"/>
        </w:rPr>
        <w:tab/>
      </w:r>
      <w:r>
        <w:t>Manner of grouping members of the workforce</w:t>
      </w:r>
      <w:bookmarkEnd w:id="244"/>
      <w:bookmarkEnd w:id="245"/>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246" w:name="_Toc112746372"/>
      <w:bookmarkStart w:id="247" w:name="_Toc112746497"/>
      <w:bookmarkStart w:id="248" w:name="_Toc131393888"/>
      <w:bookmarkStart w:id="249" w:name="_Toc261528092"/>
      <w:r>
        <w:tab/>
        <w:t>[Clause 22 inserted by No. 13 of 2005 s. 32.]</w:t>
      </w:r>
    </w:p>
    <w:p>
      <w:pPr>
        <w:pStyle w:val="yHeading4"/>
      </w:pPr>
      <w:bookmarkStart w:id="250" w:name="_Toc261595459"/>
      <w:bookmarkStart w:id="251" w:name="_Toc261602964"/>
      <w:bookmarkStart w:id="252" w:name="_Toc263420565"/>
      <w:bookmarkStart w:id="253" w:name="_Toc263420756"/>
      <w:r>
        <w:t>Subdivision </w:t>
      </w:r>
      <w:r>
        <w:rPr>
          <w:bCs/>
        </w:rPr>
        <w:t>3</w:t>
      </w:r>
      <w:r>
        <w:rPr>
          <w:b w:val="0"/>
        </w:rPr>
        <w:t> — </w:t>
      </w:r>
      <w:r>
        <w:rPr>
          <w:bCs/>
        </w:rPr>
        <w:t>Safety and health</w:t>
      </w:r>
      <w:r>
        <w:t xml:space="preserve"> representatives</w:t>
      </w:r>
      <w:bookmarkEnd w:id="246"/>
      <w:bookmarkEnd w:id="247"/>
      <w:bookmarkEnd w:id="248"/>
      <w:bookmarkEnd w:id="249"/>
      <w:bookmarkEnd w:id="250"/>
      <w:bookmarkEnd w:id="251"/>
      <w:bookmarkEnd w:id="252"/>
      <w:bookmarkEnd w:id="253"/>
    </w:p>
    <w:p>
      <w:pPr>
        <w:pStyle w:val="yFootnoteheading"/>
      </w:pPr>
      <w:bookmarkStart w:id="254" w:name="_Toc261528093"/>
      <w:r>
        <w:tab/>
        <w:t>Heading inserted by No. 13 of 2005 s. 32.]</w:t>
      </w:r>
    </w:p>
    <w:p>
      <w:pPr>
        <w:pStyle w:val="yHeading5"/>
      </w:pPr>
      <w:bookmarkStart w:id="255" w:name="_Toc263420757"/>
      <w:r>
        <w:rPr>
          <w:rStyle w:val="CharSClsNo"/>
        </w:rPr>
        <w:t>23</w:t>
      </w:r>
      <w:r>
        <w:t>.</w:t>
      </w:r>
      <w:r>
        <w:rPr>
          <w:b w:val="0"/>
        </w:rPr>
        <w:tab/>
      </w:r>
      <w:r>
        <w:t>Selection of safety and health representatives</w:t>
      </w:r>
      <w:bookmarkEnd w:id="254"/>
      <w:bookmarkEnd w:id="25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256" w:name="_Toc261528094"/>
      <w:r>
        <w:tab/>
        <w:t>[Clause 23 inserted by No. 13 of 2005 s. 32.]</w:t>
      </w:r>
    </w:p>
    <w:p>
      <w:pPr>
        <w:pStyle w:val="yHeading5"/>
      </w:pPr>
      <w:bookmarkStart w:id="257" w:name="_Toc263420758"/>
      <w:r>
        <w:rPr>
          <w:rStyle w:val="CharSClsNo"/>
        </w:rPr>
        <w:t>24</w:t>
      </w:r>
      <w:r>
        <w:t>.</w:t>
      </w:r>
      <w:r>
        <w:rPr>
          <w:b w:val="0"/>
        </w:rPr>
        <w:tab/>
      </w:r>
      <w:r>
        <w:t>Election of safety and health representatives</w:t>
      </w:r>
      <w:bookmarkEnd w:id="256"/>
      <w:bookmarkEnd w:id="257"/>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258" w:name="_Toc261528095"/>
      <w:bookmarkStart w:id="259" w:name="_Toc263420759"/>
      <w:r>
        <w:rPr>
          <w:rStyle w:val="CharSClsNo"/>
        </w:rPr>
        <w:t>25</w:t>
      </w:r>
      <w:r>
        <w:t>.</w:t>
      </w:r>
      <w:r>
        <w:rPr>
          <w:b w:val="0"/>
        </w:rPr>
        <w:tab/>
      </w:r>
      <w:r>
        <w:t>List of safety and health representatives</w:t>
      </w:r>
      <w:bookmarkEnd w:id="258"/>
      <w:bookmarkEnd w:id="259"/>
    </w:p>
    <w:p>
      <w:pPr>
        <w:pStyle w:val="ySubsection"/>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260" w:name="_Toc261528096"/>
      <w:r>
        <w:tab/>
        <w:t>[Clause 25 inserted by No. 13 of 2005 s. 32.]</w:t>
      </w:r>
    </w:p>
    <w:p>
      <w:pPr>
        <w:pStyle w:val="yHeading5"/>
      </w:pPr>
      <w:bookmarkStart w:id="261" w:name="_Toc263420760"/>
      <w:r>
        <w:rPr>
          <w:rStyle w:val="CharSClsNo"/>
        </w:rPr>
        <w:t>26</w:t>
      </w:r>
      <w:r>
        <w:t>.</w:t>
      </w:r>
      <w:r>
        <w:rPr>
          <w:b w:val="0"/>
        </w:rPr>
        <w:tab/>
      </w:r>
      <w:r>
        <w:t>Members of designated work group must be notified of selection etc. of safety and health representative</w:t>
      </w:r>
      <w:bookmarkEnd w:id="260"/>
      <w:bookmarkEnd w:id="261"/>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262" w:name="_Toc261528097"/>
      <w:r>
        <w:tab/>
        <w:t>[Clause 26 inserted by No. 13 of 2005 s. 32.]</w:t>
      </w:r>
    </w:p>
    <w:p>
      <w:pPr>
        <w:pStyle w:val="yHeading5"/>
      </w:pPr>
      <w:bookmarkStart w:id="263" w:name="_Toc263420761"/>
      <w:r>
        <w:rPr>
          <w:rStyle w:val="CharSClsNo"/>
        </w:rPr>
        <w:t>27</w:t>
      </w:r>
      <w:r>
        <w:t>.</w:t>
      </w:r>
      <w:r>
        <w:rPr>
          <w:b w:val="0"/>
        </w:rPr>
        <w:tab/>
      </w:r>
      <w:r>
        <w:t>Term of office</w:t>
      </w:r>
      <w:bookmarkEnd w:id="262"/>
      <w:bookmarkEnd w:id="263"/>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264" w:name="_Toc261528098"/>
      <w:r>
        <w:tab/>
        <w:t>[Clause 27 inserted by No. 13 of 2005 s. 32.]</w:t>
      </w:r>
    </w:p>
    <w:p>
      <w:pPr>
        <w:pStyle w:val="yHeading5"/>
      </w:pPr>
      <w:bookmarkStart w:id="265" w:name="_Toc263420762"/>
      <w:r>
        <w:rPr>
          <w:rStyle w:val="CharSClsNo"/>
        </w:rPr>
        <w:t>28</w:t>
      </w:r>
      <w:r>
        <w:t>.</w:t>
      </w:r>
      <w:r>
        <w:rPr>
          <w:b w:val="0"/>
        </w:rPr>
        <w:tab/>
      </w:r>
      <w:r>
        <w:t>Training of safety and health representatives</w:t>
      </w:r>
      <w:bookmarkEnd w:id="264"/>
      <w:bookmarkEnd w:id="265"/>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266" w:name="_Toc261528099"/>
      <w:r>
        <w:tab/>
        <w:t>[Clause 28 inserted by No. 13 of 2005 s. 32.]</w:t>
      </w:r>
    </w:p>
    <w:p>
      <w:pPr>
        <w:pStyle w:val="yHeading5"/>
      </w:pPr>
      <w:bookmarkStart w:id="267" w:name="_Toc263420763"/>
      <w:r>
        <w:rPr>
          <w:rStyle w:val="CharSClsNo"/>
        </w:rPr>
        <w:t>29</w:t>
      </w:r>
      <w:r>
        <w:t>.</w:t>
      </w:r>
      <w:r>
        <w:rPr>
          <w:b w:val="0"/>
        </w:rPr>
        <w:tab/>
      </w:r>
      <w:r>
        <w:t>Resignation etc. of safety and health representatives</w:t>
      </w:r>
      <w:bookmarkEnd w:id="266"/>
      <w:bookmarkEnd w:id="267"/>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268" w:name="_Toc261528100"/>
      <w:r>
        <w:tab/>
        <w:t>[Clause 29 inserted by No. 13 of 2005 s. 32.]</w:t>
      </w:r>
    </w:p>
    <w:p>
      <w:pPr>
        <w:pStyle w:val="yHeading5"/>
      </w:pPr>
      <w:bookmarkStart w:id="269" w:name="_Toc263420764"/>
      <w:r>
        <w:rPr>
          <w:rStyle w:val="CharSClsNo"/>
        </w:rPr>
        <w:t>30</w:t>
      </w:r>
      <w:r>
        <w:t>.</w:t>
      </w:r>
      <w:r>
        <w:rPr>
          <w:b w:val="0"/>
        </w:rPr>
        <w:tab/>
      </w:r>
      <w:r>
        <w:t>Disqualification of safety and health representatives</w:t>
      </w:r>
      <w:bookmarkEnd w:id="268"/>
      <w:bookmarkEnd w:id="269"/>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 xml:space="preserve">the licensee;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270" w:name="_Toc261528101"/>
      <w:r>
        <w:tab/>
        <w:t>[Clause 30 inserted by No. 13 of 2005 s. 32.]</w:t>
      </w:r>
    </w:p>
    <w:p>
      <w:pPr>
        <w:pStyle w:val="yHeading5"/>
      </w:pPr>
      <w:bookmarkStart w:id="271" w:name="_Toc263420765"/>
      <w:r>
        <w:rPr>
          <w:rStyle w:val="CharSClsNo"/>
        </w:rPr>
        <w:t>31</w:t>
      </w:r>
      <w:r>
        <w:t>.</w:t>
      </w:r>
      <w:r>
        <w:rPr>
          <w:b w:val="0"/>
        </w:rPr>
        <w:tab/>
      </w:r>
      <w:r>
        <w:t>Deputy safety and health representatives</w:t>
      </w:r>
      <w:bookmarkEnd w:id="270"/>
      <w:bookmarkEnd w:id="271"/>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272" w:name="_Toc261528102"/>
      <w:r>
        <w:tab/>
        <w:t>[Clause 31 inserted by No. 13 of 2005 s. 32.]</w:t>
      </w:r>
    </w:p>
    <w:p>
      <w:pPr>
        <w:pStyle w:val="yHeading5"/>
      </w:pPr>
      <w:bookmarkStart w:id="273" w:name="_Toc263420766"/>
      <w:r>
        <w:rPr>
          <w:rStyle w:val="CharSClsNo"/>
        </w:rPr>
        <w:t>32</w:t>
      </w:r>
      <w:r>
        <w:t>.</w:t>
      </w:r>
      <w:r>
        <w:rPr>
          <w:b w:val="0"/>
        </w:rPr>
        <w:tab/>
      </w:r>
      <w:r>
        <w:t>Powers of safety and health representatives</w:t>
      </w:r>
      <w:bookmarkEnd w:id="272"/>
      <w:bookmarkEnd w:id="273"/>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p>
    <w:p>
      <w:pPr>
        <w:pStyle w:val="yIndenti0"/>
      </w:pPr>
      <w:r>
        <w:tab/>
        <w:t>(ii)</w:t>
      </w:r>
      <w:r>
        <w:tab/>
        <w:t>the licensee or a person representing the licensee;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274" w:name="_Toc261528103"/>
      <w:r>
        <w:tab/>
        <w:t>[Clause 32 inserted by No. 13 of 2005 s. 32.]</w:t>
      </w:r>
    </w:p>
    <w:p>
      <w:pPr>
        <w:pStyle w:val="yHeading5"/>
      </w:pPr>
      <w:bookmarkStart w:id="275" w:name="_Toc263420767"/>
      <w:r>
        <w:rPr>
          <w:rStyle w:val="CharSClsNo"/>
        </w:rPr>
        <w:t>33</w:t>
      </w:r>
      <w:r>
        <w:t>.</w:t>
      </w:r>
      <w:r>
        <w:rPr>
          <w:b w:val="0"/>
        </w:rPr>
        <w:tab/>
      </w:r>
      <w:r>
        <w:t>Assistance by consultant</w:t>
      </w:r>
      <w:bookmarkEnd w:id="274"/>
      <w:bookmarkEnd w:id="27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276" w:name="_Toc261528104"/>
      <w:r>
        <w:tab/>
        <w:t>[Clause 33 inserted by No. 13 of 2005 s. 32.]</w:t>
      </w:r>
    </w:p>
    <w:p>
      <w:pPr>
        <w:pStyle w:val="yHeading5"/>
      </w:pPr>
      <w:bookmarkStart w:id="277" w:name="_Toc263420768"/>
      <w:r>
        <w:rPr>
          <w:rStyle w:val="CharSClsNo"/>
        </w:rPr>
        <w:t>34</w:t>
      </w:r>
      <w:r>
        <w:t>.</w:t>
      </w:r>
      <w:r>
        <w:rPr>
          <w:b w:val="0"/>
        </w:rPr>
        <w:tab/>
      </w:r>
      <w:r>
        <w:t>Information</w:t>
      </w:r>
      <w:bookmarkEnd w:id="276"/>
      <w:bookmarkEnd w:id="277"/>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278" w:name="_Toc261528105"/>
      <w:r>
        <w:tab/>
        <w:t>[Clause 34 inserted by No. 13 of 2005 s. 32.]</w:t>
      </w:r>
    </w:p>
    <w:p>
      <w:pPr>
        <w:pStyle w:val="yHeading5"/>
      </w:pPr>
      <w:bookmarkStart w:id="279" w:name="_Toc263420769"/>
      <w:r>
        <w:rPr>
          <w:rStyle w:val="CharSClsNo"/>
        </w:rPr>
        <w:t>35</w:t>
      </w:r>
      <w:r>
        <w:t>.</w:t>
      </w:r>
      <w:r>
        <w:rPr>
          <w:b w:val="0"/>
        </w:rPr>
        <w:tab/>
      </w:r>
      <w:r>
        <w:t>Obligations and liabilities of safety and health representatives</w:t>
      </w:r>
      <w:bookmarkEnd w:id="278"/>
      <w:bookmarkEnd w:id="27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bookmarkStart w:id="280" w:name="_Toc261528106"/>
      <w:r>
        <w:tab/>
        <w:t>[Clause 35 inserted by No. 13 of 2005 s. 32.]</w:t>
      </w:r>
    </w:p>
    <w:p>
      <w:pPr>
        <w:pStyle w:val="yHeading5"/>
      </w:pPr>
      <w:bookmarkStart w:id="281" w:name="_Toc263420770"/>
      <w:r>
        <w:rPr>
          <w:rStyle w:val="CharSClsNo"/>
        </w:rPr>
        <w:t>36</w:t>
      </w:r>
      <w:r>
        <w:t>.</w:t>
      </w:r>
      <w:r>
        <w:rPr>
          <w:b w:val="0"/>
        </w:rPr>
        <w:tab/>
      </w:r>
      <w:r>
        <w:t>Provisional improvement notices</w:t>
      </w:r>
      <w:bookmarkEnd w:id="280"/>
      <w:bookmarkEnd w:id="281"/>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282" w:name="_Toc261528107"/>
      <w:r>
        <w:tab/>
        <w:t>[Clause 36 inserted by No. 13 of 2005 s. 32.]</w:t>
      </w:r>
    </w:p>
    <w:p>
      <w:pPr>
        <w:pStyle w:val="yHeading5"/>
      </w:pPr>
      <w:bookmarkStart w:id="283" w:name="_Toc263420771"/>
      <w:r>
        <w:rPr>
          <w:rStyle w:val="CharSClsNo"/>
        </w:rPr>
        <w:t>37</w:t>
      </w:r>
      <w:r>
        <w:t>.</w:t>
      </w:r>
      <w:r>
        <w:rPr>
          <w:b w:val="0"/>
        </w:rPr>
        <w:tab/>
      </w:r>
      <w:r>
        <w:t>Effect of provisional improvement notice</w:t>
      </w:r>
      <w:bookmarkEnd w:id="282"/>
      <w:bookmarkEnd w:id="283"/>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284" w:name="_Toc261528108"/>
      <w:r>
        <w:tab/>
        <w:t>[Clause 37 inserted by No. 13 of 2005 s. 32.]</w:t>
      </w:r>
    </w:p>
    <w:p>
      <w:pPr>
        <w:pStyle w:val="yHeading5"/>
      </w:pPr>
      <w:bookmarkStart w:id="285" w:name="_Toc263420772"/>
      <w:r>
        <w:rPr>
          <w:rStyle w:val="CharSClsNo"/>
        </w:rPr>
        <w:t>38</w:t>
      </w:r>
      <w:r>
        <w:t>.</w:t>
      </w:r>
      <w:r>
        <w:rPr>
          <w:b w:val="0"/>
        </w:rPr>
        <w:tab/>
      </w:r>
      <w:r>
        <w:t>Duties of the licensee and other employers in relation to safety and health representatives</w:t>
      </w:r>
      <w:bookmarkEnd w:id="284"/>
      <w:bookmarkEnd w:id="285"/>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32(1)(c); </w:t>
      </w:r>
    </w:p>
    <w:p>
      <w:pPr>
        <w:pStyle w:val="yIndenta"/>
      </w:pPr>
      <w:r>
        <w:tab/>
        <w:t>(d)</w:t>
      </w:r>
      <w:r>
        <w:tab/>
        <w:t xml:space="preserve">provide to the representative access to any information to which the representative is entitled to obtain access under clause 32(1)(d)(i)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286" w:name="_Toc112746373"/>
      <w:bookmarkStart w:id="287" w:name="_Toc112746498"/>
      <w:bookmarkStart w:id="288" w:name="_Toc131393889"/>
      <w:bookmarkStart w:id="289" w:name="_Toc261528109"/>
      <w:r>
        <w:tab/>
        <w:t>[Clause 38 inserted by No. 13 of 2005 s. 32.]</w:t>
      </w:r>
    </w:p>
    <w:p>
      <w:pPr>
        <w:pStyle w:val="yHeading4"/>
      </w:pPr>
      <w:bookmarkStart w:id="290" w:name="_Toc261595476"/>
      <w:bookmarkStart w:id="291" w:name="_Toc261602981"/>
      <w:bookmarkStart w:id="292" w:name="_Toc263420582"/>
      <w:bookmarkStart w:id="293" w:name="_Toc263420773"/>
      <w:r>
        <w:t>Subdivision </w:t>
      </w:r>
      <w:r>
        <w:rPr>
          <w:bCs/>
        </w:rPr>
        <w:t>4</w:t>
      </w:r>
      <w:r>
        <w:rPr>
          <w:b w:val="0"/>
        </w:rPr>
        <w:t> — </w:t>
      </w:r>
      <w:r>
        <w:rPr>
          <w:bCs/>
        </w:rPr>
        <w:t>Safety and health</w:t>
      </w:r>
      <w:r>
        <w:t xml:space="preserve"> committees</w:t>
      </w:r>
      <w:bookmarkEnd w:id="286"/>
      <w:bookmarkEnd w:id="287"/>
      <w:bookmarkEnd w:id="288"/>
      <w:bookmarkEnd w:id="289"/>
      <w:bookmarkEnd w:id="290"/>
      <w:bookmarkEnd w:id="291"/>
      <w:bookmarkEnd w:id="292"/>
      <w:bookmarkEnd w:id="293"/>
    </w:p>
    <w:p>
      <w:pPr>
        <w:pStyle w:val="yFootnoteheading"/>
      </w:pPr>
      <w:bookmarkStart w:id="294" w:name="_Toc261528110"/>
      <w:r>
        <w:tab/>
        <w:t>Heading inserted by No. 13 of 2005 s. 32.]</w:t>
      </w:r>
    </w:p>
    <w:p>
      <w:pPr>
        <w:pStyle w:val="yHeading5"/>
      </w:pPr>
      <w:bookmarkStart w:id="295" w:name="_Toc263420774"/>
      <w:r>
        <w:rPr>
          <w:rStyle w:val="CharSClsNo"/>
        </w:rPr>
        <w:t>39</w:t>
      </w:r>
      <w:r>
        <w:t>.</w:t>
      </w:r>
      <w:r>
        <w:rPr>
          <w:b w:val="0"/>
        </w:rPr>
        <w:tab/>
      </w:r>
      <w:r>
        <w:t>Safety and health committees</w:t>
      </w:r>
      <w:bookmarkEnd w:id="294"/>
      <w:bookmarkEnd w:id="295"/>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296" w:name="_Toc261528111"/>
      <w:r>
        <w:tab/>
        <w:t>[Clause 39 inserted by No. 13 of 2005 s. 32.]</w:t>
      </w:r>
    </w:p>
    <w:p>
      <w:pPr>
        <w:pStyle w:val="yHeading5"/>
      </w:pPr>
      <w:bookmarkStart w:id="297" w:name="_Toc263420775"/>
      <w:r>
        <w:rPr>
          <w:rStyle w:val="CharSClsNo"/>
        </w:rPr>
        <w:t>40</w:t>
      </w:r>
      <w:r>
        <w:t>.</w:t>
      </w:r>
      <w:r>
        <w:rPr>
          <w:b w:val="0"/>
        </w:rPr>
        <w:tab/>
      </w:r>
      <w:r>
        <w:t>Functions of safety and health committees</w:t>
      </w:r>
      <w:bookmarkEnd w:id="296"/>
      <w:bookmarkEnd w:id="297"/>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298" w:name="_Toc261528112"/>
      <w:r>
        <w:tab/>
        <w:t>[Clause 40 inserted by No. 13 of 2005 s. 32.]</w:t>
      </w:r>
    </w:p>
    <w:p>
      <w:pPr>
        <w:pStyle w:val="yHeading5"/>
      </w:pPr>
      <w:bookmarkStart w:id="299" w:name="_Toc263420776"/>
      <w:r>
        <w:rPr>
          <w:rStyle w:val="CharSClsNo"/>
        </w:rPr>
        <w:t>41</w:t>
      </w:r>
      <w:r>
        <w:t>.</w:t>
      </w:r>
      <w:r>
        <w:rPr>
          <w:b w:val="0"/>
        </w:rPr>
        <w:tab/>
      </w:r>
      <w:r>
        <w:t>Duties of the licensee and other employers in relation to safety and health committees</w:t>
      </w:r>
      <w:bookmarkEnd w:id="298"/>
      <w:bookmarkEnd w:id="299"/>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300" w:name="_Toc112746374"/>
      <w:bookmarkStart w:id="301" w:name="_Toc112746499"/>
      <w:bookmarkStart w:id="302" w:name="_Toc131393890"/>
      <w:bookmarkStart w:id="303" w:name="_Toc261528113"/>
      <w:r>
        <w:tab/>
        <w:t>[Clause 41 inserted by No. 13 of 2005 s. 32.]</w:t>
      </w:r>
    </w:p>
    <w:p>
      <w:pPr>
        <w:pStyle w:val="yHeading4"/>
      </w:pPr>
      <w:bookmarkStart w:id="304" w:name="_Toc261595480"/>
      <w:bookmarkStart w:id="305" w:name="_Toc261602985"/>
      <w:bookmarkStart w:id="306" w:name="_Toc263420586"/>
      <w:bookmarkStart w:id="307" w:name="_Toc263420777"/>
      <w:r>
        <w:t>Subdivision </w:t>
      </w:r>
      <w:r>
        <w:rPr>
          <w:bCs/>
        </w:rPr>
        <w:t>5</w:t>
      </w:r>
      <w:r>
        <w:rPr>
          <w:b w:val="0"/>
        </w:rPr>
        <w:t> — </w:t>
      </w:r>
      <w:r>
        <w:rPr>
          <w:bCs/>
        </w:rPr>
        <w:t>Emergency</w:t>
      </w:r>
      <w:r>
        <w:t xml:space="preserve"> procedures</w:t>
      </w:r>
      <w:bookmarkEnd w:id="300"/>
      <w:bookmarkEnd w:id="301"/>
      <w:bookmarkEnd w:id="302"/>
      <w:bookmarkEnd w:id="303"/>
      <w:bookmarkEnd w:id="304"/>
      <w:bookmarkEnd w:id="305"/>
      <w:bookmarkEnd w:id="306"/>
      <w:bookmarkEnd w:id="307"/>
    </w:p>
    <w:p>
      <w:pPr>
        <w:pStyle w:val="yFootnoteheading"/>
      </w:pPr>
      <w:bookmarkStart w:id="308" w:name="_Toc261528114"/>
      <w:r>
        <w:tab/>
        <w:t>Heading inserted by No. 13 of 2005 s. 32.]</w:t>
      </w:r>
    </w:p>
    <w:p>
      <w:pPr>
        <w:pStyle w:val="yHeading5"/>
      </w:pPr>
      <w:bookmarkStart w:id="309" w:name="_Toc263420778"/>
      <w:r>
        <w:rPr>
          <w:rStyle w:val="CharSClsNo"/>
        </w:rPr>
        <w:t>42</w:t>
      </w:r>
      <w:r>
        <w:t>.</w:t>
      </w:r>
      <w:r>
        <w:rPr>
          <w:b w:val="0"/>
        </w:rPr>
        <w:tab/>
      </w:r>
      <w:r>
        <w:t>Action by safety and health representatives</w:t>
      </w:r>
      <w:bookmarkEnd w:id="308"/>
      <w:bookmarkEnd w:id="309"/>
    </w:p>
    <w:p>
      <w:pPr>
        <w:pStyle w:val="y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310" w:name="_Toc261528115"/>
      <w:r>
        <w:tab/>
        <w:t>[Clause 42 inserted by No. 13 of 2005 s. 32.]</w:t>
      </w:r>
    </w:p>
    <w:p>
      <w:pPr>
        <w:pStyle w:val="yHeading5"/>
      </w:pPr>
      <w:bookmarkStart w:id="311" w:name="_Toc263420779"/>
      <w:r>
        <w:rPr>
          <w:rStyle w:val="CharSClsNo"/>
        </w:rPr>
        <w:t>43</w:t>
      </w:r>
      <w:r>
        <w:t>.</w:t>
      </w:r>
      <w:r>
        <w:rPr>
          <w:b w:val="0"/>
        </w:rPr>
        <w:tab/>
      </w:r>
      <w:r>
        <w:t>Directions to perform other work</w:t>
      </w:r>
      <w:bookmarkEnd w:id="310"/>
      <w:bookmarkEnd w:id="311"/>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312" w:name="_Toc112746375"/>
      <w:bookmarkStart w:id="313" w:name="_Toc112746500"/>
      <w:bookmarkStart w:id="314" w:name="_Toc131393891"/>
      <w:bookmarkStart w:id="315" w:name="_Toc261528116"/>
      <w:r>
        <w:tab/>
        <w:t>[Clause 43 inserted by No. 13 of 2005 s. 32.]</w:t>
      </w:r>
    </w:p>
    <w:p>
      <w:pPr>
        <w:pStyle w:val="yHeading4"/>
        <w:rPr>
          <w:bCs/>
        </w:rPr>
      </w:pPr>
      <w:bookmarkStart w:id="316" w:name="_Toc261595483"/>
      <w:bookmarkStart w:id="317" w:name="_Toc261602988"/>
      <w:bookmarkStart w:id="318" w:name="_Toc263420589"/>
      <w:bookmarkStart w:id="319" w:name="_Toc263420780"/>
      <w:r>
        <w:t>Subdivision </w:t>
      </w:r>
      <w:r>
        <w:rPr>
          <w:bCs/>
        </w:rPr>
        <w:t>6 — Exemptions</w:t>
      </w:r>
      <w:bookmarkEnd w:id="312"/>
      <w:bookmarkEnd w:id="313"/>
      <w:bookmarkEnd w:id="314"/>
      <w:bookmarkEnd w:id="315"/>
      <w:bookmarkEnd w:id="316"/>
      <w:bookmarkEnd w:id="317"/>
      <w:bookmarkEnd w:id="318"/>
      <w:bookmarkEnd w:id="319"/>
    </w:p>
    <w:p>
      <w:pPr>
        <w:pStyle w:val="yFootnoteheading"/>
      </w:pPr>
      <w:bookmarkStart w:id="320" w:name="_Toc261528117"/>
      <w:r>
        <w:tab/>
        <w:t>Heading inserted by No. 13 of 2005 s. 32.]</w:t>
      </w:r>
    </w:p>
    <w:p>
      <w:pPr>
        <w:pStyle w:val="yHeading5"/>
      </w:pPr>
      <w:bookmarkStart w:id="321" w:name="_Toc263420781"/>
      <w:r>
        <w:rPr>
          <w:rStyle w:val="CharSClsNo"/>
        </w:rPr>
        <w:t>44</w:t>
      </w:r>
      <w:r>
        <w:t>.</w:t>
      </w:r>
      <w:r>
        <w:rPr>
          <w:b w:val="0"/>
        </w:rPr>
        <w:tab/>
      </w:r>
      <w:r>
        <w:t>Exemptions</w:t>
      </w:r>
      <w:bookmarkEnd w:id="320"/>
      <w:bookmarkEnd w:id="321"/>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322" w:name="_Toc112746376"/>
      <w:bookmarkStart w:id="323" w:name="_Toc112746501"/>
      <w:bookmarkStart w:id="324" w:name="_Toc131393892"/>
      <w:bookmarkStart w:id="325" w:name="_Toc261528118"/>
      <w:r>
        <w:tab/>
        <w:t>[Clause 44 inserted by No. 13 of 2005 s. 32.]</w:t>
      </w:r>
    </w:p>
    <w:p>
      <w:pPr>
        <w:pStyle w:val="yHeading3"/>
      </w:pPr>
      <w:bookmarkStart w:id="326" w:name="_Toc261595485"/>
      <w:bookmarkStart w:id="327" w:name="_Toc261602990"/>
      <w:bookmarkStart w:id="328" w:name="_Toc263420591"/>
      <w:bookmarkStart w:id="329" w:name="_Toc263420782"/>
      <w:r>
        <w:rPr>
          <w:rStyle w:val="CharSDivNo"/>
        </w:rPr>
        <w:t>Division 4</w:t>
      </w:r>
      <w:r>
        <w:rPr>
          <w:b w:val="0"/>
        </w:rPr>
        <w:t> — </w:t>
      </w:r>
      <w:r>
        <w:rPr>
          <w:rStyle w:val="CharSDivText"/>
        </w:rPr>
        <w:t>Inspections</w:t>
      </w:r>
      <w:bookmarkEnd w:id="322"/>
      <w:bookmarkEnd w:id="323"/>
      <w:bookmarkEnd w:id="324"/>
      <w:bookmarkEnd w:id="325"/>
      <w:bookmarkEnd w:id="326"/>
      <w:bookmarkEnd w:id="327"/>
      <w:bookmarkEnd w:id="328"/>
      <w:bookmarkEnd w:id="329"/>
    </w:p>
    <w:p>
      <w:pPr>
        <w:pStyle w:val="yFootnoteheading"/>
      </w:pPr>
      <w:bookmarkStart w:id="330" w:name="_Toc112746377"/>
      <w:bookmarkStart w:id="331" w:name="_Toc112746502"/>
      <w:bookmarkStart w:id="332" w:name="_Toc131393893"/>
      <w:bookmarkStart w:id="333" w:name="_Toc261528119"/>
      <w:r>
        <w:tab/>
        <w:t>Heading inserted by No. 13 of 2005 s. 32.]</w:t>
      </w:r>
    </w:p>
    <w:p>
      <w:pPr>
        <w:pStyle w:val="yHeading4"/>
      </w:pPr>
      <w:bookmarkStart w:id="334" w:name="_Toc261595486"/>
      <w:bookmarkStart w:id="335" w:name="_Toc261602991"/>
      <w:bookmarkStart w:id="336" w:name="_Toc263420592"/>
      <w:bookmarkStart w:id="337" w:name="_Toc263420783"/>
      <w:r>
        <w:t>Subdivision 1</w:t>
      </w:r>
      <w:r>
        <w:rPr>
          <w:b w:val="0"/>
        </w:rPr>
        <w:t> — </w:t>
      </w:r>
      <w:r>
        <w:t>Introduction</w:t>
      </w:r>
      <w:bookmarkEnd w:id="330"/>
      <w:bookmarkEnd w:id="331"/>
      <w:bookmarkEnd w:id="332"/>
      <w:bookmarkEnd w:id="333"/>
      <w:bookmarkEnd w:id="334"/>
      <w:bookmarkEnd w:id="335"/>
      <w:bookmarkEnd w:id="336"/>
      <w:bookmarkEnd w:id="337"/>
    </w:p>
    <w:p>
      <w:pPr>
        <w:pStyle w:val="yFootnoteheading"/>
      </w:pPr>
      <w:bookmarkStart w:id="338" w:name="_Toc261528120"/>
      <w:r>
        <w:tab/>
        <w:t>Heading inserted by No. 13 of 2005 s. 32.]</w:t>
      </w:r>
    </w:p>
    <w:p>
      <w:pPr>
        <w:pStyle w:val="yHeading5"/>
      </w:pPr>
      <w:bookmarkStart w:id="339" w:name="_Toc263420784"/>
      <w:r>
        <w:rPr>
          <w:rStyle w:val="CharSClsNo"/>
        </w:rPr>
        <w:t>45</w:t>
      </w:r>
      <w:r>
        <w:t>.</w:t>
      </w:r>
      <w:r>
        <w:rPr>
          <w:b w:val="0"/>
        </w:rPr>
        <w:tab/>
      </w:r>
      <w:r>
        <w:t>Simplified outline</w:t>
      </w:r>
      <w:bookmarkEnd w:id="338"/>
      <w:bookmarkEnd w:id="339"/>
    </w:p>
    <w:p>
      <w:pPr>
        <w:pStyle w:val="ySubsection"/>
      </w:pPr>
      <w:r>
        <w:tab/>
      </w:r>
      <w:r>
        <w:tab/>
        <w:t xml:space="preserve">The following is a simplified outline of this Division — </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to ascertain whether a listed OSH law is being complied with;</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arisen out of a pipeline operation.</w:t>
      </w:r>
    </w:p>
    <w:p>
      <w:pPr>
        <w:pStyle w:val="ySubsection"/>
        <w:numPr>
          <w:ilvl w:val="0"/>
          <w:numId w:val="14"/>
        </w:numPr>
      </w:pPr>
      <w:r>
        <w:t>An inspector may issue a prohibition notice to the licensee for a pipeline operation in order to remove an immediate threat to the safety and health of any person.</w:t>
      </w:r>
    </w:p>
    <w:p>
      <w:pPr>
        <w:pStyle w:val="ySubsection"/>
        <w:numPr>
          <w:ilvl w:val="0"/>
          <w:numId w:val="14"/>
        </w:numPr>
      </w:pPr>
      <w:r>
        <w:t>An inspector may issue an improvement notice specifying action that is to be taken to prevent contravention of a listed OSH law.</w:t>
      </w:r>
    </w:p>
    <w:p>
      <w:pPr>
        <w:pStyle w:val="ySubsection"/>
        <w:numPr>
          <w:ilvl w:val="0"/>
          <w:numId w:val="14"/>
        </w:numPr>
      </w:pPr>
      <w:r>
        <w:t>An inspector must prepare a report about an inspection and give the report to the Minister.</w:t>
      </w:r>
    </w:p>
    <w:p>
      <w:pPr>
        <w:pStyle w:val="yFootnotesection"/>
      </w:pPr>
      <w:r>
        <w:tab/>
        <w:t>[Clause 45 inserted by No. 13 of 2005 s. 32.]</w:t>
      </w:r>
    </w:p>
    <w:p>
      <w:pPr>
        <w:pStyle w:val="yHeading5"/>
      </w:pPr>
      <w:bookmarkStart w:id="340" w:name="_Toc261528121"/>
      <w:bookmarkStart w:id="341" w:name="_Toc263420785"/>
      <w:r>
        <w:rPr>
          <w:rStyle w:val="CharSClsNo"/>
        </w:rPr>
        <w:t>46</w:t>
      </w:r>
      <w:r>
        <w:t>.</w:t>
      </w:r>
      <w:r>
        <w:rPr>
          <w:b w:val="0"/>
        </w:rPr>
        <w:tab/>
      </w:r>
      <w:r>
        <w:t>Powers, functions and duties of inspectors</w:t>
      </w:r>
      <w:bookmarkEnd w:id="340"/>
      <w:bookmarkEnd w:id="341"/>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342" w:name="_Toc112746378"/>
      <w:bookmarkStart w:id="343" w:name="_Toc112746503"/>
      <w:bookmarkStart w:id="344" w:name="_Toc131393894"/>
      <w:bookmarkStart w:id="345" w:name="_Toc261528122"/>
      <w:r>
        <w:tab/>
        <w:t>[Clause 46 inserted by No. 13 of 2005 s. 32.]</w:t>
      </w:r>
    </w:p>
    <w:p>
      <w:pPr>
        <w:pStyle w:val="yHeading4"/>
      </w:pPr>
      <w:bookmarkStart w:id="346" w:name="_Toc261595489"/>
      <w:bookmarkStart w:id="347" w:name="_Toc261602994"/>
      <w:bookmarkStart w:id="348" w:name="_Toc263420595"/>
      <w:bookmarkStart w:id="349" w:name="_Toc263420786"/>
      <w:r>
        <w:t>Subdivision 2</w:t>
      </w:r>
      <w:r>
        <w:rPr>
          <w:b w:val="0"/>
        </w:rPr>
        <w:t> — </w:t>
      </w:r>
      <w:r>
        <w:t>Inspections</w:t>
      </w:r>
      <w:bookmarkEnd w:id="342"/>
      <w:bookmarkEnd w:id="343"/>
      <w:bookmarkEnd w:id="344"/>
      <w:bookmarkEnd w:id="345"/>
      <w:bookmarkEnd w:id="346"/>
      <w:bookmarkEnd w:id="347"/>
      <w:bookmarkEnd w:id="348"/>
      <w:bookmarkEnd w:id="349"/>
    </w:p>
    <w:p>
      <w:pPr>
        <w:pStyle w:val="yFootnoteheading"/>
      </w:pPr>
      <w:bookmarkStart w:id="350" w:name="_Toc261528123"/>
      <w:r>
        <w:tab/>
        <w:t>Heading inserted by No. 13 of 2005 s. 32.]</w:t>
      </w:r>
    </w:p>
    <w:p>
      <w:pPr>
        <w:pStyle w:val="yHeading5"/>
      </w:pPr>
      <w:bookmarkStart w:id="351" w:name="_Toc263420787"/>
      <w:r>
        <w:rPr>
          <w:rStyle w:val="CharSClsNo"/>
        </w:rPr>
        <w:t>47</w:t>
      </w:r>
      <w:r>
        <w:t>.</w:t>
      </w:r>
      <w:r>
        <w:rPr>
          <w:b w:val="0"/>
        </w:rPr>
        <w:tab/>
      </w:r>
      <w:r>
        <w:t>Inspections</w:t>
      </w:r>
      <w:bookmarkEnd w:id="350"/>
      <w:bookmarkEnd w:id="351"/>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352" w:name="_Toc112746379"/>
      <w:bookmarkStart w:id="353" w:name="_Toc112746504"/>
      <w:bookmarkStart w:id="354" w:name="_Toc131393895"/>
      <w:bookmarkStart w:id="355" w:name="_Toc261528124"/>
      <w:r>
        <w:tab/>
        <w:t>[Clause 47 inserted by No. 13 of 2005 s. 32.]</w:t>
      </w:r>
    </w:p>
    <w:p>
      <w:pPr>
        <w:pStyle w:val="yHeading4"/>
      </w:pPr>
      <w:bookmarkStart w:id="356" w:name="_Toc261595491"/>
      <w:bookmarkStart w:id="357" w:name="_Toc261602996"/>
      <w:bookmarkStart w:id="358" w:name="_Toc263420597"/>
      <w:bookmarkStart w:id="359" w:name="_Toc263420788"/>
      <w:r>
        <w:t>Subdivision </w:t>
      </w:r>
      <w:r>
        <w:rPr>
          <w:bCs/>
        </w:rPr>
        <w:t xml:space="preserve">3 — Powers </w:t>
      </w:r>
      <w:r>
        <w:t>of inspectors in relation to the conduct of inspections</w:t>
      </w:r>
      <w:bookmarkEnd w:id="352"/>
      <w:bookmarkEnd w:id="353"/>
      <w:bookmarkEnd w:id="354"/>
      <w:bookmarkEnd w:id="355"/>
      <w:bookmarkEnd w:id="356"/>
      <w:bookmarkEnd w:id="357"/>
      <w:bookmarkEnd w:id="358"/>
      <w:bookmarkEnd w:id="359"/>
    </w:p>
    <w:p>
      <w:pPr>
        <w:pStyle w:val="yFootnoteheading"/>
      </w:pPr>
      <w:bookmarkStart w:id="360" w:name="_Toc261528125"/>
      <w:r>
        <w:tab/>
        <w:t>Heading inserted by No. 13 of 2005 s. 32.]</w:t>
      </w:r>
    </w:p>
    <w:p>
      <w:pPr>
        <w:pStyle w:val="yHeading5"/>
      </w:pPr>
      <w:bookmarkStart w:id="361" w:name="_Toc263420789"/>
      <w:r>
        <w:rPr>
          <w:rStyle w:val="CharSClsNo"/>
        </w:rPr>
        <w:t>48</w:t>
      </w:r>
      <w:r>
        <w:t>.</w:t>
      </w:r>
      <w:r>
        <w:rPr>
          <w:b w:val="0"/>
        </w:rPr>
        <w:tab/>
      </w:r>
      <w:r>
        <w:t>Powers of entry and search — places at which pipeline operations are carried on</w:t>
      </w:r>
      <w:bookmarkEnd w:id="360"/>
      <w:bookmarkEnd w:id="361"/>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362" w:name="_Toc261528126"/>
      <w:r>
        <w:tab/>
        <w:t>[Clause 48 inserted by No. 13 of 2005 s. 32.]</w:t>
      </w:r>
    </w:p>
    <w:p>
      <w:pPr>
        <w:pStyle w:val="yHeading5"/>
      </w:pPr>
      <w:bookmarkStart w:id="363" w:name="_Toc263420790"/>
      <w:r>
        <w:rPr>
          <w:rStyle w:val="CharSClsNo"/>
        </w:rPr>
        <w:t>49</w:t>
      </w:r>
      <w:r>
        <w:t>.</w:t>
      </w:r>
      <w:r>
        <w:rPr>
          <w:b w:val="0"/>
        </w:rPr>
        <w:tab/>
      </w:r>
      <w:r>
        <w:t>Powers of entry and search — regulated business premises (other than places where pipeline operations carried on)</w:t>
      </w:r>
      <w:bookmarkEnd w:id="362"/>
      <w:bookmarkEnd w:id="363"/>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364" w:name="_Toc261528127"/>
      <w:r>
        <w:tab/>
        <w:t>[Clause 49 inserted by No. 13 of 2005 s. 32.]</w:t>
      </w:r>
    </w:p>
    <w:p>
      <w:pPr>
        <w:pStyle w:val="yHeading5"/>
      </w:pPr>
      <w:bookmarkStart w:id="365" w:name="_Toc263420791"/>
      <w:r>
        <w:rPr>
          <w:rStyle w:val="CharSClsNo"/>
        </w:rPr>
        <w:t>50</w:t>
      </w:r>
      <w:r>
        <w:t>.</w:t>
      </w:r>
      <w:r>
        <w:rPr>
          <w:b w:val="0"/>
        </w:rPr>
        <w:tab/>
      </w:r>
      <w:r>
        <w:t>Powers of entry and search — premises (other than regulated business premises)</w:t>
      </w:r>
      <w:bookmarkEnd w:id="364"/>
      <w:bookmarkEnd w:id="365"/>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366" w:name="_Toc261528128"/>
      <w:r>
        <w:tab/>
        <w:t>[Clause 50 inserted by No. 13 of 2005 s. 32.]</w:t>
      </w:r>
    </w:p>
    <w:p>
      <w:pPr>
        <w:pStyle w:val="yHeading5"/>
      </w:pPr>
      <w:bookmarkStart w:id="367" w:name="_Toc263420792"/>
      <w:r>
        <w:rPr>
          <w:rStyle w:val="CharSClsNo"/>
        </w:rPr>
        <w:t>51</w:t>
      </w:r>
      <w:r>
        <w:t>.</w:t>
      </w:r>
      <w:r>
        <w:rPr>
          <w:b w:val="0"/>
        </w:rPr>
        <w:tab/>
      </w:r>
      <w:r>
        <w:t>Warrant to enter premises (other than regulated business premises)</w:t>
      </w:r>
      <w:bookmarkEnd w:id="366"/>
      <w:bookmarkEnd w:id="367"/>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368" w:name="_Toc261528129"/>
      <w:r>
        <w:tab/>
        <w:t>[Clause 51 inserted by No. 13 of 2005 s. 32.]</w:t>
      </w:r>
    </w:p>
    <w:p>
      <w:pPr>
        <w:pStyle w:val="yHeading5"/>
      </w:pPr>
      <w:bookmarkStart w:id="369" w:name="_Toc263420793"/>
      <w:r>
        <w:rPr>
          <w:rStyle w:val="CharSClsNo"/>
        </w:rPr>
        <w:t>52</w:t>
      </w:r>
      <w:r>
        <w:t>.</w:t>
      </w:r>
      <w:r>
        <w:rPr>
          <w:b w:val="0"/>
        </w:rPr>
        <w:tab/>
      </w:r>
      <w:r>
        <w:t>Obstructing or hindering inspector</w:t>
      </w:r>
      <w:bookmarkEnd w:id="368"/>
      <w:bookmarkEnd w:id="369"/>
    </w:p>
    <w:p>
      <w:pPr>
        <w:pStyle w:val="ySubsection"/>
      </w:pPr>
      <w:r>
        <w:tab/>
      </w:r>
      <w:r>
        <w:tab/>
        <w:t>A person must not, without reasonable excuse, obstruct or hinder an inspector in the exercise of an inspector’s powers under clause 48, 49 or 50.</w:t>
      </w:r>
    </w:p>
    <w:p>
      <w:pPr>
        <w:pStyle w:val="yPenstart"/>
      </w:pPr>
      <w:r>
        <w:tab/>
        <w:t>Penalty:</w:t>
      </w:r>
      <w:r>
        <w:tab/>
        <w:t>$5 500.</w:t>
      </w:r>
    </w:p>
    <w:p>
      <w:pPr>
        <w:pStyle w:val="yFootnotesection"/>
      </w:pPr>
      <w:bookmarkStart w:id="370" w:name="_Toc261528130"/>
      <w:r>
        <w:tab/>
        <w:t>[Clause 52 inserted by No. 13 of 2005 s. 32.]</w:t>
      </w:r>
    </w:p>
    <w:p>
      <w:pPr>
        <w:pStyle w:val="yHeading5"/>
      </w:pPr>
      <w:bookmarkStart w:id="371" w:name="_Toc263420794"/>
      <w:r>
        <w:rPr>
          <w:rStyle w:val="CharSClsNo"/>
        </w:rPr>
        <w:t>53</w:t>
      </w:r>
      <w:r>
        <w:t>.</w:t>
      </w:r>
      <w:r>
        <w:rPr>
          <w:b w:val="0"/>
        </w:rPr>
        <w:tab/>
      </w:r>
      <w:r>
        <w:t>Power to require assistance and information</w:t>
      </w:r>
      <w:bookmarkEnd w:id="370"/>
      <w:bookmarkEnd w:id="37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licensee for a pipeline operation; </w:t>
      </w:r>
    </w:p>
    <w:p>
      <w:pPr>
        <w:pStyle w:val="yIndenta"/>
      </w:pPr>
      <w:r>
        <w:tab/>
        <w:t>(b)</w:t>
      </w:r>
      <w:r>
        <w:tab/>
        <w:t xml:space="preserve">the person in charge of a pipeline operation; </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r>
        <w:tab/>
        <w:t>$3 300 or imprisonment for 6 months or both.</w:t>
      </w:r>
    </w:p>
    <w:p>
      <w:pPr>
        <w:pStyle w:val="yFootnotesection"/>
      </w:pPr>
      <w:bookmarkStart w:id="372" w:name="_Toc261528131"/>
      <w:r>
        <w:tab/>
        <w:t>[Clause 53 inserted by No. 13 of 2005 s. 32.]</w:t>
      </w:r>
    </w:p>
    <w:p>
      <w:pPr>
        <w:pStyle w:val="yHeading5"/>
      </w:pPr>
      <w:bookmarkStart w:id="373" w:name="_Toc263420795"/>
      <w:r>
        <w:rPr>
          <w:rStyle w:val="CharSClsNo"/>
        </w:rPr>
        <w:t>54</w:t>
      </w:r>
      <w:r>
        <w:t>.</w:t>
      </w:r>
      <w:r>
        <w:rPr>
          <w:b w:val="0"/>
        </w:rPr>
        <w:tab/>
      </w:r>
      <w:r>
        <w:t>Power to require the answering of questions and the production of documents or articles</w:t>
      </w:r>
      <w:bookmarkEnd w:id="372"/>
      <w:bookmarkEnd w:id="373"/>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r>
        <w:tab/>
        <w:t>$3 300 or imprisonment for 6 months or both.</w:t>
      </w:r>
    </w:p>
    <w:p>
      <w:pPr>
        <w:pStyle w:val="yFootnotesection"/>
      </w:pPr>
      <w:bookmarkStart w:id="374" w:name="_Toc261528132"/>
      <w:r>
        <w:tab/>
        <w:t>[Clause 54 inserted by No. 13 of 2005 s. 32.]</w:t>
      </w:r>
    </w:p>
    <w:p>
      <w:pPr>
        <w:pStyle w:val="yHeading5"/>
      </w:pPr>
      <w:bookmarkStart w:id="375" w:name="_Toc263420796"/>
      <w:r>
        <w:rPr>
          <w:rStyle w:val="CharSClsNo"/>
        </w:rPr>
        <w:t>55</w:t>
      </w:r>
      <w:r>
        <w:t>.</w:t>
      </w:r>
      <w:r>
        <w:rPr>
          <w:b w:val="0"/>
        </w:rPr>
        <w:tab/>
      </w:r>
      <w:r>
        <w:t>Privilege against self</w:t>
      </w:r>
      <w:r>
        <w:noBreakHyphen/>
        <w:t>incrimination</w:t>
      </w:r>
      <w:bookmarkEnd w:id="374"/>
      <w:bookmarkEnd w:id="37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376" w:name="_Toc261528133"/>
      <w:r>
        <w:tab/>
        <w:t>[Clause 55 inserted by No. 13 of 2005 s. 32.]</w:t>
      </w:r>
    </w:p>
    <w:p>
      <w:pPr>
        <w:pStyle w:val="yHeading5"/>
      </w:pPr>
      <w:bookmarkStart w:id="377" w:name="_Toc263420797"/>
      <w:r>
        <w:rPr>
          <w:rStyle w:val="CharSClsNo"/>
        </w:rPr>
        <w:t>56</w:t>
      </w:r>
      <w:r>
        <w:t>.</w:t>
      </w:r>
      <w:r>
        <w:rPr>
          <w:b w:val="0"/>
        </w:rPr>
        <w:tab/>
      </w:r>
      <w:r>
        <w:t>Power to take possession of plant, take samples of substances etc.</w:t>
      </w:r>
      <w:bookmarkEnd w:id="376"/>
      <w:bookmarkEnd w:id="377"/>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 xml:space="preserve">the licensee for the pipeline operation; </w:t>
      </w:r>
    </w:p>
    <w:p>
      <w:pPr>
        <w:pStyle w:val="y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378" w:name="_Toc261528134"/>
      <w:r>
        <w:tab/>
        <w:t>[Clause 56 inserted by No. 13 of 2005 s. 32.]</w:t>
      </w:r>
    </w:p>
    <w:p>
      <w:pPr>
        <w:pStyle w:val="yHeading5"/>
      </w:pPr>
      <w:bookmarkStart w:id="379" w:name="_Toc263420798"/>
      <w:r>
        <w:rPr>
          <w:rStyle w:val="CharSClsNo"/>
        </w:rPr>
        <w:t>57</w:t>
      </w:r>
      <w:r>
        <w:t>.</w:t>
      </w:r>
      <w:r>
        <w:rPr>
          <w:b w:val="0"/>
        </w:rPr>
        <w:tab/>
      </w:r>
      <w:r>
        <w:t>Power to direct that workplace etc. not be disturbed</w:t>
      </w:r>
      <w:bookmarkEnd w:id="378"/>
      <w:bookmarkEnd w:id="379"/>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w:t>
      </w:r>
      <w:r>
        <w:tab/>
        <w:t>$27 500.</w:t>
      </w:r>
    </w:p>
    <w:p>
      <w:pPr>
        <w:pStyle w:val="ySubsection"/>
      </w:pPr>
      <w:r>
        <w:tab/>
        <w:t>(8)</w:t>
      </w:r>
      <w:r>
        <w:tab/>
        <w:t>A direction under subclause (2) must be accompanied by a statement setting out the reasons for the direction.</w:t>
      </w:r>
    </w:p>
    <w:p>
      <w:pPr>
        <w:pStyle w:val="yFootnotesection"/>
      </w:pPr>
      <w:bookmarkStart w:id="380" w:name="_Toc261528135"/>
      <w:r>
        <w:tab/>
        <w:t>[Clause 57 inserted by No. 13 of 2005 s. 32.]</w:t>
      </w:r>
    </w:p>
    <w:p>
      <w:pPr>
        <w:pStyle w:val="yHeading5"/>
      </w:pPr>
      <w:bookmarkStart w:id="381" w:name="_Toc263420799"/>
      <w:r>
        <w:rPr>
          <w:rStyle w:val="CharSClsNo"/>
        </w:rPr>
        <w:t>58</w:t>
      </w:r>
      <w:r>
        <w:t>.</w:t>
      </w:r>
      <w:r>
        <w:rPr>
          <w:b w:val="0"/>
        </w:rPr>
        <w:tab/>
      </w:r>
      <w:r>
        <w:t>Power to issue prohibition notices</w:t>
      </w:r>
      <w:bookmarkEnd w:id="380"/>
      <w:bookmarkEnd w:id="381"/>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382" w:name="_Toc261528136"/>
      <w:r>
        <w:tab/>
        <w:t>[Clause 58 inserted by No. 13 of 2005 s. 32.]</w:t>
      </w:r>
    </w:p>
    <w:p>
      <w:pPr>
        <w:pStyle w:val="yHeading5"/>
      </w:pPr>
      <w:bookmarkStart w:id="383" w:name="_Toc263420800"/>
      <w:r>
        <w:rPr>
          <w:rStyle w:val="CharSClsNo"/>
        </w:rPr>
        <w:t>59</w:t>
      </w:r>
      <w:r>
        <w:t>.</w:t>
      </w:r>
      <w:r>
        <w:rPr>
          <w:b w:val="0"/>
        </w:rPr>
        <w:tab/>
      </w:r>
      <w:r>
        <w:t>Compliance with prohibition notice</w:t>
      </w:r>
      <w:bookmarkEnd w:id="382"/>
      <w:bookmarkEnd w:id="383"/>
    </w:p>
    <w:p>
      <w:pPr>
        <w:pStyle w:val="ySubsection"/>
      </w:pPr>
      <w:r>
        <w:tab/>
        <w:t>(1)</w:t>
      </w:r>
      <w:r>
        <w:tab/>
        <w:t>A licensee must ensure that a prohibition notice issued to the licensee is complied with.</w:t>
      </w:r>
    </w:p>
    <w:p>
      <w:pPr>
        <w:pStyle w:val="yPenstart"/>
      </w:pPr>
      <w:r>
        <w:tab/>
        <w:t>Penalty:</w:t>
      </w:r>
      <w:r>
        <w:tab/>
        <w:t>$27 500.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384" w:name="_Toc261528137"/>
      <w:r>
        <w:tab/>
        <w:t>[Clause 59 inserted by No. 13 of 2005 s. 32.]</w:t>
      </w:r>
    </w:p>
    <w:p>
      <w:pPr>
        <w:pStyle w:val="yHeading5"/>
      </w:pPr>
      <w:bookmarkStart w:id="385" w:name="_Toc263420801"/>
      <w:r>
        <w:rPr>
          <w:rStyle w:val="CharSClsNo"/>
        </w:rPr>
        <w:t>60</w:t>
      </w:r>
      <w:r>
        <w:t>.</w:t>
      </w:r>
      <w:r>
        <w:rPr>
          <w:b w:val="0"/>
        </w:rPr>
        <w:tab/>
      </w:r>
      <w:r>
        <w:t>Power to issue improvement notices</w:t>
      </w:r>
      <w:bookmarkEnd w:id="384"/>
      <w:bookmarkEnd w:id="385"/>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386" w:name="_Toc261528138"/>
      <w:r>
        <w:tab/>
        <w:t>[Clause 60 inserted by No. 13 of 2005 s. 32.]</w:t>
      </w:r>
    </w:p>
    <w:p>
      <w:pPr>
        <w:pStyle w:val="yHeading5"/>
      </w:pPr>
      <w:bookmarkStart w:id="387" w:name="_Toc263420802"/>
      <w:r>
        <w:rPr>
          <w:rStyle w:val="CharSClsNo"/>
        </w:rPr>
        <w:t>61</w:t>
      </w:r>
      <w:r>
        <w:t>.</w:t>
      </w:r>
      <w:r>
        <w:rPr>
          <w:b w:val="0"/>
        </w:rPr>
        <w:tab/>
      </w:r>
      <w:r>
        <w:t>Compliance with improvement notice</w:t>
      </w:r>
      <w:bookmarkEnd w:id="386"/>
      <w:bookmarkEnd w:id="387"/>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r>
        <w:tab/>
        <w:t>$11 000.</w:t>
      </w:r>
    </w:p>
    <w:p>
      <w:pPr>
        <w:pStyle w:val="yFootnotesection"/>
      </w:pPr>
      <w:bookmarkStart w:id="388" w:name="_Toc261528139"/>
      <w:r>
        <w:tab/>
        <w:t>[Clause 61 inserted by No. 13 of 2005 s. 32.]</w:t>
      </w:r>
    </w:p>
    <w:p>
      <w:pPr>
        <w:pStyle w:val="yHeading5"/>
      </w:pPr>
      <w:bookmarkStart w:id="389" w:name="_Toc263420803"/>
      <w:r>
        <w:rPr>
          <w:rStyle w:val="CharSClsNo"/>
        </w:rPr>
        <w:t>62</w:t>
      </w:r>
      <w:r>
        <w:t>.</w:t>
      </w:r>
      <w:r>
        <w:rPr>
          <w:b w:val="0"/>
        </w:rPr>
        <w:tab/>
      </w:r>
      <w:r>
        <w:t>Notices not to be tampered with or removed</w:t>
      </w:r>
      <w:bookmarkEnd w:id="388"/>
      <w:bookmarkEnd w:id="38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390" w:name="_Toc112746380"/>
      <w:bookmarkStart w:id="391" w:name="_Toc112746505"/>
      <w:bookmarkStart w:id="392" w:name="_Toc131393896"/>
      <w:bookmarkStart w:id="393" w:name="_Toc261528140"/>
      <w:r>
        <w:tab/>
        <w:t>[Clause 62 inserted by No. 13 of 2005 s. 32.]</w:t>
      </w:r>
    </w:p>
    <w:p>
      <w:pPr>
        <w:pStyle w:val="yHeading4"/>
      </w:pPr>
      <w:bookmarkStart w:id="394" w:name="_Toc261595507"/>
      <w:bookmarkStart w:id="395" w:name="_Toc261603012"/>
      <w:bookmarkStart w:id="396" w:name="_Toc263420613"/>
      <w:bookmarkStart w:id="397" w:name="_Toc263420804"/>
      <w:r>
        <w:t>Subdivision </w:t>
      </w:r>
      <w:r>
        <w:rPr>
          <w:bCs/>
        </w:rPr>
        <w:t>4 — Reports</w:t>
      </w:r>
      <w:r>
        <w:t xml:space="preserve"> on inspections</w:t>
      </w:r>
      <w:bookmarkEnd w:id="390"/>
      <w:bookmarkEnd w:id="391"/>
      <w:bookmarkEnd w:id="392"/>
      <w:bookmarkEnd w:id="393"/>
      <w:bookmarkEnd w:id="394"/>
      <w:bookmarkEnd w:id="395"/>
      <w:bookmarkEnd w:id="396"/>
      <w:bookmarkEnd w:id="397"/>
    </w:p>
    <w:p>
      <w:pPr>
        <w:pStyle w:val="yFootnoteheading"/>
      </w:pPr>
      <w:bookmarkStart w:id="398" w:name="_Toc261528141"/>
      <w:r>
        <w:tab/>
        <w:t>Heading inserted by No. 13 of 2005 s. 32.]</w:t>
      </w:r>
    </w:p>
    <w:p>
      <w:pPr>
        <w:pStyle w:val="yHeading5"/>
      </w:pPr>
      <w:bookmarkStart w:id="399" w:name="_Toc263420805"/>
      <w:r>
        <w:rPr>
          <w:rStyle w:val="CharSClsNo"/>
        </w:rPr>
        <w:t>63</w:t>
      </w:r>
      <w:r>
        <w:t>.</w:t>
      </w:r>
      <w:r>
        <w:rPr>
          <w:b w:val="0"/>
        </w:rPr>
        <w:tab/>
      </w:r>
      <w:r>
        <w:t>Reports on inspections</w:t>
      </w:r>
      <w:bookmarkEnd w:id="398"/>
      <w:bookmarkEnd w:id="399"/>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 xml:space="preserve">the inspector’s conclusions from conducting the inspection and the reasons for those conclusions; </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400" w:name="_Toc112746381"/>
      <w:bookmarkStart w:id="401" w:name="_Toc112746506"/>
      <w:bookmarkStart w:id="402" w:name="_Toc131393897"/>
      <w:bookmarkStart w:id="403" w:name="_Toc261528142"/>
      <w:r>
        <w:tab/>
        <w:t>[Clause 63 inserted by No. 13 of 2005 s. 32.]</w:t>
      </w:r>
    </w:p>
    <w:p>
      <w:pPr>
        <w:pStyle w:val="yHeading4"/>
        <w:rPr>
          <w:bCs/>
        </w:rPr>
      </w:pPr>
      <w:bookmarkStart w:id="404" w:name="_Toc261595509"/>
      <w:bookmarkStart w:id="405" w:name="_Toc261603014"/>
      <w:bookmarkStart w:id="406" w:name="_Toc263420615"/>
      <w:bookmarkStart w:id="407" w:name="_Toc263420806"/>
      <w:r>
        <w:t>Subdivision </w:t>
      </w:r>
      <w:r>
        <w:rPr>
          <w:bCs/>
        </w:rPr>
        <w:t>5 — Reviews of inspectors’ decisions</w:t>
      </w:r>
      <w:bookmarkEnd w:id="400"/>
      <w:bookmarkEnd w:id="401"/>
      <w:bookmarkEnd w:id="402"/>
      <w:bookmarkEnd w:id="403"/>
      <w:bookmarkEnd w:id="404"/>
      <w:bookmarkEnd w:id="405"/>
      <w:bookmarkEnd w:id="406"/>
      <w:bookmarkEnd w:id="407"/>
    </w:p>
    <w:p>
      <w:pPr>
        <w:pStyle w:val="yFootnoteheading"/>
      </w:pPr>
      <w:bookmarkStart w:id="408" w:name="_Toc261528143"/>
      <w:r>
        <w:tab/>
        <w:t>Heading inserted by No. 13 of 2005 s. 32.]</w:t>
      </w:r>
    </w:p>
    <w:p>
      <w:pPr>
        <w:pStyle w:val="yHeading5"/>
      </w:pPr>
      <w:bookmarkStart w:id="409" w:name="_Toc263420807"/>
      <w:r>
        <w:rPr>
          <w:rStyle w:val="CharSClsNo"/>
        </w:rPr>
        <w:t>64</w:t>
      </w:r>
      <w:r>
        <w:t>.</w:t>
      </w:r>
      <w:r>
        <w:rPr>
          <w:b w:val="0"/>
        </w:rPr>
        <w:tab/>
      </w:r>
      <w:r>
        <w:t>Reviews of inspectors’ decisions</w:t>
      </w:r>
      <w:bookmarkEnd w:id="408"/>
      <w:bookmarkEnd w:id="409"/>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p>
    <w:p>
      <w:pPr>
        <w:pStyle w:val="yIndenta"/>
      </w:pPr>
      <w:r>
        <w:tab/>
        <w:t>(b)</w:t>
      </w:r>
      <w:r>
        <w:tab/>
        <w:t xml:space="preserve">decides, under clause 56, to take possession of plant, a substance or a thing at a workplace; </w:t>
      </w:r>
    </w:p>
    <w:p>
      <w:pPr>
        <w:pStyle w:val="yIndenta"/>
      </w:pPr>
      <w:r>
        <w:tab/>
        <w:t>(c)</w:t>
      </w:r>
      <w:r>
        <w:tab/>
        <w:t xml:space="preserve">decides, under clause 57, to direct that a workplace, a part of a workplace, plant, a substance or a thing not be disturbed; </w:t>
      </w:r>
    </w:p>
    <w:p>
      <w:pPr>
        <w:pStyle w:val="yIndenta"/>
      </w:pPr>
      <w:r>
        <w:tab/>
        <w:t>(d)</w:t>
      </w:r>
      <w:r>
        <w:tab/>
        <w:t xml:space="preserve">decides, under clause 58, to issue a prohibition notice; </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410" w:name="_Toc261528144"/>
      <w:r>
        <w:tab/>
        <w:t>[Clause 64 inserted by No. 13 of 2005 s. 32.]</w:t>
      </w:r>
    </w:p>
    <w:p>
      <w:pPr>
        <w:pStyle w:val="yHeading5"/>
      </w:pPr>
      <w:bookmarkStart w:id="411" w:name="_Toc263420808"/>
      <w:r>
        <w:rPr>
          <w:rStyle w:val="CharSClsNo"/>
        </w:rPr>
        <w:t>65</w:t>
      </w:r>
      <w:r>
        <w:t>.</w:t>
      </w:r>
      <w:r>
        <w:rPr>
          <w:b w:val="0"/>
        </w:rPr>
        <w:tab/>
      </w:r>
      <w:r>
        <w:t>Powers of reviewing authority on review</w:t>
      </w:r>
      <w:bookmarkEnd w:id="410"/>
      <w:bookmarkEnd w:id="411"/>
    </w:p>
    <w:p>
      <w:pPr>
        <w:pStyle w:val="ySubsection"/>
      </w:pPr>
      <w:r>
        <w:tab/>
        <w:t>(1)</w:t>
      </w:r>
      <w:r>
        <w:tab/>
        <w:t xml:space="preserve">On a review of a decision under clause 64,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412" w:name="_Toc112746382"/>
      <w:bookmarkStart w:id="413" w:name="_Toc112746507"/>
      <w:bookmarkStart w:id="414" w:name="_Toc131393898"/>
      <w:bookmarkStart w:id="415" w:name="_Toc261528145"/>
      <w:r>
        <w:tab/>
        <w:t>[Clause 65 inserted by No. 13 of 2005 s. 32.]</w:t>
      </w:r>
    </w:p>
    <w:p>
      <w:pPr>
        <w:pStyle w:val="yHeading3"/>
      </w:pPr>
      <w:bookmarkStart w:id="416" w:name="_Toc261595512"/>
      <w:bookmarkStart w:id="417" w:name="_Toc261603017"/>
      <w:bookmarkStart w:id="418" w:name="_Toc263420618"/>
      <w:bookmarkStart w:id="419" w:name="_Toc263420809"/>
      <w:r>
        <w:rPr>
          <w:rStyle w:val="CharSDivNo"/>
        </w:rPr>
        <w:t>Division 5</w:t>
      </w:r>
      <w:r>
        <w:rPr>
          <w:b w:val="0"/>
        </w:rPr>
        <w:t> — </w:t>
      </w:r>
      <w:r>
        <w:rPr>
          <w:rStyle w:val="CharSDivText"/>
        </w:rPr>
        <w:t>Referrals to the Tribunal</w:t>
      </w:r>
      <w:bookmarkEnd w:id="412"/>
      <w:bookmarkEnd w:id="413"/>
      <w:bookmarkEnd w:id="414"/>
      <w:bookmarkEnd w:id="415"/>
      <w:bookmarkEnd w:id="416"/>
      <w:bookmarkEnd w:id="417"/>
      <w:bookmarkEnd w:id="418"/>
      <w:bookmarkEnd w:id="419"/>
    </w:p>
    <w:p>
      <w:pPr>
        <w:pStyle w:val="yFootnoteheading"/>
      </w:pPr>
      <w:bookmarkStart w:id="420" w:name="_Toc261528146"/>
      <w:r>
        <w:tab/>
        <w:t>Heading inserted by No. 13 of 2005 s. 32.]</w:t>
      </w:r>
    </w:p>
    <w:p>
      <w:pPr>
        <w:pStyle w:val="yHeading5"/>
      </w:pPr>
      <w:bookmarkStart w:id="421" w:name="_Toc263420810"/>
      <w:r>
        <w:rPr>
          <w:rStyle w:val="CharSClsNo"/>
        </w:rPr>
        <w:t>66</w:t>
      </w:r>
      <w:r>
        <w:t>.</w:t>
      </w:r>
      <w:r>
        <w:rPr>
          <w:b w:val="0"/>
        </w:rPr>
        <w:tab/>
      </w:r>
      <w:r>
        <w:rPr>
          <w:bCs/>
        </w:rPr>
        <w:t>Decision may be referred to Tribunal</w:t>
      </w:r>
      <w:bookmarkEnd w:id="420"/>
      <w:bookmarkEnd w:id="42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bookmarkStart w:id="422" w:name="_Toc261528147"/>
      <w:r>
        <w:tab/>
        <w:t>[Clause 66 inserted by No. 13 of 2005 s. 32.]</w:t>
      </w:r>
    </w:p>
    <w:p>
      <w:pPr>
        <w:pStyle w:val="yHeading5"/>
      </w:pPr>
      <w:bookmarkStart w:id="423" w:name="_Toc263420811"/>
      <w:r>
        <w:rPr>
          <w:rStyle w:val="CharSClsNo"/>
        </w:rPr>
        <w:t>67</w:t>
      </w:r>
      <w:r>
        <w:t>.</w:t>
      </w:r>
      <w:r>
        <w:rPr>
          <w:b w:val="0"/>
        </w:rPr>
        <w:tab/>
      </w:r>
      <w:r>
        <w:t>Determination by Tribunal</w:t>
      </w:r>
      <w:bookmarkEnd w:id="422"/>
      <w:bookmarkEnd w:id="423"/>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424" w:name="_Toc261528148"/>
      <w:r>
        <w:tab/>
        <w:t>[Clause 67 inserted by No. 13 of 2005 s. 32.]</w:t>
      </w:r>
    </w:p>
    <w:p>
      <w:pPr>
        <w:pStyle w:val="yHeading5"/>
      </w:pPr>
      <w:bookmarkStart w:id="425" w:name="_Toc263420812"/>
      <w:r>
        <w:rPr>
          <w:rStyle w:val="CharSClsNo"/>
        </w:rPr>
        <w:t>68</w:t>
      </w:r>
      <w:r>
        <w:t>.</w:t>
      </w:r>
      <w:r>
        <w:rPr>
          <w:b w:val="0"/>
        </w:rPr>
        <w:tab/>
      </w:r>
      <w:r>
        <w:t>Effect of pending review by Tribunal</w:t>
      </w:r>
      <w:bookmarkEnd w:id="424"/>
      <w:bookmarkEnd w:id="42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426" w:name="_Toc261528149"/>
      <w:r>
        <w:tab/>
        <w:t>[Clause 68 inserted by No. 13 of 2005 s. 32.]</w:t>
      </w:r>
    </w:p>
    <w:p>
      <w:pPr>
        <w:pStyle w:val="yHeading5"/>
      </w:pPr>
      <w:bookmarkStart w:id="427" w:name="_Toc263420813"/>
      <w:r>
        <w:rPr>
          <w:rStyle w:val="CharSClsNo"/>
        </w:rPr>
        <w:t>69</w:t>
      </w:r>
      <w:r>
        <w:t>.</w:t>
      </w:r>
      <w:r>
        <w:rPr>
          <w:b w:val="0"/>
        </w:rPr>
        <w:tab/>
      </w:r>
      <w:r>
        <w:t>Jurisdiction of Tribunal</w:t>
      </w:r>
      <w:bookmarkEnd w:id="426"/>
      <w:bookmarkEnd w:id="427"/>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428" w:name="_Toc112746383"/>
      <w:bookmarkStart w:id="429" w:name="_Toc112746508"/>
      <w:bookmarkStart w:id="430" w:name="_Toc131393899"/>
      <w:bookmarkStart w:id="431" w:name="_Toc261528150"/>
      <w:r>
        <w:tab/>
        <w:t>[Clause 69 inserted by No. 13 of 2005 s. 32.]</w:t>
      </w:r>
    </w:p>
    <w:p>
      <w:pPr>
        <w:pStyle w:val="yHeading3"/>
      </w:pPr>
      <w:bookmarkStart w:id="432" w:name="_Toc261595517"/>
      <w:bookmarkStart w:id="433" w:name="_Toc261603022"/>
      <w:bookmarkStart w:id="434" w:name="_Toc263420623"/>
      <w:bookmarkStart w:id="435" w:name="_Toc263420814"/>
      <w:r>
        <w:rPr>
          <w:rStyle w:val="CharSDivNo"/>
        </w:rPr>
        <w:t>Division 6</w:t>
      </w:r>
      <w:r>
        <w:rPr>
          <w:b w:val="0"/>
        </w:rPr>
        <w:t> — </w:t>
      </w:r>
      <w:r>
        <w:rPr>
          <w:rStyle w:val="CharSDivText"/>
        </w:rPr>
        <w:t>General</w:t>
      </w:r>
      <w:bookmarkEnd w:id="428"/>
      <w:bookmarkEnd w:id="429"/>
      <w:bookmarkEnd w:id="430"/>
      <w:bookmarkEnd w:id="431"/>
      <w:bookmarkEnd w:id="432"/>
      <w:bookmarkEnd w:id="433"/>
      <w:bookmarkEnd w:id="434"/>
      <w:bookmarkEnd w:id="435"/>
    </w:p>
    <w:p>
      <w:pPr>
        <w:pStyle w:val="yFootnoteheading"/>
      </w:pPr>
      <w:bookmarkStart w:id="436" w:name="_Toc261528151"/>
      <w:r>
        <w:tab/>
        <w:t>Heading inserted by No. 13 of 2005 s. 32.]</w:t>
      </w:r>
    </w:p>
    <w:p>
      <w:pPr>
        <w:pStyle w:val="yHeading5"/>
      </w:pPr>
      <w:bookmarkStart w:id="437" w:name="_Toc263420815"/>
      <w:r>
        <w:rPr>
          <w:rStyle w:val="CharSClsNo"/>
        </w:rPr>
        <w:t>70</w:t>
      </w:r>
      <w:r>
        <w:t>.</w:t>
      </w:r>
      <w:r>
        <w:rPr>
          <w:b w:val="0"/>
        </w:rPr>
        <w:tab/>
      </w:r>
      <w:r>
        <w:t>Notifying and reporting accidents and dangerous occurrences</w:t>
      </w:r>
      <w:bookmarkEnd w:id="436"/>
      <w:bookmarkEnd w:id="437"/>
    </w:p>
    <w:p>
      <w:pPr>
        <w:pStyle w:val="ySubsection"/>
      </w:pPr>
      <w:r>
        <w:tab/>
        <w:t>(1)</w:t>
      </w:r>
      <w:r>
        <w:tab/>
        <w:t xml:space="preserve">If, arising from a pipeline operation,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438" w:name="_Toc261528152"/>
      <w:r>
        <w:tab/>
        <w:t>[Clause 70 inserted by No. 13 of 2005 s. 32.]</w:t>
      </w:r>
    </w:p>
    <w:p>
      <w:pPr>
        <w:pStyle w:val="yHeading5"/>
      </w:pPr>
      <w:bookmarkStart w:id="439" w:name="_Toc263420816"/>
      <w:r>
        <w:rPr>
          <w:rStyle w:val="CharSClsNo"/>
        </w:rPr>
        <w:t>71</w:t>
      </w:r>
      <w:r>
        <w:t>.</w:t>
      </w:r>
      <w:r>
        <w:rPr>
          <w:b w:val="0"/>
        </w:rPr>
        <w:tab/>
      </w:r>
      <w:r>
        <w:t>Records of accidents and dangerous occurrences to be kept</w:t>
      </w:r>
      <w:bookmarkEnd w:id="438"/>
      <w:bookmarkEnd w:id="439"/>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440" w:name="_Toc261528153"/>
      <w:r>
        <w:tab/>
        <w:t>[Clause 71 inserted by No. 13 of 2005 s. 32.]</w:t>
      </w:r>
    </w:p>
    <w:p>
      <w:pPr>
        <w:pStyle w:val="yHeading5"/>
      </w:pPr>
      <w:bookmarkStart w:id="441" w:name="_Toc263420817"/>
      <w:r>
        <w:rPr>
          <w:rStyle w:val="CharSClsNo"/>
        </w:rPr>
        <w:t>72</w:t>
      </w:r>
      <w:r>
        <w:rPr>
          <w:bCs/>
        </w:rPr>
        <w:t>.</w:t>
      </w:r>
      <w:r>
        <w:rPr>
          <w:b w:val="0"/>
          <w:bCs/>
        </w:rPr>
        <w:tab/>
      </w:r>
      <w:r>
        <w:rPr>
          <w:bCs/>
        </w:rPr>
        <w:t>Codes</w:t>
      </w:r>
      <w:r>
        <w:t xml:space="preserve"> of practice</w:t>
      </w:r>
      <w:bookmarkEnd w:id="440"/>
      <w:bookmarkEnd w:id="441"/>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442" w:name="_Toc261528154"/>
      <w:r>
        <w:tab/>
        <w:t>[Clause 72 inserted by No. 13 of 2005 s. 32.]</w:t>
      </w:r>
    </w:p>
    <w:p>
      <w:pPr>
        <w:pStyle w:val="yHeading5"/>
      </w:pPr>
      <w:bookmarkStart w:id="443" w:name="_Toc263420818"/>
      <w:r>
        <w:rPr>
          <w:rStyle w:val="CharSClsNo"/>
        </w:rPr>
        <w:t>73</w:t>
      </w:r>
      <w:r>
        <w:t>.</w:t>
      </w:r>
      <w:r>
        <w:rPr>
          <w:b w:val="0"/>
        </w:rPr>
        <w:tab/>
      </w:r>
      <w:r>
        <w:t>Use of codes of practice in proceedings</w:t>
      </w:r>
      <w:bookmarkEnd w:id="442"/>
      <w:bookmarkEnd w:id="443"/>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bookmarkStart w:id="444" w:name="_Toc261528155"/>
      <w:r>
        <w:tab/>
        <w:t>[Clause 73 inserted by No. 13 of 2005 s. 32.]</w:t>
      </w:r>
    </w:p>
    <w:p>
      <w:pPr>
        <w:pStyle w:val="yHeading5"/>
      </w:pPr>
      <w:bookmarkStart w:id="445" w:name="_Toc263420819"/>
      <w:r>
        <w:rPr>
          <w:rStyle w:val="CharSClsNo"/>
        </w:rPr>
        <w:t>74</w:t>
      </w:r>
      <w:r>
        <w:t>.</w:t>
      </w:r>
      <w:r>
        <w:rPr>
          <w:b w:val="0"/>
        </w:rPr>
        <w:tab/>
      </w:r>
      <w:r>
        <w:t>Interference etc. with equipment etc.</w:t>
      </w:r>
      <w:bookmarkEnd w:id="444"/>
      <w:bookmarkEnd w:id="445"/>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Penalty:</w:t>
      </w:r>
      <w:r>
        <w:tab/>
        <w:t xml:space="preserve">$3 300 or imprisonment for 6 months or both. </w:t>
      </w:r>
    </w:p>
    <w:p>
      <w:pPr>
        <w:pStyle w:val="yFootnotesection"/>
      </w:pPr>
      <w:bookmarkStart w:id="446" w:name="_Toc261528156"/>
      <w:r>
        <w:tab/>
        <w:t>[Clause 74 inserted by No. 13 of 2005 s. 32.]</w:t>
      </w:r>
    </w:p>
    <w:p>
      <w:pPr>
        <w:pStyle w:val="yHeading5"/>
      </w:pPr>
      <w:bookmarkStart w:id="447" w:name="_Toc263420820"/>
      <w:r>
        <w:rPr>
          <w:rStyle w:val="CharSClsNo"/>
        </w:rPr>
        <w:t>75</w:t>
      </w:r>
      <w:r>
        <w:t>.</w:t>
      </w:r>
      <w:r>
        <w:rPr>
          <w:b w:val="0"/>
        </w:rPr>
        <w:tab/>
      </w:r>
      <w:r>
        <w:t>No charges to be levied on members of workforce</w:t>
      </w:r>
      <w:bookmarkEnd w:id="446"/>
      <w:bookmarkEnd w:id="447"/>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w:t>
      </w:r>
      <w:r>
        <w:tab/>
        <w:t>$27 500.</w:t>
      </w:r>
    </w:p>
    <w:p>
      <w:pPr>
        <w:pStyle w:val="yFootnotesection"/>
      </w:pPr>
      <w:bookmarkStart w:id="448" w:name="_Toc261528157"/>
      <w:r>
        <w:tab/>
        <w:t>[Clause 75 inserted by No. 13 of 2005 s. 32.]</w:t>
      </w:r>
    </w:p>
    <w:p>
      <w:pPr>
        <w:pStyle w:val="yHeading5"/>
      </w:pPr>
      <w:bookmarkStart w:id="449" w:name="_Toc263420821"/>
      <w:r>
        <w:rPr>
          <w:rStyle w:val="CharSClsNo"/>
        </w:rPr>
        <w:t>76</w:t>
      </w:r>
      <w:r>
        <w:t>.</w:t>
      </w:r>
      <w:r>
        <w:rPr>
          <w:b w:val="0"/>
        </w:rPr>
        <w:tab/>
      </w:r>
      <w:r>
        <w:t>Victimisation</w:t>
      </w:r>
      <w:bookmarkEnd w:id="448"/>
      <w:bookmarkEnd w:id="449"/>
    </w:p>
    <w:p>
      <w:pPr>
        <w:pStyle w:val="ySubsection"/>
      </w:pPr>
      <w:r>
        <w:tab/>
        <w:t>(1)</w:t>
      </w:r>
      <w:r>
        <w:tab/>
        <w:t xml:space="preserve">An employer (whether the licensee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r>
        <w:tab/>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450" w:name="_Toc261528158"/>
      <w:r>
        <w:tab/>
        <w:t>[Clause 76 inserted by No. 13 of 2005 s. 32.]</w:t>
      </w:r>
    </w:p>
    <w:p>
      <w:pPr>
        <w:pStyle w:val="yHeading5"/>
      </w:pPr>
      <w:bookmarkStart w:id="451" w:name="_Toc263420822"/>
      <w:r>
        <w:rPr>
          <w:rStyle w:val="CharSClsNo"/>
        </w:rPr>
        <w:t>77</w:t>
      </w:r>
      <w:r>
        <w:t>.</w:t>
      </w:r>
      <w:r>
        <w:rPr>
          <w:b w:val="0"/>
        </w:rPr>
        <w:tab/>
      </w:r>
      <w:r>
        <w:t>Institution of prosecutions</w:t>
      </w:r>
      <w:bookmarkEnd w:id="450"/>
      <w:bookmarkEnd w:id="451"/>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452" w:name="_Toc261528159"/>
      <w:r>
        <w:tab/>
        <w:t>[Clause 77 inserted by No. 13 of 2005 s. 32.]</w:t>
      </w:r>
    </w:p>
    <w:p>
      <w:pPr>
        <w:pStyle w:val="yHeading5"/>
      </w:pPr>
      <w:bookmarkStart w:id="453" w:name="_Toc263420823"/>
      <w:r>
        <w:rPr>
          <w:rStyle w:val="CharSClsNo"/>
        </w:rPr>
        <w:t>78</w:t>
      </w:r>
      <w:r>
        <w:t>.</w:t>
      </w:r>
      <w:r>
        <w:rPr>
          <w:b w:val="0"/>
        </w:rPr>
        <w:tab/>
      </w:r>
      <w:r>
        <w:t>Conduct of directors, employees and agents</w:t>
      </w:r>
      <w:bookmarkEnd w:id="452"/>
      <w:bookmarkEnd w:id="453"/>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454" w:name="_Toc261528160"/>
      <w:r>
        <w:tab/>
        <w:t>[Clause 78 inserted by No. 13 of 2005 s. 32.]</w:t>
      </w:r>
    </w:p>
    <w:p>
      <w:pPr>
        <w:pStyle w:val="yHeading5"/>
      </w:pPr>
      <w:bookmarkStart w:id="455" w:name="_Toc263420824"/>
      <w:r>
        <w:rPr>
          <w:rStyle w:val="CharSClsNo"/>
        </w:rPr>
        <w:t>79</w:t>
      </w:r>
      <w:r>
        <w:t>.</w:t>
      </w:r>
      <w:r>
        <w:rPr>
          <w:b w:val="0"/>
        </w:rPr>
        <w:tab/>
      </w:r>
      <w:r>
        <w:t>Act not to give rise to other liabilities etc.</w:t>
      </w:r>
      <w:bookmarkEnd w:id="454"/>
      <w:bookmarkEnd w:id="455"/>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456" w:name="_Toc261528161"/>
      <w:r>
        <w:tab/>
        <w:t>[Clause 79 inserted by No. 13 of 2005 s. 32.]</w:t>
      </w:r>
    </w:p>
    <w:p>
      <w:pPr>
        <w:pStyle w:val="yHeading5"/>
      </w:pPr>
      <w:bookmarkStart w:id="457" w:name="_Toc263420825"/>
      <w:r>
        <w:rPr>
          <w:rStyle w:val="CharSClsNo"/>
        </w:rPr>
        <w:t>80</w:t>
      </w:r>
      <w:r>
        <w:t>.</w:t>
      </w:r>
      <w:r>
        <w:rPr>
          <w:b w:val="0"/>
        </w:rPr>
        <w:tab/>
      </w:r>
      <w:r>
        <w:t>Circumstances preventing compliance may be defence to prosecution</w:t>
      </w:r>
      <w:bookmarkEnd w:id="456"/>
      <w:bookmarkEnd w:id="457"/>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458" w:name="_Toc261528162"/>
      <w:r>
        <w:tab/>
        <w:t>[Clause 80 inserted by No. 13 of 2005 s. 32.]</w:t>
      </w:r>
    </w:p>
    <w:p>
      <w:pPr>
        <w:pStyle w:val="yHeading5"/>
      </w:pPr>
      <w:bookmarkStart w:id="459" w:name="_Toc263420826"/>
      <w:r>
        <w:rPr>
          <w:rStyle w:val="CharSClsNo"/>
        </w:rPr>
        <w:t>81</w:t>
      </w:r>
      <w:r>
        <w:t>.</w:t>
      </w:r>
      <w:r>
        <w:rPr>
          <w:b w:val="0"/>
        </w:rPr>
        <w:tab/>
      </w:r>
      <w:r>
        <w:t>Regulations — general</w:t>
      </w:r>
      <w:bookmarkEnd w:id="458"/>
      <w:bookmarkEnd w:id="459"/>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60" w:name="_Toc192041347"/>
      <w:bookmarkStart w:id="461" w:name="_Toc239740110"/>
      <w:bookmarkStart w:id="462" w:name="_Toc249427945"/>
      <w:bookmarkStart w:id="463" w:name="_Toc249949245"/>
    </w:p>
    <w:p>
      <w:pPr>
        <w:pStyle w:val="nHeading2"/>
      </w:pPr>
      <w:bookmarkStart w:id="464" w:name="_Toc261595530"/>
      <w:bookmarkStart w:id="465" w:name="_Toc261603035"/>
      <w:bookmarkStart w:id="466" w:name="_Toc263420636"/>
      <w:bookmarkStart w:id="467" w:name="_Toc263420827"/>
      <w:r>
        <w:t>Notes</w:t>
      </w:r>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468" w:name="_Toc263420828"/>
      <w:r>
        <w:rPr>
          <w:snapToGrid w:val="0"/>
        </w:rPr>
        <w:t>Compilation table</w:t>
      </w:r>
      <w:bookmarkEnd w:id="468"/>
    </w:p>
    <w:tbl>
      <w:tblPr>
        <w:tblW w:w="7087" w:type="dxa"/>
        <w:tblInd w:w="56" w:type="dxa"/>
        <w:tblLayout w:type="fixed"/>
        <w:tblCellMar>
          <w:left w:w="56" w:type="dxa"/>
          <w:right w:w="56" w:type="dxa"/>
        </w:tblCellMar>
        <w:tblLook w:val="0000" w:firstRow="0" w:lastRow="0" w:firstColumn="0" w:lastColumn="0" w:noHBand="0" w:noVBand="0"/>
      </w:tblPr>
      <w:tblGrid>
        <w:gridCol w:w="2267"/>
        <w:gridCol w:w="1093"/>
        <w:gridCol w:w="36"/>
        <w:gridCol w:w="1129"/>
        <w:gridCol w:w="11"/>
        <w:gridCol w:w="2528"/>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Petroleum Pipelines Act 1969</w:t>
            </w:r>
          </w:p>
        </w:tc>
        <w:tc>
          <w:tcPr>
            <w:tcW w:w="1129" w:type="dxa"/>
            <w:gridSpan w:val="2"/>
          </w:tcPr>
          <w:p>
            <w:pPr>
              <w:pStyle w:val="nTable"/>
              <w:spacing w:after="40"/>
              <w:rPr>
                <w:sz w:val="19"/>
              </w:rPr>
            </w:pPr>
            <w:r>
              <w:rPr>
                <w:sz w:val="19"/>
              </w:rPr>
              <w:t>112 of 1969</w:t>
            </w:r>
          </w:p>
        </w:tc>
        <w:tc>
          <w:tcPr>
            <w:tcW w:w="1129" w:type="dxa"/>
          </w:tcPr>
          <w:p>
            <w:pPr>
              <w:pStyle w:val="nTable"/>
              <w:spacing w:after="40"/>
              <w:rPr>
                <w:sz w:val="19"/>
              </w:rPr>
            </w:pPr>
            <w:r>
              <w:rPr>
                <w:sz w:val="19"/>
              </w:rPr>
              <w:t>28 Nov 1969</w:t>
            </w:r>
          </w:p>
        </w:tc>
        <w:tc>
          <w:tcPr>
            <w:tcW w:w="2562" w:type="dxa"/>
            <w:gridSpan w:val="3"/>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7" w:type="dxa"/>
          </w:tcPr>
          <w:p>
            <w:pPr>
              <w:pStyle w:val="nTable"/>
              <w:spacing w:after="40"/>
              <w:ind w:right="113"/>
              <w:rPr>
                <w:sz w:val="19"/>
              </w:rPr>
            </w:pPr>
            <w:r>
              <w:rPr>
                <w:i/>
                <w:sz w:val="19"/>
              </w:rPr>
              <w:t>Petroleum Pipelines Act Amendment Act 1970</w:t>
            </w:r>
          </w:p>
        </w:tc>
        <w:tc>
          <w:tcPr>
            <w:tcW w:w="1129" w:type="dxa"/>
            <w:gridSpan w:val="2"/>
          </w:tcPr>
          <w:p>
            <w:pPr>
              <w:pStyle w:val="nTable"/>
              <w:spacing w:after="40"/>
              <w:rPr>
                <w:sz w:val="19"/>
              </w:rPr>
            </w:pPr>
            <w:r>
              <w:rPr>
                <w:sz w:val="19"/>
              </w:rPr>
              <w:t>42 of 1970</w:t>
            </w:r>
          </w:p>
        </w:tc>
        <w:tc>
          <w:tcPr>
            <w:tcW w:w="1129" w:type="dxa"/>
          </w:tcPr>
          <w:p>
            <w:pPr>
              <w:pStyle w:val="nTable"/>
              <w:spacing w:after="40"/>
              <w:rPr>
                <w:sz w:val="19"/>
              </w:rPr>
            </w:pPr>
            <w:r>
              <w:rPr>
                <w:sz w:val="19"/>
              </w:rPr>
              <w:t>23 Sep 1970</w:t>
            </w:r>
          </w:p>
        </w:tc>
        <w:tc>
          <w:tcPr>
            <w:tcW w:w="2562" w:type="dxa"/>
            <w:gridSpan w:val="3"/>
          </w:tcPr>
          <w:p>
            <w:pPr>
              <w:pStyle w:val="nTable"/>
              <w:spacing w:after="40"/>
              <w:rPr>
                <w:sz w:val="19"/>
              </w:rPr>
            </w:pPr>
            <w:r>
              <w:rPr>
                <w:sz w:val="19"/>
              </w:rPr>
              <w:t>23 Sep 1970</w:t>
            </w:r>
          </w:p>
        </w:tc>
      </w:tr>
      <w:tr>
        <w:trPr>
          <w:cantSplit/>
        </w:trPr>
        <w:tc>
          <w:tcPr>
            <w:tcW w:w="2267" w:type="dxa"/>
          </w:tcPr>
          <w:p>
            <w:pPr>
              <w:pStyle w:val="nTable"/>
              <w:spacing w:after="40"/>
              <w:ind w:right="113"/>
              <w:rPr>
                <w:sz w:val="19"/>
              </w:rPr>
            </w:pPr>
            <w:r>
              <w:rPr>
                <w:i/>
                <w:sz w:val="19"/>
              </w:rPr>
              <w:t>Metric Conversion Act 1972</w:t>
            </w:r>
          </w:p>
        </w:tc>
        <w:tc>
          <w:tcPr>
            <w:tcW w:w="1129" w:type="dxa"/>
            <w:gridSpan w:val="2"/>
          </w:tcPr>
          <w:p>
            <w:pPr>
              <w:pStyle w:val="nTable"/>
              <w:spacing w:after="40"/>
              <w:rPr>
                <w:sz w:val="19"/>
              </w:rPr>
            </w:pPr>
            <w:r>
              <w:rPr>
                <w:sz w:val="19"/>
              </w:rPr>
              <w:t>94 of 1972 (as amended by</w:t>
            </w:r>
            <w:r>
              <w:t xml:space="preserve"> </w:t>
            </w:r>
            <w:r>
              <w:rPr>
                <w:sz w:val="19"/>
              </w:rPr>
              <w:t>No. 42 of 1975 s. 3)</w:t>
            </w:r>
          </w:p>
        </w:tc>
        <w:tc>
          <w:tcPr>
            <w:tcW w:w="1129" w:type="dxa"/>
          </w:tcPr>
          <w:p>
            <w:pPr>
              <w:pStyle w:val="nTable"/>
              <w:spacing w:after="40"/>
              <w:rPr>
                <w:sz w:val="19"/>
              </w:rPr>
            </w:pPr>
            <w:r>
              <w:rPr>
                <w:sz w:val="19"/>
              </w:rPr>
              <w:t>4 Dec 1972</w:t>
            </w:r>
          </w:p>
        </w:tc>
        <w:tc>
          <w:tcPr>
            <w:tcW w:w="2562" w:type="dxa"/>
            <w:gridSpan w:val="3"/>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7" w:type="dxa"/>
          </w:tcPr>
          <w:p>
            <w:pPr>
              <w:pStyle w:val="nTable"/>
              <w:spacing w:after="40"/>
              <w:ind w:right="113"/>
              <w:rPr>
                <w:sz w:val="19"/>
              </w:rPr>
            </w:pPr>
            <w:r>
              <w:rPr>
                <w:i/>
                <w:sz w:val="19"/>
              </w:rPr>
              <w:t>Petroleum Pipelines Amendment Act 1983</w:t>
            </w:r>
          </w:p>
        </w:tc>
        <w:tc>
          <w:tcPr>
            <w:tcW w:w="1129" w:type="dxa"/>
            <w:gridSpan w:val="2"/>
          </w:tcPr>
          <w:p>
            <w:pPr>
              <w:pStyle w:val="nTable"/>
              <w:spacing w:after="40"/>
              <w:rPr>
                <w:sz w:val="19"/>
              </w:rPr>
            </w:pPr>
            <w:r>
              <w:rPr>
                <w:sz w:val="19"/>
              </w:rPr>
              <w:t>10 of 1983</w:t>
            </w:r>
          </w:p>
        </w:tc>
        <w:tc>
          <w:tcPr>
            <w:tcW w:w="1129" w:type="dxa"/>
          </w:tcPr>
          <w:p>
            <w:pPr>
              <w:pStyle w:val="nTable"/>
              <w:spacing w:after="40"/>
              <w:rPr>
                <w:sz w:val="19"/>
              </w:rPr>
            </w:pPr>
            <w:r>
              <w:rPr>
                <w:sz w:val="19"/>
              </w:rPr>
              <w:t>7 Oct 1983</w:t>
            </w:r>
          </w:p>
        </w:tc>
        <w:tc>
          <w:tcPr>
            <w:tcW w:w="2562" w:type="dxa"/>
            <w:gridSpan w:val="3"/>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7"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29" w:type="dxa"/>
            <w:gridSpan w:val="2"/>
          </w:tcPr>
          <w:p>
            <w:pPr>
              <w:pStyle w:val="nTable"/>
              <w:spacing w:after="40"/>
              <w:rPr>
                <w:sz w:val="19"/>
              </w:rPr>
            </w:pPr>
            <w:r>
              <w:rPr>
                <w:sz w:val="19"/>
              </w:rPr>
              <w:t>12 of 1990</w:t>
            </w:r>
          </w:p>
        </w:tc>
        <w:tc>
          <w:tcPr>
            <w:tcW w:w="1129" w:type="dxa"/>
          </w:tcPr>
          <w:p>
            <w:pPr>
              <w:pStyle w:val="nTable"/>
              <w:spacing w:after="40"/>
              <w:rPr>
                <w:sz w:val="19"/>
              </w:rPr>
            </w:pPr>
            <w:r>
              <w:rPr>
                <w:sz w:val="19"/>
              </w:rPr>
              <w:t>31 Jul 1990</w:t>
            </w:r>
          </w:p>
        </w:tc>
        <w:tc>
          <w:tcPr>
            <w:tcW w:w="2562" w:type="dxa"/>
            <w:gridSpan w:val="3"/>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7" w:type="dxa"/>
          </w:tcPr>
          <w:p>
            <w:pPr>
              <w:pStyle w:val="nTable"/>
              <w:spacing w:after="40"/>
              <w:ind w:right="113"/>
              <w:rPr>
                <w:sz w:val="19"/>
              </w:rPr>
            </w:pPr>
            <w:r>
              <w:rPr>
                <w:i/>
                <w:sz w:val="19"/>
              </w:rPr>
              <w:t>Land (Titles and Traditional Usage) Act 1993</w:t>
            </w:r>
            <w:r>
              <w:rPr>
                <w:sz w:val="19"/>
              </w:rPr>
              <w:t xml:space="preserve"> s. 45</w:t>
            </w:r>
          </w:p>
        </w:tc>
        <w:tc>
          <w:tcPr>
            <w:tcW w:w="1129" w:type="dxa"/>
            <w:gridSpan w:val="2"/>
          </w:tcPr>
          <w:p>
            <w:pPr>
              <w:pStyle w:val="nTable"/>
              <w:keepNext/>
              <w:spacing w:after="40"/>
              <w:rPr>
                <w:sz w:val="19"/>
              </w:rPr>
            </w:pPr>
            <w:r>
              <w:rPr>
                <w:sz w:val="19"/>
              </w:rPr>
              <w:t>21 of 1993</w:t>
            </w:r>
          </w:p>
        </w:tc>
        <w:tc>
          <w:tcPr>
            <w:tcW w:w="1129" w:type="dxa"/>
          </w:tcPr>
          <w:p>
            <w:pPr>
              <w:pStyle w:val="nTable"/>
              <w:keepNext/>
              <w:spacing w:after="40"/>
              <w:rPr>
                <w:sz w:val="19"/>
              </w:rPr>
            </w:pPr>
            <w:r>
              <w:rPr>
                <w:sz w:val="19"/>
              </w:rPr>
              <w:t>2 Dec 1993</w:t>
            </w:r>
          </w:p>
        </w:tc>
        <w:tc>
          <w:tcPr>
            <w:tcW w:w="2562" w:type="dxa"/>
            <w:gridSpan w:val="3"/>
          </w:tcPr>
          <w:p>
            <w:pPr>
              <w:pStyle w:val="nTable"/>
              <w:keepNext/>
              <w:spacing w:after="40"/>
              <w:rPr>
                <w:sz w:val="19"/>
              </w:rPr>
            </w:pPr>
            <w:r>
              <w:rPr>
                <w:sz w:val="19"/>
              </w:rPr>
              <w:t>2 Dec 1993 (see s. 2)</w:t>
            </w:r>
          </w:p>
        </w:tc>
      </w:tr>
      <w:tr>
        <w:trPr>
          <w:cantSplit/>
        </w:trPr>
        <w:tc>
          <w:tcPr>
            <w:tcW w:w="2267" w:type="dxa"/>
          </w:tcPr>
          <w:p>
            <w:pPr>
              <w:pStyle w:val="nTable"/>
              <w:spacing w:after="40"/>
              <w:ind w:right="113"/>
              <w:rPr>
                <w:sz w:val="19"/>
              </w:rPr>
            </w:pPr>
            <w:r>
              <w:rPr>
                <w:i/>
                <w:sz w:val="19"/>
              </w:rPr>
              <w:t>Acts Amendment (Petroleum) Act 1994</w:t>
            </w:r>
            <w:r>
              <w:rPr>
                <w:sz w:val="19"/>
              </w:rPr>
              <w:t xml:space="preserve"> Pt. 4</w:t>
            </w:r>
          </w:p>
        </w:tc>
        <w:tc>
          <w:tcPr>
            <w:tcW w:w="1129" w:type="dxa"/>
            <w:gridSpan w:val="2"/>
          </w:tcPr>
          <w:p>
            <w:pPr>
              <w:pStyle w:val="nTable"/>
              <w:spacing w:after="40"/>
              <w:rPr>
                <w:sz w:val="19"/>
              </w:rPr>
            </w:pPr>
            <w:r>
              <w:rPr>
                <w:sz w:val="19"/>
              </w:rPr>
              <w:t>28 of 1994</w:t>
            </w:r>
          </w:p>
        </w:tc>
        <w:tc>
          <w:tcPr>
            <w:tcW w:w="1129" w:type="dxa"/>
          </w:tcPr>
          <w:p>
            <w:pPr>
              <w:pStyle w:val="nTable"/>
              <w:spacing w:after="40"/>
              <w:rPr>
                <w:sz w:val="19"/>
              </w:rPr>
            </w:pPr>
            <w:r>
              <w:rPr>
                <w:sz w:val="19"/>
              </w:rPr>
              <w:t>29 Jun 1994</w:t>
            </w:r>
          </w:p>
        </w:tc>
        <w:tc>
          <w:tcPr>
            <w:tcW w:w="256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tcPr>
          <w:p>
            <w:pPr>
              <w:pStyle w:val="nTable"/>
              <w:spacing w:after="40"/>
              <w:rPr>
                <w:sz w:val="19"/>
              </w:rPr>
            </w:pPr>
            <w:r>
              <w:rPr>
                <w:sz w:val="19"/>
              </w:rPr>
              <w:t>9 Dec 1994</w:t>
            </w:r>
          </w:p>
        </w:tc>
        <w:tc>
          <w:tcPr>
            <w:tcW w:w="2562" w:type="dxa"/>
            <w:gridSpan w:val="3"/>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 xml:space="preserve">Acts Amendment and Repeal (Native Title) Act 1995 </w:t>
            </w:r>
            <w:r>
              <w:rPr>
                <w:sz w:val="19"/>
              </w:rPr>
              <w:t>Pt. 9</w:t>
            </w:r>
          </w:p>
        </w:tc>
        <w:tc>
          <w:tcPr>
            <w:tcW w:w="1129" w:type="dxa"/>
            <w:gridSpan w:val="2"/>
          </w:tcPr>
          <w:p>
            <w:pPr>
              <w:pStyle w:val="nTable"/>
              <w:spacing w:after="40"/>
              <w:rPr>
                <w:sz w:val="19"/>
              </w:rPr>
            </w:pPr>
            <w:r>
              <w:rPr>
                <w:sz w:val="19"/>
              </w:rPr>
              <w:t>52 of 1995</w:t>
            </w:r>
          </w:p>
        </w:tc>
        <w:tc>
          <w:tcPr>
            <w:tcW w:w="1129" w:type="dxa"/>
          </w:tcPr>
          <w:p>
            <w:pPr>
              <w:pStyle w:val="nTable"/>
              <w:spacing w:after="40"/>
              <w:rPr>
                <w:sz w:val="19"/>
              </w:rPr>
            </w:pPr>
            <w:r>
              <w:rPr>
                <w:sz w:val="19"/>
              </w:rPr>
              <w:t>24 Nov 1995</w:t>
            </w:r>
          </w:p>
        </w:tc>
        <w:tc>
          <w:tcPr>
            <w:tcW w:w="256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tcPr>
          <w:p>
            <w:pPr>
              <w:pStyle w:val="nTable"/>
              <w:spacing w:after="40"/>
              <w:rPr>
                <w:sz w:val="19"/>
              </w:rPr>
            </w:pPr>
            <w:r>
              <w:rPr>
                <w:sz w:val="19"/>
              </w:rPr>
              <w:t>28 Jun 1996</w:t>
            </w:r>
          </w:p>
        </w:tc>
        <w:tc>
          <w:tcPr>
            <w:tcW w:w="2562" w:type="dxa"/>
            <w:gridSpan w:val="3"/>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50 and s. 141 and 142</w:t>
            </w:r>
          </w:p>
        </w:tc>
        <w:tc>
          <w:tcPr>
            <w:tcW w:w="1129" w:type="dxa"/>
            <w:gridSpan w:val="2"/>
          </w:tcPr>
          <w:p>
            <w:pPr>
              <w:pStyle w:val="nTable"/>
              <w:spacing w:after="40"/>
              <w:rPr>
                <w:sz w:val="19"/>
              </w:rPr>
            </w:pPr>
            <w:r>
              <w:rPr>
                <w:sz w:val="19"/>
              </w:rPr>
              <w:t>31 of 1997</w:t>
            </w:r>
          </w:p>
        </w:tc>
        <w:tc>
          <w:tcPr>
            <w:tcW w:w="1129" w:type="dxa"/>
          </w:tcPr>
          <w:p>
            <w:pPr>
              <w:pStyle w:val="nTable"/>
              <w:spacing w:after="40"/>
              <w:rPr>
                <w:sz w:val="19"/>
              </w:rPr>
            </w:pPr>
            <w:r>
              <w:rPr>
                <w:sz w:val="19"/>
              </w:rPr>
              <w:t>3 Oct 1997</w:t>
            </w:r>
          </w:p>
        </w:tc>
        <w:tc>
          <w:tcPr>
            <w:tcW w:w="256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Pr>
          <w:p>
            <w:pPr>
              <w:pStyle w:val="nTable"/>
              <w:spacing w:after="40"/>
              <w:rPr>
                <w:sz w:val="19"/>
              </w:rPr>
            </w:pPr>
            <w:r>
              <w:rPr>
                <w:sz w:val="19"/>
              </w:rPr>
              <w:t>65 of 1998</w:t>
            </w:r>
          </w:p>
        </w:tc>
        <w:tc>
          <w:tcPr>
            <w:tcW w:w="1129" w:type="dxa"/>
          </w:tcPr>
          <w:p>
            <w:pPr>
              <w:pStyle w:val="nTable"/>
              <w:spacing w:after="40"/>
              <w:rPr>
                <w:sz w:val="19"/>
              </w:rPr>
            </w:pPr>
            <w:r>
              <w:rPr>
                <w:sz w:val="19"/>
              </w:rPr>
              <w:t>15 Jan 1999</w:t>
            </w:r>
          </w:p>
        </w:tc>
        <w:tc>
          <w:tcPr>
            <w:tcW w:w="256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after="40"/>
              <w:ind w:right="113"/>
              <w:rPr>
                <w:sz w:val="19"/>
              </w:rPr>
            </w:pPr>
            <w:r>
              <w:rPr>
                <w:i/>
                <w:sz w:val="19"/>
              </w:rPr>
              <w:t xml:space="preserve">Energy Coordination Amendment Act 1999 </w:t>
            </w:r>
            <w:r>
              <w:rPr>
                <w:sz w:val="19"/>
              </w:rPr>
              <w:t>s. 10(5)</w:t>
            </w:r>
          </w:p>
        </w:tc>
        <w:tc>
          <w:tcPr>
            <w:tcW w:w="1129" w:type="dxa"/>
            <w:gridSpan w:val="2"/>
          </w:tcPr>
          <w:p>
            <w:pPr>
              <w:pStyle w:val="nTable"/>
              <w:spacing w:after="40"/>
              <w:rPr>
                <w:sz w:val="19"/>
              </w:rPr>
            </w:pPr>
            <w:r>
              <w:rPr>
                <w:sz w:val="19"/>
              </w:rPr>
              <w:t>20 of 1999</w:t>
            </w:r>
          </w:p>
        </w:tc>
        <w:tc>
          <w:tcPr>
            <w:tcW w:w="1129" w:type="dxa"/>
          </w:tcPr>
          <w:p>
            <w:pPr>
              <w:pStyle w:val="nTable"/>
              <w:spacing w:after="40"/>
              <w:rPr>
                <w:sz w:val="19"/>
              </w:rPr>
            </w:pPr>
            <w:r>
              <w:rPr>
                <w:sz w:val="19"/>
              </w:rPr>
              <w:t>24 Jun 1999</w:t>
            </w:r>
          </w:p>
        </w:tc>
        <w:tc>
          <w:tcPr>
            <w:tcW w:w="2562" w:type="dxa"/>
            <w:gridSpan w:val="3"/>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(No. 2) 2003</w:t>
            </w:r>
            <w:r>
              <w:rPr>
                <w:sz w:val="19"/>
              </w:rPr>
              <w:t xml:space="preserve"> Pt. 16</w:t>
            </w:r>
          </w:p>
        </w:tc>
        <w:tc>
          <w:tcPr>
            <w:tcW w:w="1129" w:type="dxa"/>
            <w:gridSpan w:val="2"/>
          </w:tcPr>
          <w:p>
            <w:pPr>
              <w:pStyle w:val="nTable"/>
              <w:spacing w:after="40"/>
              <w:rPr>
                <w:sz w:val="19"/>
              </w:rPr>
            </w:pPr>
            <w:r>
              <w:rPr>
                <w:sz w:val="19"/>
              </w:rPr>
              <w:t>20 of 2003</w:t>
            </w:r>
          </w:p>
        </w:tc>
        <w:tc>
          <w:tcPr>
            <w:tcW w:w="1129" w:type="dxa"/>
          </w:tcPr>
          <w:p>
            <w:pPr>
              <w:pStyle w:val="nTable"/>
              <w:spacing w:after="40"/>
              <w:rPr>
                <w:sz w:val="19"/>
              </w:rPr>
            </w:pPr>
            <w:r>
              <w:rPr>
                <w:sz w:val="19"/>
              </w:rPr>
              <w:t>23 Apr 2003</w:t>
            </w:r>
          </w:p>
        </w:tc>
        <w:tc>
          <w:tcPr>
            <w:tcW w:w="256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13"/>
              <w:rPr>
                <w:i/>
                <w:sz w:val="19"/>
              </w:rPr>
            </w:pPr>
            <w:r>
              <w:rPr>
                <w:i/>
                <w:sz w:val="19"/>
              </w:rPr>
              <w:t>Criminal Code Amendment Act 2004</w:t>
            </w:r>
            <w:r>
              <w:rPr>
                <w:sz w:val="19"/>
              </w:rPr>
              <w:t xml:space="preserve"> s. 58</w:t>
            </w:r>
          </w:p>
        </w:tc>
        <w:tc>
          <w:tcPr>
            <w:tcW w:w="1129" w:type="dxa"/>
            <w:gridSpan w:val="2"/>
          </w:tcPr>
          <w:p>
            <w:pPr>
              <w:pStyle w:val="nTable"/>
              <w:spacing w:after="40"/>
              <w:rPr>
                <w:sz w:val="19"/>
              </w:rPr>
            </w:pPr>
            <w:r>
              <w:rPr>
                <w:sz w:val="19"/>
              </w:rPr>
              <w:t>4 of 2004</w:t>
            </w:r>
          </w:p>
        </w:tc>
        <w:tc>
          <w:tcPr>
            <w:tcW w:w="1129" w:type="dxa"/>
          </w:tcPr>
          <w:p>
            <w:pPr>
              <w:pStyle w:val="nTable"/>
              <w:spacing w:after="40"/>
              <w:rPr>
                <w:sz w:val="19"/>
              </w:rPr>
            </w:pPr>
            <w:r>
              <w:rPr>
                <w:sz w:val="19"/>
              </w:rPr>
              <w:t>23 Apr 2004</w:t>
            </w:r>
          </w:p>
        </w:tc>
        <w:tc>
          <w:tcPr>
            <w:tcW w:w="2562" w:type="dxa"/>
            <w:gridSpan w:val="3"/>
          </w:tcPr>
          <w:p>
            <w:pPr>
              <w:pStyle w:val="nTable"/>
              <w:spacing w:after="40"/>
              <w:rPr>
                <w:sz w:val="19"/>
              </w:rPr>
            </w:pPr>
            <w:r>
              <w:rPr>
                <w:sz w:val="19"/>
              </w:rPr>
              <w:t>21 May 2004 (see s. 2)</w:t>
            </w:r>
          </w:p>
        </w:tc>
      </w:tr>
      <w:tr>
        <w:trPr>
          <w:cantSplit/>
        </w:trPr>
        <w:tc>
          <w:tcPr>
            <w:tcW w:w="2267"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29" w:type="dxa"/>
            <w:gridSpan w:val="2"/>
          </w:tcPr>
          <w:p>
            <w:pPr>
              <w:pStyle w:val="nTable"/>
              <w:spacing w:after="40"/>
              <w:rPr>
                <w:sz w:val="19"/>
              </w:rPr>
            </w:pPr>
            <w:r>
              <w:rPr>
                <w:bCs/>
                <w:sz w:val="19"/>
              </w:rPr>
              <w:t>7 of 2004</w:t>
            </w:r>
          </w:p>
        </w:tc>
        <w:tc>
          <w:tcPr>
            <w:tcW w:w="1129" w:type="dxa"/>
          </w:tcPr>
          <w:p>
            <w:pPr>
              <w:pStyle w:val="nTable"/>
              <w:spacing w:after="40"/>
              <w:rPr>
                <w:sz w:val="19"/>
              </w:rPr>
            </w:pPr>
            <w:r>
              <w:rPr>
                <w:bCs/>
                <w:sz w:val="19"/>
              </w:rPr>
              <w:t>10 Jun 2004</w:t>
            </w:r>
          </w:p>
        </w:tc>
        <w:tc>
          <w:tcPr>
            <w:tcW w:w="2562" w:type="dxa"/>
            <w:gridSpan w:val="3"/>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7"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29" w:type="dxa"/>
            <w:gridSpan w:val="2"/>
          </w:tcPr>
          <w:p>
            <w:pPr>
              <w:pStyle w:val="nTable"/>
              <w:spacing w:after="40"/>
              <w:rPr>
                <w:sz w:val="19"/>
              </w:rPr>
            </w:pPr>
            <w:r>
              <w:rPr>
                <w:rFonts w:ascii="Times" w:hAnsi="Times"/>
                <w:sz w:val="19"/>
              </w:rPr>
              <w:t>55 of 2004</w:t>
            </w:r>
          </w:p>
        </w:tc>
        <w:tc>
          <w:tcPr>
            <w:tcW w:w="1129" w:type="dxa"/>
          </w:tcPr>
          <w:p>
            <w:pPr>
              <w:pStyle w:val="nTable"/>
              <w:spacing w:after="40"/>
              <w:rPr>
                <w:sz w:val="19"/>
              </w:rPr>
            </w:pPr>
            <w:r>
              <w:rPr>
                <w:rFonts w:ascii="Times" w:hAnsi="Times"/>
                <w:sz w:val="19"/>
              </w:rPr>
              <w:t>24 Nov 2004</w:t>
            </w:r>
          </w:p>
        </w:tc>
        <w:tc>
          <w:tcPr>
            <w:tcW w:w="2562"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16</w:t>
            </w:r>
            <w:r>
              <w:rPr>
                <w:iCs/>
                <w:snapToGrid w:val="0"/>
                <w:sz w:val="19"/>
              </w:rPr>
              <w:t xml:space="preserve"> (other than s. 29(2))</w:t>
            </w:r>
          </w:p>
        </w:tc>
        <w:tc>
          <w:tcPr>
            <w:tcW w:w="1129" w:type="dxa"/>
            <w:gridSpan w:val="2"/>
          </w:tcPr>
          <w:p>
            <w:pPr>
              <w:pStyle w:val="nTable"/>
              <w:spacing w:after="40"/>
              <w:rPr>
                <w:rFonts w:ascii="Times" w:hAnsi="Times"/>
                <w:sz w:val="19"/>
              </w:rPr>
            </w:pPr>
            <w:r>
              <w:rPr>
                <w:sz w:val="19"/>
              </w:rPr>
              <w:t>13 of 2005</w:t>
            </w:r>
          </w:p>
        </w:tc>
        <w:tc>
          <w:tcPr>
            <w:tcW w:w="1129" w:type="dxa"/>
          </w:tcPr>
          <w:p>
            <w:pPr>
              <w:pStyle w:val="nTable"/>
              <w:spacing w:after="40"/>
              <w:rPr>
                <w:rFonts w:ascii="Times" w:hAnsi="Times"/>
                <w:sz w:val="19"/>
              </w:rPr>
            </w:pPr>
            <w:r>
              <w:rPr>
                <w:sz w:val="19"/>
              </w:rPr>
              <w:t>1 Sep 2005</w:t>
            </w:r>
          </w:p>
        </w:tc>
        <w:tc>
          <w:tcPr>
            <w:tcW w:w="2562" w:type="dxa"/>
            <w:gridSpan w:val="3"/>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7"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29" w:type="dxa"/>
            <w:gridSpan w:val="2"/>
          </w:tcPr>
          <w:p>
            <w:pPr>
              <w:pStyle w:val="nTable"/>
              <w:spacing w:after="40"/>
              <w:rPr>
                <w:rFonts w:ascii="Times" w:hAnsi="Times"/>
                <w:sz w:val="19"/>
              </w:rPr>
            </w:pPr>
            <w:r>
              <w:rPr>
                <w:sz w:val="19"/>
              </w:rPr>
              <w:t>38 of 2005</w:t>
            </w:r>
          </w:p>
        </w:tc>
        <w:tc>
          <w:tcPr>
            <w:tcW w:w="1129" w:type="dxa"/>
          </w:tcPr>
          <w:p>
            <w:pPr>
              <w:pStyle w:val="nTable"/>
              <w:spacing w:after="40"/>
              <w:rPr>
                <w:rFonts w:ascii="Times" w:hAnsi="Times"/>
                <w:sz w:val="19"/>
              </w:rPr>
            </w:pPr>
            <w:r>
              <w:rPr>
                <w:sz w:val="19"/>
              </w:rPr>
              <w:t>12 Dec 2005</w:t>
            </w:r>
          </w:p>
        </w:tc>
        <w:tc>
          <w:tcPr>
            <w:tcW w:w="2562" w:type="dxa"/>
            <w:gridSpan w:val="3"/>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7"/>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 and the </w:t>
            </w:r>
            <w:r>
              <w:rPr>
                <w:i/>
                <w:snapToGrid w:val="0"/>
                <w:sz w:val="19"/>
              </w:rPr>
              <w:t>Petroleum Legislation Amendment and Repeal Act 2005</w:t>
            </w:r>
            <w:r>
              <w:rPr>
                <w:iCs/>
                <w:snapToGrid w:val="0"/>
                <w:sz w:val="19"/>
              </w:rPr>
              <w:t xml:space="preserve"> Pt. 3</w:t>
            </w:r>
            <w:r>
              <w:rPr>
                <w:sz w:val="19"/>
              </w:rPr>
              <w:t>)</w:t>
            </w:r>
          </w:p>
        </w:tc>
      </w:tr>
      <w:tr>
        <w:trPr>
          <w:gridAfter w:val="1"/>
          <w:wAfter w:w="23" w:type="dxa"/>
          <w:cantSplit/>
        </w:trPr>
        <w:tc>
          <w:tcPr>
            <w:tcW w:w="2267" w:type="dxa"/>
          </w:tcPr>
          <w:p>
            <w:pPr>
              <w:pStyle w:val="nTable"/>
              <w:spacing w:after="40"/>
              <w:ind w:right="113"/>
              <w:rPr>
                <w:iCs/>
                <w:sz w:val="19"/>
              </w:rPr>
            </w:pPr>
            <w:r>
              <w:rPr>
                <w:i/>
                <w:sz w:val="19"/>
              </w:rPr>
              <w:t>Petroleum Amendment Act 2007</w:t>
            </w:r>
            <w:r>
              <w:rPr>
                <w:iCs/>
                <w:sz w:val="19"/>
              </w:rPr>
              <w:t xml:space="preserve"> s. 102</w:t>
            </w:r>
          </w:p>
        </w:tc>
        <w:tc>
          <w:tcPr>
            <w:tcW w:w="1093" w:type="dxa"/>
          </w:tcPr>
          <w:p>
            <w:pPr>
              <w:pStyle w:val="nTable"/>
              <w:spacing w:after="40"/>
              <w:rPr>
                <w:sz w:val="19"/>
              </w:rPr>
            </w:pPr>
            <w:r>
              <w:rPr>
                <w:sz w:val="19"/>
              </w:rPr>
              <w:t>35 of 2007</w:t>
            </w:r>
          </w:p>
        </w:tc>
        <w:tc>
          <w:tcPr>
            <w:tcW w:w="1176" w:type="dxa"/>
            <w:gridSpan w:val="3"/>
          </w:tcPr>
          <w:p>
            <w:pPr>
              <w:pStyle w:val="nTable"/>
              <w:spacing w:after="40"/>
              <w:rPr>
                <w:sz w:val="19"/>
              </w:rPr>
            </w:pPr>
            <w:r>
              <w:rPr>
                <w:sz w:val="19"/>
              </w:rPr>
              <w:t>21 Dec 2007</w:t>
            </w:r>
          </w:p>
        </w:tc>
        <w:tc>
          <w:tcPr>
            <w:tcW w:w="2528" w:type="dxa"/>
          </w:tcPr>
          <w:p>
            <w:pPr>
              <w:pStyle w:val="nTable"/>
              <w:spacing w:after="40"/>
              <w:rPr>
                <w:sz w:val="19"/>
              </w:rPr>
            </w:pPr>
            <w:r>
              <w:rPr>
                <w:sz w:val="19"/>
              </w:rPr>
              <w:t>15 May 2010</w:t>
            </w:r>
            <w:r>
              <w:rPr>
                <w:sz w:val="19"/>
                <w:vertAlign w:val="superscript"/>
              </w:rPr>
              <w:t> 16</w:t>
            </w:r>
          </w:p>
        </w:tc>
      </w:tr>
      <w:tr>
        <w:trPr>
          <w:gridAfter w:val="1"/>
          <w:wAfter w:w="23" w:type="dxa"/>
          <w:cantSplit/>
        </w:trPr>
        <w:tc>
          <w:tcPr>
            <w:tcW w:w="2267"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72</w:t>
            </w:r>
          </w:p>
        </w:tc>
        <w:tc>
          <w:tcPr>
            <w:tcW w:w="1093" w:type="dxa"/>
            <w:tcBorders>
              <w:bottom w:val="single" w:sz="8" w:space="0" w:color="auto"/>
            </w:tcBorders>
          </w:tcPr>
          <w:p>
            <w:pPr>
              <w:pStyle w:val="nTable"/>
              <w:spacing w:after="40"/>
              <w:rPr>
                <w:sz w:val="19"/>
              </w:rPr>
            </w:pPr>
            <w:r>
              <w:rPr>
                <w:sz w:val="19"/>
              </w:rPr>
              <w:t>16 of 2009</w:t>
            </w:r>
          </w:p>
        </w:tc>
        <w:tc>
          <w:tcPr>
            <w:tcW w:w="1176" w:type="dxa"/>
            <w:gridSpan w:val="3"/>
            <w:tcBorders>
              <w:bottom w:val="single" w:sz="8" w:space="0" w:color="auto"/>
            </w:tcBorders>
          </w:tcPr>
          <w:p>
            <w:pPr>
              <w:pStyle w:val="nTable"/>
              <w:spacing w:after="40"/>
              <w:rPr>
                <w:sz w:val="19"/>
              </w:rPr>
            </w:pPr>
            <w:r>
              <w:rPr>
                <w:sz w:val="19"/>
              </w:rPr>
              <w:t>1 Sep 2009</w:t>
            </w:r>
          </w:p>
        </w:tc>
        <w:tc>
          <w:tcPr>
            <w:tcW w:w="2528"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9" w:name="_Toc263420829"/>
      <w:r>
        <w:t>Provisions that have not come into operation</w:t>
      </w:r>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iCs/>
                <w:snapToGrid w:val="0"/>
                <w:sz w:val="19"/>
                <w:vertAlign w:val="superscript"/>
              </w:rPr>
            </w:pPr>
            <w:r>
              <w:rPr>
                <w:i/>
                <w:snapToGrid w:val="0"/>
                <w:sz w:val="19"/>
              </w:rPr>
              <w:t>Approvals and Related Reforms (No. 3) (Crown Land) Act 2010</w:t>
            </w:r>
            <w:r>
              <w:rPr>
                <w:iCs/>
                <w:snapToGrid w:val="0"/>
                <w:sz w:val="19"/>
              </w:rPr>
              <w:t xml:space="preserve"> Pt. 7 </w:t>
            </w:r>
            <w:r>
              <w:rPr>
                <w:iCs/>
                <w:snapToGrid w:val="0"/>
                <w:sz w:val="19"/>
                <w:vertAlign w:val="superscript"/>
              </w:rPr>
              <w:t>17</w:t>
            </w:r>
          </w:p>
        </w:tc>
        <w:tc>
          <w:tcPr>
            <w:tcW w:w="1134" w:type="dxa"/>
            <w:tcBorders>
              <w:bottom w:val="single" w:sz="8" w:space="0" w:color="auto"/>
            </w:tcBorders>
          </w:tcPr>
          <w:p>
            <w:pPr>
              <w:pStyle w:val="nTable"/>
              <w:spacing w:after="40"/>
              <w:rPr>
                <w:sz w:val="19"/>
              </w:rPr>
            </w:pPr>
            <w:r>
              <w:rPr>
                <w:sz w:val="19"/>
              </w:rPr>
              <w:t>8 of 2010</w:t>
            </w:r>
          </w:p>
        </w:tc>
        <w:tc>
          <w:tcPr>
            <w:tcW w:w="1134" w:type="dxa"/>
            <w:tcBorders>
              <w:bottom w:val="single" w:sz="8" w:space="0" w:color="auto"/>
            </w:tcBorders>
          </w:tcPr>
          <w:p>
            <w:pPr>
              <w:pStyle w:val="nTable"/>
              <w:spacing w:after="40"/>
              <w:rPr>
                <w:sz w:val="19"/>
              </w:rPr>
            </w:pPr>
            <w:r>
              <w:rPr>
                <w:sz w:val="19"/>
              </w:rPr>
              <w:t>3 Jun 2010</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keepLines/>
        <w:rPr>
          <w:snapToGrid w:val="0"/>
        </w:rPr>
      </w:pPr>
      <w:r>
        <w:rPr>
          <w:snapToGrid w:val="0"/>
          <w:vertAlign w:val="superscript"/>
        </w:rPr>
        <w:t>16</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keepNext/>
        <w:keepLines/>
        <w:rPr>
          <w:iCs/>
          <w:snapToGrid w:val="0"/>
        </w:rPr>
      </w:pPr>
      <w:r>
        <w:rPr>
          <w:vertAlign w:val="superscript"/>
        </w:rPr>
        <w:t>17</w:t>
      </w:r>
      <w:r>
        <w:tab/>
        <w:t xml:space="preserve">On the date as at which this compilation was prepared, the </w:t>
      </w:r>
      <w:r>
        <w:rPr>
          <w:i/>
          <w:snapToGrid w:val="0"/>
        </w:rPr>
        <w:t>Approvals and Related Reforms (No. 3) (Crown Land) Act 2010</w:t>
      </w:r>
      <w:r>
        <w:rPr>
          <w:iCs/>
          <w:snapToGrid w:val="0"/>
        </w:rPr>
        <w:t xml:space="preserve"> Pt. 7 had not come into operation.  It reads as follows:</w:t>
      </w:r>
    </w:p>
    <w:p>
      <w:pPr>
        <w:pStyle w:val="BlankOpen"/>
      </w:pPr>
    </w:p>
    <w:p>
      <w:pPr>
        <w:pStyle w:val="nzHeading2"/>
        <w:keepLines/>
      </w:pPr>
      <w:bookmarkStart w:id="470" w:name="_Toc245183985"/>
      <w:bookmarkStart w:id="471" w:name="_Toc245184172"/>
      <w:bookmarkStart w:id="472" w:name="_Toc262473409"/>
      <w:bookmarkStart w:id="473" w:name="_Toc262564131"/>
      <w:bookmarkStart w:id="474" w:name="_Toc263337517"/>
      <w:bookmarkStart w:id="475" w:name="_Toc263345941"/>
      <w:r>
        <w:rPr>
          <w:rStyle w:val="CharPartNo"/>
        </w:rPr>
        <w:t>Part 7</w:t>
      </w:r>
      <w:r>
        <w:rPr>
          <w:rStyle w:val="CharDivNo"/>
        </w:rPr>
        <w:t> </w:t>
      </w:r>
      <w:r>
        <w:t>—</w:t>
      </w:r>
      <w:r>
        <w:rPr>
          <w:rStyle w:val="CharDivText"/>
        </w:rPr>
        <w:t> </w:t>
      </w:r>
      <w:r>
        <w:rPr>
          <w:rStyle w:val="CharPartText"/>
          <w:i/>
          <w:iCs/>
        </w:rPr>
        <w:t>Petroleum Pipelines Act 1969</w:t>
      </w:r>
      <w:r>
        <w:rPr>
          <w:rStyle w:val="CharPartText"/>
        </w:rPr>
        <w:t xml:space="preserve"> amended</w:t>
      </w:r>
      <w:bookmarkEnd w:id="470"/>
      <w:bookmarkEnd w:id="471"/>
      <w:bookmarkEnd w:id="472"/>
      <w:bookmarkEnd w:id="473"/>
      <w:bookmarkEnd w:id="474"/>
      <w:bookmarkEnd w:id="475"/>
    </w:p>
    <w:p>
      <w:pPr>
        <w:pStyle w:val="nzHeading5"/>
        <w:rPr>
          <w:snapToGrid w:val="0"/>
        </w:rPr>
      </w:pPr>
      <w:bookmarkStart w:id="476" w:name="_Toc262564132"/>
      <w:bookmarkStart w:id="477" w:name="_Toc263337518"/>
      <w:bookmarkStart w:id="478" w:name="_Toc263345942"/>
      <w:r>
        <w:rPr>
          <w:rStyle w:val="CharSectno"/>
        </w:rPr>
        <w:t>21</w:t>
      </w:r>
      <w:r>
        <w:rPr>
          <w:snapToGrid w:val="0"/>
        </w:rPr>
        <w:t>.</w:t>
      </w:r>
      <w:r>
        <w:rPr>
          <w:snapToGrid w:val="0"/>
        </w:rPr>
        <w:tab/>
        <w:t>Act amended</w:t>
      </w:r>
      <w:bookmarkEnd w:id="476"/>
      <w:bookmarkEnd w:id="477"/>
      <w:bookmarkEnd w:id="478"/>
    </w:p>
    <w:p>
      <w:pPr>
        <w:pStyle w:val="nzSubsection"/>
      </w:pPr>
      <w:r>
        <w:tab/>
      </w:r>
      <w:r>
        <w:tab/>
        <w:t xml:space="preserve">This Part amends the </w:t>
      </w:r>
      <w:r>
        <w:rPr>
          <w:i/>
        </w:rPr>
        <w:t>Petroleum Pipelines Act 1969</w:t>
      </w:r>
      <w:r>
        <w:t>.</w:t>
      </w:r>
    </w:p>
    <w:p>
      <w:pPr>
        <w:pStyle w:val="nzHeading5"/>
      </w:pPr>
      <w:bookmarkStart w:id="479" w:name="_Toc262564133"/>
      <w:bookmarkStart w:id="480" w:name="_Toc263337519"/>
      <w:bookmarkStart w:id="481" w:name="_Toc263345943"/>
      <w:r>
        <w:rPr>
          <w:rStyle w:val="CharSectno"/>
        </w:rPr>
        <w:t>22</w:t>
      </w:r>
      <w:r>
        <w:t>.</w:t>
      </w:r>
      <w:r>
        <w:tab/>
        <w:t>Section 4 amended</w:t>
      </w:r>
      <w:bookmarkEnd w:id="479"/>
      <w:bookmarkEnd w:id="480"/>
      <w:bookmarkEnd w:id="481"/>
    </w:p>
    <w:p>
      <w:pPr>
        <w:pStyle w:val="nzSubsection"/>
      </w:pPr>
      <w:r>
        <w:tab/>
      </w:r>
      <w:r>
        <w:tab/>
        <w:t xml:space="preserve">In section 4(1) in the definition of </w:t>
      </w:r>
      <w:r>
        <w:rPr>
          <w:b/>
          <w:bCs/>
          <w:i/>
          <w:iCs/>
        </w:rPr>
        <w:t>the Minister for Lands</w:t>
      </w:r>
      <w:r>
        <w:t xml:space="preserve"> delete “of the Crown to whom the Governor has for the time being committed the administration of the </w:t>
      </w:r>
      <w:r>
        <w:rPr>
          <w:i/>
        </w:rPr>
        <w:t>Land Administration Act 1997</w:t>
      </w:r>
      <w:r>
        <w:t>;” and insert:</w:t>
      </w:r>
    </w:p>
    <w:p>
      <w:pPr>
        <w:pStyle w:val="BlankOpen"/>
      </w:pPr>
    </w:p>
    <w:p>
      <w:pPr>
        <w:pStyle w:val="nzDefstart"/>
      </w:pPr>
      <w:r>
        <w:tab/>
        <w:t xml:space="preserve">as defined in the </w:t>
      </w:r>
      <w:r>
        <w:rPr>
          <w:i/>
        </w:rPr>
        <w:t xml:space="preserve">Land Administration Act 1997 </w:t>
      </w:r>
      <w:r>
        <w:rPr>
          <w:iCs/>
        </w:rPr>
        <w:t>section 3(1);</w:t>
      </w:r>
    </w:p>
    <w:p>
      <w:pPr>
        <w:pStyle w:val="BlankClose"/>
      </w:pPr>
    </w:p>
    <w:p>
      <w:pPr>
        <w:pStyle w:val="nzHeading5"/>
      </w:pPr>
      <w:bookmarkStart w:id="482" w:name="_Toc262564134"/>
      <w:bookmarkStart w:id="483" w:name="_Toc263337520"/>
      <w:bookmarkStart w:id="484" w:name="_Toc263345944"/>
      <w:r>
        <w:rPr>
          <w:rStyle w:val="CharSectno"/>
        </w:rPr>
        <w:t>23</w:t>
      </w:r>
      <w:r>
        <w:t>.</w:t>
      </w:r>
      <w:r>
        <w:tab/>
        <w:t>Section 16 amended</w:t>
      </w:r>
      <w:bookmarkEnd w:id="482"/>
      <w:bookmarkEnd w:id="483"/>
      <w:bookmarkEnd w:id="484"/>
    </w:p>
    <w:p>
      <w:pPr>
        <w:pStyle w:val="nzSubsection"/>
      </w:pPr>
      <w:r>
        <w:tab/>
      </w:r>
      <w:r>
        <w:tab/>
        <w:t>In section 16:</w:t>
      </w:r>
    </w:p>
    <w:p>
      <w:pPr>
        <w:pStyle w:val="nzIndenta"/>
      </w:pPr>
      <w:r>
        <w:tab/>
        <w:t>(a)</w:t>
      </w:r>
      <w:r>
        <w:tab/>
        <w:t>delete “unalienated Crown land, the Governor, on the recommendation of the Minister for Lands,” and insert:</w:t>
      </w:r>
    </w:p>
    <w:p>
      <w:pPr>
        <w:pStyle w:val="BlankOpen"/>
      </w:pPr>
    </w:p>
    <w:p>
      <w:pPr>
        <w:pStyle w:val="nzSubsection"/>
      </w:pPr>
      <w:r>
        <w:tab/>
      </w:r>
      <w:r>
        <w:tab/>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w:t>
      </w:r>
    </w:p>
    <w:p>
      <w:pPr>
        <w:pStyle w:val="BlankClose"/>
      </w:pPr>
    </w:p>
    <w:p>
      <w:pPr>
        <w:pStyle w:val="nzIndenta"/>
      </w:pPr>
      <w:r>
        <w:tab/>
        <w:t>(b)</w:t>
      </w:r>
      <w:r>
        <w:tab/>
        <w:t>delete “Governor thinks” and insert:</w:t>
      </w:r>
    </w:p>
    <w:p>
      <w:pPr>
        <w:pStyle w:val="BlankOpen"/>
      </w:pPr>
    </w:p>
    <w:p>
      <w:pPr>
        <w:pStyle w:val="nzIndenta"/>
      </w:pPr>
      <w:r>
        <w:tab/>
      </w:r>
      <w:r>
        <w:tab/>
      </w:r>
      <w:r>
        <w:rPr>
          <w:szCs w:val="22"/>
        </w:rPr>
        <w:t>grantor</w:t>
      </w:r>
      <w:r>
        <w:t xml:space="preserve"> thinks</w:t>
      </w:r>
    </w:p>
    <w:p>
      <w:pPr>
        <w:pStyle w:val="BlankClose"/>
      </w:pP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485" w:name="_Toc261595533"/>
      <w:bookmarkStart w:id="486" w:name="_Toc261603038"/>
      <w:bookmarkStart w:id="487" w:name="_Toc263420639"/>
      <w:bookmarkStart w:id="488" w:name="_Toc263420830"/>
      <w:r>
        <w:rPr>
          <w:sz w:val="28"/>
        </w:rPr>
        <w:t>Defined Terms</w:t>
      </w:r>
      <w:bookmarkEnd w:id="485"/>
      <w:bookmarkEnd w:id="486"/>
      <w:bookmarkEnd w:id="487"/>
      <w:bookmarkEnd w:id="4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9" w:name="DefinedTerms"/>
      <w:bookmarkEnd w:id="489"/>
      <w:r>
        <w:t>accident</w:t>
      </w:r>
      <w:r>
        <w:tab/>
        <w:t>Sch. 1 cl. 3</w:t>
      </w:r>
    </w:p>
    <w:p>
      <w:pPr>
        <w:pStyle w:val="DefinedTerms"/>
      </w:pPr>
      <w:r>
        <w:t>actual supplier</w:t>
      </w:r>
      <w:r>
        <w:tab/>
        <w:t>Sch. 1 cl. 11(2)</w:t>
      </w:r>
    </w:p>
    <w:p>
      <w:pPr>
        <w:pStyle w:val="DefinedTerms"/>
      </w:pPr>
      <w:r>
        <w:t>approved</w:t>
      </w:r>
      <w:r>
        <w:tab/>
        <w:t>4(1)</w:t>
      </w:r>
    </w:p>
    <w:p>
      <w:pPr>
        <w:pStyle w:val="DefinedTerms"/>
      </w:pPr>
      <w:r>
        <w:t>Australian Standard</w:t>
      </w:r>
      <w:r>
        <w:tab/>
        <w:t>66BB(4)</w:t>
      </w:r>
    </w:p>
    <w:p>
      <w:pPr>
        <w:pStyle w:val="DefinedTerms"/>
      </w:pPr>
      <w:r>
        <w:t>Australian/New Zealand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listed OSH law</w:t>
      </w:r>
      <w:r>
        <w:tab/>
        <w:t>4(1)</w:t>
      </w:r>
    </w:p>
    <w:p>
      <w:pPr>
        <w:pStyle w:val="DefinedTerms"/>
      </w:pPr>
      <w:r>
        <w:t>member of the workforce</w:t>
      </w:r>
      <w:r>
        <w:tab/>
        <w:t>Sch. 1 cl. 3</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w:t>
      </w:r>
    </w:p>
    <w:p>
      <w:pPr>
        <w:pStyle w:val="DefinedTerms"/>
      </w:pPr>
      <w:r>
        <w:t>the Department of Mines</w:t>
      </w:r>
      <w:r>
        <w:tab/>
        <w:t>61(4)</w:t>
      </w:r>
    </w:p>
    <w:p>
      <w:pPr>
        <w:pStyle w:val="DefinedTerms"/>
      </w:pPr>
      <w:r>
        <w:t>the Minister for Lands</w:t>
      </w:r>
      <w:r>
        <w:tab/>
        <w:t>4(1)</w:t>
      </w:r>
    </w:p>
    <w:p>
      <w:pPr>
        <w:pStyle w:val="DefinedTerms"/>
      </w:pPr>
      <w:r>
        <w:t>the relinquished area</w:t>
      </w:r>
      <w:r>
        <w:tab/>
        <w:t>4(1)</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36"/>
    <w:docVar w:name="WAFER_20151208155636" w:val="RemoveTrackChanges"/>
    <w:docVar w:name="WAFER_20151208155636_GUID" w:val="f82261b7-2cd1-4d46-8e2a-4bf7ca916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45347</Words>
  <Characters>216761</Characters>
  <Application>Microsoft Office Word</Application>
  <DocSecurity>0</DocSecurity>
  <Lines>5557</Lines>
  <Paragraphs>3083</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1969 - 03-h0-04</dc:title>
  <dc:subject/>
  <dc:creator/>
  <cp:keywords/>
  <dc:description/>
  <cp:lastModifiedBy>svcMRProcess</cp:lastModifiedBy>
  <cp:revision>4</cp:revision>
  <cp:lastPrinted>2010-05-14T01:55:00Z</cp:lastPrinted>
  <dcterms:created xsi:type="dcterms:W3CDTF">2018-09-06T06:28:00Z</dcterms:created>
  <dcterms:modified xsi:type="dcterms:W3CDTF">2018-09-06T06:28:00Z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03 Jun 2010</vt:lpwstr>
  </property>
  <property fmtid="{D5CDD505-2E9C-101B-9397-08002B2CF9AE}" pid="8" name="Suffix">
    <vt:lpwstr>03-h0-04</vt:lpwstr>
  </property>
</Properties>
</file>