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Country Towns Sewerage Act 1948</w:t>
      </w:r>
      <w:r>
        <w:rPr>
          <w:snapToGrid w:val="0"/>
          <w:vertAlign w:val="superscript"/>
        </w:rPr>
        <w:t> </w:t>
      </w:r>
    </w:p>
    <w:p>
      <w:pPr>
        <w:pStyle w:val="NameofActRegPage1"/>
        <w:spacing w:before="1800" w:after="4200"/>
      </w:pPr>
      <w:r>
        <w:fldChar w:fldCharType="begin"/>
      </w:r>
      <w:r>
        <w:instrText xml:space="preserve"> STYLEREF "Name Of Act/Reg"</w:instrText>
      </w:r>
      <w:r>
        <w:fldChar w:fldCharType="separate"/>
      </w:r>
      <w:r>
        <w:rPr>
          <w:noProof/>
        </w:rPr>
        <w:t>Country Towns Sewerage By-laws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_Toc265678368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by-laws</w:t>
      </w:r>
      <w:r>
        <w:tab/>
      </w:r>
      <w:r>
        <w:fldChar w:fldCharType="begin"/>
      </w:r>
      <w:r>
        <w:instrText xml:space="preserve"> PAGEREF _Toc265678369 \h </w:instrText>
      </w:r>
      <w:r>
        <w:fldChar w:fldCharType="separate"/>
      </w:r>
      <w:r>
        <w:t>1</w:t>
      </w:r>
      <w:r>
        <w:fldChar w:fldCharType="end"/>
      </w:r>
    </w:p>
    <w:p>
      <w:pPr>
        <w:pStyle w:val="TOC2"/>
        <w:tabs>
          <w:tab w:val="right" w:leader="dot" w:pos="7086"/>
        </w:tabs>
        <w:rPr>
          <w:b w:val="0"/>
          <w:sz w:val="24"/>
          <w:szCs w:val="24"/>
        </w:rPr>
      </w:pPr>
      <w:r>
        <w:rPr>
          <w:szCs w:val="30"/>
        </w:rPr>
        <w:t>Part 2 — Protection of water, grounds, etc.</w:t>
      </w:r>
    </w:p>
    <w:p>
      <w:pPr>
        <w:pStyle w:val="TOC8"/>
        <w:rPr>
          <w:sz w:val="24"/>
          <w:szCs w:val="24"/>
        </w:rPr>
      </w:pPr>
      <w:r>
        <w:rPr>
          <w:szCs w:val="24"/>
        </w:rPr>
        <w:t>3</w:t>
      </w:r>
      <w:r>
        <w:rPr>
          <w:snapToGrid w:val="0"/>
          <w:szCs w:val="24"/>
        </w:rPr>
        <w:t>.</w:t>
      </w:r>
      <w:r>
        <w:rPr>
          <w:snapToGrid w:val="0"/>
          <w:szCs w:val="24"/>
        </w:rPr>
        <w:tab/>
        <w:t>Trespassing prohibited</w:t>
      </w:r>
      <w:r>
        <w:tab/>
      </w:r>
      <w:r>
        <w:fldChar w:fldCharType="begin"/>
      </w:r>
      <w:r>
        <w:instrText xml:space="preserve"> PAGEREF _Toc265678371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Dogs prohibited</w:t>
      </w:r>
      <w:r>
        <w:tab/>
      </w:r>
      <w:r>
        <w:fldChar w:fldCharType="begin"/>
      </w:r>
      <w:r>
        <w:instrText xml:space="preserve"> PAGEREF _Toc265678372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Disposal of refuse etc. only in receptacles</w:t>
      </w:r>
      <w:r>
        <w:tab/>
      </w:r>
      <w:r>
        <w:fldChar w:fldCharType="begin"/>
      </w:r>
      <w:r>
        <w:instrText xml:space="preserve"> PAGEREF _Toc265678373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Posting or distribution of bills etc. prohibited</w:t>
      </w:r>
      <w:r>
        <w:tab/>
      </w:r>
      <w:r>
        <w:fldChar w:fldCharType="begin"/>
      </w:r>
      <w:r>
        <w:instrText xml:space="preserve"> PAGEREF _Toc265678374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Nuisances prohibited</w:t>
      </w:r>
      <w:r>
        <w:tab/>
      </w:r>
      <w:r>
        <w:fldChar w:fldCharType="begin"/>
      </w:r>
      <w:r>
        <w:instrText xml:space="preserve"> PAGEREF _Toc265678375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Protection of works from injury</w:t>
      </w:r>
      <w:r>
        <w:tab/>
      </w:r>
      <w:r>
        <w:fldChar w:fldCharType="begin"/>
      </w:r>
      <w:r>
        <w:instrText xml:space="preserve"> PAGEREF _Toc265678376 \h </w:instrText>
      </w:r>
      <w:r>
        <w:fldChar w:fldCharType="separate"/>
      </w:r>
      <w:r>
        <w:t>5</w:t>
      </w:r>
      <w:r>
        <w:fldChar w:fldCharType="end"/>
      </w:r>
    </w:p>
    <w:p>
      <w:pPr>
        <w:pStyle w:val="TOC2"/>
        <w:tabs>
          <w:tab w:val="right" w:leader="dot" w:pos="7086"/>
        </w:tabs>
        <w:rPr>
          <w:b w:val="0"/>
          <w:sz w:val="24"/>
          <w:szCs w:val="24"/>
        </w:rPr>
      </w:pPr>
      <w:r>
        <w:rPr>
          <w:szCs w:val="30"/>
        </w:rPr>
        <w:t>Part 3 — Provisions related to sanitary plumbing and drainage plumbing</w:t>
      </w:r>
    </w:p>
    <w:p>
      <w:pPr>
        <w:pStyle w:val="TOC8"/>
        <w:rPr>
          <w:sz w:val="24"/>
          <w:szCs w:val="24"/>
        </w:rPr>
      </w:pPr>
      <w:r>
        <w:rPr>
          <w:szCs w:val="24"/>
        </w:rPr>
        <w:t>18</w:t>
      </w:r>
      <w:r>
        <w:rPr>
          <w:snapToGrid w:val="0"/>
          <w:szCs w:val="24"/>
        </w:rPr>
        <w:t>.</w:t>
      </w:r>
      <w:r>
        <w:rPr>
          <w:snapToGrid w:val="0"/>
          <w:szCs w:val="24"/>
        </w:rPr>
        <w:tab/>
        <w:t>Plumber to provide information if required</w:t>
      </w:r>
      <w:r>
        <w:tab/>
      </w:r>
      <w:r>
        <w:fldChar w:fldCharType="begin"/>
      </w:r>
      <w:r>
        <w:instrText xml:space="preserve"> PAGEREF _Toc265678378 \h </w:instrText>
      </w:r>
      <w:r>
        <w:fldChar w:fldCharType="separate"/>
      </w:r>
      <w:r>
        <w:t>6</w:t>
      </w:r>
      <w:r>
        <w:fldChar w:fldCharType="end"/>
      </w:r>
    </w:p>
    <w:p>
      <w:pPr>
        <w:pStyle w:val="TOC8"/>
        <w:rPr>
          <w:sz w:val="24"/>
          <w:szCs w:val="24"/>
        </w:rPr>
      </w:pPr>
      <w:r>
        <w:rPr>
          <w:szCs w:val="24"/>
        </w:rPr>
        <w:t>21</w:t>
      </w:r>
      <w:r>
        <w:rPr>
          <w:snapToGrid w:val="0"/>
          <w:szCs w:val="24"/>
        </w:rPr>
        <w:t>.</w:t>
      </w:r>
      <w:r>
        <w:rPr>
          <w:snapToGrid w:val="0"/>
          <w:szCs w:val="24"/>
        </w:rPr>
        <w:tab/>
        <w:t>Damage to pipes shall be reported</w:t>
      </w:r>
      <w:r>
        <w:tab/>
      </w:r>
      <w:r>
        <w:fldChar w:fldCharType="begin"/>
      </w:r>
      <w:r>
        <w:instrText xml:space="preserve"> PAGEREF _Toc265678379 \h </w:instrText>
      </w:r>
      <w:r>
        <w:fldChar w:fldCharType="separate"/>
      </w:r>
      <w:r>
        <w:t>6</w:t>
      </w:r>
      <w:r>
        <w:fldChar w:fldCharType="end"/>
      </w:r>
    </w:p>
    <w:p>
      <w:pPr>
        <w:pStyle w:val="TOC8"/>
        <w:rPr>
          <w:sz w:val="24"/>
          <w:szCs w:val="24"/>
        </w:rPr>
      </w:pPr>
      <w:r>
        <w:rPr>
          <w:szCs w:val="24"/>
        </w:rPr>
        <w:t>21A</w:t>
      </w:r>
      <w:r>
        <w:rPr>
          <w:snapToGrid w:val="0"/>
          <w:szCs w:val="24"/>
        </w:rPr>
        <w:t>.</w:t>
      </w:r>
      <w:r>
        <w:rPr>
          <w:snapToGrid w:val="0"/>
          <w:szCs w:val="24"/>
        </w:rPr>
        <w:tab/>
        <w:t>Plumber to report certain matters</w:t>
      </w:r>
      <w:r>
        <w:tab/>
      </w:r>
      <w:r>
        <w:fldChar w:fldCharType="begin"/>
      </w:r>
      <w:r>
        <w:instrText xml:space="preserve"> PAGEREF _Toc265678380 \h </w:instrText>
      </w:r>
      <w:r>
        <w:fldChar w:fldCharType="separate"/>
      </w:r>
      <w:r>
        <w:t>7</w:t>
      </w:r>
      <w:r>
        <w:fldChar w:fldCharType="end"/>
      </w:r>
    </w:p>
    <w:p>
      <w:pPr>
        <w:pStyle w:val="TOC2"/>
        <w:tabs>
          <w:tab w:val="right" w:leader="dot" w:pos="7086"/>
        </w:tabs>
        <w:rPr>
          <w:b w:val="0"/>
          <w:sz w:val="24"/>
          <w:szCs w:val="24"/>
        </w:rPr>
      </w:pPr>
      <w:r>
        <w:rPr>
          <w:szCs w:val="30"/>
        </w:rPr>
        <w:t>Part 4 — Sewerage and drainage</w:t>
      </w:r>
    </w:p>
    <w:p>
      <w:pPr>
        <w:pStyle w:val="TOC8"/>
        <w:rPr>
          <w:sz w:val="24"/>
          <w:szCs w:val="24"/>
        </w:rPr>
      </w:pPr>
      <w:r>
        <w:rPr>
          <w:szCs w:val="24"/>
        </w:rPr>
        <w:t>25</w:t>
      </w:r>
      <w:r>
        <w:rPr>
          <w:snapToGrid w:val="0"/>
          <w:szCs w:val="24"/>
        </w:rPr>
        <w:t>.</w:t>
      </w:r>
      <w:r>
        <w:rPr>
          <w:snapToGrid w:val="0"/>
          <w:szCs w:val="24"/>
        </w:rPr>
        <w:tab/>
        <w:t>Procedure for connections to sewer</w:t>
      </w:r>
      <w:r>
        <w:tab/>
      </w:r>
      <w:r>
        <w:fldChar w:fldCharType="begin"/>
      </w:r>
      <w:r>
        <w:instrText xml:space="preserve"> PAGEREF _Toc265678382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Proof of connections having been made</w:t>
      </w:r>
      <w:r>
        <w:tab/>
      </w:r>
      <w:r>
        <w:fldChar w:fldCharType="begin"/>
      </w:r>
      <w:r>
        <w:instrText xml:space="preserve"> PAGEREF _Toc265678383 \h </w:instrText>
      </w:r>
      <w:r>
        <w:fldChar w:fldCharType="separate"/>
      </w:r>
      <w:r>
        <w:t>8</w:t>
      </w:r>
      <w:r>
        <w:fldChar w:fldCharType="end"/>
      </w:r>
    </w:p>
    <w:p>
      <w:pPr>
        <w:pStyle w:val="TOC8"/>
        <w:rPr>
          <w:sz w:val="24"/>
          <w:szCs w:val="24"/>
        </w:rPr>
      </w:pPr>
      <w:r>
        <w:rPr>
          <w:szCs w:val="24"/>
        </w:rPr>
        <w:t>27</w:t>
      </w:r>
      <w:r>
        <w:rPr>
          <w:snapToGrid w:val="0"/>
          <w:szCs w:val="24"/>
        </w:rPr>
        <w:t>.</w:t>
      </w:r>
      <w:r>
        <w:rPr>
          <w:snapToGrid w:val="0"/>
          <w:szCs w:val="24"/>
        </w:rPr>
        <w:tab/>
        <w:t>Work carried out under system of deferred payment</w:t>
      </w:r>
      <w:r>
        <w:tab/>
      </w:r>
      <w:r>
        <w:fldChar w:fldCharType="begin"/>
      </w:r>
      <w:r>
        <w:instrText xml:space="preserve"> PAGEREF _Toc265678384 \h </w:instrText>
      </w:r>
      <w:r>
        <w:fldChar w:fldCharType="separate"/>
      </w:r>
      <w:r>
        <w:t>8</w:t>
      </w:r>
      <w:r>
        <w:fldChar w:fldCharType="end"/>
      </w:r>
    </w:p>
    <w:p>
      <w:pPr>
        <w:pStyle w:val="TOC8"/>
        <w:rPr>
          <w:sz w:val="24"/>
          <w:szCs w:val="24"/>
        </w:rPr>
      </w:pPr>
      <w:r>
        <w:rPr>
          <w:szCs w:val="24"/>
        </w:rPr>
        <w:t>28</w:t>
      </w:r>
      <w:r>
        <w:rPr>
          <w:snapToGrid w:val="0"/>
          <w:szCs w:val="24"/>
        </w:rPr>
        <w:t>.</w:t>
      </w:r>
      <w:r>
        <w:rPr>
          <w:snapToGrid w:val="0"/>
          <w:szCs w:val="24"/>
        </w:rPr>
        <w:tab/>
        <w:t>Maintenance and repairs by Corporation</w:t>
      </w:r>
      <w:r>
        <w:tab/>
      </w:r>
      <w:r>
        <w:fldChar w:fldCharType="begin"/>
      </w:r>
      <w:r>
        <w:instrText xml:space="preserve"> PAGEREF _Toc265678385 \h </w:instrText>
      </w:r>
      <w:r>
        <w:fldChar w:fldCharType="separate"/>
      </w:r>
      <w:r>
        <w:t>9</w:t>
      </w:r>
      <w:r>
        <w:fldChar w:fldCharType="end"/>
      </w:r>
    </w:p>
    <w:p>
      <w:pPr>
        <w:pStyle w:val="TOC8"/>
        <w:rPr>
          <w:sz w:val="24"/>
          <w:szCs w:val="24"/>
        </w:rPr>
      </w:pPr>
      <w:r>
        <w:rPr>
          <w:szCs w:val="24"/>
        </w:rPr>
        <w:t>29</w:t>
      </w:r>
      <w:r>
        <w:rPr>
          <w:snapToGrid w:val="0"/>
          <w:szCs w:val="24"/>
        </w:rPr>
        <w:t>.</w:t>
      </w:r>
      <w:r>
        <w:rPr>
          <w:snapToGrid w:val="0"/>
          <w:szCs w:val="24"/>
        </w:rPr>
        <w:tab/>
        <w:t>Notices, plans and fees for connection to sewerage service</w:t>
      </w:r>
      <w:r>
        <w:tab/>
      </w:r>
      <w:r>
        <w:fldChar w:fldCharType="begin"/>
      </w:r>
      <w:r>
        <w:instrText xml:space="preserve"> PAGEREF _Toc265678386 \h </w:instrText>
      </w:r>
      <w:r>
        <w:fldChar w:fldCharType="separate"/>
      </w:r>
      <w:r>
        <w:t>9</w:t>
      </w:r>
      <w:r>
        <w:fldChar w:fldCharType="end"/>
      </w:r>
    </w:p>
    <w:p>
      <w:pPr>
        <w:pStyle w:val="TOC8"/>
        <w:rPr>
          <w:sz w:val="24"/>
          <w:szCs w:val="24"/>
        </w:rPr>
      </w:pPr>
      <w:r>
        <w:rPr>
          <w:szCs w:val="24"/>
        </w:rPr>
        <w:t>29A.</w:t>
      </w:r>
      <w:r>
        <w:rPr>
          <w:szCs w:val="24"/>
        </w:rPr>
        <w:tab/>
        <w:t>Diagrams of drainage plumbing</w:t>
      </w:r>
      <w:r>
        <w:tab/>
      </w:r>
      <w:r>
        <w:fldChar w:fldCharType="begin"/>
      </w:r>
      <w:r>
        <w:instrText xml:space="preserve"> PAGEREF _Toc265678387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Plan to remain property of owner</w:t>
      </w:r>
      <w:r>
        <w:tab/>
      </w:r>
      <w:r>
        <w:fldChar w:fldCharType="begin"/>
      </w:r>
      <w:r>
        <w:instrText xml:space="preserve"> PAGEREF _Toc265678388 \h </w:instrText>
      </w:r>
      <w:r>
        <w:fldChar w:fldCharType="separate"/>
      </w:r>
      <w:r>
        <w:t>11</w:t>
      </w:r>
      <w:r>
        <w:fldChar w:fldCharType="end"/>
      </w:r>
    </w:p>
    <w:p>
      <w:pPr>
        <w:pStyle w:val="TOC8"/>
        <w:rPr>
          <w:sz w:val="24"/>
          <w:szCs w:val="24"/>
        </w:rPr>
      </w:pPr>
      <w:r>
        <w:rPr>
          <w:szCs w:val="24"/>
        </w:rPr>
        <w:t>31.</w:t>
      </w:r>
      <w:r>
        <w:rPr>
          <w:szCs w:val="24"/>
        </w:rPr>
        <w:tab/>
        <w:t>Prescribed proximity to sewer</w:t>
      </w:r>
      <w:r>
        <w:tab/>
      </w:r>
      <w:r>
        <w:fldChar w:fldCharType="begin"/>
      </w:r>
      <w:r>
        <w:instrText xml:space="preserve"> PAGEREF _Toc265678389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Work incidental to sewerage installations</w:t>
      </w:r>
      <w:r>
        <w:tab/>
      </w:r>
      <w:r>
        <w:fldChar w:fldCharType="begin"/>
      </w:r>
      <w:r>
        <w:instrText xml:space="preserve"> PAGEREF _Toc265678390 \h </w:instrText>
      </w:r>
      <w:r>
        <w:fldChar w:fldCharType="separate"/>
      </w:r>
      <w:r>
        <w:t>11</w:t>
      </w:r>
      <w:r>
        <w:fldChar w:fldCharType="end"/>
      </w:r>
    </w:p>
    <w:p>
      <w:pPr>
        <w:pStyle w:val="TOC8"/>
        <w:rPr>
          <w:sz w:val="24"/>
          <w:szCs w:val="24"/>
        </w:rPr>
      </w:pPr>
      <w:r>
        <w:rPr>
          <w:szCs w:val="24"/>
        </w:rPr>
        <w:t>33</w:t>
      </w:r>
      <w:r>
        <w:rPr>
          <w:snapToGrid w:val="0"/>
          <w:szCs w:val="24"/>
        </w:rPr>
        <w:t>.</w:t>
      </w:r>
      <w:r>
        <w:rPr>
          <w:snapToGrid w:val="0"/>
          <w:szCs w:val="24"/>
        </w:rPr>
        <w:tab/>
        <w:t>Use of drains</w:t>
      </w:r>
      <w:r>
        <w:tab/>
      </w:r>
      <w:r>
        <w:fldChar w:fldCharType="begin"/>
      </w:r>
      <w:r>
        <w:instrText xml:space="preserve"> PAGEREF _Toc265678391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Infectious disease</w:t>
      </w:r>
      <w:r>
        <w:tab/>
      </w:r>
      <w:r>
        <w:fldChar w:fldCharType="begin"/>
      </w:r>
      <w:r>
        <w:instrText xml:space="preserve"> PAGEREF _Toc265678392 \h </w:instrText>
      </w:r>
      <w:r>
        <w:fldChar w:fldCharType="separate"/>
      </w:r>
      <w:r>
        <w:t>12</w:t>
      </w:r>
      <w:r>
        <w:fldChar w:fldCharType="end"/>
      </w:r>
    </w:p>
    <w:p>
      <w:pPr>
        <w:pStyle w:val="TOC8"/>
        <w:rPr>
          <w:sz w:val="24"/>
          <w:szCs w:val="24"/>
        </w:rPr>
      </w:pPr>
      <w:r>
        <w:rPr>
          <w:szCs w:val="24"/>
        </w:rPr>
        <w:t>35</w:t>
      </w:r>
      <w:r>
        <w:rPr>
          <w:snapToGrid w:val="0"/>
          <w:szCs w:val="24"/>
        </w:rPr>
        <w:t>.</w:t>
      </w:r>
      <w:r>
        <w:rPr>
          <w:snapToGrid w:val="0"/>
          <w:szCs w:val="24"/>
        </w:rPr>
        <w:tab/>
        <w:t>Prohibited discharges</w:t>
      </w:r>
      <w:r>
        <w:tab/>
      </w:r>
      <w:r>
        <w:fldChar w:fldCharType="begin"/>
      </w:r>
      <w:r>
        <w:instrText xml:space="preserve"> PAGEREF _Toc265678393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Industrial waste</w:t>
      </w:r>
      <w:r>
        <w:tab/>
      </w:r>
      <w:r>
        <w:fldChar w:fldCharType="begin"/>
      </w:r>
      <w:r>
        <w:instrText xml:space="preserve"> PAGEREF _Toc265678394 \h </w:instrText>
      </w:r>
      <w:r>
        <w:fldChar w:fldCharType="separate"/>
      </w:r>
      <w:r>
        <w:t>13</w:t>
      </w:r>
      <w:r>
        <w:fldChar w:fldCharType="end"/>
      </w:r>
    </w:p>
    <w:p>
      <w:pPr>
        <w:pStyle w:val="TOC8"/>
        <w:rPr>
          <w:sz w:val="24"/>
          <w:szCs w:val="24"/>
        </w:rPr>
      </w:pPr>
      <w:r>
        <w:rPr>
          <w:szCs w:val="24"/>
        </w:rPr>
        <w:t>37</w:t>
      </w:r>
      <w:r>
        <w:rPr>
          <w:snapToGrid w:val="0"/>
          <w:szCs w:val="24"/>
        </w:rPr>
        <w:t>.</w:t>
      </w:r>
      <w:r>
        <w:rPr>
          <w:snapToGrid w:val="0"/>
          <w:szCs w:val="24"/>
        </w:rPr>
        <w:tab/>
        <w:t>Prohibited discharge of industrial waste — offence</w:t>
      </w:r>
      <w:r>
        <w:tab/>
      </w:r>
      <w:r>
        <w:fldChar w:fldCharType="begin"/>
      </w:r>
      <w:r>
        <w:instrText xml:space="preserve"> PAGEREF _Toc265678395 \h </w:instrText>
      </w:r>
      <w:r>
        <w:fldChar w:fldCharType="separate"/>
      </w:r>
      <w:r>
        <w:t>25</w:t>
      </w:r>
      <w:r>
        <w:fldChar w:fldCharType="end"/>
      </w:r>
    </w:p>
    <w:p>
      <w:pPr>
        <w:pStyle w:val="TOC8"/>
        <w:rPr>
          <w:sz w:val="24"/>
          <w:szCs w:val="24"/>
        </w:rPr>
      </w:pPr>
      <w:r>
        <w:rPr>
          <w:szCs w:val="24"/>
        </w:rPr>
        <w:t>37A</w:t>
      </w:r>
      <w:r>
        <w:rPr>
          <w:snapToGrid w:val="0"/>
          <w:szCs w:val="24"/>
        </w:rPr>
        <w:t>.</w:t>
      </w:r>
      <w:r>
        <w:rPr>
          <w:snapToGrid w:val="0"/>
          <w:szCs w:val="24"/>
        </w:rPr>
        <w:tab/>
        <w:t>Agreement to allow discharge of trade waste</w:t>
      </w:r>
      <w:r>
        <w:tab/>
      </w:r>
      <w:r>
        <w:fldChar w:fldCharType="begin"/>
      </w:r>
      <w:r>
        <w:instrText xml:space="preserve"> PAGEREF _Toc265678396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Steam exhaust</w:t>
      </w:r>
      <w:r>
        <w:tab/>
      </w:r>
      <w:r>
        <w:fldChar w:fldCharType="begin"/>
      </w:r>
      <w:r>
        <w:instrText xml:space="preserve"> PAGEREF _Toc265678397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Sub</w:t>
      </w:r>
      <w:r>
        <w:rPr>
          <w:snapToGrid w:val="0"/>
          <w:szCs w:val="24"/>
        </w:rPr>
        <w:noBreakHyphen/>
        <w:t>soil water</w:t>
      </w:r>
      <w:r>
        <w:tab/>
      </w:r>
      <w:r>
        <w:fldChar w:fldCharType="begin"/>
      </w:r>
      <w:r>
        <w:instrText xml:space="preserve"> PAGEREF _Toc265678398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Defective works</w:t>
      </w:r>
      <w:r>
        <w:tab/>
      </w:r>
      <w:r>
        <w:fldChar w:fldCharType="begin"/>
      </w:r>
      <w:r>
        <w:instrText xml:space="preserve"> PAGEREF _Toc265678399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Maintenance by occupier</w:t>
      </w:r>
      <w:r>
        <w:tab/>
      </w:r>
      <w:r>
        <w:fldChar w:fldCharType="begin"/>
      </w:r>
      <w:r>
        <w:instrText xml:space="preserve"> PAGEREF _Toc265678400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Authorisation of materials, fittings and fixtures</w:t>
      </w:r>
      <w:r>
        <w:tab/>
      </w:r>
      <w:r>
        <w:fldChar w:fldCharType="begin"/>
      </w:r>
      <w:r>
        <w:instrText xml:space="preserve"> PAGEREF _Toc265678401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Separate or combined drains</w:t>
      </w:r>
      <w:r>
        <w:tab/>
      </w:r>
      <w:r>
        <w:fldChar w:fldCharType="begin"/>
      </w:r>
      <w:r>
        <w:instrText xml:space="preserve"> PAGEREF _Toc265678402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rPr>
        <w:tab/>
        <w:t>Connections for polluted areas</w:t>
      </w:r>
      <w:r>
        <w:tab/>
      </w:r>
      <w:r>
        <w:fldChar w:fldCharType="begin"/>
      </w:r>
      <w:r>
        <w:instrText xml:space="preserve"> PAGEREF _Toc265678403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rPr>
        <w:tab/>
        <w:t>Conditions governing connection</w:t>
      </w:r>
      <w:r>
        <w:tab/>
      </w:r>
      <w:r>
        <w:fldChar w:fldCharType="begin"/>
      </w:r>
      <w:r>
        <w:instrText xml:space="preserve"> PAGEREF _Toc265678404 \h </w:instrText>
      </w:r>
      <w:r>
        <w:fldChar w:fldCharType="separate"/>
      </w:r>
      <w:r>
        <w:t>30</w:t>
      </w:r>
      <w:r>
        <w:fldChar w:fldCharType="end"/>
      </w:r>
    </w:p>
    <w:p>
      <w:pPr>
        <w:pStyle w:val="TOC8"/>
        <w:rPr>
          <w:sz w:val="24"/>
          <w:szCs w:val="24"/>
        </w:rPr>
      </w:pPr>
      <w:r>
        <w:rPr>
          <w:szCs w:val="24"/>
        </w:rPr>
        <w:t>88.</w:t>
      </w:r>
      <w:r>
        <w:rPr>
          <w:szCs w:val="24"/>
        </w:rPr>
        <w:tab/>
        <w:t>Provision of grease, petrol and oil traps</w:t>
      </w:r>
      <w:r>
        <w:tab/>
      </w:r>
      <w:r>
        <w:fldChar w:fldCharType="begin"/>
      </w:r>
      <w:r>
        <w:instrText xml:space="preserve"> PAGEREF _Toc265678405 \h </w:instrText>
      </w:r>
      <w:r>
        <w:fldChar w:fldCharType="separate"/>
      </w:r>
      <w:r>
        <w:t>30</w:t>
      </w:r>
      <w:r>
        <w:fldChar w:fldCharType="end"/>
      </w:r>
    </w:p>
    <w:p>
      <w:pPr>
        <w:pStyle w:val="TOC2"/>
        <w:tabs>
          <w:tab w:val="right" w:leader="dot" w:pos="7086"/>
        </w:tabs>
        <w:rPr>
          <w:b w:val="0"/>
          <w:sz w:val="24"/>
          <w:szCs w:val="24"/>
        </w:rPr>
      </w:pPr>
      <w:r>
        <w:rPr>
          <w:szCs w:val="30"/>
        </w:rPr>
        <w:t>Part 5 — Certain fees</w:t>
      </w:r>
    </w:p>
    <w:p>
      <w:pPr>
        <w:pStyle w:val="TOC8"/>
        <w:rPr>
          <w:sz w:val="24"/>
          <w:szCs w:val="24"/>
        </w:rPr>
      </w:pPr>
      <w:r>
        <w:rPr>
          <w:szCs w:val="24"/>
        </w:rPr>
        <w:t>224.</w:t>
      </w:r>
      <w:r>
        <w:rPr>
          <w:szCs w:val="24"/>
        </w:rPr>
        <w:tab/>
        <w:t>Fees for statements etc.</w:t>
      </w:r>
      <w:r>
        <w:tab/>
      </w:r>
      <w:r>
        <w:fldChar w:fldCharType="begin"/>
      </w:r>
      <w:r>
        <w:instrText xml:space="preserve"> PAGEREF _Toc265678407 \h </w:instrText>
      </w:r>
      <w:r>
        <w:fldChar w:fldCharType="separate"/>
      </w:r>
      <w:r>
        <w:t>32</w:t>
      </w:r>
      <w:r>
        <w:fldChar w:fldCharType="end"/>
      </w:r>
    </w:p>
    <w:p>
      <w:pPr>
        <w:pStyle w:val="TOC8"/>
        <w:rPr>
          <w:sz w:val="24"/>
          <w:szCs w:val="24"/>
        </w:rPr>
      </w:pPr>
      <w:r>
        <w:rPr>
          <w:szCs w:val="24"/>
        </w:rPr>
        <w:t>225.</w:t>
      </w:r>
      <w:r>
        <w:rPr>
          <w:szCs w:val="24"/>
        </w:rPr>
        <w:tab/>
        <w:t>Fees for records, plans and diagrams</w:t>
      </w:r>
      <w:r>
        <w:tab/>
      </w:r>
      <w:r>
        <w:fldChar w:fldCharType="begin"/>
      </w:r>
      <w:r>
        <w:instrText xml:space="preserve"> PAGEREF _Toc265678408 \h </w:instrText>
      </w:r>
      <w:r>
        <w:fldChar w:fldCharType="separate"/>
      </w:r>
      <w:r>
        <w:t>32</w:t>
      </w:r>
      <w:r>
        <w:fldChar w:fldCharType="end"/>
      </w:r>
    </w:p>
    <w:p>
      <w:pPr>
        <w:pStyle w:val="TOC8"/>
        <w:rPr>
          <w:sz w:val="24"/>
          <w:szCs w:val="24"/>
        </w:rPr>
      </w:pPr>
      <w:r>
        <w:rPr>
          <w:szCs w:val="24"/>
        </w:rPr>
        <w:t>225A.</w:t>
      </w:r>
      <w:r>
        <w:rPr>
          <w:szCs w:val="24"/>
        </w:rPr>
        <w:tab/>
        <w:t>Amounts rounded</w:t>
      </w:r>
      <w:r>
        <w:tab/>
      </w:r>
      <w:r>
        <w:fldChar w:fldCharType="begin"/>
      </w:r>
      <w:r>
        <w:instrText xml:space="preserve"> PAGEREF _Toc265678409 \h </w:instrText>
      </w:r>
      <w:r>
        <w:fldChar w:fldCharType="separate"/>
      </w:r>
      <w:r>
        <w:t>32</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(2) — Offences and penalties</w:t>
      </w:r>
    </w:p>
    <w:p>
      <w:pPr>
        <w:pStyle w:val="TOC8"/>
        <w:rPr>
          <w:sz w:val="24"/>
          <w:szCs w:val="24"/>
        </w:rPr>
      </w:pPr>
      <w:r>
        <w:rPr>
          <w:szCs w:val="24"/>
        </w:rPr>
        <w:t>229.</w:t>
      </w:r>
      <w:r>
        <w:rPr>
          <w:szCs w:val="24"/>
        </w:rPr>
        <w:tab/>
        <w:t>Gratuities prohibited</w:t>
      </w:r>
      <w:r>
        <w:tab/>
      </w:r>
      <w:r>
        <w:fldChar w:fldCharType="begin"/>
      </w:r>
      <w:r>
        <w:instrText xml:space="preserve"> PAGEREF _Toc265678412 \h </w:instrText>
      </w:r>
      <w:r>
        <w:fldChar w:fldCharType="separate"/>
      </w:r>
      <w:r>
        <w:t>33</w:t>
      </w:r>
      <w:r>
        <w:fldChar w:fldCharType="end"/>
      </w:r>
    </w:p>
    <w:p>
      <w:pPr>
        <w:pStyle w:val="TOC8"/>
        <w:rPr>
          <w:sz w:val="24"/>
          <w:szCs w:val="24"/>
        </w:rPr>
      </w:pPr>
      <w:r>
        <w:rPr>
          <w:szCs w:val="24"/>
        </w:rPr>
        <w:t>230.</w:t>
      </w:r>
      <w:r>
        <w:rPr>
          <w:szCs w:val="24"/>
        </w:rPr>
        <w:tab/>
        <w:t>Junction or interference with pipes, sewers, or fittings</w:t>
      </w:r>
      <w:r>
        <w:tab/>
      </w:r>
      <w:r>
        <w:fldChar w:fldCharType="begin"/>
      </w:r>
      <w:r>
        <w:instrText xml:space="preserve"> PAGEREF _Toc265678413 \h </w:instrText>
      </w:r>
      <w:r>
        <w:fldChar w:fldCharType="separate"/>
      </w:r>
      <w:r>
        <w:t>33</w:t>
      </w:r>
      <w:r>
        <w:fldChar w:fldCharType="end"/>
      </w:r>
    </w:p>
    <w:p>
      <w:pPr>
        <w:pStyle w:val="TOC8"/>
        <w:rPr>
          <w:sz w:val="24"/>
          <w:szCs w:val="24"/>
        </w:rPr>
      </w:pPr>
      <w:r>
        <w:rPr>
          <w:szCs w:val="24"/>
        </w:rPr>
        <w:t>231.</w:t>
      </w:r>
      <w:r>
        <w:rPr>
          <w:szCs w:val="24"/>
        </w:rPr>
        <w:tab/>
        <w:t>Obstruction of pipes, sewers, drains, or fittings</w:t>
      </w:r>
      <w:r>
        <w:tab/>
      </w:r>
      <w:r>
        <w:fldChar w:fldCharType="begin"/>
      </w:r>
      <w:r>
        <w:instrText xml:space="preserve"> PAGEREF _Toc265678414 \h </w:instrText>
      </w:r>
      <w:r>
        <w:fldChar w:fldCharType="separate"/>
      </w:r>
      <w:r>
        <w:t>33</w:t>
      </w:r>
      <w:r>
        <w:fldChar w:fldCharType="end"/>
      </w:r>
    </w:p>
    <w:p>
      <w:pPr>
        <w:pStyle w:val="TOC8"/>
        <w:rPr>
          <w:sz w:val="24"/>
          <w:szCs w:val="24"/>
        </w:rPr>
      </w:pPr>
      <w:r>
        <w:rPr>
          <w:szCs w:val="24"/>
        </w:rPr>
        <w:t>232.</w:t>
      </w:r>
      <w:r>
        <w:rPr>
          <w:szCs w:val="24"/>
        </w:rPr>
        <w:tab/>
        <w:t>Penalties</w:t>
      </w:r>
      <w:r>
        <w:tab/>
      </w:r>
      <w:r>
        <w:fldChar w:fldCharType="begin"/>
      </w:r>
      <w:r>
        <w:instrText xml:space="preserve"> PAGEREF _Toc265678415 \h </w:instrText>
      </w:r>
      <w:r>
        <w:fldChar w:fldCharType="separate"/>
      </w:r>
      <w:r>
        <w:t>34</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234.</w:t>
      </w:r>
      <w:r>
        <w:rPr>
          <w:szCs w:val="24"/>
        </w:rPr>
        <w:tab/>
        <w:t>Authority to enter premises</w:t>
      </w:r>
      <w:r>
        <w:tab/>
      </w:r>
      <w:r>
        <w:fldChar w:fldCharType="begin"/>
      </w:r>
      <w:r>
        <w:instrText xml:space="preserve"> PAGEREF _Toc265678417 \h </w:instrText>
      </w:r>
      <w:r>
        <w:fldChar w:fldCharType="separate"/>
      </w:r>
      <w:r>
        <w:t>35</w:t>
      </w:r>
      <w:r>
        <w:fldChar w:fldCharType="end"/>
      </w:r>
    </w:p>
    <w:p>
      <w:pPr>
        <w:pStyle w:val="TOC8"/>
        <w:rPr>
          <w:sz w:val="24"/>
          <w:szCs w:val="24"/>
        </w:rPr>
      </w:pPr>
      <w:r>
        <w:rPr>
          <w:szCs w:val="24"/>
        </w:rPr>
        <w:t>235.</w:t>
      </w:r>
      <w:r>
        <w:rPr>
          <w:szCs w:val="24"/>
        </w:rPr>
        <w:tab/>
        <w:t>Standard drawings for fixtures and fittings</w:t>
      </w:r>
      <w:r>
        <w:tab/>
      </w:r>
      <w:r>
        <w:fldChar w:fldCharType="begin"/>
      </w:r>
      <w:r>
        <w:instrText xml:space="preserve"> PAGEREF _Toc265678418 \h </w:instrText>
      </w:r>
      <w:r>
        <w:fldChar w:fldCharType="separate"/>
      </w:r>
      <w:r>
        <w:t>35</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Form of notification of building construction or alteration</w:t>
      </w:r>
    </w:p>
    <w:p>
      <w:pPr>
        <w:pStyle w:val="TOC2"/>
        <w:tabs>
          <w:tab w:val="right" w:leader="dot" w:pos="7086"/>
        </w:tabs>
        <w:rPr>
          <w:b w:val="0"/>
          <w:sz w:val="24"/>
          <w:szCs w:val="24"/>
        </w:rPr>
      </w:pPr>
      <w:r>
        <w:rPr>
          <w:szCs w:val="28"/>
        </w:rPr>
        <w:t>Schedule 2 — Fees</w:t>
      </w:r>
    </w:p>
    <w:p>
      <w:pPr>
        <w:pStyle w:val="TOC4"/>
        <w:tabs>
          <w:tab w:val="right" w:leader="dot" w:pos="7086"/>
        </w:tabs>
        <w:rPr>
          <w:b w:val="0"/>
          <w:sz w:val="24"/>
          <w:szCs w:val="24"/>
        </w:rPr>
      </w:pPr>
      <w:r>
        <w:rPr>
          <w:szCs w:val="24"/>
        </w:rPr>
        <w:t>Division 1 — Plumbing fees</w:t>
      </w:r>
    </w:p>
    <w:p>
      <w:pPr>
        <w:pStyle w:val="TOC4"/>
        <w:tabs>
          <w:tab w:val="right" w:leader="dot" w:pos="7086"/>
        </w:tabs>
        <w:rPr>
          <w:b w:val="0"/>
          <w:sz w:val="24"/>
          <w:szCs w:val="24"/>
        </w:rPr>
      </w:pPr>
      <w:r>
        <w:rPr>
          <w:szCs w:val="24"/>
        </w:rPr>
        <w:t>Division 2 — Fees under section 41A</w:t>
      </w:r>
    </w:p>
    <w:p>
      <w:pPr>
        <w:pStyle w:val="TOC4"/>
        <w:tabs>
          <w:tab w:val="right" w:leader="dot" w:pos="7086"/>
        </w:tabs>
        <w:rPr>
          <w:b w:val="0"/>
          <w:sz w:val="24"/>
          <w:szCs w:val="24"/>
        </w:rPr>
      </w:pPr>
      <w:r>
        <w:rPr>
          <w:szCs w:val="24"/>
        </w:rPr>
        <w:t>Division 3 — Fees for copies of records, plans and diagrams</w:t>
      </w:r>
    </w:p>
    <w:p>
      <w:pPr>
        <w:pStyle w:val="TOC4"/>
        <w:tabs>
          <w:tab w:val="right" w:leader="dot" w:pos="7086"/>
        </w:tabs>
        <w:rPr>
          <w:b w:val="0"/>
          <w:sz w:val="24"/>
          <w:szCs w:val="24"/>
        </w:rPr>
      </w:pPr>
      <w:r>
        <w:rPr>
          <w:szCs w:val="24"/>
        </w:rPr>
        <w:t>Division 4 — Statements and information</w:t>
      </w:r>
    </w:p>
    <w:p>
      <w:pPr>
        <w:pStyle w:val="TOC4"/>
        <w:tabs>
          <w:tab w:val="right" w:leader="dot" w:pos="7086"/>
        </w:tabs>
        <w:rPr>
          <w:b w:val="0"/>
          <w:sz w:val="24"/>
          <w:szCs w:val="24"/>
        </w:rPr>
      </w:pPr>
      <w:r>
        <w:rPr>
          <w:szCs w:val="24"/>
        </w:rPr>
        <w:t>Division 6 — Minimum fees for installation of sewer junction</w:t>
      </w:r>
    </w:p>
    <w:p>
      <w:pPr>
        <w:pStyle w:val="TOC2"/>
        <w:tabs>
          <w:tab w:val="right" w:leader="dot" w:pos="7086"/>
        </w:tabs>
        <w:rPr>
          <w:b w:val="0"/>
          <w:sz w:val="24"/>
          <w:szCs w:val="24"/>
        </w:rPr>
      </w:pPr>
      <w:r>
        <w:rPr>
          <w:szCs w:val="28"/>
        </w:rPr>
        <w:t>Schedule 3 — Materials, fittings and fixtures</w:t>
      </w:r>
    </w:p>
    <w:p>
      <w:pPr>
        <w:pStyle w:val="TOC4"/>
        <w:tabs>
          <w:tab w:val="right" w:leader="dot" w:pos="7086"/>
        </w:tabs>
        <w:rPr>
          <w:b w:val="0"/>
          <w:sz w:val="24"/>
          <w:szCs w:val="24"/>
        </w:rPr>
      </w:pPr>
      <w:r>
        <w:rPr>
          <w:szCs w:val="24"/>
        </w:rPr>
        <w:t>Division 1 — Fixtures</w:t>
      </w:r>
    </w:p>
    <w:p>
      <w:pPr>
        <w:pStyle w:val="TOC4"/>
        <w:tabs>
          <w:tab w:val="right" w:leader="dot" w:pos="7086"/>
        </w:tabs>
        <w:rPr>
          <w:b w:val="0"/>
          <w:sz w:val="24"/>
          <w:szCs w:val="24"/>
        </w:rPr>
      </w:pPr>
      <w:r>
        <w:rPr>
          <w:szCs w:val="24"/>
        </w:rPr>
        <w:t>Division 2 — Prohibited materials, fittings and fixtures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_Toc265678430 \h </w:instrText>
      </w:r>
      <w:r>
        <w:fldChar w:fldCharType="separate"/>
      </w:r>
      <w:r>
        <w:t>41</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 w:name="_Toc190838041"/>
      <w:bookmarkStart w:id="2" w:name="_Toc191091640"/>
      <w:bookmarkStart w:id="3" w:name="_Toc192993312"/>
      <w:bookmarkStart w:id="4" w:name="_Toc207441672"/>
      <w:bookmarkStart w:id="5" w:name="_Toc233692253"/>
      <w:bookmarkStart w:id="6" w:name="_Toc265677518"/>
      <w:bookmarkStart w:id="7" w:name="_Toc265678367"/>
      <w:r>
        <w:rPr>
          <w:rStyle w:val="CharPartNo"/>
        </w:rPr>
        <w:t>Part 1</w:t>
      </w:r>
      <w:r>
        <w:t> — </w:t>
      </w:r>
      <w:r>
        <w:rPr>
          <w:rStyle w:val="CharPartText"/>
        </w:rPr>
        <w:t>Preliminary</w:t>
      </w:r>
      <w:bookmarkEnd w:id="1"/>
      <w:bookmarkEnd w:id="2"/>
      <w:bookmarkEnd w:id="3"/>
      <w:bookmarkEnd w:id="4"/>
      <w:bookmarkEnd w:id="5"/>
      <w:bookmarkEnd w:id="6"/>
      <w:bookmarkEnd w:id="7"/>
    </w:p>
    <w:p>
      <w:pPr>
        <w:pStyle w:val="Footnoteheading"/>
        <w:ind w:left="890"/>
      </w:pPr>
      <w:r>
        <w:tab/>
        <w:t>[Heading inserted in Gazette 25 Aug 1998 p. 4737.]</w:t>
      </w:r>
    </w:p>
    <w:p>
      <w:pPr>
        <w:pStyle w:val="Heading5"/>
        <w:rPr>
          <w:snapToGrid w:val="0"/>
        </w:rPr>
      </w:pPr>
      <w:bookmarkStart w:id="8" w:name="_Toc265678368"/>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9" w:name="_Toc265678369"/>
      <w:r>
        <w:rPr>
          <w:rStyle w:val="CharSectno"/>
        </w:rPr>
        <w:t>2</w:t>
      </w:r>
      <w:r>
        <w:rPr>
          <w:snapToGrid w:val="0"/>
        </w:rPr>
        <w:t>.</w:t>
      </w:r>
      <w:r>
        <w:rPr>
          <w:snapToGrid w:val="0"/>
        </w:rPr>
        <w:tab/>
        <w:t>Terms used in these by-laws</w:t>
      </w:r>
      <w:bookmarkEnd w:id="9"/>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the Act</w:t>
      </w:r>
      <w:r>
        <w:t xml:space="preserve"> means the </w:t>
      </w:r>
      <w:r>
        <w:rPr>
          <w:i/>
        </w:rPr>
        <w:t>Country Towns Sewerage Act 1948</w:t>
      </w:r>
      <w:r>
        <w:t>, and any amendment thereof;</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10" w:name="_Toc190838044"/>
      <w:bookmarkStart w:id="11" w:name="_Toc191091643"/>
      <w:bookmarkStart w:id="12" w:name="_Toc192993315"/>
      <w:bookmarkStart w:id="13" w:name="_Toc207441675"/>
      <w:bookmarkStart w:id="14" w:name="_Toc233692256"/>
      <w:bookmarkStart w:id="15" w:name="_Toc265677521"/>
      <w:bookmarkStart w:id="16" w:name="_Toc265678370"/>
      <w:r>
        <w:rPr>
          <w:rStyle w:val="CharPartNo"/>
        </w:rPr>
        <w:t>Part 2</w:t>
      </w:r>
      <w:r>
        <w:t> — </w:t>
      </w:r>
      <w:r>
        <w:rPr>
          <w:rStyle w:val="CharPartText"/>
        </w:rPr>
        <w:t>Protection of water, grounds, etc.</w:t>
      </w:r>
      <w:bookmarkEnd w:id="10"/>
      <w:bookmarkEnd w:id="11"/>
      <w:bookmarkEnd w:id="12"/>
      <w:bookmarkEnd w:id="13"/>
      <w:bookmarkEnd w:id="14"/>
      <w:bookmarkEnd w:id="15"/>
      <w:bookmarkEnd w:id="16"/>
    </w:p>
    <w:p>
      <w:pPr>
        <w:pStyle w:val="Footnoteheading"/>
        <w:ind w:left="890"/>
      </w:pPr>
      <w:r>
        <w:tab/>
        <w:t>[Heading inserted in Gazette 25 Aug 1998 p. 4737.]</w:t>
      </w:r>
    </w:p>
    <w:p>
      <w:pPr>
        <w:pStyle w:val="Heading5"/>
        <w:rPr>
          <w:snapToGrid w:val="0"/>
        </w:rPr>
      </w:pPr>
      <w:bookmarkStart w:id="17" w:name="_Toc265678371"/>
      <w:r>
        <w:rPr>
          <w:rStyle w:val="CharSectno"/>
        </w:rPr>
        <w:t>3</w:t>
      </w:r>
      <w:r>
        <w:rPr>
          <w:snapToGrid w:val="0"/>
        </w:rPr>
        <w:t>.</w:t>
      </w:r>
      <w:r>
        <w:rPr>
          <w:snapToGrid w:val="0"/>
        </w:rPr>
        <w:tab/>
        <w:t>Trespassing prohibited</w:t>
      </w:r>
      <w:bookmarkEnd w:id="17"/>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18" w:name="_Toc265678372"/>
      <w:r>
        <w:rPr>
          <w:rStyle w:val="CharSectno"/>
        </w:rPr>
        <w:t>4</w:t>
      </w:r>
      <w:r>
        <w:rPr>
          <w:snapToGrid w:val="0"/>
        </w:rPr>
        <w:t>.</w:t>
      </w:r>
      <w:r>
        <w:rPr>
          <w:snapToGrid w:val="0"/>
        </w:rPr>
        <w:tab/>
        <w:t>Dogs prohibited</w:t>
      </w:r>
      <w:bookmarkEnd w:id="18"/>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19" w:name="_Toc265678373"/>
      <w:r>
        <w:rPr>
          <w:rStyle w:val="CharSectno"/>
        </w:rPr>
        <w:t>5</w:t>
      </w:r>
      <w:r>
        <w:rPr>
          <w:snapToGrid w:val="0"/>
        </w:rPr>
        <w:t>.</w:t>
      </w:r>
      <w:r>
        <w:rPr>
          <w:snapToGrid w:val="0"/>
        </w:rPr>
        <w:tab/>
        <w:t>Disposal of refuse etc. only in receptacles</w:t>
      </w:r>
      <w:bookmarkEnd w:id="19"/>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20" w:name="_Toc265678374"/>
      <w:r>
        <w:rPr>
          <w:rStyle w:val="CharSectno"/>
        </w:rPr>
        <w:t>6</w:t>
      </w:r>
      <w:r>
        <w:rPr>
          <w:snapToGrid w:val="0"/>
        </w:rPr>
        <w:t>.</w:t>
      </w:r>
      <w:r>
        <w:rPr>
          <w:snapToGrid w:val="0"/>
        </w:rPr>
        <w:tab/>
        <w:t>Posting or distribution of bills etc. prohibited</w:t>
      </w:r>
      <w:bookmarkEnd w:id="20"/>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21" w:name="_Toc265678375"/>
      <w:r>
        <w:rPr>
          <w:rStyle w:val="CharSectno"/>
        </w:rPr>
        <w:t>7</w:t>
      </w:r>
      <w:r>
        <w:rPr>
          <w:snapToGrid w:val="0"/>
        </w:rPr>
        <w:t>.</w:t>
      </w:r>
      <w:r>
        <w:rPr>
          <w:snapToGrid w:val="0"/>
        </w:rPr>
        <w:tab/>
        <w:t>Nuisances prohibited</w:t>
      </w:r>
      <w:bookmarkEnd w:id="21"/>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22" w:name="_Toc265678376"/>
      <w:r>
        <w:rPr>
          <w:rStyle w:val="CharSectno"/>
        </w:rPr>
        <w:t>8</w:t>
      </w:r>
      <w:r>
        <w:rPr>
          <w:snapToGrid w:val="0"/>
        </w:rPr>
        <w:t>.</w:t>
      </w:r>
      <w:r>
        <w:rPr>
          <w:snapToGrid w:val="0"/>
        </w:rPr>
        <w:tab/>
        <w:t>Protection of works from injury</w:t>
      </w:r>
      <w:bookmarkEnd w:id="22"/>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23" w:name="_Toc190838051"/>
      <w:bookmarkStart w:id="24" w:name="_Toc191091650"/>
      <w:bookmarkStart w:id="25" w:name="_Toc192993322"/>
      <w:bookmarkStart w:id="26" w:name="_Toc207441682"/>
      <w:bookmarkStart w:id="27" w:name="_Toc233692263"/>
      <w:bookmarkStart w:id="28" w:name="_Toc265677528"/>
      <w:bookmarkStart w:id="29" w:name="_Toc265678377"/>
      <w:r>
        <w:rPr>
          <w:rStyle w:val="CharPartNo"/>
        </w:rPr>
        <w:t>Part 3</w:t>
      </w:r>
      <w:r>
        <w:t> — </w:t>
      </w:r>
      <w:r>
        <w:rPr>
          <w:rStyle w:val="CharPartText"/>
        </w:rPr>
        <w:t>Provisions related to sanitary plumbing and drainage plumbing</w:t>
      </w:r>
      <w:bookmarkEnd w:id="23"/>
      <w:bookmarkEnd w:id="24"/>
      <w:bookmarkEnd w:id="25"/>
      <w:bookmarkEnd w:id="26"/>
      <w:bookmarkEnd w:id="27"/>
      <w:bookmarkEnd w:id="28"/>
      <w:bookmarkEnd w:id="29"/>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30" w:name="_Toc265678378"/>
      <w:r>
        <w:rPr>
          <w:rStyle w:val="CharSectno"/>
        </w:rPr>
        <w:t>18</w:t>
      </w:r>
      <w:r>
        <w:rPr>
          <w:snapToGrid w:val="0"/>
        </w:rPr>
        <w:t>.</w:t>
      </w:r>
      <w:r>
        <w:rPr>
          <w:snapToGrid w:val="0"/>
        </w:rPr>
        <w:tab/>
        <w:t>Plumber to provide information if required</w:t>
      </w:r>
      <w:bookmarkEnd w:id="30"/>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31" w:name="_Toc265678379"/>
      <w:r>
        <w:rPr>
          <w:rStyle w:val="CharSectno"/>
        </w:rPr>
        <w:t>21</w:t>
      </w:r>
      <w:r>
        <w:rPr>
          <w:snapToGrid w:val="0"/>
        </w:rPr>
        <w:t>.</w:t>
      </w:r>
      <w:r>
        <w:rPr>
          <w:snapToGrid w:val="0"/>
        </w:rPr>
        <w:tab/>
        <w:t>Damage to pipes shall be reported</w:t>
      </w:r>
      <w:bookmarkEnd w:id="31"/>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32" w:name="_Toc265678380"/>
      <w:r>
        <w:rPr>
          <w:rStyle w:val="CharSectno"/>
        </w:rPr>
        <w:t>21A</w:t>
      </w:r>
      <w:r>
        <w:rPr>
          <w:snapToGrid w:val="0"/>
        </w:rPr>
        <w:t>.</w:t>
      </w:r>
      <w:r>
        <w:rPr>
          <w:snapToGrid w:val="0"/>
        </w:rPr>
        <w:tab/>
        <w:t>Plumber to report certain matters</w:t>
      </w:r>
      <w:bookmarkEnd w:id="32"/>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33" w:name="_Toc190838055"/>
      <w:bookmarkStart w:id="34" w:name="_Toc191091654"/>
      <w:bookmarkStart w:id="35" w:name="_Toc192993326"/>
      <w:bookmarkStart w:id="36" w:name="_Toc207441686"/>
      <w:bookmarkStart w:id="37" w:name="_Toc233692267"/>
      <w:bookmarkStart w:id="38" w:name="_Toc265677532"/>
      <w:bookmarkStart w:id="39" w:name="_Toc265678381"/>
      <w:r>
        <w:rPr>
          <w:rStyle w:val="CharPartNo"/>
        </w:rPr>
        <w:t>Part 4</w:t>
      </w:r>
      <w:r>
        <w:t> — </w:t>
      </w:r>
      <w:r>
        <w:rPr>
          <w:rStyle w:val="CharPartText"/>
        </w:rPr>
        <w:t>Sewerage and drainage</w:t>
      </w:r>
      <w:bookmarkEnd w:id="33"/>
      <w:bookmarkEnd w:id="34"/>
      <w:bookmarkEnd w:id="35"/>
      <w:bookmarkEnd w:id="36"/>
      <w:bookmarkEnd w:id="37"/>
      <w:bookmarkEnd w:id="38"/>
      <w:bookmarkEnd w:id="39"/>
    </w:p>
    <w:p>
      <w:pPr>
        <w:pStyle w:val="Footnoteheading"/>
        <w:ind w:left="890"/>
      </w:pPr>
      <w:r>
        <w:tab/>
        <w:t>[Heading inserted in Gazette 25 Aug 1998 p. 4738.]</w:t>
      </w:r>
    </w:p>
    <w:p>
      <w:pPr>
        <w:pStyle w:val="Heading5"/>
        <w:rPr>
          <w:snapToGrid w:val="0"/>
        </w:rPr>
      </w:pPr>
      <w:bookmarkStart w:id="40" w:name="_Toc265678382"/>
      <w:r>
        <w:rPr>
          <w:rStyle w:val="CharSectno"/>
        </w:rPr>
        <w:t>25</w:t>
      </w:r>
      <w:r>
        <w:rPr>
          <w:snapToGrid w:val="0"/>
        </w:rPr>
        <w:t>.</w:t>
      </w:r>
      <w:r>
        <w:rPr>
          <w:snapToGrid w:val="0"/>
        </w:rPr>
        <w:tab/>
        <w:t>Procedure for connections to sewer</w:t>
      </w:r>
      <w:bookmarkEnd w:id="40"/>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41" w:name="_Toc265678383"/>
      <w:r>
        <w:rPr>
          <w:rStyle w:val="CharSectno"/>
        </w:rPr>
        <w:t>26</w:t>
      </w:r>
      <w:r>
        <w:rPr>
          <w:snapToGrid w:val="0"/>
        </w:rPr>
        <w:t>.</w:t>
      </w:r>
      <w:r>
        <w:rPr>
          <w:snapToGrid w:val="0"/>
        </w:rPr>
        <w:tab/>
        <w:t>Proof of connections having been made</w:t>
      </w:r>
      <w:bookmarkEnd w:id="41"/>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42" w:name="_Toc265678384"/>
      <w:r>
        <w:rPr>
          <w:rStyle w:val="CharSectno"/>
        </w:rPr>
        <w:t>27</w:t>
      </w:r>
      <w:r>
        <w:rPr>
          <w:snapToGrid w:val="0"/>
        </w:rPr>
        <w:t>.</w:t>
      </w:r>
      <w:r>
        <w:rPr>
          <w:snapToGrid w:val="0"/>
        </w:rPr>
        <w:tab/>
        <w:t>Work carried out under system of deferred payment</w:t>
      </w:r>
      <w:bookmarkEnd w:id="42"/>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43" w:name="_Toc265678385"/>
      <w:r>
        <w:rPr>
          <w:rStyle w:val="CharSectno"/>
        </w:rPr>
        <w:t>28</w:t>
      </w:r>
      <w:r>
        <w:rPr>
          <w:snapToGrid w:val="0"/>
        </w:rPr>
        <w:t>.</w:t>
      </w:r>
      <w:r>
        <w:rPr>
          <w:snapToGrid w:val="0"/>
        </w:rPr>
        <w:tab/>
        <w:t>Maintenance and repairs by Corporation</w:t>
      </w:r>
      <w:bookmarkEnd w:id="43"/>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44" w:name="_Toc265678386"/>
      <w:r>
        <w:rPr>
          <w:rStyle w:val="CharSectno"/>
        </w:rPr>
        <w:t>29</w:t>
      </w:r>
      <w:r>
        <w:rPr>
          <w:snapToGrid w:val="0"/>
        </w:rPr>
        <w:t>.</w:t>
      </w:r>
      <w:r>
        <w:rPr>
          <w:snapToGrid w:val="0"/>
        </w:rPr>
        <w:tab/>
        <w:t>Notices, plans and fees for connection to sewerage service</w:t>
      </w:r>
      <w:bookmarkEnd w:id="44"/>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45" w:name="_Toc265678387"/>
      <w:r>
        <w:rPr>
          <w:rStyle w:val="CharSectno"/>
        </w:rPr>
        <w:t>29A</w:t>
      </w:r>
      <w:r>
        <w:t>.</w:t>
      </w:r>
      <w:r>
        <w:tab/>
        <w:t>Diagrams of drainage plumbing</w:t>
      </w:r>
      <w:bookmarkEnd w:id="45"/>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46" w:name="_Toc265678388"/>
      <w:r>
        <w:rPr>
          <w:rStyle w:val="CharSectno"/>
        </w:rPr>
        <w:t>30</w:t>
      </w:r>
      <w:r>
        <w:rPr>
          <w:snapToGrid w:val="0"/>
        </w:rPr>
        <w:t>.</w:t>
      </w:r>
      <w:r>
        <w:rPr>
          <w:snapToGrid w:val="0"/>
        </w:rPr>
        <w:tab/>
        <w:t>Plan to remain property of owner</w:t>
      </w:r>
      <w:bookmarkEnd w:id="46"/>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47" w:name="_Toc265678389"/>
      <w:r>
        <w:rPr>
          <w:rStyle w:val="CharSectno"/>
        </w:rPr>
        <w:t>31</w:t>
      </w:r>
      <w:r>
        <w:t>.</w:t>
      </w:r>
      <w:r>
        <w:tab/>
        <w:t>Prescribed proximity to sewer</w:t>
      </w:r>
      <w:bookmarkEnd w:id="47"/>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48" w:name="_Toc265678390"/>
      <w:r>
        <w:rPr>
          <w:rStyle w:val="CharSectno"/>
        </w:rPr>
        <w:t>32</w:t>
      </w:r>
      <w:r>
        <w:rPr>
          <w:snapToGrid w:val="0"/>
        </w:rPr>
        <w:t>.</w:t>
      </w:r>
      <w:r>
        <w:rPr>
          <w:snapToGrid w:val="0"/>
        </w:rPr>
        <w:tab/>
        <w:t>Work incidental to sewerage installations</w:t>
      </w:r>
      <w:bookmarkEnd w:id="48"/>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49" w:name="_Toc265678391"/>
      <w:r>
        <w:rPr>
          <w:rStyle w:val="CharSectno"/>
        </w:rPr>
        <w:t>33</w:t>
      </w:r>
      <w:r>
        <w:rPr>
          <w:snapToGrid w:val="0"/>
        </w:rPr>
        <w:t>.</w:t>
      </w:r>
      <w:r>
        <w:rPr>
          <w:snapToGrid w:val="0"/>
        </w:rPr>
        <w:tab/>
        <w:t>Use of drains</w:t>
      </w:r>
      <w:bookmarkEnd w:id="49"/>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50" w:name="_Toc265678392"/>
      <w:r>
        <w:rPr>
          <w:rStyle w:val="CharSectno"/>
        </w:rPr>
        <w:t>34</w:t>
      </w:r>
      <w:r>
        <w:rPr>
          <w:snapToGrid w:val="0"/>
        </w:rPr>
        <w:t>.</w:t>
      </w:r>
      <w:r>
        <w:rPr>
          <w:snapToGrid w:val="0"/>
        </w:rPr>
        <w:tab/>
        <w:t>Infectious disease</w:t>
      </w:r>
      <w:bookmarkEnd w:id="50"/>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51" w:name="_Toc265678393"/>
      <w:r>
        <w:rPr>
          <w:rStyle w:val="CharSectno"/>
        </w:rPr>
        <w:t>35</w:t>
      </w:r>
      <w:r>
        <w:rPr>
          <w:snapToGrid w:val="0"/>
        </w:rPr>
        <w:t>.</w:t>
      </w:r>
      <w:r>
        <w:rPr>
          <w:snapToGrid w:val="0"/>
        </w:rPr>
        <w:tab/>
        <w:t>Prohibited discharges</w:t>
      </w:r>
      <w:bookmarkEnd w:id="51"/>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52" w:name="_Toc265678394"/>
      <w:r>
        <w:rPr>
          <w:rStyle w:val="CharSectno"/>
        </w:rPr>
        <w:t>36</w:t>
      </w:r>
      <w:r>
        <w:rPr>
          <w:snapToGrid w:val="0"/>
        </w:rPr>
        <w:t>.</w:t>
      </w:r>
      <w:r>
        <w:rPr>
          <w:snapToGrid w:val="0"/>
        </w:rPr>
        <w:tab/>
        <w:t>Industrial waste</w:t>
      </w:r>
      <w:bookmarkEnd w:id="52"/>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53" w:name="_Toc265678395"/>
      <w:r>
        <w:rPr>
          <w:rStyle w:val="CharSectno"/>
        </w:rPr>
        <w:t>37</w:t>
      </w:r>
      <w:r>
        <w:rPr>
          <w:snapToGrid w:val="0"/>
        </w:rPr>
        <w:t>.</w:t>
      </w:r>
      <w:r>
        <w:rPr>
          <w:snapToGrid w:val="0"/>
        </w:rPr>
        <w:tab/>
        <w:t>Prohibited discharge of industrial waste — offence</w:t>
      </w:r>
      <w:bookmarkEnd w:id="53"/>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54" w:name="_Toc265678396"/>
      <w:r>
        <w:rPr>
          <w:rStyle w:val="CharSectno"/>
        </w:rPr>
        <w:t>37A</w:t>
      </w:r>
      <w:r>
        <w:rPr>
          <w:snapToGrid w:val="0"/>
        </w:rPr>
        <w:t>.</w:t>
      </w:r>
      <w:r>
        <w:rPr>
          <w:snapToGrid w:val="0"/>
        </w:rPr>
        <w:tab/>
        <w:t>Agreement to allow discharge of trade waste</w:t>
      </w:r>
      <w:bookmarkEnd w:id="54"/>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55" w:name="_Toc265678397"/>
      <w:r>
        <w:rPr>
          <w:rStyle w:val="CharSectno"/>
        </w:rPr>
        <w:t>38</w:t>
      </w:r>
      <w:r>
        <w:rPr>
          <w:snapToGrid w:val="0"/>
        </w:rPr>
        <w:t>.</w:t>
      </w:r>
      <w:r>
        <w:rPr>
          <w:snapToGrid w:val="0"/>
        </w:rPr>
        <w:tab/>
        <w:t>Steam exhaust</w:t>
      </w:r>
      <w:bookmarkEnd w:id="55"/>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56" w:name="_Toc265678398"/>
      <w:r>
        <w:rPr>
          <w:rStyle w:val="CharSectno"/>
        </w:rPr>
        <w:t>39</w:t>
      </w:r>
      <w:r>
        <w:rPr>
          <w:snapToGrid w:val="0"/>
        </w:rPr>
        <w:t>.</w:t>
      </w:r>
      <w:r>
        <w:rPr>
          <w:snapToGrid w:val="0"/>
        </w:rPr>
        <w:tab/>
        <w:t>Sub</w:t>
      </w:r>
      <w:r>
        <w:rPr>
          <w:snapToGrid w:val="0"/>
        </w:rPr>
        <w:noBreakHyphen/>
        <w:t>soil water</w:t>
      </w:r>
      <w:bookmarkEnd w:id="56"/>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57" w:name="_Toc265678399"/>
      <w:r>
        <w:rPr>
          <w:rStyle w:val="CharSectno"/>
        </w:rPr>
        <w:t>46</w:t>
      </w:r>
      <w:r>
        <w:rPr>
          <w:snapToGrid w:val="0"/>
        </w:rPr>
        <w:t>.</w:t>
      </w:r>
      <w:r>
        <w:rPr>
          <w:snapToGrid w:val="0"/>
        </w:rPr>
        <w:tab/>
        <w:t>Defective works</w:t>
      </w:r>
      <w:bookmarkEnd w:id="57"/>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58" w:name="_Toc265678400"/>
      <w:r>
        <w:rPr>
          <w:rStyle w:val="CharSectno"/>
        </w:rPr>
        <w:t>48</w:t>
      </w:r>
      <w:r>
        <w:rPr>
          <w:snapToGrid w:val="0"/>
        </w:rPr>
        <w:t>.</w:t>
      </w:r>
      <w:r>
        <w:rPr>
          <w:snapToGrid w:val="0"/>
        </w:rPr>
        <w:tab/>
        <w:t>Maintenance by occupier</w:t>
      </w:r>
      <w:bookmarkEnd w:id="58"/>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59" w:name="_Toc265678401"/>
      <w:r>
        <w:rPr>
          <w:rStyle w:val="CharSectno"/>
        </w:rPr>
        <w:t>49</w:t>
      </w:r>
      <w:r>
        <w:rPr>
          <w:snapToGrid w:val="0"/>
        </w:rPr>
        <w:t>.</w:t>
      </w:r>
      <w:r>
        <w:rPr>
          <w:snapToGrid w:val="0"/>
        </w:rPr>
        <w:tab/>
        <w:t>Authorisation of materials, fittings and fixtures</w:t>
      </w:r>
      <w:bookmarkEnd w:id="59"/>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60" w:name="_Toc265678402"/>
      <w:r>
        <w:rPr>
          <w:rStyle w:val="CharSectno"/>
        </w:rPr>
        <w:t>57</w:t>
      </w:r>
      <w:r>
        <w:rPr>
          <w:snapToGrid w:val="0"/>
        </w:rPr>
        <w:t>.</w:t>
      </w:r>
      <w:r>
        <w:rPr>
          <w:snapToGrid w:val="0"/>
        </w:rPr>
        <w:tab/>
        <w:t>Separate or combined drains</w:t>
      </w:r>
      <w:bookmarkEnd w:id="60"/>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61" w:name="_Toc265678403"/>
      <w:r>
        <w:rPr>
          <w:rStyle w:val="CharSectno"/>
        </w:rPr>
        <w:t>70</w:t>
      </w:r>
      <w:r>
        <w:rPr>
          <w:snapToGrid w:val="0"/>
        </w:rPr>
        <w:t>.</w:t>
      </w:r>
      <w:r>
        <w:rPr>
          <w:snapToGrid w:val="0"/>
        </w:rPr>
        <w:tab/>
        <w:t>Connections for polluted areas</w:t>
      </w:r>
      <w:bookmarkEnd w:id="61"/>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62" w:name="_Toc265678404"/>
      <w:r>
        <w:rPr>
          <w:rStyle w:val="CharSectno"/>
        </w:rPr>
        <w:t>71</w:t>
      </w:r>
      <w:r>
        <w:rPr>
          <w:snapToGrid w:val="0"/>
        </w:rPr>
        <w:t>.</w:t>
      </w:r>
      <w:r>
        <w:rPr>
          <w:snapToGrid w:val="0"/>
        </w:rPr>
        <w:tab/>
        <w:t>Conditions governing connection</w:t>
      </w:r>
      <w:bookmarkEnd w:id="62"/>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63" w:name="_Toc265678405"/>
      <w:r>
        <w:rPr>
          <w:rStyle w:val="CharSectno"/>
        </w:rPr>
        <w:t>88</w:t>
      </w:r>
      <w:r>
        <w:t>.</w:t>
      </w:r>
      <w:r>
        <w:tab/>
        <w:t>Provision of grease, petrol and oil traps</w:t>
      </w:r>
      <w:bookmarkEnd w:id="63"/>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64" w:name="_Toc190838080"/>
      <w:bookmarkStart w:id="65" w:name="_Toc191091679"/>
      <w:bookmarkStart w:id="66" w:name="_Toc192993351"/>
      <w:bookmarkStart w:id="67" w:name="_Toc207441711"/>
      <w:bookmarkStart w:id="68" w:name="_Toc233692292"/>
      <w:bookmarkStart w:id="69" w:name="_Toc265677557"/>
      <w:bookmarkStart w:id="70" w:name="_Toc265678406"/>
      <w:r>
        <w:rPr>
          <w:rStyle w:val="CharPartNo"/>
        </w:rPr>
        <w:t>Part 5</w:t>
      </w:r>
      <w:r>
        <w:t> — </w:t>
      </w:r>
      <w:r>
        <w:rPr>
          <w:rStyle w:val="CharPartText"/>
        </w:rPr>
        <w:t>Certain fees</w:t>
      </w:r>
      <w:bookmarkEnd w:id="64"/>
      <w:bookmarkEnd w:id="65"/>
      <w:bookmarkEnd w:id="66"/>
      <w:bookmarkEnd w:id="67"/>
      <w:bookmarkEnd w:id="68"/>
      <w:bookmarkEnd w:id="69"/>
      <w:bookmarkEnd w:id="70"/>
    </w:p>
    <w:p>
      <w:pPr>
        <w:pStyle w:val="Footnoteheading"/>
        <w:ind w:left="890"/>
      </w:pPr>
      <w:r>
        <w:tab/>
        <w:t>[Heading inserted in Gazette 25 Aug 1998 p. 4738.]</w:t>
      </w:r>
    </w:p>
    <w:p>
      <w:pPr>
        <w:pStyle w:val="Heading5"/>
      </w:pPr>
      <w:bookmarkStart w:id="71" w:name="_Toc265678407"/>
      <w:r>
        <w:rPr>
          <w:rStyle w:val="CharSectno"/>
        </w:rPr>
        <w:t>224</w:t>
      </w:r>
      <w:r>
        <w:t>.</w:t>
      </w:r>
      <w:r>
        <w:tab/>
        <w:t>Fees for statements etc.</w:t>
      </w:r>
      <w:bookmarkEnd w:id="71"/>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72" w:name="_Toc265678408"/>
      <w:r>
        <w:rPr>
          <w:rStyle w:val="CharSectno"/>
        </w:rPr>
        <w:t>225</w:t>
      </w:r>
      <w:r>
        <w:t>.</w:t>
      </w:r>
      <w:r>
        <w:tab/>
        <w:t>Fees for records, plans and diagrams</w:t>
      </w:r>
      <w:bookmarkEnd w:id="72"/>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73" w:name="_Toc265678409"/>
      <w:r>
        <w:rPr>
          <w:rStyle w:val="CharSectno"/>
        </w:rPr>
        <w:t>225A</w:t>
      </w:r>
      <w:r>
        <w:t>.</w:t>
      </w:r>
      <w:r>
        <w:tab/>
        <w:t>Amounts rounded</w:t>
      </w:r>
      <w:bookmarkEnd w:id="73"/>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74" w:name="_Toc190838084"/>
      <w:bookmarkStart w:id="75" w:name="_Toc191091683"/>
      <w:bookmarkStart w:id="76" w:name="_Toc192993355"/>
      <w:bookmarkStart w:id="77" w:name="_Toc207441715"/>
      <w:bookmarkStart w:id="78" w:name="_Toc233692296"/>
      <w:bookmarkStart w:id="79" w:name="_Toc265677561"/>
      <w:bookmarkStart w:id="80" w:name="_Toc265678410"/>
      <w:r>
        <w:rPr>
          <w:rStyle w:val="CharPartNo"/>
        </w:rPr>
        <w:t>Part 6</w:t>
      </w:r>
      <w:r>
        <w:t> — </w:t>
      </w:r>
      <w:r>
        <w:rPr>
          <w:rStyle w:val="CharPartText"/>
        </w:rPr>
        <w:t>General</w:t>
      </w:r>
      <w:bookmarkEnd w:id="74"/>
      <w:bookmarkEnd w:id="75"/>
      <w:bookmarkEnd w:id="76"/>
      <w:bookmarkEnd w:id="77"/>
      <w:bookmarkEnd w:id="78"/>
      <w:bookmarkEnd w:id="79"/>
      <w:bookmarkEnd w:id="80"/>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81" w:name="_Toc190838085"/>
      <w:bookmarkStart w:id="82" w:name="_Toc191091684"/>
      <w:bookmarkStart w:id="83" w:name="_Toc192993356"/>
      <w:bookmarkStart w:id="84" w:name="_Toc207441716"/>
      <w:bookmarkStart w:id="85" w:name="_Toc233692297"/>
      <w:bookmarkStart w:id="86" w:name="_Toc265677562"/>
      <w:bookmarkStart w:id="87" w:name="_Toc265678411"/>
      <w:r>
        <w:rPr>
          <w:rStyle w:val="CharDivNo"/>
        </w:rPr>
        <w:t>Division (2)</w:t>
      </w:r>
      <w:r>
        <w:t> — </w:t>
      </w:r>
      <w:r>
        <w:rPr>
          <w:rStyle w:val="CharDivText"/>
        </w:rPr>
        <w:t>Offences and penalties</w:t>
      </w:r>
      <w:bookmarkEnd w:id="81"/>
      <w:bookmarkEnd w:id="82"/>
      <w:bookmarkEnd w:id="83"/>
      <w:bookmarkEnd w:id="84"/>
      <w:bookmarkEnd w:id="85"/>
      <w:bookmarkEnd w:id="86"/>
      <w:bookmarkEnd w:id="87"/>
    </w:p>
    <w:p>
      <w:pPr>
        <w:pStyle w:val="Heading5"/>
        <w:spacing w:before="240"/>
      </w:pPr>
      <w:bookmarkStart w:id="88" w:name="_Toc265678412"/>
      <w:r>
        <w:rPr>
          <w:rStyle w:val="CharSectno"/>
        </w:rPr>
        <w:t>229</w:t>
      </w:r>
      <w:r>
        <w:t>.</w:t>
      </w:r>
      <w:r>
        <w:tab/>
        <w:t>Gratuities prohibited</w:t>
      </w:r>
      <w:bookmarkEnd w:id="88"/>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89" w:name="_Toc265678413"/>
      <w:r>
        <w:rPr>
          <w:rStyle w:val="CharSectno"/>
        </w:rPr>
        <w:t>230</w:t>
      </w:r>
      <w:r>
        <w:t>.</w:t>
      </w:r>
      <w:r>
        <w:tab/>
        <w:t>Junction or interference with pipes, sewers, or fittings</w:t>
      </w:r>
      <w:bookmarkEnd w:id="89"/>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spacing w:before="240"/>
      </w:pPr>
      <w:bookmarkStart w:id="90" w:name="_Toc265678414"/>
      <w:r>
        <w:rPr>
          <w:rStyle w:val="CharSectno"/>
        </w:rPr>
        <w:t>231</w:t>
      </w:r>
      <w:r>
        <w:t>.</w:t>
      </w:r>
      <w:r>
        <w:tab/>
        <w:t>Obstruction of pipes, sewers, drains, or fittings</w:t>
      </w:r>
      <w:bookmarkEnd w:id="90"/>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91" w:name="_Toc265678415"/>
      <w:r>
        <w:rPr>
          <w:rStyle w:val="CharSectno"/>
        </w:rPr>
        <w:t>232</w:t>
      </w:r>
      <w:r>
        <w:t>.</w:t>
      </w:r>
      <w:r>
        <w:tab/>
        <w:t>Penalties</w:t>
      </w:r>
      <w:bookmarkEnd w:id="91"/>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w:t>
      </w:r>
    </w:p>
    <w:p>
      <w:pPr>
        <w:pStyle w:val="Heading3"/>
      </w:pPr>
      <w:bookmarkStart w:id="92" w:name="_Toc190838090"/>
      <w:bookmarkStart w:id="93" w:name="_Toc191091689"/>
      <w:bookmarkStart w:id="94" w:name="_Toc192993361"/>
      <w:bookmarkStart w:id="95" w:name="_Toc207441721"/>
      <w:bookmarkStart w:id="96" w:name="_Toc233692302"/>
      <w:bookmarkStart w:id="97" w:name="_Toc265677567"/>
      <w:bookmarkStart w:id="98" w:name="_Toc265678416"/>
      <w:r>
        <w:rPr>
          <w:rStyle w:val="CharDivNo"/>
        </w:rPr>
        <w:t>Division (3)</w:t>
      </w:r>
      <w:r>
        <w:t> — </w:t>
      </w:r>
      <w:r>
        <w:rPr>
          <w:rStyle w:val="CharDivText"/>
        </w:rPr>
        <w:t>Miscellaneous</w:t>
      </w:r>
      <w:bookmarkEnd w:id="92"/>
      <w:bookmarkEnd w:id="93"/>
      <w:bookmarkEnd w:id="94"/>
      <w:bookmarkEnd w:id="95"/>
      <w:bookmarkEnd w:id="96"/>
      <w:bookmarkEnd w:id="97"/>
      <w:bookmarkEnd w:id="98"/>
    </w:p>
    <w:p>
      <w:pPr>
        <w:pStyle w:val="Ednotesection"/>
      </w:pPr>
      <w:r>
        <w:t>[</w:t>
      </w:r>
      <w:r>
        <w:rPr>
          <w:b/>
        </w:rPr>
        <w:t>233.</w:t>
      </w:r>
      <w:r>
        <w:rPr>
          <w:b/>
        </w:rPr>
        <w:tab/>
      </w:r>
      <w:r>
        <w:t>Deleted in Gazette 14 Jul 1987 p. 2658.]</w:t>
      </w:r>
    </w:p>
    <w:p>
      <w:pPr>
        <w:pStyle w:val="Heading5"/>
      </w:pPr>
      <w:bookmarkStart w:id="99" w:name="_Toc265678417"/>
      <w:r>
        <w:rPr>
          <w:rStyle w:val="CharSectno"/>
        </w:rPr>
        <w:t>234</w:t>
      </w:r>
      <w:r>
        <w:t>.</w:t>
      </w:r>
      <w:r>
        <w:tab/>
        <w:t>Authority to enter premises</w:t>
      </w:r>
      <w:bookmarkEnd w:id="99"/>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100" w:name="_Toc265678418"/>
      <w:r>
        <w:rPr>
          <w:rStyle w:val="CharSectno"/>
        </w:rPr>
        <w:t>235</w:t>
      </w:r>
      <w:r>
        <w:t>.</w:t>
      </w:r>
      <w:r>
        <w:tab/>
        <w:t>Standard drawings for fixtures and fittings</w:t>
      </w:r>
      <w:bookmarkEnd w:id="100"/>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deleted in Gazette 25 Aug 1998 p. 4739.]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1" w:name="_Toc190838093"/>
      <w:bookmarkStart w:id="102" w:name="_Toc191091692"/>
      <w:bookmarkStart w:id="103" w:name="_Toc192993364"/>
      <w:bookmarkStart w:id="104" w:name="_Toc207441724"/>
      <w:bookmarkStart w:id="105" w:name="_Toc233692305"/>
      <w:bookmarkStart w:id="106" w:name="_Toc265677570"/>
      <w:bookmarkStart w:id="107" w:name="_Toc265678419"/>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101"/>
      <w:bookmarkEnd w:id="102"/>
      <w:bookmarkEnd w:id="103"/>
      <w:bookmarkEnd w:id="104"/>
      <w:bookmarkEnd w:id="105"/>
      <w:bookmarkEnd w:id="106"/>
      <w:bookmarkEnd w:id="107"/>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108" w:name="_Toc207441725"/>
      <w:bookmarkStart w:id="109" w:name="_Toc233692306"/>
      <w:bookmarkStart w:id="110" w:name="_Toc265677571"/>
      <w:bookmarkStart w:id="111" w:name="_Toc265678420"/>
      <w:bookmarkStart w:id="112" w:name="_Toc190838101"/>
      <w:bookmarkStart w:id="113" w:name="_Toc191091700"/>
      <w:bookmarkStart w:id="114" w:name="_Toc192993372"/>
      <w:r>
        <w:rPr>
          <w:rStyle w:val="CharSchNo"/>
        </w:rPr>
        <w:t>Schedule 2</w:t>
      </w:r>
      <w:r>
        <w:t> — </w:t>
      </w:r>
      <w:r>
        <w:rPr>
          <w:rStyle w:val="CharSchText"/>
        </w:rPr>
        <w:t>Fees</w:t>
      </w:r>
      <w:bookmarkEnd w:id="108"/>
      <w:bookmarkEnd w:id="109"/>
      <w:bookmarkEnd w:id="110"/>
      <w:bookmarkEnd w:id="111"/>
    </w:p>
    <w:p>
      <w:pPr>
        <w:pStyle w:val="yFootnoteheading"/>
        <w:spacing w:after="60"/>
      </w:pPr>
      <w:r>
        <w:tab/>
        <w:t>[Heading inserted in Gazette 27 Jun 2008 p. 3079.]</w:t>
      </w:r>
    </w:p>
    <w:p>
      <w:pPr>
        <w:pStyle w:val="yHeading3"/>
      </w:pPr>
      <w:bookmarkStart w:id="115" w:name="_Toc139695727"/>
      <w:bookmarkStart w:id="116" w:name="_Toc147141556"/>
      <w:bookmarkStart w:id="117" w:name="_Toc163456102"/>
      <w:bookmarkStart w:id="118" w:name="_Toc163457617"/>
      <w:bookmarkStart w:id="119" w:name="_Toc207441726"/>
      <w:bookmarkStart w:id="120" w:name="_Toc233692307"/>
      <w:bookmarkStart w:id="121" w:name="_Toc265677572"/>
      <w:bookmarkStart w:id="122" w:name="_Toc265678421"/>
      <w:r>
        <w:rPr>
          <w:rStyle w:val="CharSDivNo"/>
        </w:rPr>
        <w:t>Division 1</w:t>
      </w:r>
      <w:r>
        <w:t xml:space="preserve"> — </w:t>
      </w:r>
      <w:r>
        <w:rPr>
          <w:rStyle w:val="CharSDivText"/>
        </w:rPr>
        <w:t>Plumbing fees</w:t>
      </w:r>
      <w:bookmarkEnd w:id="115"/>
      <w:bookmarkEnd w:id="116"/>
      <w:bookmarkEnd w:id="117"/>
      <w:bookmarkEnd w:id="118"/>
      <w:bookmarkEnd w:id="119"/>
      <w:bookmarkEnd w:id="120"/>
      <w:bookmarkEnd w:id="121"/>
      <w:bookmarkEnd w:id="122"/>
    </w:p>
    <w:p>
      <w:pPr>
        <w:pStyle w:val="yShoulderClause"/>
      </w:pPr>
      <w:r>
        <w:t>[bl. 29(1)(c) and (1b)(c)]</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56"/>
        <w:gridCol w:w="4920"/>
        <w:gridCol w:w="1186"/>
      </w:tblGrid>
      <w:tr>
        <w:trPr>
          <w:cantSplit/>
        </w:trPr>
        <w:tc>
          <w:tcPr>
            <w:tcW w:w="556" w:type="dxa"/>
          </w:tcPr>
          <w:p>
            <w:pPr>
              <w:pStyle w:val="yTable"/>
            </w:pPr>
          </w:p>
        </w:tc>
        <w:tc>
          <w:tcPr>
            <w:tcW w:w="4920" w:type="dxa"/>
          </w:tcPr>
          <w:p>
            <w:pPr>
              <w:pStyle w:val="yTable"/>
              <w:tabs>
                <w:tab w:val="right" w:leader="dot" w:pos="5273"/>
              </w:tabs>
            </w:pPr>
          </w:p>
        </w:tc>
        <w:tc>
          <w:tcPr>
            <w:tcW w:w="1186" w:type="dxa"/>
          </w:tcPr>
          <w:p>
            <w:pPr>
              <w:pStyle w:val="yTable"/>
              <w:jc w:val="center"/>
              <w:rPr>
                <w:b/>
              </w:rPr>
            </w:pPr>
            <w:r>
              <w:rPr>
                <w:b/>
              </w:rPr>
              <w:t>$</w:t>
            </w:r>
          </w:p>
        </w:tc>
      </w:tr>
      <w:tr>
        <w:tc>
          <w:tcPr>
            <w:tcW w:w="556" w:type="dxa"/>
          </w:tcPr>
          <w:p>
            <w:pPr>
              <w:pStyle w:val="yTable"/>
            </w:pPr>
            <w:r>
              <w:t>1.</w:t>
            </w:r>
          </w:p>
        </w:tc>
        <w:tc>
          <w:tcPr>
            <w:tcW w:w="4920" w:type="dxa"/>
          </w:tcPr>
          <w:p>
            <w:pPr>
              <w:pStyle w:val="yTable"/>
              <w:tabs>
                <w:tab w:val="right" w:leader="dot" w:pos="5273"/>
              </w:tabs>
            </w:pPr>
            <w:r>
              <w:t>Fee in respect of a proposal to connect plumbing</w:t>
            </w:r>
            <w:r>
              <w:br/>
              <w:t xml:space="preserve">to the sewer </w:t>
            </w:r>
            <w:r>
              <w:tab/>
            </w:r>
          </w:p>
        </w:tc>
        <w:tc>
          <w:tcPr>
            <w:tcW w:w="1186" w:type="dxa"/>
          </w:tcPr>
          <w:p>
            <w:pPr>
              <w:pStyle w:val="yTable"/>
              <w:tabs>
                <w:tab w:val="decimal" w:pos="511"/>
              </w:tabs>
              <w:ind w:right="99"/>
            </w:pPr>
            <w:r>
              <w:br/>
              <w:t>18.30</w:t>
            </w:r>
          </w:p>
        </w:tc>
      </w:tr>
    </w:tbl>
    <w:p>
      <w:pPr>
        <w:pStyle w:val="yFootnotesection"/>
      </w:pPr>
      <w:bookmarkStart w:id="123" w:name="_Toc139695728"/>
      <w:bookmarkStart w:id="124" w:name="_Toc147141557"/>
      <w:bookmarkStart w:id="125" w:name="_Toc163456103"/>
      <w:bookmarkStart w:id="126" w:name="_Toc163457618"/>
      <w:r>
        <w:tab/>
        <w:t>[Division 1 inserted in Gazette 27 Jun 2008 p. 3079; amended in Gazette 19 Jun 2009 p. 2401; 25 Jun 2010 p. 2989.]</w:t>
      </w:r>
    </w:p>
    <w:p>
      <w:pPr>
        <w:pStyle w:val="yHeading3"/>
      </w:pPr>
      <w:bookmarkStart w:id="127" w:name="_Toc207441727"/>
      <w:bookmarkStart w:id="128" w:name="_Toc233692308"/>
      <w:bookmarkStart w:id="129" w:name="_Toc265677573"/>
      <w:bookmarkStart w:id="130" w:name="_Toc265678422"/>
      <w:r>
        <w:rPr>
          <w:rStyle w:val="CharSDivNo"/>
        </w:rPr>
        <w:t>Division 2</w:t>
      </w:r>
      <w:r>
        <w:t xml:space="preserve"> — </w:t>
      </w:r>
      <w:r>
        <w:rPr>
          <w:rStyle w:val="CharSDivText"/>
        </w:rPr>
        <w:t>Fees under section 41A</w:t>
      </w:r>
      <w:bookmarkEnd w:id="123"/>
      <w:bookmarkEnd w:id="124"/>
      <w:bookmarkEnd w:id="125"/>
      <w:bookmarkEnd w:id="126"/>
      <w:bookmarkEnd w:id="127"/>
      <w:bookmarkEnd w:id="128"/>
      <w:bookmarkEnd w:id="129"/>
      <w:bookmarkEnd w:id="130"/>
    </w:p>
    <w:p>
      <w:pPr>
        <w:pStyle w:val="yShoulderClause"/>
      </w:pPr>
      <w:r>
        <w:t>[bl. 29(1)(b)]</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67"/>
        <w:gridCol w:w="4888"/>
        <w:gridCol w:w="1207"/>
      </w:tblGrid>
      <w:tr>
        <w:trPr>
          <w:cantSplit/>
        </w:trPr>
        <w:tc>
          <w:tcPr>
            <w:tcW w:w="567" w:type="dxa"/>
          </w:tcPr>
          <w:p>
            <w:pPr>
              <w:pStyle w:val="yTable"/>
            </w:pPr>
          </w:p>
        </w:tc>
        <w:tc>
          <w:tcPr>
            <w:tcW w:w="4888" w:type="dxa"/>
          </w:tcPr>
          <w:p>
            <w:pPr>
              <w:pStyle w:val="yTable"/>
              <w:tabs>
                <w:tab w:val="right" w:leader="dot" w:pos="5273"/>
              </w:tabs>
            </w:pPr>
          </w:p>
        </w:tc>
        <w:tc>
          <w:tcPr>
            <w:tcW w:w="1207" w:type="dxa"/>
          </w:tcPr>
          <w:p>
            <w:pPr>
              <w:pStyle w:val="yTable"/>
              <w:ind w:right="-108"/>
              <w:jc w:val="center"/>
              <w:rPr>
                <w:b/>
              </w:rPr>
            </w:pPr>
            <w:r>
              <w:rPr>
                <w:b/>
              </w:rPr>
              <w:t>$</w:t>
            </w:r>
          </w:p>
        </w:tc>
      </w:tr>
      <w:tr>
        <w:trPr>
          <w:cantSplit/>
        </w:trPr>
        <w:tc>
          <w:tcPr>
            <w:tcW w:w="567" w:type="dxa"/>
          </w:tcPr>
          <w:p>
            <w:pPr>
              <w:pStyle w:val="yTable"/>
            </w:pPr>
            <w:r>
              <w:t>2.</w:t>
            </w:r>
          </w:p>
        </w:tc>
        <w:tc>
          <w:tcPr>
            <w:tcW w:w="4888" w:type="dxa"/>
          </w:tcPr>
          <w:p>
            <w:pPr>
              <w:pStyle w:val="yTable"/>
              <w:tabs>
                <w:tab w:val="right" w:leader="dot" w:pos="5273"/>
              </w:tabs>
            </w:pPr>
            <w:r>
              <w:t>In respect of land on which it is proposed to —</w:t>
            </w:r>
          </w:p>
        </w:tc>
        <w:tc>
          <w:tcPr>
            <w:tcW w:w="1207" w:type="dxa"/>
          </w:tcPr>
          <w:p>
            <w:pPr>
              <w:pStyle w:val="yTable"/>
              <w:tabs>
                <w:tab w:val="decimal" w:pos="532"/>
              </w:tabs>
              <w:ind w:right="-108"/>
              <w:jc w:val="right"/>
            </w:pP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(a)</w:t>
            </w:r>
            <w:r>
              <w:tab/>
            </w:r>
            <w:r>
              <w:rPr>
                <w:spacing w:val="-4"/>
              </w:rPr>
              <w:t xml:space="preserve">construct a new residential building or </w:t>
            </w:r>
            <w:r>
              <w:t xml:space="preserve">alter an existing residential building </w:t>
            </w:r>
            <w:r>
              <w:tab/>
            </w:r>
          </w:p>
        </w:tc>
        <w:tc>
          <w:tcPr>
            <w:tcW w:w="1207" w:type="dxa"/>
          </w:tcPr>
          <w:p>
            <w:pPr>
              <w:pStyle w:val="yTable"/>
              <w:tabs>
                <w:tab w:val="decimal" w:pos="532"/>
              </w:tabs>
              <w:ind w:right="-108"/>
              <w:rPr>
                <w:iCs/>
                <w:spacing w:val="-1"/>
              </w:rPr>
            </w:pPr>
            <w:r>
              <w:rPr>
                <w:spacing w:val="-1"/>
              </w:rPr>
              <w:br/>
            </w:r>
            <w:r>
              <w:t>108.25</w:t>
            </w:r>
            <w: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(b)</w:t>
            </w:r>
            <w:r>
              <w:tab/>
            </w:r>
            <w:r>
              <w:rPr>
                <w:spacing w:val="-4"/>
              </w:rPr>
              <w:t>construct an outbuilding to a residential building (including a pool, garage or pergola)</w:t>
            </w:r>
            <w:r>
              <w:t xml:space="preserve"> </w:t>
            </w:r>
          </w:p>
        </w:tc>
        <w:tc>
          <w:tcPr>
            <w:tcW w:w="1207" w:type="dxa"/>
          </w:tcPr>
          <w:p>
            <w:pPr>
              <w:pStyle w:val="yTable"/>
              <w:tabs>
                <w:tab w:val="decimal" w:pos="532"/>
              </w:tabs>
              <w:ind w:right="-108"/>
              <w:rPr>
                <w:spacing w:val="-1"/>
              </w:rPr>
            </w:pPr>
            <w:r>
              <w:rPr>
                <w:spacing w:val="-1"/>
              </w:rPr>
              <w:br/>
              <w:t>31.65</w:t>
            </w:r>
            <w:r>
              <w:rPr>
                <w:spacing w:val="-1"/>
              </w:rP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(c)</w:t>
            </w:r>
            <w:r>
              <w:tab/>
              <w:t>construct or alter a building other than a residential building — an amount based on the cost of the construction or alteration as assessed by the Corporation, of —</w:t>
            </w:r>
          </w:p>
        </w:tc>
        <w:tc>
          <w:tcPr>
            <w:tcW w:w="1207" w:type="dxa"/>
          </w:tcPr>
          <w:p>
            <w:pPr>
              <w:pStyle w:val="yTable"/>
              <w:tabs>
                <w:tab w:val="decimal" w:pos="532"/>
              </w:tabs>
              <w:ind w:right="-108"/>
              <w:jc w:val="right"/>
              <w:rPr>
                <w:spacing w:val="-1"/>
              </w:rPr>
            </w:pP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up to $22 500 </w:t>
            </w:r>
            <w:r>
              <w:tab/>
            </w:r>
          </w:p>
        </w:tc>
        <w:tc>
          <w:tcPr>
            <w:tcW w:w="1207" w:type="dxa"/>
          </w:tcPr>
          <w:p>
            <w:pPr>
              <w:pStyle w:val="yTable"/>
              <w:tabs>
                <w:tab w:val="decimal" w:pos="532"/>
              </w:tabs>
              <w:ind w:right="-108"/>
              <w:rPr>
                <w:spacing w:val="-1"/>
              </w:rPr>
            </w:pPr>
            <w:r>
              <w:rPr>
                <w:spacing w:val="-1"/>
              </w:rPr>
              <w:t>25.00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$22 500 but not over $200 000 </w:t>
            </w:r>
            <w:r>
              <w:rPr>
                <w:spacing w:val="-4"/>
              </w:rPr>
              <w:tab/>
              <w:t>.</w:t>
            </w:r>
          </w:p>
        </w:tc>
        <w:tc>
          <w:tcPr>
            <w:tcW w:w="1207" w:type="dxa"/>
          </w:tcPr>
          <w:p>
            <w:pPr>
              <w:pStyle w:val="yTable"/>
              <w:tabs>
                <w:tab w:val="decimal" w:pos="532"/>
              </w:tabs>
              <w:ind w:right="-108"/>
              <w:rPr>
                <w:spacing w:val="-1"/>
              </w:rPr>
            </w:pPr>
            <w:r>
              <w:rPr>
                <w:spacing w:val="-1"/>
              </w:rPr>
              <w:t>85.00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$200 000 but not over $500 000 </w:t>
            </w:r>
            <w:r>
              <w:rPr>
                <w:spacing w:val="-4"/>
              </w:rPr>
              <w:tab/>
            </w:r>
          </w:p>
        </w:tc>
        <w:tc>
          <w:tcPr>
            <w:tcW w:w="1207" w:type="dxa"/>
          </w:tcPr>
          <w:p>
            <w:pPr>
              <w:pStyle w:val="yTable"/>
              <w:tabs>
                <w:tab w:val="decimal" w:pos="532"/>
              </w:tabs>
              <w:ind w:right="-108"/>
              <w:rPr>
                <w:spacing w:val="-1"/>
              </w:rPr>
            </w:pPr>
            <w:r>
              <w:rPr>
                <w:spacing w:val="-1"/>
              </w:rPr>
              <w:t>330.00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$500 000 but not over $1 000 000 </w:t>
            </w:r>
            <w:r>
              <w:rPr>
                <w:spacing w:val="-4"/>
              </w:rPr>
              <w:tab/>
            </w:r>
          </w:p>
        </w:tc>
        <w:tc>
          <w:tcPr>
            <w:tcW w:w="1207" w:type="dxa"/>
          </w:tcPr>
          <w:p>
            <w:pPr>
              <w:pStyle w:val="yTable"/>
              <w:tabs>
                <w:tab w:val="decimal" w:pos="532"/>
              </w:tabs>
              <w:ind w:right="-108"/>
              <w:rPr>
                <w:spacing w:val="-1"/>
              </w:rPr>
            </w:pPr>
            <w:r>
              <w:rPr>
                <w:spacing w:val="-1"/>
              </w:rPr>
              <w:t>550.00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$1 000 000 but not over $10 000 000 </w:t>
            </w:r>
            <w:r>
              <w:rPr>
                <w:spacing w:val="-4"/>
              </w:rPr>
              <w:tab/>
            </w:r>
          </w:p>
        </w:tc>
        <w:tc>
          <w:tcPr>
            <w:tcW w:w="1207" w:type="dxa"/>
          </w:tcPr>
          <w:p>
            <w:pPr>
              <w:pStyle w:val="yTable"/>
              <w:tabs>
                <w:tab w:val="decimal" w:pos="532"/>
              </w:tabs>
              <w:ind w:right="-108"/>
              <w:rPr>
                <w:spacing w:val="-1"/>
              </w:rPr>
            </w:pPr>
            <w:r>
              <w:rPr>
                <w:spacing w:val="-1"/>
              </w:rPr>
              <w:t>0.90</w:t>
            </w:r>
            <w:r>
              <w:rPr>
                <w:spacing w:val="-4"/>
                <w:sz w:val="18"/>
              </w:rPr>
              <w:t xml:space="preserve"> </w:t>
            </w:r>
            <w:r>
              <w:rPr>
                <w:spacing w:val="-4"/>
                <w:sz w:val="18"/>
              </w:rPr>
              <w:br/>
            </w:r>
            <w:r>
              <w:rPr>
                <w:i/>
                <w:iCs/>
                <w:spacing w:val="-4"/>
                <w:sz w:val="18"/>
              </w:rPr>
              <w:t>per $1 000 or part of $1 000 of construction cost</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over $10 000 000 </w:t>
            </w:r>
            <w:r>
              <w:tab/>
            </w:r>
          </w:p>
        </w:tc>
        <w:tc>
          <w:tcPr>
            <w:tcW w:w="1207" w:type="dxa"/>
          </w:tcPr>
          <w:p>
            <w:pPr>
              <w:pStyle w:val="yTable"/>
              <w:tabs>
                <w:tab w:val="decimal" w:pos="532"/>
              </w:tabs>
              <w:ind w:right="-108"/>
              <w:rPr>
                <w:spacing w:val="-1"/>
              </w:rPr>
            </w:pPr>
            <w:r>
              <w:rPr>
                <w:spacing w:val="-1"/>
              </w:rPr>
              <w:t>9 000</w:t>
            </w:r>
            <w:r>
              <w:rPr>
                <w:spacing w:val="-1"/>
              </w:rPr>
              <w:br/>
              <w:t>+ 0.25</w:t>
            </w:r>
            <w:r>
              <w:rPr>
                <w:spacing w:val="-1"/>
              </w:rPr>
              <w:br/>
            </w:r>
            <w:r>
              <w:rPr>
                <w:i/>
                <w:iCs/>
                <w:spacing w:val="-4"/>
                <w:sz w:val="18"/>
              </w:rPr>
              <w:t>per $1 000 or part of $1 000 of construction cost above $10 000 000</w:t>
            </w:r>
          </w:p>
        </w:tc>
      </w:tr>
    </w:tbl>
    <w:p>
      <w:pPr>
        <w:pStyle w:val="yFootnotesection"/>
      </w:pPr>
      <w:bookmarkStart w:id="131" w:name="_Toc139695729"/>
      <w:bookmarkStart w:id="132" w:name="_Toc147141558"/>
      <w:bookmarkStart w:id="133" w:name="_Toc163456104"/>
      <w:bookmarkStart w:id="134" w:name="_Toc163457619"/>
      <w:r>
        <w:tab/>
        <w:t>[Division 2 inserted in Gazette 27 Jun 2008 p. 3079</w:t>
      </w:r>
      <w:r>
        <w:noBreakHyphen/>
        <w:t>80; amended in Gazette 25 Jun 2010 p. 2989.]</w:t>
      </w:r>
    </w:p>
    <w:p>
      <w:pPr>
        <w:pStyle w:val="yHeading3"/>
      </w:pPr>
      <w:bookmarkStart w:id="135" w:name="_Toc207441728"/>
      <w:bookmarkStart w:id="136" w:name="_Toc233692309"/>
      <w:bookmarkStart w:id="137" w:name="_Toc265677574"/>
      <w:bookmarkStart w:id="138" w:name="_Toc265678423"/>
      <w:r>
        <w:rPr>
          <w:rStyle w:val="CharSDivNo"/>
        </w:rPr>
        <w:t>Division 3</w:t>
      </w:r>
      <w:r>
        <w:t xml:space="preserve"> — </w:t>
      </w:r>
      <w:r>
        <w:rPr>
          <w:rStyle w:val="CharSDivText"/>
        </w:rPr>
        <w:t>Fees for copies of records, plans and diagrams</w:t>
      </w:r>
      <w:bookmarkEnd w:id="131"/>
      <w:bookmarkEnd w:id="132"/>
      <w:bookmarkEnd w:id="133"/>
      <w:bookmarkEnd w:id="134"/>
      <w:bookmarkEnd w:id="135"/>
      <w:bookmarkEnd w:id="136"/>
      <w:bookmarkEnd w:id="137"/>
      <w:bookmarkEnd w:id="138"/>
    </w:p>
    <w:p>
      <w:pPr>
        <w:pStyle w:val="yShoulderClause"/>
      </w:pPr>
      <w:r>
        <w:t>[bl. 225]</w:t>
      </w:r>
    </w:p>
    <w:p>
      <w:pPr>
        <w:pStyle w:val="yFootnoteheading"/>
        <w:spacing w:after="60"/>
      </w:pPr>
      <w:r>
        <w:tab/>
        <w:t>[Heading inserted in Gazette 27 Jun 2008 p. 3080.]</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221"/>
      </w:tblGrid>
      <w:tr>
        <w:tc>
          <w:tcPr>
            <w:tcW w:w="5441" w:type="dxa"/>
            <w:gridSpan w:val="2"/>
          </w:tcPr>
          <w:p>
            <w:pPr>
              <w:pStyle w:val="yTable"/>
              <w:tabs>
                <w:tab w:val="right" w:pos="1452"/>
                <w:tab w:val="right" w:leader="dot" w:pos="5273"/>
              </w:tabs>
              <w:spacing w:line="240" w:lineRule="atLeast"/>
              <w:jc w:val="center"/>
              <w:rPr>
                <w:b/>
                <w:spacing w:val="-1"/>
              </w:rPr>
            </w:pPr>
          </w:p>
        </w:tc>
        <w:tc>
          <w:tcPr>
            <w:tcW w:w="1221" w:type="dxa"/>
          </w:tcPr>
          <w:p>
            <w:pPr>
              <w:pStyle w:val="yTable"/>
              <w:tabs>
                <w:tab w:val="right" w:pos="1452"/>
              </w:tabs>
              <w:spacing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 w:val="right" w:leader="dot" w:pos="5273"/>
              </w:tabs>
            </w:pPr>
            <w:r>
              <w:t>3.</w:t>
            </w:r>
          </w:p>
        </w:tc>
        <w:tc>
          <w:tcPr>
            <w:tcW w:w="4885" w:type="dxa"/>
          </w:tcPr>
          <w:p>
            <w:pPr>
              <w:pStyle w:val="yTable"/>
              <w:keepNext/>
              <w:keepLines/>
              <w:tabs>
                <w:tab w:val="right" w:leader="dot" w:pos="5273"/>
              </w:tabs>
              <w:ind w:left="6"/>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21" w:type="dxa"/>
          </w:tcPr>
          <w:p>
            <w:pPr>
              <w:pStyle w:val="yTable"/>
              <w:tabs>
                <w:tab w:val="decimal" w:pos="532"/>
              </w:tabs>
              <w:ind w:right="99"/>
              <w:rPr>
                <w:spacing w:val="-1"/>
              </w:rPr>
            </w:pPr>
            <w:r>
              <w:rPr>
                <w:spacing w:val="-1"/>
              </w:rPr>
              <w:br/>
            </w:r>
            <w:r>
              <w:rPr>
                <w:spacing w:val="-1"/>
              </w:rPr>
              <w:br/>
            </w:r>
            <w:r>
              <w:rPr>
                <w:spacing w:val="-1"/>
              </w:rPr>
              <w:br/>
              <w:t>14.85</w:t>
            </w:r>
          </w:p>
        </w:tc>
      </w:tr>
      <w:tr>
        <w:trPr>
          <w:cantSplit/>
        </w:trPr>
        <w:tc>
          <w:tcPr>
            <w:tcW w:w="556" w:type="dxa"/>
          </w:tcPr>
          <w:p>
            <w:pPr>
              <w:pStyle w:val="yTable"/>
              <w:tabs>
                <w:tab w:val="left" w:pos="-283"/>
                <w:tab w:val="right" w:leader="dot" w:pos="5103"/>
                <w:tab w:val="right" w:leader="dot" w:pos="5273"/>
              </w:tabs>
            </w:pPr>
            <w:r>
              <w:t>4.</w:t>
            </w:r>
          </w:p>
        </w:tc>
        <w:tc>
          <w:tcPr>
            <w:tcW w:w="4885" w:type="dxa"/>
          </w:tcPr>
          <w:p>
            <w:pPr>
              <w:pStyle w:val="yTable"/>
              <w:tabs>
                <w:tab w:val="right" w:leader="dot" w:pos="5103"/>
                <w:tab w:val="right" w:leader="dot" w:pos="5273"/>
              </w:tabs>
              <w:ind w:left="7" w:right="-163" w:hanging="1"/>
            </w:pPr>
            <w:r>
              <w:t xml:space="preserve">Property sewer diagram (per A4 copy) </w:t>
            </w:r>
            <w:r>
              <w:tab/>
            </w:r>
          </w:p>
        </w:tc>
        <w:tc>
          <w:tcPr>
            <w:tcW w:w="1221" w:type="dxa"/>
          </w:tcPr>
          <w:p>
            <w:pPr>
              <w:pStyle w:val="yTable"/>
              <w:tabs>
                <w:tab w:val="decimal" w:pos="532"/>
              </w:tabs>
              <w:ind w:right="99"/>
              <w:rPr>
                <w:spacing w:val="-1"/>
              </w:rPr>
            </w:pPr>
            <w:r>
              <w:rPr>
                <w:spacing w:val="-1"/>
              </w:rPr>
              <w:t>14.85</w:t>
            </w:r>
          </w:p>
        </w:tc>
      </w:tr>
    </w:tbl>
    <w:p>
      <w:pPr>
        <w:pStyle w:val="yFootnotesection"/>
      </w:pPr>
      <w:bookmarkStart w:id="139" w:name="_Toc139695730"/>
      <w:bookmarkStart w:id="140" w:name="_Toc147141559"/>
      <w:bookmarkStart w:id="141" w:name="_Toc163456105"/>
      <w:bookmarkStart w:id="142" w:name="_Toc163457620"/>
      <w:r>
        <w:tab/>
        <w:t>[Division 3 inserted in Gazette 27 Jun 2008 p. 3080; amended in Gazette 19 Jun 2009 p. 2401; 25 Jun 2010 p. 2989.]</w:t>
      </w:r>
    </w:p>
    <w:p>
      <w:pPr>
        <w:pStyle w:val="yHeading3"/>
      </w:pPr>
      <w:bookmarkStart w:id="143" w:name="_Toc207441729"/>
      <w:bookmarkStart w:id="144" w:name="_Toc233692310"/>
      <w:bookmarkStart w:id="145" w:name="_Toc265677575"/>
      <w:bookmarkStart w:id="146" w:name="_Toc265678424"/>
      <w:r>
        <w:rPr>
          <w:rStyle w:val="CharSDivNo"/>
        </w:rPr>
        <w:t>Division 4</w:t>
      </w:r>
      <w:r>
        <w:t xml:space="preserve"> — </w:t>
      </w:r>
      <w:r>
        <w:rPr>
          <w:rStyle w:val="CharSDivText"/>
        </w:rPr>
        <w:t>Statements and information</w:t>
      </w:r>
      <w:bookmarkEnd w:id="139"/>
      <w:bookmarkEnd w:id="140"/>
      <w:bookmarkEnd w:id="141"/>
      <w:bookmarkEnd w:id="142"/>
      <w:bookmarkEnd w:id="143"/>
      <w:bookmarkEnd w:id="144"/>
      <w:bookmarkEnd w:id="145"/>
      <w:bookmarkEnd w:id="146"/>
    </w:p>
    <w:p>
      <w:pPr>
        <w:pStyle w:val="yShoulderClause"/>
      </w:pPr>
      <w:r>
        <w:t>[bl. 224]</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42"/>
        <w:gridCol w:w="4885"/>
        <w:gridCol w:w="1235"/>
      </w:tblGrid>
      <w:tr>
        <w:trPr>
          <w:cantSplit/>
        </w:trPr>
        <w:tc>
          <w:tcPr>
            <w:tcW w:w="542" w:type="dxa"/>
          </w:tcPr>
          <w:p>
            <w:pPr>
              <w:pStyle w:val="zytable"/>
              <w:ind w:left="0" w:right="0"/>
            </w:pPr>
          </w:p>
        </w:tc>
        <w:tc>
          <w:tcPr>
            <w:tcW w:w="4885" w:type="dxa"/>
          </w:tcPr>
          <w:p>
            <w:pPr>
              <w:pStyle w:val="yTable"/>
            </w:pPr>
          </w:p>
        </w:tc>
        <w:tc>
          <w:tcPr>
            <w:tcW w:w="1235" w:type="dxa"/>
          </w:tcPr>
          <w:p>
            <w:pPr>
              <w:pStyle w:val="yTable"/>
              <w:jc w:val="center"/>
            </w:pPr>
            <w:r>
              <w:rPr>
                <w:b/>
              </w:rPr>
              <w:t>$</w:t>
            </w:r>
          </w:p>
        </w:tc>
      </w:tr>
      <w:tr>
        <w:trPr>
          <w:cantSplit/>
        </w:trPr>
        <w:tc>
          <w:tcPr>
            <w:tcW w:w="542" w:type="dxa"/>
          </w:tcPr>
          <w:p>
            <w:pPr>
              <w:pStyle w:val="yTable"/>
            </w:pPr>
            <w:r>
              <w:t>5.</w:t>
            </w:r>
          </w:p>
        </w:tc>
        <w:tc>
          <w:tcPr>
            <w:tcW w:w="4885" w:type="dxa"/>
          </w:tcPr>
          <w:p>
            <w:pPr>
              <w:pStyle w:val="yTable"/>
              <w:tabs>
                <w:tab w:val="right" w:leader="dot" w:pos="527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38.75</w:t>
            </w:r>
          </w:p>
        </w:tc>
      </w:tr>
      <w:tr>
        <w:trPr>
          <w:cantSplit/>
        </w:trPr>
        <w:tc>
          <w:tcPr>
            <w:tcW w:w="542" w:type="dxa"/>
          </w:tcPr>
          <w:p>
            <w:pPr>
              <w:pStyle w:val="yTable"/>
            </w:pPr>
            <w:r>
              <w:t>6.</w:t>
            </w:r>
          </w:p>
        </w:tc>
        <w:tc>
          <w:tcPr>
            <w:tcW w:w="4885" w:type="dxa"/>
          </w:tcPr>
          <w:p>
            <w:pPr>
              <w:pStyle w:val="yTable"/>
              <w:tabs>
                <w:tab w:val="right" w:leader="dot" w:pos="5273"/>
              </w:tabs>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66.55</w:t>
            </w:r>
          </w:p>
        </w:tc>
      </w:tr>
      <w:tr>
        <w:trPr>
          <w:cantSplit/>
        </w:trPr>
        <w:tc>
          <w:tcPr>
            <w:tcW w:w="542" w:type="dxa"/>
          </w:tcPr>
          <w:p>
            <w:pPr>
              <w:pStyle w:val="yTable"/>
            </w:pPr>
            <w:r>
              <w:t>7.</w:t>
            </w:r>
          </w:p>
        </w:tc>
        <w:tc>
          <w:tcPr>
            <w:tcW w:w="4885" w:type="dxa"/>
          </w:tcPr>
          <w:p>
            <w:pPr>
              <w:pStyle w:val="yTable"/>
              <w:tabs>
                <w:tab w:val="right" w:leader="dot" w:pos="5273"/>
              </w:tabs>
            </w:pPr>
            <w:r>
              <w:t xml:space="preserve">Provision of information other than under items 7 or 8 that involves research or investigation of 15 minutes or more — per hour or part of an hour </w:t>
            </w:r>
            <w:r>
              <w:tab/>
            </w:r>
          </w:p>
        </w:tc>
        <w:tc>
          <w:tcPr>
            <w:tcW w:w="1235" w:type="dxa"/>
          </w:tcPr>
          <w:p>
            <w:pPr>
              <w:pStyle w:val="yTable"/>
              <w:tabs>
                <w:tab w:val="decimal" w:pos="532"/>
              </w:tabs>
            </w:pPr>
            <w:r>
              <w:br/>
            </w:r>
            <w:r>
              <w:br/>
              <w:t>73.50</w:t>
            </w:r>
          </w:p>
        </w:tc>
      </w:tr>
    </w:tbl>
    <w:p>
      <w:pPr>
        <w:pStyle w:val="yFootnotesection"/>
      </w:pPr>
      <w:bookmarkStart w:id="147" w:name="_Toc139695732"/>
      <w:bookmarkStart w:id="148" w:name="_Toc147141561"/>
      <w:bookmarkStart w:id="149" w:name="_Toc163456107"/>
      <w:bookmarkStart w:id="150" w:name="_Toc163457622"/>
      <w:r>
        <w:tab/>
        <w:t>[Division 4 inserted in Gazette 27 Jun 2008 p. 3080; amended in Gazette 19 Jun 2009 p. 2401; 25 Jun 2010 p. 2989.]</w:t>
      </w:r>
    </w:p>
    <w:p>
      <w:pPr>
        <w:pStyle w:val="yEdnotedivision"/>
      </w:pPr>
      <w:bookmarkStart w:id="151" w:name="_Toc139695733"/>
      <w:bookmarkStart w:id="152" w:name="_Toc147141562"/>
      <w:bookmarkStart w:id="153" w:name="_Toc163456108"/>
      <w:bookmarkStart w:id="154" w:name="_Toc163457623"/>
      <w:bookmarkStart w:id="155" w:name="_Toc207441731"/>
      <w:bookmarkStart w:id="156" w:name="_Toc233692312"/>
      <w:bookmarkEnd w:id="147"/>
      <w:bookmarkEnd w:id="148"/>
      <w:bookmarkEnd w:id="149"/>
      <w:bookmarkEnd w:id="150"/>
      <w:r>
        <w:t>[Division 5 deleted in Gazette 25 Jun 2010 p. 2989.]</w:t>
      </w:r>
    </w:p>
    <w:p>
      <w:pPr>
        <w:pStyle w:val="yHeading3"/>
      </w:pPr>
      <w:bookmarkStart w:id="157" w:name="_Toc265677576"/>
      <w:bookmarkStart w:id="158" w:name="_Toc265678425"/>
      <w:r>
        <w:rPr>
          <w:rStyle w:val="CharSDivNo"/>
        </w:rPr>
        <w:t>Division 6</w:t>
      </w:r>
      <w:r>
        <w:t xml:space="preserve"> — </w:t>
      </w:r>
      <w:r>
        <w:rPr>
          <w:rStyle w:val="CharSDivText"/>
        </w:rPr>
        <w:t>Minimum fees for installation of sewer junction</w:t>
      </w:r>
      <w:bookmarkEnd w:id="151"/>
      <w:bookmarkEnd w:id="152"/>
      <w:bookmarkEnd w:id="153"/>
      <w:bookmarkEnd w:id="154"/>
      <w:bookmarkEnd w:id="155"/>
      <w:bookmarkEnd w:id="156"/>
      <w:bookmarkEnd w:id="157"/>
      <w:bookmarkEnd w:id="158"/>
    </w:p>
    <w:p>
      <w:pPr>
        <w:pStyle w:val="yShoulderClause"/>
      </w:pPr>
      <w:r>
        <w:t>[bl. 230]</w:t>
      </w:r>
    </w:p>
    <w:p>
      <w:pPr>
        <w:pStyle w:val="yFootnoteheading"/>
        <w:spacing w:after="60"/>
      </w:pPr>
      <w:r>
        <w:tab/>
        <w:t>[Heading inserted in Gazette 27 Jun 2008 p. 3081.]</w:t>
      </w:r>
    </w:p>
    <w:tbl>
      <w:tblPr>
        <w:tblW w:w="0" w:type="auto"/>
        <w:tblInd w:w="392" w:type="dxa"/>
        <w:tblLayout w:type="fixed"/>
        <w:tblLook w:val="0000" w:firstRow="0" w:lastRow="0" w:firstColumn="0" w:lastColumn="0" w:noHBand="0" w:noVBand="0"/>
      </w:tblPr>
      <w:tblGrid>
        <w:gridCol w:w="567"/>
        <w:gridCol w:w="4818"/>
        <w:gridCol w:w="1277"/>
      </w:tblGrid>
      <w:tr>
        <w:trPr>
          <w:cantSplit/>
        </w:trPr>
        <w:tc>
          <w:tcPr>
            <w:tcW w:w="567" w:type="dxa"/>
          </w:tcPr>
          <w:p>
            <w:pPr>
              <w:pStyle w:val="yTable"/>
              <w:jc w:val="center"/>
            </w:pPr>
          </w:p>
        </w:tc>
        <w:tc>
          <w:tcPr>
            <w:tcW w:w="4818" w:type="dxa"/>
          </w:tcPr>
          <w:p>
            <w:pPr>
              <w:pStyle w:val="yTable"/>
              <w:keepNext/>
              <w:tabs>
                <w:tab w:val="right" w:leader="dot" w:pos="5273"/>
              </w:tabs>
            </w:pPr>
          </w:p>
        </w:tc>
        <w:tc>
          <w:tcPr>
            <w:tcW w:w="1277"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tabs>
                <w:tab w:val="right" w:leader="dot" w:pos="5273"/>
              </w:tabs>
            </w:pPr>
            <w:r>
              <w:t xml:space="preserve">100 mm sewer junction </w:t>
            </w:r>
            <w:r>
              <w:tab/>
            </w:r>
          </w:p>
        </w:tc>
        <w:tc>
          <w:tcPr>
            <w:tcW w:w="1277" w:type="dxa"/>
          </w:tcPr>
          <w:p>
            <w:pPr>
              <w:pStyle w:val="yTable"/>
              <w:tabs>
                <w:tab w:val="decimal" w:pos="602"/>
              </w:tabs>
              <w:ind w:right="29"/>
              <w:rPr>
                <w:spacing w:val="-1"/>
              </w:rPr>
            </w:pPr>
            <w:r>
              <w:rPr>
                <w:spacing w:val="-1"/>
              </w:rPr>
              <w:t>450.00</w:t>
            </w:r>
          </w:p>
        </w:tc>
      </w:tr>
      <w:tr>
        <w:trPr>
          <w:cantSplit/>
        </w:trPr>
        <w:tc>
          <w:tcPr>
            <w:tcW w:w="567" w:type="dxa"/>
          </w:tcPr>
          <w:p>
            <w:pPr>
              <w:pStyle w:val="yTable"/>
            </w:pPr>
            <w:r>
              <w:t>12.</w:t>
            </w:r>
          </w:p>
        </w:tc>
        <w:tc>
          <w:tcPr>
            <w:tcW w:w="4818" w:type="dxa"/>
          </w:tcPr>
          <w:p>
            <w:pPr>
              <w:pStyle w:val="yTable"/>
              <w:tabs>
                <w:tab w:val="right" w:leader="dot" w:pos="5273"/>
              </w:tabs>
            </w:pPr>
            <w:r>
              <w:t xml:space="preserve">150 mm sewer junction </w:t>
            </w:r>
            <w:r>
              <w:tab/>
            </w:r>
          </w:p>
        </w:tc>
        <w:tc>
          <w:tcPr>
            <w:tcW w:w="1277" w:type="dxa"/>
          </w:tcPr>
          <w:p>
            <w:pPr>
              <w:pStyle w:val="yTable"/>
              <w:tabs>
                <w:tab w:val="decimal" w:pos="602"/>
              </w:tabs>
              <w:ind w:right="29"/>
              <w:rPr>
                <w:spacing w:val="-1"/>
              </w:rPr>
            </w:pPr>
            <w:r>
              <w:rPr>
                <w:spacing w:val="-1"/>
              </w:rPr>
              <w:t>561.00</w:t>
            </w:r>
          </w:p>
        </w:tc>
      </w:tr>
    </w:tbl>
    <w:p>
      <w:pPr>
        <w:pStyle w:val="yFootnotesection"/>
      </w:pPr>
      <w:r>
        <w:tab/>
        <w:t>[Division 6 inserted in Gazette 27 Jun 2008 p. 3081; amended in Gazette 19 Jun 2009 p. 2401; 25 Jun 2010 p. 2989</w:t>
      </w:r>
      <w:r>
        <w:noBreakHyphen/>
        <w:t>90.]</w:t>
      </w:r>
    </w:p>
    <w:p>
      <w:pPr>
        <w:pStyle w:val="yScheduleHeading"/>
      </w:pPr>
      <w:bookmarkStart w:id="159" w:name="_Toc207441732"/>
      <w:bookmarkStart w:id="160" w:name="_Toc233692313"/>
      <w:bookmarkStart w:id="161" w:name="_Toc265677577"/>
      <w:bookmarkStart w:id="162" w:name="_Toc265678426"/>
      <w:r>
        <w:rPr>
          <w:rStyle w:val="CharSchNo"/>
        </w:rPr>
        <w:t>Schedule 3</w:t>
      </w:r>
      <w:r>
        <w:t xml:space="preserve"> — </w:t>
      </w:r>
      <w:r>
        <w:rPr>
          <w:rStyle w:val="CharSchText"/>
        </w:rPr>
        <w:t>Materials, fittings and fixtures</w:t>
      </w:r>
      <w:bookmarkEnd w:id="112"/>
      <w:bookmarkEnd w:id="113"/>
      <w:bookmarkEnd w:id="114"/>
      <w:bookmarkEnd w:id="159"/>
      <w:bookmarkEnd w:id="160"/>
      <w:bookmarkEnd w:id="161"/>
      <w:bookmarkEnd w:id="162"/>
    </w:p>
    <w:p>
      <w:pPr>
        <w:pStyle w:val="yShoulderClause"/>
      </w:pPr>
      <w:r>
        <w:t>[By</w:t>
      </w:r>
      <w:r>
        <w:noBreakHyphen/>
        <w:t>law 49(1) and (2)]</w:t>
      </w:r>
    </w:p>
    <w:p>
      <w:pPr>
        <w:pStyle w:val="yHeading3"/>
      </w:pPr>
      <w:bookmarkStart w:id="163" w:name="_Toc190838102"/>
      <w:bookmarkStart w:id="164" w:name="_Toc191091701"/>
      <w:bookmarkStart w:id="165" w:name="_Toc192993373"/>
      <w:bookmarkStart w:id="166" w:name="_Toc207441733"/>
      <w:bookmarkStart w:id="167" w:name="_Toc233692314"/>
      <w:bookmarkStart w:id="168" w:name="_Toc265677578"/>
      <w:bookmarkStart w:id="169" w:name="_Toc265678427"/>
      <w:r>
        <w:rPr>
          <w:rStyle w:val="CharSDivNo"/>
        </w:rPr>
        <w:t>Division 1</w:t>
      </w:r>
      <w:r>
        <w:t> — </w:t>
      </w:r>
      <w:r>
        <w:rPr>
          <w:rStyle w:val="CharSDivText"/>
        </w:rPr>
        <w:t>Fixtures</w:t>
      </w:r>
      <w:bookmarkEnd w:id="163"/>
      <w:bookmarkEnd w:id="164"/>
      <w:bookmarkEnd w:id="165"/>
      <w:bookmarkEnd w:id="166"/>
      <w:bookmarkEnd w:id="167"/>
      <w:bookmarkEnd w:id="168"/>
      <w:bookmarkEnd w:id="169"/>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170" w:name="_Toc190838103"/>
      <w:bookmarkStart w:id="171" w:name="_Toc191091702"/>
      <w:bookmarkStart w:id="172" w:name="_Toc192993374"/>
      <w:bookmarkStart w:id="173" w:name="_Toc207441734"/>
      <w:bookmarkStart w:id="174" w:name="_Toc233692315"/>
      <w:bookmarkStart w:id="175" w:name="_Toc265677579"/>
      <w:bookmarkStart w:id="176" w:name="_Toc265678428"/>
      <w:r>
        <w:rPr>
          <w:rStyle w:val="CharSDivNo"/>
        </w:rPr>
        <w:t>Division 2</w:t>
      </w:r>
      <w:r>
        <w:t> — </w:t>
      </w:r>
      <w:r>
        <w:rPr>
          <w:rStyle w:val="CharSDivText"/>
        </w:rPr>
        <w:t>Prohibited materials, fittings and fixtures</w:t>
      </w:r>
      <w:bookmarkEnd w:id="170"/>
      <w:bookmarkEnd w:id="171"/>
      <w:bookmarkEnd w:id="172"/>
      <w:bookmarkEnd w:id="173"/>
      <w:bookmarkEnd w:id="174"/>
      <w:bookmarkEnd w:id="175"/>
      <w:bookmarkEnd w:id="176"/>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ind w:right="99"/>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77" w:name="_Toc190838104"/>
      <w:bookmarkStart w:id="178" w:name="_Toc191091703"/>
      <w:bookmarkStart w:id="179" w:name="_Toc192993375"/>
      <w:bookmarkStart w:id="180" w:name="_Toc207441735"/>
      <w:bookmarkStart w:id="181" w:name="_Toc233692316"/>
      <w:bookmarkStart w:id="182" w:name="_Toc265677580"/>
      <w:bookmarkStart w:id="183" w:name="_Toc265678429"/>
      <w:r>
        <w:t>Notes</w:t>
      </w:r>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184" w:name="_Toc265678430"/>
      <w:r>
        <w:t>Compilation table</w:t>
      </w:r>
      <w:bookmarkEnd w:id="184"/>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17</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blPrEx>
          <w:tblCellMar>
            <w:left w:w="28" w:type="dxa"/>
            <w:right w:w="28" w:type="dxa"/>
          </w:tblCellMar>
        </w:tblPrEx>
        <w:trPr>
          <w:gridBefore w:val="1"/>
          <w:wBefore w:w="14" w:type="dxa"/>
          <w:cantSplit/>
          <w:trHeight w:val="40"/>
        </w:trPr>
        <w:tc>
          <w:tcPr>
            <w:tcW w:w="3136" w:type="dxa"/>
            <w:gridSpan w:val="2"/>
            <w:tcBorders>
              <w:bottom w:val="single" w:sz="4" w:space="0" w:color="auto"/>
            </w:tcBorders>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Borders>
              <w:bottom w:val="single" w:sz="4" w:space="0" w:color="auto"/>
            </w:tcBorders>
          </w:tcPr>
          <w:p>
            <w:pPr>
              <w:pStyle w:val="nTable"/>
              <w:spacing w:before="60" w:after="40"/>
              <w:ind w:right="113"/>
              <w:rPr>
                <w:bCs/>
                <w:sz w:val="19"/>
              </w:rPr>
            </w:pPr>
            <w:r>
              <w:rPr>
                <w:bCs/>
                <w:sz w:val="19"/>
              </w:rPr>
              <w:t>25 Jun 2010 p. 2983-96</w:t>
            </w:r>
          </w:p>
        </w:tc>
        <w:tc>
          <w:tcPr>
            <w:tcW w:w="2644" w:type="dxa"/>
            <w:tcBorders>
              <w:bottom w:val="single" w:sz="4" w:space="0" w:color="auto"/>
            </w:tcBorders>
          </w:tcPr>
          <w:p>
            <w:pPr>
              <w:pStyle w:val="nTable"/>
              <w:spacing w:before="60" w:after="40"/>
              <w:ind w:right="113"/>
              <w:rPr>
                <w:bCs/>
                <w:snapToGrid w:val="0"/>
                <w:sz w:val="19"/>
                <w:lang w:val="en-US"/>
              </w:rPr>
            </w:pPr>
            <w:r>
              <w:rPr>
                <w:bCs/>
                <w:snapToGrid w:val="0"/>
                <w:sz w:val="19"/>
                <w:lang w:val="en-US"/>
              </w:rPr>
              <w:t>1 Jul 2010 (see bl. 2(b))</w:t>
            </w:r>
          </w:p>
        </w:tc>
      </w:tr>
    </w:tbl>
    <w:p>
      <w:pPr>
        <w:pStyle w:val="nSubsection"/>
        <w:spacing w:before="160"/>
        <w:rPr>
          <w:snapToGrid w:val="0"/>
        </w:rPr>
      </w:pPr>
      <w:bookmarkStart w:id="185" w:name="UpToHere"/>
      <w:bookmarkEnd w:id="185"/>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vertAlign w:val="superscript"/>
        </w:rPr>
        <w:t>4</w:t>
      </w:r>
      <w:r>
        <w:tab/>
      </w:r>
      <w:r>
        <w:rPr>
          <w:snapToGrid w:val="0"/>
        </w:rPr>
        <w:t>Footnote no longer applicable.</w:t>
      </w:r>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186" w:name="_Toc423332724"/>
      <w:bookmarkStart w:id="187" w:name="_Toc425219443"/>
      <w:bookmarkStart w:id="188" w:name="_Toc426249310"/>
      <w:bookmarkStart w:id="189" w:name="_Toc449924706"/>
      <w:bookmarkStart w:id="190" w:name="_Toc449947724"/>
      <w:bookmarkStart w:id="191" w:name="_Toc454185715"/>
      <w:bookmarkStart w:id="192" w:name="_Toc515958688"/>
      <w:r>
        <w:rPr>
          <w:rStyle w:val="CharSectno"/>
        </w:rPr>
        <w:t>3</w:t>
      </w:r>
      <w:r>
        <w:rPr>
          <w:snapToGrid w:val="0"/>
        </w:rPr>
        <w:t>.</w:t>
      </w:r>
      <w:r>
        <w:rPr>
          <w:snapToGrid w:val="0"/>
        </w:rPr>
        <w:tab/>
      </w:r>
      <w:bookmarkEnd w:id="186"/>
      <w:bookmarkEnd w:id="187"/>
      <w:bookmarkEnd w:id="188"/>
      <w:bookmarkEnd w:id="189"/>
      <w:bookmarkEnd w:id="190"/>
      <w:bookmarkEnd w:id="191"/>
      <w:bookmarkEnd w:id="192"/>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93" w:name="_Toc190838106"/>
      <w:bookmarkStart w:id="194" w:name="_Toc191091705"/>
      <w:bookmarkStart w:id="195" w:name="_Toc192993377"/>
      <w:bookmarkStart w:id="196" w:name="_Toc207441737"/>
      <w:bookmarkStart w:id="197" w:name="_Toc233692318"/>
      <w:bookmarkStart w:id="198" w:name="_Toc265677582"/>
      <w:bookmarkStart w:id="199" w:name="_Toc265678431"/>
      <w:r>
        <w:rPr>
          <w:sz w:val="28"/>
        </w:rPr>
        <w:t>Defined Terms</w:t>
      </w:r>
      <w:bookmarkEnd w:id="193"/>
      <w:bookmarkEnd w:id="194"/>
      <w:bookmarkEnd w:id="195"/>
      <w:bookmarkEnd w:id="196"/>
      <w:bookmarkEnd w:id="197"/>
      <w:bookmarkEnd w:id="198"/>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0" w:name="DefinedTerms"/>
      <w:bookmarkEnd w:id="200"/>
      <w:r>
        <w:t>bore</w:t>
      </w:r>
      <w:r>
        <w:tab/>
        <w:t>2</w:t>
      </w:r>
    </w:p>
    <w:p>
      <w:pPr>
        <w:pStyle w:val="DefinedTerms"/>
      </w:pPr>
      <w:r>
        <w:t>building</w:t>
      </w:r>
      <w:r>
        <w:tab/>
        <w:t>2</w:t>
      </w:r>
    </w:p>
    <w:p>
      <w:pPr>
        <w:pStyle w:val="DefinedTerms"/>
      </w:pPr>
      <w:r>
        <w:t>combined pipe system</w:t>
      </w:r>
      <w:r>
        <w:tab/>
        <w:t>2</w:t>
      </w:r>
    </w:p>
    <w:p>
      <w:pPr>
        <w:pStyle w:val="DefinedTerms"/>
      </w:pPr>
      <w:r>
        <w:t>combined waste pipe</w:t>
      </w:r>
      <w:r>
        <w:tab/>
        <w:t>2</w:t>
      </w:r>
    </w:p>
    <w:p>
      <w:pPr>
        <w:pStyle w:val="DefinedTerms"/>
      </w:pPr>
      <w:r>
        <w:t>diameter</w:t>
      </w:r>
      <w:r>
        <w:tab/>
        <w:t>2</w:t>
      </w:r>
    </w:p>
    <w:p>
      <w:pPr>
        <w:pStyle w:val="DefinedTerms"/>
      </w:pPr>
      <w:r>
        <w:t>disconnector trap</w:t>
      </w:r>
      <w:r>
        <w:tab/>
        <w:t>2</w:t>
      </w:r>
    </w:p>
    <w:p>
      <w:pPr>
        <w:pStyle w:val="DefinedTerms"/>
      </w:pPr>
      <w:r>
        <w:t>domestic wastewater</w:t>
      </w:r>
      <w:r>
        <w:tab/>
        <w:t>2</w:t>
      </w:r>
    </w:p>
    <w:p>
      <w:pPr>
        <w:pStyle w:val="DefinedTerms"/>
      </w:pPr>
      <w:r>
        <w:t>drain</w:t>
      </w:r>
      <w:r>
        <w:tab/>
        <w:t>2</w:t>
      </w:r>
    </w:p>
    <w:p>
      <w:pPr>
        <w:pStyle w:val="DefinedTerms"/>
      </w:pPr>
      <w:r>
        <w:t>drainage plumbing</w:t>
      </w:r>
      <w:r>
        <w:tab/>
        <w:t>29A(4)</w:t>
      </w:r>
    </w:p>
    <w:p>
      <w:pPr>
        <w:pStyle w:val="DefinedTerms"/>
      </w:pPr>
      <w:r>
        <w:t>emergency work</w:t>
      </w:r>
      <w:r>
        <w:tab/>
        <w:t>2</w:t>
      </w:r>
    </w:p>
    <w:p>
      <w:pPr>
        <w:pStyle w:val="DefinedTerms"/>
      </w:pPr>
      <w:r>
        <w:t>industrial waste</w:t>
      </w:r>
      <w:r>
        <w:tab/>
        <w:t>2</w:t>
      </w:r>
    </w:p>
    <w:p>
      <w:pPr>
        <w:pStyle w:val="DefinedTerms"/>
      </w:pPr>
      <w:r>
        <w:t>inspector</w:t>
      </w:r>
      <w:r>
        <w:tab/>
        <w:t>2</w:t>
      </w:r>
    </w:p>
    <w:p>
      <w:pPr>
        <w:pStyle w:val="DefinedTerms"/>
      </w:pPr>
      <w:r>
        <w:t>licensed plumber</w:t>
      </w:r>
      <w:r>
        <w:tab/>
        <w:t>2</w:t>
      </w:r>
    </w:p>
    <w:p>
      <w:pPr>
        <w:pStyle w:val="DefinedTerms"/>
      </w:pPr>
      <w:r>
        <w:t>major plumbing work</w:t>
      </w:r>
      <w:r>
        <w:tab/>
        <w:t>29A(4)</w:t>
      </w:r>
    </w:p>
    <w:p>
      <w:pPr>
        <w:pStyle w:val="DefinedTerms"/>
      </w:pPr>
      <w:r>
        <w:t>minor plumbing work</w:t>
      </w:r>
      <w:r>
        <w:tab/>
        <w:t>29A(4)</w:t>
      </w:r>
    </w:p>
    <w:p>
      <w:pPr>
        <w:pStyle w:val="DefinedTerms"/>
      </w:pPr>
      <w:r>
        <w:t>plumbing standards</w:t>
      </w:r>
      <w:r>
        <w:tab/>
        <w:t>2</w:t>
      </w:r>
    </w:p>
    <w:p>
      <w:pPr>
        <w:pStyle w:val="DefinedTerms"/>
      </w:pPr>
      <w:r>
        <w:t>property</w:t>
      </w:r>
      <w:r>
        <w:tab/>
        <w:t>2</w:t>
      </w:r>
    </w:p>
    <w:p>
      <w:pPr>
        <w:pStyle w:val="DefinedTerms"/>
      </w:pPr>
      <w:r>
        <w:t>sanitary plumbing</w:t>
      </w:r>
      <w:r>
        <w:tab/>
        <w:t>2</w:t>
      </w:r>
    </w:p>
    <w:p>
      <w:pPr>
        <w:pStyle w:val="DefinedTerms"/>
      </w:pPr>
      <w:r>
        <w:t>separate pipe system</w:t>
      </w:r>
      <w:r>
        <w:tab/>
        <w:t>2</w:t>
      </w:r>
    </w:p>
    <w:p>
      <w:pPr>
        <w:pStyle w:val="DefinedTerms"/>
      </w:pPr>
      <w:r>
        <w:t>size</w:t>
      </w:r>
      <w:r>
        <w:tab/>
        <w:t>2</w:t>
      </w:r>
    </w:p>
    <w:p>
      <w:pPr>
        <w:pStyle w:val="DefinedTerms"/>
      </w:pPr>
      <w:r>
        <w:t>soil pipe</w:t>
      </w:r>
      <w:r>
        <w:tab/>
        <w:t>2</w:t>
      </w:r>
    </w:p>
    <w:p>
      <w:pPr>
        <w:pStyle w:val="DefinedTerms"/>
      </w:pPr>
      <w:r>
        <w:t>the Act</w:t>
      </w:r>
      <w:r>
        <w:tab/>
        <w:t>2</w:t>
      </w:r>
    </w:p>
    <w:p>
      <w:pPr>
        <w:pStyle w:val="DefinedTerms"/>
      </w:pPr>
      <w:r>
        <w:t>trap</w:t>
      </w:r>
      <w:r>
        <w:tab/>
        <w:t>2</w:t>
      </w:r>
    </w:p>
    <w:p>
      <w:pPr>
        <w:pStyle w:val="DefinedTerms"/>
      </w:pPr>
      <w:r>
        <w:t>waste pipe</w:t>
      </w:r>
      <w:r>
        <w:tab/>
        <w:t>2</w:t>
      </w:r>
    </w:p>
    <w:p>
      <w:pPr>
        <w:pStyle w:val="DefinedTerms"/>
      </w:pPr>
      <w:r>
        <w:t>water supply plumbing</w:t>
      </w:r>
      <w:r>
        <w:tab/>
        <w:t>2</w:t>
      </w:r>
    </w:p>
    <w:p>
      <w:pPr>
        <w:pStyle w:val="DefinedTerms"/>
      </w:pPr>
      <w:r>
        <w:t>working day</w:t>
      </w:r>
      <w:r>
        <w:tab/>
        <w:t>2</w:t>
      </w:r>
    </w:p>
    <w:p>
      <w:pPr>
        <w:pStyle w:val="DefinedTerms"/>
      </w:pPr>
    </w:p>
    <w:p>
      <w:pPr>
        <w:pStyle w:val="DefinedTerms"/>
      </w:pPr>
    </w:p>
    <w:p>
      <w:pPr>
        <w:pStyle w:val="DefinedTerms"/>
      </w:pPr>
    </w:p>
    <w:p>
      <w:pPr>
        <w:pStyle w:val="DefinedTerms"/>
      </w:pPr>
    </w:p>
    <w:p>
      <w:pPr>
        <w:pStyle w:val="DefinedTerms"/>
      </w:pPr>
    </w:p>
    <w:p>
      <w:pPr>
        <w:pStyle w:val="DefinedTerms"/>
        <w:ind w:left="0"/>
        <w:sectPr>
          <w:headerReference w:type="even" r:id="rId33"/>
          <w:headerReference w:type="default" r:id="rId34"/>
          <w:footerReference w:type="default" r:id="rId35"/>
          <w:headerReference w:type="first" r:id="rId36"/>
          <w:pgSz w:w="11906" w:h="16838" w:code="9"/>
          <w:pgMar w:top="2376" w:right="2404" w:bottom="3544" w:left="2404" w:header="720" w:footer="3380" w:gutter="0"/>
          <w:cols w:space="720"/>
          <w:noEndnote/>
          <w:docGrid w:linePitch="326"/>
        </w:sectPr>
      </w:pPr>
    </w:p>
    <w:p>
      <w:pPr>
        <w:rPr>
          <w:u w:val="double"/>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12189</Words>
  <Characters>58998</Characters>
  <Application>Microsoft Office Word</Application>
  <DocSecurity>0</DocSecurity>
  <Lines>1843</Lines>
  <Paragraphs>1002</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70185</CharactersWithSpaces>
  <SharedDoc>false</SharedDoc>
  <HLinks>
    <vt:vector size="6" baseType="variant">
      <vt:variant>
        <vt:i4>131085</vt:i4>
      </vt:variant>
      <vt:variant>
        <vt:i4>61225</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1952 - 05-e0-01</dc:title>
  <dc:subject/>
  <dc:creator/>
  <cp:keywords/>
  <dc:description/>
  <cp:lastModifiedBy>svcMRProcess</cp:lastModifiedBy>
  <cp:revision>4</cp:revision>
  <cp:lastPrinted>2008-03-07T06:22:00Z</cp:lastPrinted>
  <dcterms:created xsi:type="dcterms:W3CDTF">2020-02-22T16:38:00Z</dcterms:created>
  <dcterms:modified xsi:type="dcterms:W3CDTF">2020-02-22T16:38:00Z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4377</vt:i4>
  </property>
  <property fmtid="{D5CDD505-2E9C-101B-9397-08002B2CF9AE}" pid="6" name="ReprintNo">
    <vt:lpwstr>5</vt:lpwstr>
  </property>
  <property fmtid="{D5CDD505-2E9C-101B-9397-08002B2CF9AE}" pid="7" name="AsAtDate">
    <vt:lpwstr>01 Jul 2010</vt:lpwstr>
  </property>
  <property fmtid="{D5CDD505-2E9C-101B-9397-08002B2CF9AE}" pid="8" name="Suffix">
    <vt:lpwstr>05-e0-01</vt:lpwstr>
  </property>
</Properties>
</file>