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Restraining Orders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_Toc129078395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_Toc129078396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_Toc129078397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“family and domestic relationship”</w:t>
      </w:r>
      <w:r>
        <w:rPr>
          <w:noProof/>
        </w:rPr>
        <w:tab/>
      </w:r>
      <w:r>
        <w:rPr>
          <w:noProof/>
        </w:rPr>
        <w:fldChar w:fldCharType="begin"/>
      </w:r>
      <w:r>
        <w:rPr>
          <w:noProof/>
        </w:rPr>
        <w:instrText xml:space="preserve"> PAGEREF _Toc129078398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Meaning of “family order”</w:t>
      </w:r>
      <w:r>
        <w:rPr>
          <w:noProof/>
        </w:rPr>
        <w:tab/>
      </w:r>
      <w:r>
        <w:rPr>
          <w:noProof/>
        </w:rPr>
        <w:fldChar w:fldCharType="begin"/>
      </w:r>
      <w:r>
        <w:rPr>
          <w:noProof/>
        </w:rPr>
        <w:instrText xml:space="preserve"> PAGEREF _Toc129078399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Meaning of “act of family and domestic violence” and “act of personal violence”</w:t>
      </w:r>
      <w:r>
        <w:rPr>
          <w:noProof/>
        </w:rPr>
        <w:tab/>
      </w:r>
      <w:r>
        <w:rPr>
          <w:noProof/>
        </w:rPr>
        <w:fldChar w:fldCharType="begin"/>
      </w:r>
      <w:r>
        <w:rPr>
          <w:noProof/>
        </w:rPr>
        <w:instrText xml:space="preserve"> PAGEREF _Toc129078400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Persons protected, and bound, by order to be natural persons</w:t>
      </w:r>
      <w:r>
        <w:rPr>
          <w:noProof/>
        </w:rPr>
        <w:tab/>
      </w:r>
      <w:r>
        <w:rPr>
          <w:noProof/>
        </w:rPr>
        <w:fldChar w:fldCharType="begin"/>
      </w:r>
      <w:r>
        <w:rPr>
          <w:noProof/>
        </w:rPr>
        <w:instrText xml:space="preserve"> PAGEREF _Toc129078401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7A.</w:t>
      </w:r>
      <w:r>
        <w:rPr>
          <w:noProof/>
          <w:sz w:val="24"/>
          <w:szCs w:val="24"/>
        </w:rPr>
        <w:tab/>
      </w:r>
      <w:r>
        <w:rPr>
          <w:noProof/>
          <w:szCs w:val="24"/>
        </w:rPr>
        <w:t>Orders under this Act imposing restraints</w:t>
      </w:r>
      <w:r>
        <w:rPr>
          <w:noProof/>
        </w:rPr>
        <w:tab/>
      </w:r>
      <w:r>
        <w:rPr>
          <w:noProof/>
        </w:rPr>
        <w:fldChar w:fldCharType="begin"/>
      </w:r>
      <w:r>
        <w:rPr>
          <w:noProof/>
        </w:rPr>
        <w:instrText xml:space="preserve"> PAGEREF _Toc129078402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1A</w:t>
      </w:r>
      <w:r>
        <w:rPr>
          <w:b w:val="0"/>
          <w:noProof/>
          <w:szCs w:val="30"/>
        </w:rPr>
        <w:t> </w:t>
      </w:r>
      <w:r>
        <w:rPr>
          <w:noProof/>
          <w:szCs w:val="30"/>
        </w:rPr>
        <w:t>—</w:t>
      </w:r>
      <w:r>
        <w:rPr>
          <w:b w:val="0"/>
          <w:noProof/>
          <w:szCs w:val="30"/>
        </w:rPr>
        <w:t> </w:t>
      </w:r>
      <w:r>
        <w:rPr>
          <w:noProof/>
          <w:szCs w:val="30"/>
        </w:rPr>
        <w:t>Restraining orders generally</w:t>
      </w:r>
    </w:p>
    <w:p>
      <w:pPr>
        <w:pStyle w:val="TOC4"/>
        <w:tabs>
          <w:tab w:val="left" w:pos="1701"/>
        </w:tabs>
        <w:rPr>
          <w:noProof/>
          <w:sz w:val="24"/>
          <w:szCs w:val="24"/>
        </w:rPr>
      </w:pPr>
      <w:r>
        <w:rPr>
          <w:noProof/>
          <w:szCs w:val="24"/>
        </w:rPr>
        <w:t>8.</w:t>
      </w:r>
      <w:r>
        <w:rPr>
          <w:noProof/>
          <w:sz w:val="24"/>
          <w:szCs w:val="24"/>
        </w:rPr>
        <w:tab/>
      </w:r>
      <w:r>
        <w:rPr>
          <w:noProof/>
          <w:szCs w:val="24"/>
        </w:rPr>
        <w:t>Explanation about orders to be given</w:t>
      </w:r>
      <w:r>
        <w:rPr>
          <w:noProof/>
        </w:rPr>
        <w:tab/>
      </w:r>
      <w:r>
        <w:rPr>
          <w:noProof/>
        </w:rPr>
        <w:fldChar w:fldCharType="begin"/>
      </w:r>
      <w:r>
        <w:rPr>
          <w:noProof/>
        </w:rPr>
        <w:instrText xml:space="preserve"> PAGEREF _Toc129078404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Fixing a hearing</w:t>
      </w:r>
      <w:r>
        <w:rPr>
          <w:noProof/>
        </w:rPr>
        <w:tab/>
      </w:r>
      <w:r>
        <w:rPr>
          <w:noProof/>
        </w:rPr>
        <w:fldChar w:fldCharType="begin"/>
      </w:r>
      <w:r>
        <w:rPr>
          <w:noProof/>
        </w:rPr>
        <w:instrText xml:space="preserve"> PAGEREF _Toc129078405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Preparation and service of orders</w:t>
      </w:r>
      <w:r>
        <w:rPr>
          <w:noProof/>
        </w:rPr>
        <w:tab/>
      </w:r>
      <w:r>
        <w:rPr>
          <w:noProof/>
        </w:rPr>
        <w:fldChar w:fldCharType="begin"/>
      </w:r>
      <w:r>
        <w:rPr>
          <w:noProof/>
        </w:rPr>
        <w:instrText xml:space="preserve"> PAGEREF _Toc129078406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2 — Violence restraining order</w:t>
      </w:r>
    </w:p>
    <w:p>
      <w:pPr>
        <w:pStyle w:val="TOC3"/>
        <w:rPr>
          <w:b w:val="0"/>
          <w:noProof/>
          <w:sz w:val="24"/>
          <w:szCs w:val="24"/>
        </w:rPr>
      </w:pPr>
      <w:r>
        <w:rPr>
          <w:noProof/>
          <w:szCs w:val="26"/>
        </w:rPr>
        <w:t>Division 1</w:t>
      </w:r>
      <w:r>
        <w:rPr>
          <w:noProof/>
          <w:snapToGrid w:val="0"/>
          <w:szCs w:val="26"/>
        </w:rPr>
        <w:t> — </w:t>
      </w:r>
      <w:r>
        <w:rPr>
          <w:noProof/>
          <w:szCs w:val="26"/>
        </w:rPr>
        <w:t>Violence restraining order</w:t>
      </w:r>
    </w:p>
    <w:p>
      <w:pPr>
        <w:pStyle w:val="TOC4"/>
        <w:tabs>
          <w:tab w:val="left" w:pos="1701"/>
        </w:tabs>
        <w:rPr>
          <w:noProof/>
          <w:sz w:val="24"/>
          <w:szCs w:val="24"/>
        </w:rPr>
      </w:pPr>
      <w:r>
        <w:rPr>
          <w:noProof/>
          <w:szCs w:val="24"/>
        </w:rPr>
        <w:t>11.</w:t>
      </w:r>
      <w:r>
        <w:rPr>
          <w:noProof/>
          <w:sz w:val="24"/>
          <w:szCs w:val="24"/>
        </w:rPr>
        <w:tab/>
      </w:r>
      <w:r>
        <w:rPr>
          <w:noProof/>
          <w:szCs w:val="24"/>
        </w:rPr>
        <w:t>Violence restraining order to specify names of person bound, and person protected, by the order</w:t>
      </w:r>
      <w:r>
        <w:rPr>
          <w:noProof/>
        </w:rPr>
        <w:tab/>
      </w:r>
      <w:r>
        <w:rPr>
          <w:noProof/>
        </w:rPr>
        <w:fldChar w:fldCharType="begin"/>
      </w:r>
      <w:r>
        <w:rPr>
          <w:noProof/>
        </w:rPr>
        <w:instrText xml:space="preserve"> PAGEREF _Toc129078409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11A.</w:t>
      </w:r>
      <w:r>
        <w:rPr>
          <w:noProof/>
          <w:sz w:val="24"/>
          <w:szCs w:val="24"/>
        </w:rPr>
        <w:tab/>
      </w:r>
      <w:r>
        <w:rPr>
          <w:noProof/>
          <w:szCs w:val="24"/>
        </w:rPr>
        <w:t>When violence restraining orders may be made</w:t>
      </w:r>
      <w:r>
        <w:rPr>
          <w:noProof/>
        </w:rPr>
        <w:tab/>
      </w:r>
      <w:r>
        <w:rPr>
          <w:noProof/>
        </w:rPr>
        <w:fldChar w:fldCharType="begin"/>
      </w:r>
      <w:r>
        <w:rPr>
          <w:noProof/>
        </w:rPr>
        <w:instrText xml:space="preserve"> PAGEREF _Toc129078410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11B.</w:t>
      </w:r>
      <w:r>
        <w:rPr>
          <w:noProof/>
          <w:sz w:val="24"/>
          <w:szCs w:val="24"/>
        </w:rPr>
        <w:tab/>
      </w:r>
      <w:r>
        <w:rPr>
          <w:noProof/>
          <w:szCs w:val="24"/>
        </w:rPr>
        <w:t>Violence restraining order may be made for child in circumstances of family and domestic violence</w:t>
      </w:r>
      <w:r>
        <w:rPr>
          <w:noProof/>
        </w:rPr>
        <w:tab/>
      </w:r>
      <w:r>
        <w:rPr>
          <w:noProof/>
        </w:rPr>
        <w:fldChar w:fldCharType="begin"/>
      </w:r>
      <w:r>
        <w:rPr>
          <w:noProof/>
        </w:rPr>
        <w:instrText xml:space="preserve"> PAGEREF _Toc129078411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Matters to be considered by court</w:t>
      </w:r>
      <w:r>
        <w:rPr>
          <w:noProof/>
        </w:rPr>
        <w:tab/>
      </w:r>
      <w:r>
        <w:rPr>
          <w:noProof/>
        </w:rPr>
        <w:fldChar w:fldCharType="begin"/>
      </w:r>
      <w:r>
        <w:rPr>
          <w:noProof/>
        </w:rPr>
        <w:instrText xml:space="preserve"> PAGEREF _Toc129078412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Restraints on respondent</w:t>
      </w:r>
      <w:r>
        <w:rPr>
          <w:noProof/>
        </w:rPr>
        <w:tab/>
      </w:r>
      <w:r>
        <w:rPr>
          <w:noProof/>
        </w:rPr>
        <w:fldChar w:fldCharType="begin"/>
      </w:r>
      <w:r>
        <w:rPr>
          <w:noProof/>
        </w:rPr>
        <w:instrText xml:space="preserve"> PAGEREF _Toc129078413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Firearms order</w:t>
      </w:r>
      <w:r>
        <w:rPr>
          <w:noProof/>
        </w:rPr>
        <w:tab/>
      </w:r>
      <w:r>
        <w:rPr>
          <w:noProof/>
        </w:rPr>
        <w:fldChar w:fldCharType="begin"/>
      </w:r>
      <w:r>
        <w:rPr>
          <w:noProof/>
        </w:rPr>
        <w:instrText xml:space="preserve"> PAGEREF _Toc129078414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Duration of a violence restraining order</w:t>
      </w:r>
      <w:r>
        <w:rPr>
          <w:noProof/>
        </w:rPr>
        <w:tab/>
      </w:r>
      <w:r>
        <w:rPr>
          <w:noProof/>
        </w:rPr>
        <w:fldChar w:fldCharType="begin"/>
      </w:r>
      <w:r>
        <w:rPr>
          <w:noProof/>
        </w:rPr>
        <w:instrText xml:space="preserve"> PAGEREF _Toc129078415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Telephone applications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Authorised magistrates</w:t>
      </w:r>
      <w:r>
        <w:rPr>
          <w:noProof/>
        </w:rPr>
        <w:tab/>
      </w:r>
      <w:r>
        <w:rPr>
          <w:noProof/>
        </w:rPr>
        <w:fldChar w:fldCharType="begin"/>
      </w:r>
      <w:r>
        <w:rPr>
          <w:noProof/>
        </w:rPr>
        <w:instrText xml:space="preserve"> PAGEREF _Toc129078417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Who can apply</w:t>
      </w:r>
      <w:r>
        <w:rPr>
          <w:noProof/>
        </w:rPr>
        <w:tab/>
      </w:r>
      <w:r>
        <w:rPr>
          <w:noProof/>
        </w:rPr>
        <w:fldChar w:fldCharType="begin"/>
      </w:r>
      <w:r>
        <w:rPr>
          <w:noProof/>
        </w:rPr>
        <w:instrText xml:space="preserve"> PAGEREF _Toc129078418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How to make a telephone application</w:t>
      </w:r>
      <w:r>
        <w:rPr>
          <w:noProof/>
        </w:rPr>
        <w:tab/>
      </w:r>
      <w:r>
        <w:rPr>
          <w:noProof/>
        </w:rPr>
        <w:fldChar w:fldCharType="begin"/>
      </w:r>
      <w:r>
        <w:rPr>
          <w:noProof/>
        </w:rPr>
        <w:instrText xml:space="preserve"> PAGEREF _Toc129078419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When a telephone application may be heard</w:t>
      </w:r>
      <w:r>
        <w:rPr>
          <w:noProof/>
        </w:rPr>
        <w:tab/>
      </w:r>
      <w:r>
        <w:rPr>
          <w:noProof/>
        </w:rPr>
        <w:fldChar w:fldCharType="begin"/>
      </w:r>
      <w:r>
        <w:rPr>
          <w:noProof/>
        </w:rPr>
        <w:instrText xml:space="preserve"> PAGEREF _Toc129078420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How hearing to be conducted</w:t>
      </w:r>
      <w:r>
        <w:rPr>
          <w:noProof/>
        </w:rPr>
        <w:tab/>
      </w:r>
      <w:r>
        <w:rPr>
          <w:noProof/>
        </w:rPr>
        <w:fldChar w:fldCharType="begin"/>
      </w:r>
      <w:r>
        <w:rPr>
          <w:noProof/>
        </w:rPr>
        <w:instrText xml:space="preserve"> PAGEREF _Toc129078421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Orders at telephone hearing</w:t>
      </w:r>
      <w:r>
        <w:rPr>
          <w:noProof/>
        </w:rPr>
        <w:tab/>
      </w:r>
      <w:r>
        <w:rPr>
          <w:noProof/>
        </w:rPr>
        <w:fldChar w:fldCharType="begin"/>
      </w:r>
      <w:r>
        <w:rPr>
          <w:noProof/>
        </w:rPr>
        <w:instrText xml:space="preserve"> PAGEREF _Toc129078422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Telephone order to be prepared and served</w:t>
      </w:r>
      <w:r>
        <w:rPr>
          <w:noProof/>
        </w:rPr>
        <w:tab/>
      </w:r>
      <w:r>
        <w:rPr>
          <w:noProof/>
        </w:rPr>
        <w:fldChar w:fldCharType="begin"/>
      </w:r>
      <w:r>
        <w:rPr>
          <w:noProof/>
        </w:rPr>
        <w:instrText xml:space="preserve"> PAGEREF _Toc129078423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Applications in person to a court</w:t>
      </w:r>
    </w:p>
    <w:p>
      <w:pPr>
        <w:pStyle w:val="TOC4"/>
        <w:tabs>
          <w:tab w:val="left" w:pos="1701"/>
        </w:tabs>
        <w:rPr>
          <w:noProof/>
          <w:sz w:val="24"/>
          <w:szCs w:val="24"/>
        </w:rPr>
      </w:pPr>
      <w:r>
        <w:rPr>
          <w:noProof/>
          <w:szCs w:val="24"/>
        </w:rPr>
        <w:t>25.</w:t>
      </w:r>
      <w:r>
        <w:rPr>
          <w:noProof/>
          <w:sz w:val="24"/>
          <w:szCs w:val="24"/>
        </w:rPr>
        <w:tab/>
      </w:r>
      <w:r>
        <w:rPr>
          <w:noProof/>
          <w:szCs w:val="24"/>
        </w:rPr>
        <w:t>Application</w:t>
      </w:r>
      <w:r>
        <w:rPr>
          <w:noProof/>
        </w:rPr>
        <w:tab/>
      </w:r>
      <w:r>
        <w:rPr>
          <w:noProof/>
        </w:rPr>
        <w:fldChar w:fldCharType="begin"/>
      </w:r>
      <w:r>
        <w:rPr>
          <w:noProof/>
        </w:rPr>
        <w:instrText xml:space="preserve"> PAGEREF _Toc129078425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Applicant to choose whether to have hearing in absence of respondent</w:t>
      </w:r>
      <w:r>
        <w:rPr>
          <w:noProof/>
        </w:rPr>
        <w:tab/>
      </w:r>
      <w:r>
        <w:rPr>
          <w:noProof/>
        </w:rPr>
        <w:fldChar w:fldCharType="begin"/>
      </w:r>
      <w:r>
        <w:rPr>
          <w:noProof/>
        </w:rPr>
        <w:instrText xml:space="preserve"> PAGEREF _Toc129078426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Attendance at hearing in absence of respondent</w:t>
      </w:r>
      <w:r>
        <w:rPr>
          <w:noProof/>
        </w:rPr>
        <w:tab/>
      </w:r>
      <w:r>
        <w:rPr>
          <w:noProof/>
        </w:rPr>
        <w:fldChar w:fldCharType="begin"/>
      </w:r>
      <w:r>
        <w:rPr>
          <w:noProof/>
        </w:rPr>
        <w:instrText xml:space="preserve"> PAGEREF _Toc129078427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Affidavit evidence</w:t>
      </w:r>
      <w:r>
        <w:rPr>
          <w:noProof/>
        </w:rPr>
        <w:tab/>
      </w:r>
      <w:r>
        <w:rPr>
          <w:noProof/>
        </w:rPr>
        <w:fldChar w:fldCharType="begin"/>
      </w:r>
      <w:r>
        <w:rPr>
          <w:noProof/>
        </w:rPr>
        <w:instrText xml:space="preserve"> PAGEREF _Toc129078428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Order at hearing in absence of respondent</w:t>
      </w:r>
      <w:r>
        <w:rPr>
          <w:noProof/>
        </w:rPr>
        <w:tab/>
      </w:r>
      <w:r>
        <w:rPr>
          <w:noProof/>
        </w:rPr>
        <w:fldChar w:fldCharType="begin"/>
      </w:r>
      <w:r>
        <w:rPr>
          <w:noProof/>
        </w:rPr>
        <w:instrText xml:space="preserve"> PAGEREF _Toc129078429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Order to be prepared and served</w:t>
      </w:r>
      <w:r>
        <w:rPr>
          <w:noProof/>
        </w:rPr>
        <w:tab/>
      </w:r>
      <w:r>
        <w:rPr>
          <w:noProof/>
        </w:rPr>
        <w:fldChar w:fldCharType="begin"/>
      </w:r>
      <w:r>
        <w:rPr>
          <w:noProof/>
        </w:rPr>
        <w:instrText xml:space="preserve"> PAGEREF _Toc129078430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3A — Police officers may make police orders where family and domestic violence</w:t>
      </w:r>
    </w:p>
    <w:p>
      <w:pPr>
        <w:pStyle w:val="TOC4"/>
        <w:tabs>
          <w:tab w:val="left" w:pos="1701"/>
        </w:tabs>
        <w:rPr>
          <w:noProof/>
          <w:sz w:val="24"/>
          <w:szCs w:val="24"/>
        </w:rPr>
      </w:pPr>
      <w:r>
        <w:rPr>
          <w:noProof/>
          <w:szCs w:val="24"/>
        </w:rPr>
        <w:t>30A.</w:t>
      </w:r>
      <w:r>
        <w:rPr>
          <w:noProof/>
          <w:sz w:val="24"/>
          <w:szCs w:val="24"/>
        </w:rPr>
        <w:tab/>
      </w:r>
      <w:r>
        <w:rPr>
          <w:noProof/>
          <w:szCs w:val="24"/>
        </w:rPr>
        <w:t>When a police order may be made</w:t>
      </w:r>
      <w:r>
        <w:rPr>
          <w:noProof/>
        </w:rPr>
        <w:tab/>
      </w:r>
      <w:r>
        <w:rPr>
          <w:noProof/>
        </w:rPr>
        <w:fldChar w:fldCharType="begin"/>
      </w:r>
      <w:r>
        <w:rPr>
          <w:noProof/>
        </w:rPr>
        <w:instrText xml:space="preserve"> PAGEREF _Toc129078432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30B.</w:t>
      </w:r>
      <w:r>
        <w:rPr>
          <w:noProof/>
          <w:sz w:val="24"/>
          <w:szCs w:val="24"/>
        </w:rPr>
        <w:tab/>
      </w:r>
      <w:r>
        <w:rPr>
          <w:noProof/>
          <w:szCs w:val="24"/>
        </w:rPr>
        <w:t>Matters to be considered by police officer</w:t>
      </w:r>
      <w:r>
        <w:rPr>
          <w:noProof/>
        </w:rPr>
        <w:tab/>
      </w:r>
      <w:r>
        <w:rPr>
          <w:noProof/>
        </w:rPr>
        <w:fldChar w:fldCharType="begin"/>
      </w:r>
      <w:r>
        <w:rPr>
          <w:noProof/>
        </w:rPr>
        <w:instrText xml:space="preserve"> PAGEREF _Toc129078433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30C.</w:t>
      </w:r>
      <w:r>
        <w:rPr>
          <w:noProof/>
          <w:sz w:val="24"/>
          <w:szCs w:val="24"/>
        </w:rPr>
        <w:tab/>
      </w:r>
      <w:r>
        <w:rPr>
          <w:noProof/>
          <w:szCs w:val="24"/>
        </w:rPr>
        <w:t>Restraints that may be imposed</w:t>
      </w:r>
      <w:r>
        <w:rPr>
          <w:noProof/>
        </w:rPr>
        <w:tab/>
      </w:r>
      <w:r>
        <w:rPr>
          <w:noProof/>
        </w:rPr>
        <w:fldChar w:fldCharType="begin"/>
      </w:r>
      <w:r>
        <w:rPr>
          <w:noProof/>
        </w:rPr>
        <w:instrText xml:space="preserve"> PAGEREF _Toc129078434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30D.</w:t>
      </w:r>
      <w:r>
        <w:rPr>
          <w:noProof/>
          <w:sz w:val="24"/>
          <w:szCs w:val="24"/>
        </w:rPr>
        <w:tab/>
      </w:r>
      <w:r>
        <w:rPr>
          <w:noProof/>
          <w:szCs w:val="24"/>
        </w:rPr>
        <w:t>Children not to be restrained by police orders</w:t>
      </w:r>
      <w:r>
        <w:rPr>
          <w:noProof/>
        </w:rPr>
        <w:tab/>
      </w:r>
      <w:r>
        <w:rPr>
          <w:noProof/>
        </w:rPr>
        <w:fldChar w:fldCharType="begin"/>
      </w:r>
      <w:r>
        <w:rPr>
          <w:noProof/>
        </w:rPr>
        <w:instrText xml:space="preserve"> PAGEREF _Toc129078435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30E.</w:t>
      </w:r>
      <w:r>
        <w:rPr>
          <w:noProof/>
          <w:sz w:val="24"/>
          <w:szCs w:val="24"/>
        </w:rPr>
        <w:tab/>
      </w:r>
      <w:r>
        <w:rPr>
          <w:noProof/>
          <w:szCs w:val="24"/>
        </w:rPr>
        <w:t>Police order to be prepared, served and explained</w:t>
      </w:r>
      <w:r>
        <w:rPr>
          <w:noProof/>
        </w:rPr>
        <w:tab/>
      </w:r>
      <w:r>
        <w:rPr>
          <w:noProof/>
        </w:rPr>
        <w:fldChar w:fldCharType="begin"/>
      </w:r>
      <w:r>
        <w:rPr>
          <w:noProof/>
        </w:rPr>
        <w:instrText xml:space="preserve"> PAGEREF _Toc129078436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30F.</w:t>
      </w:r>
      <w:r>
        <w:rPr>
          <w:noProof/>
          <w:sz w:val="24"/>
          <w:szCs w:val="24"/>
        </w:rPr>
        <w:tab/>
      </w:r>
      <w:r>
        <w:rPr>
          <w:noProof/>
          <w:szCs w:val="24"/>
        </w:rPr>
        <w:t>Duration of police orders</w:t>
      </w:r>
      <w:r>
        <w:rPr>
          <w:noProof/>
        </w:rPr>
        <w:tab/>
      </w:r>
      <w:r>
        <w:rPr>
          <w:noProof/>
        </w:rPr>
        <w:fldChar w:fldCharType="begin"/>
      </w:r>
      <w:r>
        <w:rPr>
          <w:noProof/>
        </w:rPr>
        <w:instrText xml:space="preserve"> PAGEREF _Toc129078437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30G.</w:t>
      </w:r>
      <w:r>
        <w:rPr>
          <w:noProof/>
          <w:sz w:val="24"/>
          <w:szCs w:val="24"/>
        </w:rPr>
        <w:tab/>
      </w:r>
      <w:r>
        <w:rPr>
          <w:noProof/>
          <w:szCs w:val="24"/>
        </w:rPr>
        <w:t>Consent required for 72 hour police orders</w:t>
      </w:r>
      <w:r>
        <w:rPr>
          <w:noProof/>
        </w:rPr>
        <w:tab/>
      </w:r>
      <w:r>
        <w:rPr>
          <w:noProof/>
        </w:rPr>
        <w:fldChar w:fldCharType="begin"/>
      </w:r>
      <w:r>
        <w:rPr>
          <w:noProof/>
        </w:rPr>
        <w:instrText xml:space="preserve"> PAGEREF _Toc129078438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30H.</w:t>
      </w:r>
      <w:r>
        <w:rPr>
          <w:noProof/>
          <w:sz w:val="24"/>
          <w:szCs w:val="24"/>
        </w:rPr>
        <w:tab/>
      </w:r>
      <w:r>
        <w:rPr>
          <w:noProof/>
          <w:szCs w:val="24"/>
        </w:rPr>
        <w:t>Order not to be renewed by police officer</w:t>
      </w:r>
      <w:r>
        <w:rPr>
          <w:noProof/>
        </w:rPr>
        <w:tab/>
      </w:r>
      <w:r>
        <w:rPr>
          <w:noProof/>
        </w:rPr>
        <w:fldChar w:fldCharType="begin"/>
      </w:r>
      <w:r>
        <w:rPr>
          <w:noProof/>
        </w:rPr>
        <w:instrText xml:space="preserve"> PAGEREF _Toc129078439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30I.</w:t>
      </w:r>
      <w:r>
        <w:rPr>
          <w:noProof/>
          <w:sz w:val="24"/>
          <w:szCs w:val="24"/>
        </w:rPr>
        <w:tab/>
      </w:r>
      <w:r>
        <w:rPr>
          <w:noProof/>
          <w:szCs w:val="24"/>
        </w:rPr>
        <w:t>Review of Division</w:t>
      </w:r>
      <w:r>
        <w:rPr>
          <w:noProof/>
        </w:rPr>
        <w:tab/>
      </w:r>
      <w:r>
        <w:rPr>
          <w:noProof/>
        </w:rPr>
        <w:fldChar w:fldCharType="begin"/>
      </w:r>
      <w:r>
        <w:rPr>
          <w:noProof/>
        </w:rPr>
        <w:instrText xml:space="preserve"> PAGEREF _Toc129078440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Procedure when interim order made</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21 days for respondent to object</w:t>
      </w:r>
      <w:r>
        <w:rPr>
          <w:noProof/>
        </w:rPr>
        <w:tab/>
      </w:r>
      <w:r>
        <w:rPr>
          <w:noProof/>
        </w:rPr>
        <w:fldChar w:fldCharType="begin"/>
      </w:r>
      <w:r>
        <w:rPr>
          <w:noProof/>
        </w:rPr>
        <w:instrText xml:space="preserve"> PAGEREF _Toc129078442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If respondent does not object to final order being made</w:t>
      </w:r>
      <w:r>
        <w:rPr>
          <w:noProof/>
        </w:rPr>
        <w:tab/>
      </w:r>
      <w:r>
        <w:rPr>
          <w:noProof/>
        </w:rPr>
        <w:fldChar w:fldCharType="begin"/>
      </w:r>
      <w:r>
        <w:rPr>
          <w:noProof/>
        </w:rPr>
        <w:instrText xml:space="preserve"> PAGEREF _Toc129078443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If respondent objects to final order being made</w:t>
      </w:r>
      <w:r>
        <w:rPr>
          <w:noProof/>
        </w:rPr>
        <w:tab/>
      </w:r>
      <w:r>
        <w:rPr>
          <w:noProof/>
        </w:rPr>
        <w:fldChar w:fldCharType="begin"/>
      </w:r>
      <w:r>
        <w:rPr>
          <w:noProof/>
        </w:rPr>
        <w:instrText xml:space="preserve"> PAGEREF _Toc129078444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3 — Misconduct restraining order</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Grounds for a misconduct restraining order</w:t>
      </w:r>
      <w:r>
        <w:rPr>
          <w:noProof/>
        </w:rPr>
        <w:tab/>
      </w:r>
      <w:r>
        <w:rPr>
          <w:noProof/>
        </w:rPr>
        <w:fldChar w:fldCharType="begin"/>
      </w:r>
      <w:r>
        <w:rPr>
          <w:noProof/>
        </w:rPr>
        <w:instrText xml:space="preserve"> PAGEREF _Toc129078446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Matters to be considered by court</w:t>
      </w:r>
      <w:r>
        <w:rPr>
          <w:noProof/>
        </w:rPr>
        <w:tab/>
      </w:r>
      <w:r>
        <w:rPr>
          <w:noProof/>
        </w:rPr>
        <w:fldChar w:fldCharType="begin"/>
      </w:r>
      <w:r>
        <w:rPr>
          <w:noProof/>
        </w:rPr>
        <w:instrText xml:space="preserve"> PAGEREF _Toc129078447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35A.</w:t>
      </w:r>
      <w:r>
        <w:rPr>
          <w:noProof/>
          <w:sz w:val="24"/>
          <w:szCs w:val="24"/>
        </w:rPr>
        <w:tab/>
      </w:r>
      <w:r>
        <w:rPr>
          <w:noProof/>
          <w:szCs w:val="24"/>
        </w:rPr>
        <w:t>Misconduct restraining orders not for persons in a family and domestic relationship</w:t>
      </w:r>
      <w:r>
        <w:rPr>
          <w:noProof/>
        </w:rPr>
        <w:tab/>
      </w:r>
      <w:r>
        <w:rPr>
          <w:noProof/>
        </w:rPr>
        <w:fldChar w:fldCharType="begin"/>
      </w:r>
      <w:r>
        <w:rPr>
          <w:noProof/>
        </w:rPr>
        <w:instrText xml:space="preserve"> PAGEREF _Toc129078448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Restraints on respondent</w:t>
      </w:r>
      <w:r>
        <w:rPr>
          <w:noProof/>
        </w:rPr>
        <w:tab/>
      </w:r>
      <w:r>
        <w:rPr>
          <w:noProof/>
        </w:rPr>
        <w:fldChar w:fldCharType="begin"/>
      </w:r>
      <w:r>
        <w:rPr>
          <w:noProof/>
        </w:rPr>
        <w:instrText xml:space="preserve"> PAGEREF _Toc129078449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Duration of a misconduct restraining order</w:t>
      </w:r>
      <w:r>
        <w:rPr>
          <w:noProof/>
        </w:rPr>
        <w:tab/>
      </w:r>
      <w:r>
        <w:rPr>
          <w:noProof/>
        </w:rPr>
        <w:fldChar w:fldCharType="begin"/>
      </w:r>
      <w:r>
        <w:rPr>
          <w:noProof/>
        </w:rPr>
        <w:instrText xml:space="preserve"> PAGEREF _Toc129078450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Application</w:t>
      </w:r>
      <w:r>
        <w:rPr>
          <w:noProof/>
        </w:rPr>
        <w:tab/>
      </w:r>
      <w:r>
        <w:rPr>
          <w:noProof/>
        </w:rPr>
        <w:fldChar w:fldCharType="begin"/>
      </w:r>
      <w:r>
        <w:rPr>
          <w:noProof/>
        </w:rPr>
        <w:instrText xml:space="preserve"> PAGEREF _Toc129078451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zCs w:val="24"/>
        </w:rPr>
        <w:t xml:space="preserve">Registrar </w:t>
      </w:r>
      <w:r>
        <w:rPr>
          <w:noProof/>
          <w:snapToGrid w:val="0"/>
          <w:szCs w:val="24"/>
        </w:rPr>
        <w:t>to fix hearing and issue summons</w:t>
      </w:r>
      <w:r>
        <w:rPr>
          <w:noProof/>
        </w:rPr>
        <w:tab/>
      </w:r>
      <w:r>
        <w:rPr>
          <w:noProof/>
        </w:rPr>
        <w:fldChar w:fldCharType="begin"/>
      </w:r>
      <w:r>
        <w:rPr>
          <w:noProof/>
        </w:rPr>
        <w:instrText xml:space="preserve"> PAGEREF _Toc129078452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4 — Hearings and evidence</w:t>
      </w:r>
    </w:p>
    <w:p>
      <w:pPr>
        <w:pStyle w:val="TOC3"/>
        <w:rPr>
          <w:b w:val="0"/>
          <w:noProof/>
          <w:sz w:val="24"/>
          <w:szCs w:val="24"/>
        </w:rPr>
      </w:pPr>
      <w:r>
        <w:rPr>
          <w:noProof/>
          <w:szCs w:val="26"/>
        </w:rPr>
        <w:t>Division 1</w:t>
      </w:r>
      <w:r>
        <w:rPr>
          <w:noProof/>
          <w:snapToGrid w:val="0"/>
          <w:szCs w:val="26"/>
        </w:rPr>
        <w:t> — </w:t>
      </w:r>
      <w:r>
        <w:rPr>
          <w:noProof/>
          <w:szCs w:val="26"/>
        </w:rPr>
        <w:t>Mention hearings</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Attendance at hearing</w:t>
      </w:r>
      <w:r>
        <w:rPr>
          <w:noProof/>
        </w:rPr>
        <w:tab/>
      </w:r>
      <w:r>
        <w:rPr>
          <w:noProof/>
        </w:rPr>
        <w:fldChar w:fldCharType="begin"/>
      </w:r>
      <w:r>
        <w:rPr>
          <w:noProof/>
        </w:rPr>
        <w:instrText xml:space="preserve"> PAGEREF _Toc129078455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Consent order or final order hearing to be fixed</w:t>
      </w:r>
      <w:r>
        <w:rPr>
          <w:noProof/>
        </w:rPr>
        <w:tab/>
      </w:r>
      <w:r>
        <w:rPr>
          <w:noProof/>
        </w:rPr>
        <w:fldChar w:fldCharType="begin"/>
      </w:r>
      <w:r>
        <w:rPr>
          <w:noProof/>
        </w:rPr>
        <w:instrText xml:space="preserve"> PAGEREF _Toc129078456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Final order hearings</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Attendance at final order hearing</w:t>
      </w:r>
      <w:r>
        <w:rPr>
          <w:noProof/>
        </w:rPr>
        <w:tab/>
      </w:r>
      <w:r>
        <w:rPr>
          <w:noProof/>
        </w:rPr>
        <w:fldChar w:fldCharType="begin"/>
      </w:r>
      <w:r>
        <w:rPr>
          <w:noProof/>
        </w:rPr>
        <w:instrText xml:space="preserve"> PAGEREF _Toc129078458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Making a final order</w:t>
      </w:r>
      <w:r>
        <w:rPr>
          <w:noProof/>
        </w:rPr>
        <w:tab/>
      </w:r>
      <w:r>
        <w:rPr>
          <w:noProof/>
        </w:rPr>
        <w:fldChar w:fldCharType="begin"/>
      </w:r>
      <w:r>
        <w:rPr>
          <w:noProof/>
        </w:rPr>
        <w:instrText xml:space="preserve"> PAGEREF _Toc129078459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43A.</w:t>
      </w:r>
      <w:r>
        <w:rPr>
          <w:noProof/>
          <w:sz w:val="24"/>
          <w:szCs w:val="24"/>
        </w:rPr>
        <w:tab/>
      </w:r>
      <w:r>
        <w:rPr>
          <w:noProof/>
          <w:szCs w:val="24"/>
        </w:rPr>
        <w:t>Decision under s. 42 in default of appearance may be set aside</w:t>
      </w:r>
      <w:r>
        <w:rPr>
          <w:noProof/>
        </w:rPr>
        <w:tab/>
      </w:r>
      <w:r>
        <w:rPr>
          <w:noProof/>
        </w:rPr>
        <w:fldChar w:fldCharType="begin"/>
      </w:r>
      <w:r>
        <w:rPr>
          <w:noProof/>
        </w:rPr>
        <w:instrText xml:space="preserve"> PAGEREF _Toc129078460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Order to be prepared and served</w:t>
      </w:r>
      <w:r>
        <w:rPr>
          <w:noProof/>
        </w:rPr>
        <w:tab/>
      </w:r>
      <w:r>
        <w:rPr>
          <w:noProof/>
        </w:rPr>
        <w:fldChar w:fldCharType="begin"/>
      </w:r>
      <w:r>
        <w:rPr>
          <w:noProof/>
        </w:rPr>
        <w:instrText xml:space="preserve"> PAGEREF _Toc129078461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3 — Evidence</w:t>
      </w:r>
    </w:p>
    <w:p>
      <w:pPr>
        <w:pStyle w:val="TOC4"/>
        <w:tabs>
          <w:tab w:val="left" w:pos="1701"/>
        </w:tabs>
        <w:rPr>
          <w:noProof/>
          <w:sz w:val="24"/>
          <w:szCs w:val="24"/>
        </w:rPr>
      </w:pPr>
      <w:r>
        <w:rPr>
          <w:noProof/>
          <w:szCs w:val="24"/>
        </w:rPr>
        <w:t>44A.</w:t>
      </w:r>
      <w:r>
        <w:rPr>
          <w:noProof/>
          <w:sz w:val="24"/>
          <w:szCs w:val="24"/>
        </w:rPr>
        <w:tab/>
      </w:r>
      <w:r>
        <w:rPr>
          <w:noProof/>
          <w:szCs w:val="24"/>
        </w:rPr>
        <w:t>Rules of evidence not to apply at ex</w:t>
      </w:r>
      <w:r>
        <w:rPr>
          <w:noProof/>
          <w:szCs w:val="24"/>
        </w:rPr>
        <w:noBreakHyphen/>
        <w:t>parte hearing</w:t>
      </w:r>
      <w:r>
        <w:rPr>
          <w:noProof/>
        </w:rPr>
        <w:tab/>
      </w:r>
      <w:r>
        <w:rPr>
          <w:noProof/>
        </w:rPr>
        <w:fldChar w:fldCharType="begin"/>
      </w:r>
      <w:r>
        <w:rPr>
          <w:noProof/>
        </w:rPr>
        <w:instrText xml:space="preserve"> PAGEREF _Toc129078463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44B.</w:t>
      </w:r>
      <w:r>
        <w:rPr>
          <w:noProof/>
          <w:sz w:val="24"/>
          <w:szCs w:val="24"/>
        </w:rPr>
        <w:tab/>
      </w:r>
      <w:r>
        <w:rPr>
          <w:noProof/>
          <w:szCs w:val="24"/>
        </w:rPr>
        <w:t>Access to affidavit evidence</w:t>
      </w:r>
      <w:r>
        <w:rPr>
          <w:noProof/>
        </w:rPr>
        <w:tab/>
      </w:r>
      <w:r>
        <w:rPr>
          <w:noProof/>
        </w:rPr>
        <w:fldChar w:fldCharType="begin"/>
      </w:r>
      <w:r>
        <w:rPr>
          <w:noProof/>
        </w:rPr>
        <w:instrText xml:space="preserve"> PAGEREF _Toc129078464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44C.</w:t>
      </w:r>
      <w:r>
        <w:rPr>
          <w:noProof/>
          <w:sz w:val="24"/>
          <w:szCs w:val="24"/>
        </w:rPr>
        <w:tab/>
      </w:r>
      <w:r>
        <w:rPr>
          <w:noProof/>
          <w:szCs w:val="24"/>
        </w:rPr>
        <w:t>Cross</w:t>
      </w:r>
      <w:r>
        <w:rPr>
          <w:noProof/>
          <w:szCs w:val="24"/>
        </w:rPr>
        <w:noBreakHyphen/>
        <w:t>examination of certain persons</w:t>
      </w:r>
      <w:r>
        <w:rPr>
          <w:noProof/>
        </w:rPr>
        <w:tab/>
      </w:r>
      <w:r>
        <w:rPr>
          <w:noProof/>
        </w:rPr>
        <w:fldChar w:fldCharType="begin"/>
      </w:r>
      <w:r>
        <w:rPr>
          <w:noProof/>
        </w:rPr>
        <w:instrText xml:space="preserve"> PAGEREF _Toc129078465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30"/>
        </w:rPr>
        <w:t>Part 5 — Variation or cancellation</w:t>
      </w:r>
    </w:p>
    <w:p>
      <w:pPr>
        <w:pStyle w:val="TOC4"/>
        <w:tabs>
          <w:tab w:val="left" w:pos="1701"/>
        </w:tabs>
        <w:rPr>
          <w:noProof/>
          <w:sz w:val="24"/>
          <w:szCs w:val="24"/>
        </w:rPr>
      </w:pPr>
      <w:r>
        <w:rPr>
          <w:noProof/>
          <w:szCs w:val="24"/>
        </w:rPr>
        <w:t>45.</w:t>
      </w:r>
      <w:r>
        <w:rPr>
          <w:noProof/>
          <w:sz w:val="24"/>
          <w:szCs w:val="24"/>
        </w:rPr>
        <w:tab/>
      </w:r>
      <w:r>
        <w:rPr>
          <w:noProof/>
          <w:szCs w:val="24"/>
        </w:rPr>
        <w:t>Application</w:t>
      </w:r>
      <w:r>
        <w:rPr>
          <w:noProof/>
        </w:rPr>
        <w:tab/>
      </w:r>
      <w:r>
        <w:rPr>
          <w:noProof/>
        </w:rPr>
        <w:fldChar w:fldCharType="begin"/>
      </w:r>
      <w:r>
        <w:rPr>
          <w:noProof/>
        </w:rPr>
        <w:instrText xml:space="preserve"> PAGEREF _Toc129078467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45A.</w:t>
      </w:r>
      <w:r>
        <w:rPr>
          <w:noProof/>
          <w:sz w:val="24"/>
          <w:szCs w:val="24"/>
        </w:rPr>
        <w:tab/>
      </w:r>
      <w:r>
        <w:rPr>
          <w:noProof/>
          <w:szCs w:val="24"/>
        </w:rPr>
        <w:t>Application by CEO (child welfare)</w:t>
      </w:r>
      <w:r>
        <w:rPr>
          <w:noProof/>
        </w:rPr>
        <w:tab/>
      </w:r>
      <w:r>
        <w:rPr>
          <w:noProof/>
        </w:rPr>
        <w:fldChar w:fldCharType="begin"/>
      </w:r>
      <w:r>
        <w:rPr>
          <w:noProof/>
        </w:rPr>
        <w:instrText xml:space="preserve"> PAGEREF _Toc129078468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Leave hearing</w:t>
      </w:r>
      <w:r>
        <w:rPr>
          <w:noProof/>
        </w:rPr>
        <w:tab/>
      </w:r>
      <w:r>
        <w:rPr>
          <w:noProof/>
        </w:rPr>
        <w:fldChar w:fldCharType="begin"/>
      </w:r>
      <w:r>
        <w:rPr>
          <w:noProof/>
        </w:rPr>
        <w:instrText xml:space="preserve"> PAGEREF _Toc129078469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zCs w:val="24"/>
        </w:rPr>
        <w:t xml:space="preserve">Registrar </w:t>
      </w:r>
      <w:r>
        <w:rPr>
          <w:noProof/>
          <w:snapToGrid w:val="0"/>
          <w:szCs w:val="24"/>
        </w:rPr>
        <w:t>to issue summons</w:t>
      </w:r>
      <w:r>
        <w:rPr>
          <w:noProof/>
        </w:rPr>
        <w:tab/>
      </w:r>
      <w:r>
        <w:rPr>
          <w:noProof/>
        </w:rPr>
        <w:fldChar w:fldCharType="begin"/>
      </w:r>
      <w:r>
        <w:rPr>
          <w:noProof/>
        </w:rPr>
        <w:instrText xml:space="preserve"> PAGEREF _Toc129078470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Attendance at hearing</w:t>
      </w:r>
      <w:r>
        <w:rPr>
          <w:noProof/>
        </w:rPr>
        <w:tab/>
      </w:r>
      <w:r>
        <w:rPr>
          <w:noProof/>
        </w:rPr>
        <w:fldChar w:fldCharType="begin"/>
      </w:r>
      <w:r>
        <w:rPr>
          <w:noProof/>
        </w:rPr>
        <w:instrText xml:space="preserve"> PAGEREF _Toc129078471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48A.</w:t>
      </w:r>
      <w:r>
        <w:rPr>
          <w:noProof/>
          <w:sz w:val="24"/>
          <w:szCs w:val="24"/>
        </w:rPr>
        <w:tab/>
      </w:r>
      <w:r>
        <w:rPr>
          <w:noProof/>
          <w:szCs w:val="24"/>
        </w:rPr>
        <w:t>Ex parte application to cancel order by person protected by order</w:t>
      </w:r>
      <w:r>
        <w:rPr>
          <w:noProof/>
        </w:rPr>
        <w:tab/>
      </w:r>
      <w:r>
        <w:rPr>
          <w:noProof/>
        </w:rPr>
        <w:fldChar w:fldCharType="begin"/>
      </w:r>
      <w:r>
        <w:rPr>
          <w:noProof/>
        </w:rPr>
        <w:instrText xml:space="preserve"> PAGEREF _Toc129078472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Variation or cancellation</w:t>
      </w:r>
      <w:r>
        <w:rPr>
          <w:noProof/>
        </w:rPr>
        <w:tab/>
      </w:r>
      <w:r>
        <w:rPr>
          <w:noProof/>
        </w:rPr>
        <w:fldChar w:fldCharType="begin"/>
      </w:r>
      <w:r>
        <w:rPr>
          <w:noProof/>
        </w:rPr>
        <w:instrText xml:space="preserve"> PAGEREF _Toc129078473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49A.</w:t>
      </w:r>
      <w:r>
        <w:rPr>
          <w:noProof/>
          <w:sz w:val="24"/>
          <w:szCs w:val="24"/>
        </w:rPr>
        <w:tab/>
      </w:r>
      <w:r>
        <w:rPr>
          <w:noProof/>
          <w:szCs w:val="24"/>
        </w:rPr>
        <w:t>Correcting minor errors in restraining orders</w:t>
      </w:r>
      <w:r>
        <w:rPr>
          <w:noProof/>
        </w:rPr>
        <w:tab/>
      </w:r>
      <w:r>
        <w:rPr>
          <w:noProof/>
        </w:rPr>
        <w:fldChar w:fldCharType="begin"/>
      </w:r>
      <w:r>
        <w:rPr>
          <w:noProof/>
        </w:rPr>
        <w:instrText xml:space="preserve"> PAGEREF _Toc129078474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szCs w:val="24"/>
        </w:rPr>
      </w:pPr>
      <w:r>
        <w:rPr>
          <w:noProof/>
          <w:szCs w:val="30"/>
        </w:rPr>
        <w:t>Part 6 — General</w:t>
      </w:r>
    </w:p>
    <w:p>
      <w:pPr>
        <w:pStyle w:val="TOC3"/>
        <w:rPr>
          <w:b w:val="0"/>
          <w:noProof/>
          <w:sz w:val="24"/>
          <w:szCs w:val="24"/>
        </w:rPr>
      </w:pPr>
      <w:r>
        <w:rPr>
          <w:noProof/>
          <w:szCs w:val="26"/>
        </w:rPr>
        <w:t>Division 1 — Children</w:t>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No restraining orders against children under 10</w:t>
      </w:r>
      <w:r>
        <w:rPr>
          <w:noProof/>
        </w:rPr>
        <w:tab/>
      </w:r>
      <w:r>
        <w:rPr>
          <w:noProof/>
        </w:rPr>
        <w:fldChar w:fldCharType="begin"/>
      </w:r>
      <w:r>
        <w:rPr>
          <w:noProof/>
        </w:rPr>
        <w:instrText xml:space="preserve"> PAGEREF _Toc129078477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50A.</w:t>
      </w:r>
      <w:r>
        <w:rPr>
          <w:noProof/>
          <w:sz w:val="24"/>
          <w:szCs w:val="24"/>
        </w:rPr>
        <w:tab/>
      </w:r>
      <w:r>
        <w:rPr>
          <w:noProof/>
          <w:szCs w:val="24"/>
        </w:rPr>
        <w:t>Restraining order against child not to exceed 6 months</w:t>
      </w:r>
      <w:r>
        <w:rPr>
          <w:noProof/>
        </w:rPr>
        <w:tab/>
      </w:r>
      <w:r>
        <w:rPr>
          <w:noProof/>
        </w:rPr>
        <w:fldChar w:fldCharType="begin"/>
      </w:r>
      <w:r>
        <w:rPr>
          <w:noProof/>
        </w:rPr>
        <w:instrText xml:space="preserve"> PAGEREF _Toc129078478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50B.</w:t>
      </w:r>
      <w:r>
        <w:rPr>
          <w:noProof/>
          <w:sz w:val="24"/>
          <w:szCs w:val="24"/>
        </w:rPr>
        <w:tab/>
      </w:r>
      <w:r>
        <w:rPr>
          <w:noProof/>
          <w:szCs w:val="24"/>
        </w:rPr>
        <w:t>Child welfare laws not affected</w:t>
      </w:r>
      <w:r>
        <w:rPr>
          <w:noProof/>
        </w:rPr>
        <w:tab/>
      </w:r>
      <w:r>
        <w:rPr>
          <w:noProof/>
        </w:rPr>
        <w:fldChar w:fldCharType="begin"/>
      </w:r>
      <w:r>
        <w:rPr>
          <w:noProof/>
        </w:rPr>
        <w:instrText xml:space="preserve"> PAGEREF _Toc129078479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50C.</w:t>
      </w:r>
      <w:r>
        <w:rPr>
          <w:noProof/>
          <w:sz w:val="24"/>
          <w:szCs w:val="24"/>
        </w:rPr>
        <w:tab/>
      </w:r>
      <w:r>
        <w:rPr>
          <w:noProof/>
          <w:szCs w:val="24"/>
        </w:rPr>
        <w:t>CEO (child welfare) to be notified before certain orders are made</w:t>
      </w:r>
      <w:r>
        <w:rPr>
          <w:noProof/>
        </w:rPr>
        <w:tab/>
      </w:r>
      <w:r>
        <w:rPr>
          <w:noProof/>
        </w:rPr>
        <w:fldChar w:fldCharType="begin"/>
      </w:r>
      <w:r>
        <w:rPr>
          <w:noProof/>
        </w:rPr>
        <w:instrText xml:space="preserve"> PAGEREF _Toc129078480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50D.</w:t>
      </w:r>
      <w:r>
        <w:rPr>
          <w:noProof/>
          <w:sz w:val="24"/>
          <w:szCs w:val="24"/>
        </w:rPr>
        <w:tab/>
      </w:r>
      <w:r>
        <w:rPr>
          <w:noProof/>
          <w:szCs w:val="24"/>
        </w:rPr>
        <w:t>Intervention by CEO (child welfare)</w:t>
      </w:r>
      <w:r>
        <w:rPr>
          <w:noProof/>
        </w:rPr>
        <w:tab/>
      </w:r>
      <w:r>
        <w:rPr>
          <w:noProof/>
        </w:rPr>
        <w:fldChar w:fldCharType="begin"/>
      </w:r>
      <w:r>
        <w:rPr>
          <w:noProof/>
        </w:rPr>
        <w:instrText xml:space="preserve"> PAGEREF _Toc129078481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Responsible adult to attend</w:t>
      </w:r>
      <w:r>
        <w:rPr>
          <w:noProof/>
        </w:rPr>
        <w:tab/>
      </w:r>
      <w:r>
        <w:rPr>
          <w:noProof/>
        </w:rPr>
        <w:fldChar w:fldCharType="begin"/>
      </w:r>
      <w:r>
        <w:rPr>
          <w:noProof/>
        </w:rPr>
        <w:instrText xml:space="preserve"> PAGEREF _Toc129078482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Transfer between courts</w:t>
      </w:r>
      <w:r>
        <w:rPr>
          <w:noProof/>
        </w:rPr>
        <w:tab/>
      </w:r>
      <w:r>
        <w:rPr>
          <w:noProof/>
        </w:rPr>
        <w:fldChar w:fldCharType="begin"/>
      </w:r>
      <w:r>
        <w:rPr>
          <w:noProof/>
        </w:rPr>
        <w:instrText xml:space="preserve"> PAGEREF _Toc129078483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Telephone order made against a child</w:t>
      </w:r>
      <w:r>
        <w:rPr>
          <w:noProof/>
        </w:rPr>
        <w:tab/>
      </w:r>
      <w:r>
        <w:rPr>
          <w:noProof/>
        </w:rPr>
        <w:fldChar w:fldCharType="begin"/>
      </w:r>
      <w:r>
        <w:rPr>
          <w:noProof/>
        </w:rPr>
        <w:instrText xml:space="preserve"> PAGEREF _Toc129078484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53A.</w:t>
      </w:r>
      <w:r>
        <w:rPr>
          <w:noProof/>
          <w:sz w:val="24"/>
          <w:szCs w:val="24"/>
        </w:rPr>
        <w:tab/>
      </w:r>
      <w:r>
        <w:rPr>
          <w:noProof/>
          <w:szCs w:val="24"/>
        </w:rPr>
        <w:t>Children not to give oral evidence without leave of court, other than in Children’s Court</w:t>
      </w:r>
      <w:r>
        <w:rPr>
          <w:noProof/>
        </w:rPr>
        <w:tab/>
      </w:r>
      <w:r>
        <w:rPr>
          <w:noProof/>
        </w:rPr>
        <w:fldChar w:fldCharType="begin"/>
      </w:r>
      <w:r>
        <w:rPr>
          <w:noProof/>
        </w:rPr>
        <w:instrText xml:space="preserve"> PAGEREF _Toc129078485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53B.</w:t>
      </w:r>
      <w:r>
        <w:rPr>
          <w:noProof/>
          <w:sz w:val="24"/>
          <w:szCs w:val="24"/>
        </w:rPr>
        <w:tab/>
      </w:r>
      <w:r>
        <w:rPr>
          <w:noProof/>
          <w:szCs w:val="24"/>
        </w:rPr>
        <w:t>Evidence of children</w:t>
      </w:r>
      <w:r>
        <w:rPr>
          <w:noProof/>
        </w:rPr>
        <w:tab/>
      </w:r>
      <w:r>
        <w:rPr>
          <w:noProof/>
        </w:rPr>
        <w:fldChar w:fldCharType="begin"/>
      </w:r>
      <w:r>
        <w:rPr>
          <w:noProof/>
        </w:rPr>
        <w:instrText xml:space="preserve"> PAGEREF _Toc129078486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53C.</w:t>
      </w:r>
      <w:r>
        <w:rPr>
          <w:noProof/>
          <w:sz w:val="24"/>
          <w:szCs w:val="24"/>
        </w:rPr>
        <w:tab/>
      </w:r>
      <w:r>
        <w:rPr>
          <w:noProof/>
          <w:szCs w:val="24"/>
        </w:rPr>
        <w:t>Child who gives evidence entitled to support</w:t>
      </w:r>
      <w:r>
        <w:rPr>
          <w:noProof/>
        </w:rPr>
        <w:tab/>
      </w:r>
      <w:r>
        <w:rPr>
          <w:noProof/>
        </w:rPr>
        <w:fldChar w:fldCharType="begin"/>
      </w:r>
      <w:r>
        <w:rPr>
          <w:noProof/>
        </w:rPr>
        <w:instrText xml:space="preserve"> PAGEREF _Toc129078487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53D.</w:t>
      </w:r>
      <w:r>
        <w:rPr>
          <w:noProof/>
          <w:sz w:val="24"/>
          <w:szCs w:val="24"/>
        </w:rPr>
        <w:tab/>
      </w:r>
      <w:r>
        <w:rPr>
          <w:noProof/>
          <w:szCs w:val="24"/>
        </w:rPr>
        <w:t>Cross</w:t>
      </w:r>
      <w:r>
        <w:rPr>
          <w:noProof/>
          <w:szCs w:val="24"/>
        </w:rPr>
        <w:noBreakHyphen/>
        <w:t>examination of child by unrepresented person</w:t>
      </w:r>
      <w:r>
        <w:rPr>
          <w:noProof/>
        </w:rPr>
        <w:tab/>
      </w:r>
      <w:r>
        <w:rPr>
          <w:noProof/>
        </w:rPr>
        <w:fldChar w:fldCharType="begin"/>
      </w:r>
      <w:r>
        <w:rPr>
          <w:noProof/>
        </w:rPr>
        <w:instrText xml:space="preserve"> PAGEREF _Toc129078488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53E.</w:t>
      </w:r>
      <w:r>
        <w:rPr>
          <w:noProof/>
          <w:sz w:val="24"/>
          <w:szCs w:val="24"/>
        </w:rPr>
        <w:tab/>
      </w:r>
      <w:r>
        <w:rPr>
          <w:noProof/>
          <w:szCs w:val="24"/>
        </w:rPr>
        <w:t>Admissibility of evidence of representations made by children</w:t>
      </w:r>
      <w:r>
        <w:rPr>
          <w:noProof/>
        </w:rPr>
        <w:tab/>
      </w:r>
      <w:r>
        <w:rPr>
          <w:noProof/>
        </w:rPr>
        <w:fldChar w:fldCharType="begin"/>
      </w:r>
      <w:r>
        <w:rPr>
          <w:noProof/>
        </w:rPr>
        <w:instrText xml:space="preserve"> PAGEREF _Toc129078489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53F.</w:t>
      </w:r>
      <w:r>
        <w:rPr>
          <w:noProof/>
          <w:sz w:val="24"/>
          <w:szCs w:val="24"/>
        </w:rPr>
        <w:tab/>
      </w:r>
      <w:r>
        <w:rPr>
          <w:noProof/>
          <w:szCs w:val="24"/>
        </w:rPr>
        <w:t>Summonsing of children</w:t>
      </w:r>
      <w:r>
        <w:rPr>
          <w:noProof/>
        </w:rPr>
        <w:tab/>
      </w:r>
      <w:r>
        <w:rPr>
          <w:noProof/>
        </w:rPr>
        <w:fldChar w:fldCharType="begin"/>
      </w:r>
      <w:r>
        <w:rPr>
          <w:noProof/>
        </w:rPr>
        <w:instrText xml:space="preserve"> PAGEREF _Toc129078490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Service</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Service of summons</w:t>
      </w:r>
      <w:r>
        <w:rPr>
          <w:noProof/>
        </w:rPr>
        <w:tab/>
      </w:r>
      <w:r>
        <w:rPr>
          <w:noProof/>
        </w:rPr>
        <w:fldChar w:fldCharType="begin"/>
      </w:r>
      <w:r>
        <w:rPr>
          <w:noProof/>
        </w:rPr>
        <w:instrText xml:space="preserve"> PAGEREF _Toc129078492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Service of restraining order</w:t>
      </w:r>
      <w:r>
        <w:rPr>
          <w:noProof/>
        </w:rPr>
        <w:tab/>
      </w:r>
      <w:r>
        <w:rPr>
          <w:noProof/>
        </w:rPr>
        <w:fldChar w:fldCharType="begin"/>
      </w:r>
      <w:r>
        <w:rPr>
          <w:noProof/>
        </w:rPr>
        <w:instrText xml:space="preserve"> PAGEREF _Toc129078493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Delivery or notification</w:t>
      </w:r>
      <w:r>
        <w:rPr>
          <w:noProof/>
        </w:rPr>
        <w:tab/>
      </w:r>
      <w:r>
        <w:rPr>
          <w:noProof/>
        </w:rPr>
        <w:fldChar w:fldCharType="begin"/>
      </w:r>
      <w:r>
        <w:rPr>
          <w:noProof/>
        </w:rPr>
        <w:instrText xml:space="preserve"> PAGEREF _Toc129078494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Copy of document sufficient for service</w:t>
      </w:r>
      <w:r>
        <w:rPr>
          <w:noProof/>
        </w:rPr>
        <w:tab/>
      </w:r>
      <w:r>
        <w:rPr>
          <w:noProof/>
        </w:rPr>
        <w:fldChar w:fldCharType="begin"/>
      </w:r>
      <w:r>
        <w:rPr>
          <w:noProof/>
        </w:rPr>
        <w:instrText xml:space="preserve"> PAGEREF _Toc129078495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Proof of service</w:t>
      </w:r>
      <w:r>
        <w:rPr>
          <w:noProof/>
        </w:rPr>
        <w:tab/>
      </w:r>
      <w:r>
        <w:rPr>
          <w:noProof/>
        </w:rPr>
        <w:fldChar w:fldCharType="begin"/>
      </w:r>
      <w:r>
        <w:rPr>
          <w:noProof/>
        </w:rPr>
        <w:instrText xml:space="preserve"> PAGEREF _Toc129078496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Notification of service</w:t>
      </w:r>
      <w:r>
        <w:rPr>
          <w:noProof/>
        </w:rPr>
        <w:tab/>
      </w:r>
      <w:r>
        <w:rPr>
          <w:noProof/>
        </w:rPr>
        <w:fldChar w:fldCharType="begin"/>
      </w:r>
      <w:r>
        <w:rPr>
          <w:noProof/>
        </w:rPr>
        <w:instrText xml:space="preserve"> PAGEREF _Toc129078497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Deliberate avoidance of service</w:t>
      </w:r>
      <w:r>
        <w:rPr>
          <w:noProof/>
        </w:rPr>
        <w:tab/>
      </w:r>
      <w:r>
        <w:rPr>
          <w:noProof/>
        </w:rPr>
        <w:fldChar w:fldCharType="begin"/>
      </w:r>
      <w:r>
        <w:rPr>
          <w:noProof/>
        </w:rPr>
        <w:instrText xml:space="preserve"> PAGEREF _Toc129078498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Breach of restraining order or police order</w:t>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Breach of a restraining order</w:t>
      </w:r>
      <w:r>
        <w:rPr>
          <w:noProof/>
        </w:rPr>
        <w:tab/>
      </w:r>
      <w:r>
        <w:rPr>
          <w:noProof/>
        </w:rPr>
        <w:fldChar w:fldCharType="begin"/>
      </w:r>
      <w:r>
        <w:rPr>
          <w:noProof/>
        </w:rPr>
        <w:instrText xml:space="preserve"> PAGEREF _Toc129078500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Defence</w:t>
      </w:r>
      <w:r>
        <w:rPr>
          <w:noProof/>
        </w:rPr>
        <w:tab/>
      </w:r>
      <w:r>
        <w:rPr>
          <w:noProof/>
        </w:rPr>
        <w:fldChar w:fldCharType="begin"/>
      </w:r>
      <w:r>
        <w:rPr>
          <w:noProof/>
        </w:rPr>
        <w:instrText xml:space="preserve"> PAGEREF _Toc129078501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3A — Police functions</w:t>
      </w:r>
    </w:p>
    <w:p>
      <w:pPr>
        <w:pStyle w:val="TOC4"/>
        <w:tabs>
          <w:tab w:val="left" w:pos="1701"/>
        </w:tabs>
        <w:rPr>
          <w:noProof/>
          <w:sz w:val="24"/>
          <w:szCs w:val="24"/>
        </w:rPr>
      </w:pPr>
      <w:r>
        <w:rPr>
          <w:noProof/>
          <w:szCs w:val="24"/>
        </w:rPr>
        <w:t>62A.</w:t>
      </w:r>
      <w:r>
        <w:rPr>
          <w:noProof/>
          <w:sz w:val="24"/>
          <w:szCs w:val="24"/>
        </w:rPr>
        <w:tab/>
      </w:r>
      <w:r>
        <w:rPr>
          <w:noProof/>
          <w:szCs w:val="24"/>
        </w:rPr>
        <w:t>Investigation of suspected family and domestic violence</w:t>
      </w:r>
      <w:r>
        <w:rPr>
          <w:noProof/>
        </w:rPr>
        <w:tab/>
      </w:r>
      <w:r>
        <w:rPr>
          <w:noProof/>
        </w:rPr>
        <w:fldChar w:fldCharType="begin"/>
      </w:r>
      <w:r>
        <w:rPr>
          <w:noProof/>
        </w:rPr>
        <w:instrText xml:space="preserve"> PAGEREF _Toc129078503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62B.</w:t>
      </w:r>
      <w:r>
        <w:rPr>
          <w:noProof/>
          <w:sz w:val="24"/>
          <w:szCs w:val="24"/>
        </w:rPr>
        <w:tab/>
      </w:r>
      <w:r>
        <w:rPr>
          <w:noProof/>
          <w:szCs w:val="24"/>
        </w:rPr>
        <w:t>Entry and search of premises if family and domestic violence suspected</w:t>
      </w:r>
      <w:r>
        <w:rPr>
          <w:noProof/>
        </w:rPr>
        <w:tab/>
      </w:r>
      <w:r>
        <w:rPr>
          <w:noProof/>
        </w:rPr>
        <w:fldChar w:fldCharType="begin"/>
      </w:r>
      <w:r>
        <w:rPr>
          <w:noProof/>
        </w:rPr>
        <w:instrText xml:space="preserve"> PAGEREF _Toc129078504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62C.</w:t>
      </w:r>
      <w:r>
        <w:rPr>
          <w:noProof/>
          <w:sz w:val="24"/>
          <w:szCs w:val="24"/>
        </w:rPr>
        <w:tab/>
      </w:r>
      <w:r>
        <w:rPr>
          <w:noProof/>
          <w:szCs w:val="24"/>
        </w:rPr>
        <w:t>Action to be taken by police officer after investigating suspected family and domestic violence</w:t>
      </w:r>
      <w:r>
        <w:rPr>
          <w:noProof/>
        </w:rPr>
        <w:tab/>
      </w:r>
      <w:r>
        <w:rPr>
          <w:noProof/>
        </w:rPr>
        <w:fldChar w:fldCharType="begin"/>
      </w:r>
      <w:r>
        <w:rPr>
          <w:noProof/>
        </w:rPr>
        <w:instrText xml:space="preserve"> PAGEREF _Toc129078505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62D.</w:t>
      </w:r>
      <w:r>
        <w:rPr>
          <w:noProof/>
          <w:sz w:val="24"/>
          <w:szCs w:val="24"/>
        </w:rPr>
        <w:tab/>
      </w:r>
      <w:r>
        <w:rPr>
          <w:noProof/>
          <w:szCs w:val="24"/>
        </w:rPr>
        <w:t>Approval of senior officer</w:t>
      </w:r>
      <w:r>
        <w:rPr>
          <w:noProof/>
        </w:rPr>
        <w:tab/>
      </w:r>
      <w:r>
        <w:rPr>
          <w:noProof/>
        </w:rPr>
        <w:fldChar w:fldCharType="begin"/>
      </w:r>
      <w:r>
        <w:rPr>
          <w:noProof/>
        </w:rPr>
        <w:instrText xml:space="preserve"> PAGEREF _Toc129078506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62E.</w:t>
      </w:r>
      <w:r>
        <w:rPr>
          <w:noProof/>
          <w:sz w:val="24"/>
          <w:szCs w:val="24"/>
        </w:rPr>
        <w:tab/>
      </w:r>
      <w:r>
        <w:rPr>
          <w:noProof/>
          <w:szCs w:val="24"/>
        </w:rPr>
        <w:t>Seizure of firearms</w:t>
      </w:r>
      <w:r>
        <w:rPr>
          <w:noProof/>
        </w:rPr>
        <w:tab/>
      </w:r>
      <w:r>
        <w:rPr>
          <w:noProof/>
        </w:rPr>
        <w:fldChar w:fldCharType="begin"/>
      </w:r>
      <w:r>
        <w:rPr>
          <w:noProof/>
        </w:rPr>
        <w:instrText xml:space="preserve"> PAGEREF _Toc129078507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62F.</w:t>
      </w:r>
      <w:r>
        <w:rPr>
          <w:noProof/>
          <w:sz w:val="24"/>
          <w:szCs w:val="24"/>
        </w:rPr>
        <w:tab/>
      </w:r>
      <w:r>
        <w:rPr>
          <w:noProof/>
          <w:szCs w:val="24"/>
        </w:rPr>
        <w:t>Detention of respondent during telephone hearing or while police order is being made</w:t>
      </w:r>
      <w:r>
        <w:rPr>
          <w:noProof/>
        </w:rPr>
        <w:tab/>
      </w:r>
      <w:r>
        <w:rPr>
          <w:noProof/>
        </w:rPr>
        <w:fldChar w:fldCharType="begin"/>
      </w:r>
      <w:r>
        <w:rPr>
          <w:noProof/>
        </w:rPr>
        <w:instrText xml:space="preserve"> PAGEREF _Toc129078508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62G.</w:t>
      </w:r>
      <w:r>
        <w:rPr>
          <w:noProof/>
          <w:sz w:val="24"/>
          <w:szCs w:val="24"/>
        </w:rPr>
        <w:tab/>
      </w:r>
      <w:r>
        <w:rPr>
          <w:noProof/>
          <w:szCs w:val="24"/>
        </w:rPr>
        <w:t>Police officer may conduct hearing for applicant</w:t>
      </w:r>
      <w:r>
        <w:rPr>
          <w:noProof/>
        </w:rPr>
        <w:tab/>
      </w:r>
      <w:r>
        <w:rPr>
          <w:noProof/>
        </w:rPr>
        <w:fldChar w:fldCharType="begin"/>
      </w:r>
      <w:r>
        <w:rPr>
          <w:noProof/>
        </w:rPr>
        <w:instrText xml:space="preserve"> PAGEREF _Toc129078509 \h </w:instrText>
      </w:r>
      <w:r>
        <w:rPr>
          <w:noProof/>
        </w:rPr>
      </w:r>
      <w:r>
        <w:rPr>
          <w:noProof/>
        </w:rPr>
        <w:fldChar w:fldCharType="separate"/>
      </w:r>
      <w:r>
        <w:rPr>
          <w:noProof/>
        </w:rPr>
        <w:t>74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General</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Making restraining orders during other proceedings</w:t>
      </w:r>
      <w:r>
        <w:rPr>
          <w:noProof/>
        </w:rPr>
        <w:tab/>
      </w:r>
      <w:r>
        <w:rPr>
          <w:noProof/>
        </w:rPr>
        <w:fldChar w:fldCharType="begin"/>
      </w:r>
      <w:r>
        <w:rPr>
          <w:noProof/>
        </w:rPr>
        <w:instrText xml:space="preserve"> PAGEREF _Toc129078511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63A.</w:t>
      </w:r>
      <w:r>
        <w:rPr>
          <w:noProof/>
          <w:sz w:val="24"/>
          <w:szCs w:val="24"/>
        </w:rPr>
        <w:tab/>
      </w:r>
      <w:r>
        <w:rPr>
          <w:noProof/>
          <w:szCs w:val="24"/>
        </w:rPr>
        <w:t>Restraining order to be made if certain violent personal offences committed</w:t>
      </w:r>
      <w:r>
        <w:rPr>
          <w:noProof/>
        </w:rPr>
        <w:tab/>
      </w:r>
      <w:r>
        <w:rPr>
          <w:noProof/>
        </w:rPr>
        <w:fldChar w:fldCharType="begin"/>
      </w:r>
      <w:r>
        <w:rPr>
          <w:noProof/>
        </w:rPr>
        <w:instrText xml:space="preserve"> PAGEREF _Toc129078512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63B.</w:t>
      </w:r>
      <w:r>
        <w:rPr>
          <w:noProof/>
          <w:sz w:val="24"/>
          <w:szCs w:val="24"/>
        </w:rPr>
        <w:tab/>
      </w:r>
      <w:r>
        <w:rPr>
          <w:noProof/>
          <w:szCs w:val="24"/>
        </w:rPr>
        <w:t>Circumstances to be taken into account when sentencing for certain offences</w:t>
      </w:r>
      <w:r>
        <w:rPr>
          <w:noProof/>
        </w:rPr>
        <w:tab/>
      </w:r>
      <w:r>
        <w:rPr>
          <w:noProof/>
        </w:rPr>
        <w:fldChar w:fldCharType="begin"/>
      </w:r>
      <w:r>
        <w:rPr>
          <w:noProof/>
        </w:rPr>
        <w:instrText xml:space="preserve"> PAGEREF _Toc129078513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63C.</w:t>
      </w:r>
      <w:r>
        <w:rPr>
          <w:noProof/>
          <w:sz w:val="24"/>
          <w:szCs w:val="24"/>
        </w:rPr>
        <w:tab/>
      </w:r>
      <w:r>
        <w:rPr>
          <w:noProof/>
          <w:szCs w:val="24"/>
        </w:rPr>
        <w:t>Criminal and civil liability not affected by restraining orders</w:t>
      </w:r>
      <w:r>
        <w:rPr>
          <w:noProof/>
        </w:rPr>
        <w:tab/>
      </w:r>
      <w:r>
        <w:rPr>
          <w:noProof/>
        </w:rPr>
        <w:fldChar w:fldCharType="begin"/>
      </w:r>
      <w:r>
        <w:rPr>
          <w:noProof/>
        </w:rPr>
        <w:instrText xml:space="preserve"> PAGEREF _Toc129078514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_Toc129078515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Orders not to conflict with certain family orders</w:t>
      </w:r>
      <w:r>
        <w:rPr>
          <w:noProof/>
        </w:rPr>
        <w:tab/>
      </w:r>
      <w:r>
        <w:rPr>
          <w:noProof/>
        </w:rPr>
        <w:fldChar w:fldCharType="begin"/>
      </w:r>
      <w:r>
        <w:rPr>
          <w:noProof/>
        </w:rPr>
        <w:instrText xml:space="preserve"> PAGEREF _Toc129078516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Notification of family orders</w:t>
      </w:r>
      <w:r>
        <w:rPr>
          <w:noProof/>
        </w:rPr>
        <w:tab/>
      </w:r>
      <w:r>
        <w:rPr>
          <w:noProof/>
        </w:rPr>
        <w:fldChar w:fldCharType="begin"/>
      </w:r>
      <w:r>
        <w:rPr>
          <w:noProof/>
        </w:rPr>
        <w:instrText xml:space="preserve"> PAGEREF _Toc129078517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Adjournments</w:t>
      </w:r>
      <w:r>
        <w:rPr>
          <w:noProof/>
        </w:rPr>
        <w:tab/>
      </w:r>
      <w:r>
        <w:rPr>
          <w:noProof/>
        </w:rPr>
        <w:fldChar w:fldCharType="begin"/>
      </w:r>
      <w:r>
        <w:rPr>
          <w:noProof/>
        </w:rPr>
        <w:instrText xml:space="preserve"> PAGEREF _Toc129078518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Orders may be extended to apply to other people</w:t>
      </w:r>
      <w:r>
        <w:rPr>
          <w:noProof/>
        </w:rPr>
        <w:tab/>
      </w:r>
      <w:r>
        <w:rPr>
          <w:noProof/>
        </w:rPr>
        <w:fldChar w:fldCharType="begin"/>
      </w:r>
      <w:r>
        <w:rPr>
          <w:noProof/>
        </w:rPr>
        <w:instrText xml:space="preserve"> PAGEREF _Toc129078519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Costs</w:t>
      </w:r>
      <w:r>
        <w:rPr>
          <w:noProof/>
        </w:rPr>
        <w:tab/>
      </w:r>
      <w:r>
        <w:rPr>
          <w:noProof/>
        </w:rPr>
        <w:fldChar w:fldCharType="begin"/>
      </w:r>
      <w:r>
        <w:rPr>
          <w:noProof/>
        </w:rPr>
        <w:instrText xml:space="preserve"> PAGEREF _Toc129078520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Information on identity of certain person restricted</w:t>
      </w:r>
      <w:r>
        <w:rPr>
          <w:noProof/>
        </w:rPr>
        <w:tab/>
      </w:r>
      <w:r>
        <w:rPr>
          <w:noProof/>
        </w:rPr>
        <w:fldChar w:fldCharType="begin"/>
      </w:r>
      <w:r>
        <w:rPr>
          <w:noProof/>
        </w:rPr>
        <w:instrText xml:space="preserve"> PAGEREF _Toc129078521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70A.</w:t>
      </w:r>
      <w:r>
        <w:rPr>
          <w:noProof/>
          <w:sz w:val="24"/>
          <w:szCs w:val="24"/>
        </w:rPr>
        <w:tab/>
      </w:r>
      <w:r>
        <w:rPr>
          <w:noProof/>
          <w:szCs w:val="24"/>
        </w:rPr>
        <w:t>Exchange of information</w:t>
      </w:r>
      <w:r>
        <w:rPr>
          <w:noProof/>
        </w:rPr>
        <w:tab/>
      </w:r>
      <w:r>
        <w:rPr>
          <w:noProof/>
        </w:rPr>
        <w:fldChar w:fldCharType="begin"/>
      </w:r>
      <w:r>
        <w:rPr>
          <w:noProof/>
        </w:rPr>
        <w:instrText xml:space="preserve"> PAGEREF _Toc129078522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Notification when firearms order made</w:t>
      </w:r>
      <w:r>
        <w:rPr>
          <w:noProof/>
        </w:rPr>
        <w:tab/>
      </w:r>
      <w:r>
        <w:rPr>
          <w:noProof/>
        </w:rPr>
        <w:fldChar w:fldCharType="begin"/>
      </w:r>
      <w:r>
        <w:rPr>
          <w:noProof/>
        </w:rPr>
        <w:instrText xml:space="preserve"> PAGEREF _Toc129078523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Practice and procedure generally</w:t>
      </w:r>
      <w:r>
        <w:rPr>
          <w:noProof/>
        </w:rPr>
        <w:tab/>
      </w:r>
      <w:r>
        <w:rPr>
          <w:noProof/>
        </w:rPr>
        <w:fldChar w:fldCharType="begin"/>
      </w:r>
      <w:r>
        <w:rPr>
          <w:noProof/>
        </w:rPr>
        <w:instrText xml:space="preserve"> PAGEREF _Toc129078524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Regulation making power</w:t>
      </w:r>
      <w:r>
        <w:rPr>
          <w:noProof/>
        </w:rPr>
        <w:tab/>
      </w:r>
      <w:r>
        <w:rPr>
          <w:noProof/>
        </w:rPr>
        <w:fldChar w:fldCharType="begin"/>
      </w:r>
      <w:r>
        <w:rPr>
          <w:noProof/>
        </w:rPr>
        <w:instrText xml:space="preserve"> PAGEREF _Toc129078525 \h </w:instrText>
      </w:r>
      <w:r>
        <w:rPr>
          <w:noProof/>
        </w:rPr>
      </w:r>
      <w:r>
        <w:rPr>
          <w:noProof/>
        </w:rPr>
        <w:fldChar w:fldCharType="separate"/>
      </w:r>
      <w:r>
        <w:rPr>
          <w:noProof/>
        </w:rPr>
        <w:t>88</w:t>
      </w:r>
      <w:r>
        <w:rPr>
          <w:noProof/>
        </w:rPr>
        <w:fldChar w:fldCharType="end"/>
      </w:r>
    </w:p>
    <w:p>
      <w:pPr>
        <w:pStyle w:val="TOC2"/>
        <w:tabs>
          <w:tab w:val="right" w:leader="dot" w:pos="7086"/>
        </w:tabs>
        <w:rPr>
          <w:b w:val="0"/>
          <w:noProof/>
          <w:sz w:val="24"/>
          <w:szCs w:val="24"/>
        </w:rPr>
      </w:pPr>
      <w:r>
        <w:rPr>
          <w:noProof/>
          <w:szCs w:val="30"/>
        </w:rPr>
        <w:t>Part 7 — Interstate restraining orders</w:t>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_Toc129078527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Application for registration of interstate order</w:t>
      </w:r>
      <w:r>
        <w:rPr>
          <w:noProof/>
        </w:rPr>
        <w:tab/>
      </w:r>
      <w:r>
        <w:rPr>
          <w:noProof/>
        </w:rPr>
        <w:fldChar w:fldCharType="begin"/>
      </w:r>
      <w:r>
        <w:rPr>
          <w:noProof/>
        </w:rPr>
        <w:instrText xml:space="preserve"> PAGEREF _Toc129078528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_Toc129078529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_Toc129078530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Variation or cancellation in another State or Territory</w:t>
      </w:r>
      <w:r>
        <w:rPr>
          <w:noProof/>
        </w:rPr>
        <w:tab/>
      </w:r>
      <w:r>
        <w:rPr>
          <w:noProof/>
        </w:rPr>
        <w:fldChar w:fldCharType="begin"/>
      </w:r>
      <w:r>
        <w:rPr>
          <w:noProof/>
        </w:rPr>
        <w:instrText xml:space="preserve"> PAGEREF _Toc129078531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Variation or cancellation in this State</w:t>
      </w:r>
      <w:r>
        <w:rPr>
          <w:noProof/>
        </w:rPr>
        <w:tab/>
      </w:r>
      <w:r>
        <w:rPr>
          <w:noProof/>
        </w:rPr>
        <w:fldChar w:fldCharType="begin"/>
      </w:r>
      <w:r>
        <w:rPr>
          <w:noProof/>
        </w:rPr>
        <w:instrText xml:space="preserve"> PAGEREF _Toc129078532 \h </w:instrText>
      </w:r>
      <w:r>
        <w:rPr>
          <w:noProof/>
        </w:rPr>
      </w:r>
      <w:r>
        <w:rPr>
          <w:noProof/>
        </w:rPr>
        <w:fldChar w:fldCharType="separate"/>
      </w:r>
      <w:r>
        <w:rPr>
          <w:noProof/>
        </w:rPr>
        <w:t>93</w:t>
      </w:r>
      <w:r>
        <w:rPr>
          <w:noProof/>
        </w:rPr>
        <w:fldChar w:fldCharType="end"/>
      </w:r>
    </w:p>
    <w:p>
      <w:pPr>
        <w:pStyle w:val="TOC2"/>
        <w:tabs>
          <w:tab w:val="right" w:leader="dot" w:pos="7086"/>
        </w:tabs>
        <w:rPr>
          <w:b w:val="0"/>
          <w:noProof/>
          <w:sz w:val="24"/>
          <w:szCs w:val="24"/>
        </w:rPr>
      </w:pPr>
      <w:r>
        <w:rPr>
          <w:noProof/>
          <w:szCs w:val="30"/>
        </w:rPr>
        <w:t>Part 7A — Foreign restraining orders</w:t>
      </w:r>
    </w:p>
    <w:p>
      <w:pPr>
        <w:pStyle w:val="TOC4"/>
        <w:tabs>
          <w:tab w:val="left" w:pos="1701"/>
        </w:tabs>
        <w:rPr>
          <w:noProof/>
          <w:sz w:val="24"/>
          <w:szCs w:val="24"/>
        </w:rPr>
      </w:pPr>
      <w:r>
        <w:rPr>
          <w:noProof/>
          <w:szCs w:val="24"/>
        </w:rPr>
        <w:t>79A.</w:t>
      </w:r>
      <w:r>
        <w:rPr>
          <w:noProof/>
          <w:sz w:val="24"/>
          <w:szCs w:val="24"/>
        </w:rPr>
        <w:tab/>
      </w:r>
      <w:r>
        <w:rPr>
          <w:noProof/>
          <w:szCs w:val="24"/>
        </w:rPr>
        <w:t>Recognition of foreign restraining orders</w:t>
      </w:r>
      <w:r>
        <w:rPr>
          <w:noProof/>
        </w:rPr>
        <w:tab/>
      </w:r>
      <w:r>
        <w:rPr>
          <w:noProof/>
        </w:rPr>
        <w:fldChar w:fldCharType="begin"/>
      </w:r>
      <w:r>
        <w:rPr>
          <w:noProof/>
        </w:rPr>
        <w:instrText xml:space="preserve"> PAGEREF _Toc129078534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79B.</w:t>
      </w:r>
      <w:r>
        <w:rPr>
          <w:noProof/>
          <w:sz w:val="24"/>
          <w:szCs w:val="24"/>
        </w:rPr>
        <w:tab/>
      </w:r>
      <w:r>
        <w:rPr>
          <w:noProof/>
          <w:szCs w:val="24"/>
        </w:rPr>
        <w:t>Applying for registration of foreign restraining orders</w:t>
      </w:r>
      <w:r>
        <w:rPr>
          <w:noProof/>
        </w:rPr>
        <w:tab/>
      </w:r>
      <w:r>
        <w:rPr>
          <w:noProof/>
        </w:rPr>
        <w:fldChar w:fldCharType="begin"/>
      </w:r>
      <w:r>
        <w:rPr>
          <w:noProof/>
        </w:rPr>
        <w:instrText xml:space="preserve"> PAGEREF _Toc129078535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79C.</w:t>
      </w:r>
      <w:r>
        <w:rPr>
          <w:noProof/>
          <w:sz w:val="24"/>
          <w:szCs w:val="24"/>
        </w:rPr>
        <w:tab/>
      </w:r>
      <w:r>
        <w:rPr>
          <w:noProof/>
          <w:szCs w:val="24"/>
        </w:rPr>
        <w:t>Registration of foreign restraining orders</w:t>
      </w:r>
      <w:r>
        <w:rPr>
          <w:noProof/>
        </w:rPr>
        <w:tab/>
      </w:r>
      <w:r>
        <w:rPr>
          <w:noProof/>
        </w:rPr>
        <w:fldChar w:fldCharType="begin"/>
      </w:r>
      <w:r>
        <w:rPr>
          <w:noProof/>
        </w:rPr>
        <w:instrText xml:space="preserve"> PAGEREF _Toc129078536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79D.</w:t>
      </w:r>
      <w:r>
        <w:rPr>
          <w:noProof/>
          <w:sz w:val="24"/>
          <w:szCs w:val="24"/>
        </w:rPr>
        <w:tab/>
      </w:r>
      <w:r>
        <w:rPr>
          <w:noProof/>
          <w:szCs w:val="24"/>
        </w:rPr>
        <w:t>Effect of registration</w:t>
      </w:r>
      <w:r>
        <w:rPr>
          <w:noProof/>
        </w:rPr>
        <w:tab/>
      </w:r>
      <w:r>
        <w:rPr>
          <w:noProof/>
        </w:rPr>
        <w:fldChar w:fldCharType="begin"/>
      </w:r>
      <w:r>
        <w:rPr>
          <w:noProof/>
        </w:rPr>
        <w:instrText xml:space="preserve"> PAGEREF _Toc129078537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79E.</w:t>
      </w:r>
      <w:r>
        <w:rPr>
          <w:noProof/>
          <w:sz w:val="24"/>
          <w:szCs w:val="24"/>
        </w:rPr>
        <w:tab/>
      </w:r>
      <w:r>
        <w:rPr>
          <w:noProof/>
          <w:szCs w:val="24"/>
        </w:rPr>
        <w:t>Variation or cancellation in a foreign country</w:t>
      </w:r>
      <w:r>
        <w:rPr>
          <w:noProof/>
        </w:rPr>
        <w:tab/>
      </w:r>
      <w:r>
        <w:rPr>
          <w:noProof/>
        </w:rPr>
        <w:fldChar w:fldCharType="begin"/>
      </w:r>
      <w:r>
        <w:rPr>
          <w:noProof/>
        </w:rPr>
        <w:instrText xml:space="preserve"> PAGEREF _Toc129078538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79F.</w:t>
      </w:r>
      <w:r>
        <w:rPr>
          <w:noProof/>
          <w:sz w:val="24"/>
          <w:szCs w:val="24"/>
        </w:rPr>
        <w:tab/>
      </w:r>
      <w:r>
        <w:rPr>
          <w:noProof/>
          <w:szCs w:val="24"/>
        </w:rPr>
        <w:t>Variation or cancellation in this State</w:t>
      </w:r>
      <w:r>
        <w:rPr>
          <w:noProof/>
        </w:rPr>
        <w:tab/>
      </w:r>
      <w:r>
        <w:rPr>
          <w:noProof/>
        </w:rPr>
        <w:fldChar w:fldCharType="begin"/>
      </w:r>
      <w:r>
        <w:rPr>
          <w:noProof/>
        </w:rPr>
        <w:instrText xml:space="preserve"> PAGEREF _Toc129078539 \h </w:instrText>
      </w:r>
      <w:r>
        <w:rPr>
          <w:noProof/>
        </w:rPr>
      </w:r>
      <w:r>
        <w:rPr>
          <w:noProof/>
        </w:rPr>
        <w:fldChar w:fldCharType="separate"/>
      </w:r>
      <w:r>
        <w:rPr>
          <w:noProof/>
        </w:rPr>
        <w:t>97</w:t>
      </w:r>
      <w:r>
        <w:rPr>
          <w:noProof/>
        </w:rPr>
        <w:fldChar w:fldCharType="end"/>
      </w:r>
    </w:p>
    <w:p>
      <w:pPr>
        <w:pStyle w:val="TOC2"/>
        <w:tabs>
          <w:tab w:val="right" w:leader="dot" w:pos="7086"/>
        </w:tabs>
        <w:rPr>
          <w:b w:val="0"/>
          <w:noProof/>
          <w:sz w:val="24"/>
          <w:szCs w:val="24"/>
        </w:rPr>
      </w:pPr>
      <w:r>
        <w:rPr>
          <w:noProof/>
          <w:szCs w:val="30"/>
        </w:rPr>
        <w:t>Part 9 — Transitional</w:t>
      </w:r>
    </w:p>
    <w:p>
      <w:pPr>
        <w:pStyle w:val="TOC3"/>
        <w:rPr>
          <w:b w:val="0"/>
          <w:noProof/>
          <w:sz w:val="24"/>
          <w:szCs w:val="24"/>
        </w:rPr>
      </w:pPr>
      <w:r>
        <w:rPr>
          <w:noProof/>
          <w:szCs w:val="26"/>
        </w:rPr>
        <w:t>Division 1</w:t>
      </w:r>
      <w:r>
        <w:rPr>
          <w:noProof/>
          <w:snapToGrid w:val="0"/>
          <w:szCs w:val="26"/>
        </w:rPr>
        <w:t> — </w:t>
      </w:r>
      <w:r>
        <w:rPr>
          <w:noProof/>
          <w:szCs w:val="26"/>
        </w:rPr>
        <w:t>Interpretation</w:t>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_Toc129078542 \h </w:instrText>
      </w:r>
      <w:r>
        <w:rPr>
          <w:noProof/>
        </w:rPr>
      </w:r>
      <w:r>
        <w:rPr>
          <w:noProof/>
        </w:rPr>
        <w:fldChar w:fldCharType="separate"/>
      </w:r>
      <w:r>
        <w:rPr>
          <w:noProof/>
        </w:rPr>
        <w:t>98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Part VII orders</w:t>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Existing Part VII orders</w:t>
      </w:r>
      <w:r>
        <w:rPr>
          <w:noProof/>
        </w:rPr>
        <w:tab/>
      </w:r>
      <w:r>
        <w:rPr>
          <w:noProof/>
        </w:rPr>
        <w:fldChar w:fldCharType="begin"/>
      </w:r>
      <w:r>
        <w:rPr>
          <w:noProof/>
        </w:rPr>
        <w:instrText xml:space="preserve"> PAGEREF _Toc129078544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Current proceedings under Justices Act</w:t>
      </w:r>
      <w:r>
        <w:rPr>
          <w:noProof/>
        </w:rPr>
        <w:tab/>
      </w:r>
      <w:r>
        <w:rPr>
          <w:noProof/>
        </w:rPr>
        <w:fldChar w:fldCharType="begin"/>
      </w:r>
      <w:r>
        <w:rPr>
          <w:noProof/>
        </w:rPr>
        <w:instrText xml:space="preserve"> PAGEREF _Toc129078545 \h </w:instrText>
      </w:r>
      <w:r>
        <w:rPr>
          <w:noProof/>
        </w:rPr>
      </w:r>
      <w:r>
        <w:rPr>
          <w:noProof/>
        </w:rPr>
        <w:fldChar w:fldCharType="separate"/>
      </w:r>
      <w:r>
        <w:rPr>
          <w:noProof/>
        </w:rPr>
        <w:t>99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Interstate orders</w:t>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Existing registered order</w:t>
      </w:r>
      <w:r>
        <w:rPr>
          <w:noProof/>
        </w:rPr>
        <w:tab/>
      </w:r>
      <w:r>
        <w:rPr>
          <w:noProof/>
        </w:rPr>
        <w:fldChar w:fldCharType="begin"/>
      </w:r>
      <w:r>
        <w:rPr>
          <w:noProof/>
        </w:rPr>
        <w:instrText xml:space="preserve"> PAGEREF _Toc129078547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Current proceedings in relation to previous registered orders</w:t>
      </w:r>
      <w:r>
        <w:rPr>
          <w:noProof/>
        </w:rPr>
        <w:tab/>
      </w:r>
      <w:r>
        <w:rPr>
          <w:noProof/>
        </w:rPr>
        <w:fldChar w:fldCharType="begin"/>
      </w:r>
      <w:r>
        <w:rPr>
          <w:noProof/>
        </w:rPr>
        <w:instrText xml:space="preserve"> PAGEREF _Toc129078548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Existing interstate orders</w:t>
      </w:r>
      <w:r>
        <w:rPr>
          <w:noProof/>
        </w:rPr>
        <w:tab/>
      </w:r>
      <w:r>
        <w:rPr>
          <w:noProof/>
        </w:rPr>
        <w:fldChar w:fldCharType="begin"/>
      </w:r>
      <w:r>
        <w:rPr>
          <w:noProof/>
        </w:rPr>
        <w:instrText xml:space="preserve"> PAGEREF _Toc129078549 \h </w:instrText>
      </w:r>
      <w:r>
        <w:rPr>
          <w:noProof/>
        </w:rPr>
      </w:r>
      <w:r>
        <w:rPr>
          <w:noProof/>
        </w:rPr>
        <w:fldChar w:fldCharType="separate"/>
      </w:r>
      <w:r>
        <w:rPr>
          <w:noProof/>
        </w:rPr>
        <w:t>100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_Toc129078551 \h </w:instrText>
      </w:r>
      <w:r>
        <w:rPr>
          <w:noProof/>
        </w:rPr>
      </w:r>
      <w:r>
        <w:rPr>
          <w:noProof/>
        </w:rPr>
        <w:fldChar w:fldCharType="separate"/>
      </w:r>
      <w:r>
        <w:rPr>
          <w:noProof/>
        </w:rPr>
        <w:t>101</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_Toc129078552 \h </w:instrText>
      </w:r>
      <w:r>
        <w:rPr>
          <w:noProof/>
        </w:rPr>
      </w:r>
      <w:r>
        <w:rPr>
          <w:noProof/>
        </w:rPr>
        <w:fldChar w:fldCharType="separate"/>
      </w:r>
      <w:r>
        <w:rPr>
          <w:noProof/>
        </w:rPr>
        <w:t>102</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2" w:name="_Toc72643612"/>
      <w:bookmarkStart w:id="3" w:name="_Toc86555057"/>
      <w:bookmarkStart w:id="4" w:name="_Toc87931603"/>
      <w:bookmarkStart w:id="5" w:name="_Toc88271098"/>
      <w:bookmarkStart w:id="6" w:name="_Toc89661908"/>
      <w:bookmarkStart w:id="7" w:name="_Toc95016902"/>
      <w:bookmarkStart w:id="8" w:name="_Toc95107537"/>
      <w:bookmarkStart w:id="9" w:name="_Toc95107696"/>
      <w:bookmarkStart w:id="10" w:name="_Toc101774628"/>
      <w:bookmarkStart w:id="11" w:name="_Toc128477624"/>
      <w:bookmarkStart w:id="12" w:name="_Toc12907839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03267765"/>
      <w:bookmarkStart w:id="14" w:name="_Toc404566155"/>
      <w:bookmarkStart w:id="15" w:name="_Toc487436549"/>
      <w:bookmarkStart w:id="16" w:name="_Toc51751043"/>
      <w:bookmarkStart w:id="17" w:name="_Toc129078395"/>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18" w:name="_Toc403267766"/>
      <w:bookmarkStart w:id="19" w:name="_Toc404566156"/>
      <w:bookmarkStart w:id="20" w:name="_Toc487436550"/>
      <w:bookmarkStart w:id="21" w:name="_Toc51751044"/>
      <w:bookmarkStart w:id="22" w:name="_Toc129078396"/>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23" w:name="_Toc403267767"/>
      <w:bookmarkStart w:id="24" w:name="_Toc404566157"/>
      <w:bookmarkStart w:id="25" w:name="_Toc487436551"/>
      <w:bookmarkStart w:id="26" w:name="_Toc51751045"/>
      <w:bookmarkStart w:id="27" w:name="_Toc129078397"/>
      <w:r>
        <w:rPr>
          <w:rStyle w:val="CharSectno"/>
        </w:rPr>
        <w:t>3</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s.62(1); No. 11 of 1999 s.4; No. 22 of 2000 s.4; </w:t>
      </w:r>
      <w:r>
        <w:rPr>
          <w:spacing w:val="-6"/>
        </w:rPr>
        <w:t>No. 34 of 2004 s. </w:t>
      </w:r>
      <w:r>
        <w:t>251; No. 38 of 2004 s. 5, 18(2), 25(2) and (3) and 57(2)-(4); No. 59 of 2004 s. 124.]</w:t>
      </w:r>
    </w:p>
    <w:p>
      <w:pPr>
        <w:pStyle w:val="Heading5"/>
      </w:pPr>
      <w:bookmarkStart w:id="28" w:name="_Toc129078398"/>
      <w:bookmarkStart w:id="29" w:name="_Toc487436553"/>
      <w:bookmarkStart w:id="30" w:name="_Toc51751047"/>
      <w:r>
        <w:rPr>
          <w:rStyle w:val="CharSectno"/>
        </w:rPr>
        <w:t>4</w:t>
      </w:r>
      <w:r>
        <w:t>.</w:t>
      </w:r>
      <w:r>
        <w:tab/>
        <w:t>Meaning of “family and domestic relationship”</w:t>
      </w:r>
      <w:bookmarkEnd w:id="28"/>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31" w:name="_Toc129078399"/>
      <w:r>
        <w:rPr>
          <w:rStyle w:val="CharSectno"/>
        </w:rPr>
        <w:t>5</w:t>
      </w:r>
      <w:r>
        <w:t>.</w:t>
      </w:r>
      <w:r>
        <w:tab/>
        <w:t>Meaning of “family order”</w:t>
      </w:r>
      <w:bookmarkEnd w:id="29"/>
      <w:bookmarkEnd w:id="30"/>
      <w:bookmarkEnd w:id="31"/>
    </w:p>
    <w:p>
      <w:pPr>
        <w:pStyle w:val="Subsection"/>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residence order made under the </w:t>
      </w:r>
      <w:r>
        <w:rPr>
          <w:i/>
        </w:rPr>
        <w:t>Family Law Act 1975</w:t>
      </w:r>
      <w:r>
        <w:t xml:space="preserve"> of the Commonwealth or the </w:t>
      </w:r>
      <w:r>
        <w:rPr>
          <w:i/>
        </w:rPr>
        <w:t>Family Court Act 1997</w:t>
      </w:r>
      <w:r>
        <w:t>, as is relevant to the case;</w:t>
      </w:r>
    </w:p>
    <w:p>
      <w:pPr>
        <w:pStyle w:val="Indenta"/>
      </w:pPr>
      <w:r>
        <w:tab/>
        <w:t>(b)</w:t>
      </w:r>
      <w:r>
        <w:tab/>
        <w:t xml:space="preserve">a contact order made under the </w:t>
      </w:r>
      <w:r>
        <w:rPr>
          <w:i/>
        </w:rPr>
        <w:t>Family Law Act 1975</w:t>
      </w:r>
      <w:r>
        <w:t xml:space="preserve"> of the Commonwealth or the </w:t>
      </w:r>
      <w:r>
        <w:rPr>
          <w:i/>
        </w:rPr>
        <w:t>Family Court Act 1997</w:t>
      </w:r>
      <w:r>
        <w:t>, as is relevant to the case;</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pPr>
      <w:r>
        <w:tab/>
        <w:t>(2)</w:t>
      </w:r>
      <w:r>
        <w:tab/>
        <w:t>The things referred to in subsection (1)(c) are — </w:t>
      </w:r>
    </w:p>
    <w:p>
      <w:pPr>
        <w:pStyle w:val="Indenta"/>
      </w:pPr>
      <w:r>
        <w:tab/>
        <w:t>(a)</w:t>
      </w:r>
      <w:r>
        <w:tab/>
        <w:t>a recovery order, a specific issues order or any other order (however described) made;</w:t>
      </w:r>
    </w:p>
    <w:p>
      <w:pPr>
        <w:pStyle w:val="Indenta"/>
      </w:pPr>
      <w:r>
        <w:tab/>
        <w:t>(b)</w:t>
      </w:r>
      <w:r>
        <w:tab/>
        <w:t>an injunction granted;</w:t>
      </w:r>
    </w:p>
    <w:p>
      <w:pPr>
        <w:pStyle w:val="Indenta"/>
      </w:pPr>
      <w:r>
        <w:tab/>
        <w:t>(c)</w:t>
      </w:r>
      <w:r>
        <w:tab/>
        <w:t>an undertaking given to, and accepted by, a court;</w:t>
      </w:r>
    </w:p>
    <w:p>
      <w:pPr>
        <w:pStyle w:val="Indenta"/>
      </w:pPr>
      <w:r>
        <w:tab/>
        <w:t>(d)</w:t>
      </w:r>
      <w:r>
        <w:tab/>
        <w:t>a parenting plan registered; or</w:t>
      </w:r>
    </w:p>
    <w:p>
      <w:pPr>
        <w:pStyle w:val="Indenta"/>
      </w:pPr>
      <w:r>
        <w:tab/>
        <w:t>(e)</w:t>
      </w:r>
      <w:r>
        <w:tab/>
        <w:t>a recognisance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s.36.]</w:t>
      </w:r>
    </w:p>
    <w:p>
      <w:pPr>
        <w:pStyle w:val="Heading5"/>
      </w:pPr>
      <w:bookmarkStart w:id="32" w:name="_Toc129078400"/>
      <w:bookmarkStart w:id="33" w:name="_Toc403267771"/>
      <w:bookmarkStart w:id="34" w:name="_Toc404566161"/>
      <w:bookmarkStart w:id="35" w:name="_Toc487436555"/>
      <w:bookmarkStart w:id="36" w:name="_Toc51751049"/>
      <w:r>
        <w:rPr>
          <w:rStyle w:val="CharSectno"/>
        </w:rPr>
        <w:t>6</w:t>
      </w:r>
      <w:r>
        <w:t>.</w:t>
      </w:r>
      <w:r>
        <w:tab/>
        <w:t>Meaning of “act of family and domestic violence” and “act of personal violence”</w:t>
      </w:r>
      <w:bookmarkEnd w:id="32"/>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 xml:space="preserve">kidnapping or depriving the person of his or her liberty </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37" w:name="_Toc129078401"/>
      <w:bookmarkStart w:id="38" w:name="_Toc403267772"/>
      <w:bookmarkStart w:id="39" w:name="_Toc404566162"/>
      <w:bookmarkStart w:id="40" w:name="_Toc487436556"/>
      <w:bookmarkStart w:id="41" w:name="_Toc51751050"/>
      <w:bookmarkEnd w:id="33"/>
      <w:bookmarkEnd w:id="34"/>
      <w:bookmarkEnd w:id="35"/>
      <w:bookmarkEnd w:id="36"/>
      <w:r>
        <w:rPr>
          <w:rStyle w:val="CharSectno"/>
        </w:rPr>
        <w:t>7</w:t>
      </w:r>
      <w:r>
        <w:t>.</w:t>
      </w:r>
      <w:r>
        <w:tab/>
        <w:t>Persons protected, and bound, by order to be natural persons</w:t>
      </w:r>
      <w:bookmarkEnd w:id="37"/>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42" w:name="_Toc129078402"/>
      <w:r>
        <w:rPr>
          <w:rStyle w:val="CharSectno"/>
        </w:rPr>
        <w:t>7A</w:t>
      </w:r>
      <w:r>
        <w:t>.</w:t>
      </w:r>
      <w:r>
        <w:tab/>
        <w:t>Orders under this Act imposing restraints</w:t>
      </w:r>
      <w:bookmarkEnd w:id="42"/>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rPr>
          <w:rStyle w:val="CharPartText"/>
        </w:rPr>
      </w:pPr>
      <w:bookmarkStart w:id="43" w:name="_Toc89661917"/>
      <w:bookmarkStart w:id="44" w:name="_Toc95016911"/>
      <w:bookmarkStart w:id="45" w:name="_Toc95107546"/>
      <w:bookmarkStart w:id="46" w:name="_Toc95107705"/>
      <w:bookmarkStart w:id="47" w:name="_Toc101774637"/>
      <w:bookmarkStart w:id="48" w:name="_Toc128477633"/>
      <w:bookmarkStart w:id="49" w:name="_Toc129078403"/>
      <w:bookmarkStart w:id="50" w:name="_Toc403267773"/>
      <w:bookmarkStart w:id="51" w:name="_Toc404566163"/>
      <w:bookmarkStart w:id="52" w:name="_Toc487436557"/>
      <w:bookmarkStart w:id="53" w:name="_Toc51751051"/>
      <w:bookmarkEnd w:id="38"/>
      <w:bookmarkEnd w:id="39"/>
      <w:bookmarkEnd w:id="40"/>
      <w:bookmarkEnd w:id="41"/>
      <w:r>
        <w:rPr>
          <w:rStyle w:val="CharPartNo"/>
        </w:rPr>
        <w:t>Part 1A</w:t>
      </w:r>
      <w:r>
        <w:rPr>
          <w:b w:val="0"/>
        </w:rPr>
        <w:t> </w:t>
      </w:r>
      <w:r>
        <w:t>—</w:t>
      </w:r>
      <w:r>
        <w:rPr>
          <w:b w:val="0"/>
        </w:rPr>
        <w:t> </w:t>
      </w:r>
      <w:r>
        <w:rPr>
          <w:rStyle w:val="CharPartText"/>
        </w:rPr>
        <w:t>Restraining orders generally</w:t>
      </w:r>
      <w:bookmarkEnd w:id="43"/>
      <w:bookmarkEnd w:id="44"/>
      <w:bookmarkEnd w:id="45"/>
      <w:bookmarkEnd w:id="46"/>
      <w:bookmarkEnd w:id="47"/>
      <w:bookmarkEnd w:id="48"/>
      <w:bookmarkEnd w:id="49"/>
    </w:p>
    <w:p>
      <w:pPr>
        <w:pStyle w:val="Footnoteheading"/>
        <w:tabs>
          <w:tab w:val="left" w:pos="851"/>
        </w:tabs>
      </w:pPr>
      <w:r>
        <w:tab/>
        <w:t>[Heading inserted by No. 38 of 2004 s. 9.]</w:t>
      </w:r>
    </w:p>
    <w:p>
      <w:pPr>
        <w:pStyle w:val="Heading5"/>
      </w:pPr>
      <w:bookmarkStart w:id="54" w:name="_Toc129078404"/>
      <w:r>
        <w:rPr>
          <w:rStyle w:val="CharSectno"/>
        </w:rPr>
        <w:t>8</w:t>
      </w:r>
      <w:r>
        <w:t>.</w:t>
      </w:r>
      <w:r>
        <w:tab/>
        <w:t>Explanation about orders to be given</w:t>
      </w:r>
      <w:bookmarkEnd w:id="54"/>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55" w:name="_Toc129078405"/>
      <w:r>
        <w:rPr>
          <w:rStyle w:val="CharSectno"/>
        </w:rPr>
        <w:t>9</w:t>
      </w:r>
      <w:r>
        <w:rPr>
          <w:snapToGrid w:val="0"/>
        </w:rPr>
        <w:t>.</w:t>
      </w:r>
      <w:r>
        <w:rPr>
          <w:snapToGrid w:val="0"/>
        </w:rPr>
        <w:tab/>
        <w:t>Fixing a hearing</w:t>
      </w:r>
      <w:bookmarkEnd w:id="50"/>
      <w:bookmarkEnd w:id="51"/>
      <w:bookmarkEnd w:id="52"/>
      <w:bookmarkEnd w:id="53"/>
      <w:bookmarkEnd w:id="55"/>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56" w:name="_Toc403267774"/>
      <w:bookmarkStart w:id="57" w:name="_Toc404566164"/>
      <w:bookmarkStart w:id="58" w:name="_Toc487436558"/>
      <w:bookmarkStart w:id="59" w:name="_Toc51751052"/>
      <w:bookmarkStart w:id="60" w:name="_Toc129078406"/>
      <w:r>
        <w:rPr>
          <w:rStyle w:val="CharSectno"/>
        </w:rPr>
        <w:t>10</w:t>
      </w:r>
      <w:r>
        <w:rPr>
          <w:snapToGrid w:val="0"/>
        </w:rPr>
        <w:t>.</w:t>
      </w:r>
      <w:r>
        <w:rPr>
          <w:snapToGrid w:val="0"/>
        </w:rPr>
        <w:tab/>
        <w:t>Preparation and service of orders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61" w:name="_Toc72643623"/>
      <w:bookmarkStart w:id="62" w:name="_Toc86555068"/>
      <w:bookmarkStart w:id="63" w:name="_Toc87931614"/>
      <w:bookmarkStart w:id="64" w:name="_Toc88271109"/>
      <w:bookmarkStart w:id="65" w:name="_Toc89661921"/>
      <w:bookmarkStart w:id="66" w:name="_Toc95016915"/>
      <w:bookmarkStart w:id="67" w:name="_Toc95107550"/>
      <w:bookmarkStart w:id="68" w:name="_Toc95107709"/>
      <w:bookmarkStart w:id="69" w:name="_Toc101774641"/>
      <w:bookmarkStart w:id="70" w:name="_Toc128477637"/>
      <w:bookmarkStart w:id="71" w:name="_Toc129078407"/>
      <w:r>
        <w:rPr>
          <w:rStyle w:val="CharPartNo"/>
        </w:rPr>
        <w:t>Part 2</w:t>
      </w:r>
      <w:r>
        <w:t> — </w:t>
      </w:r>
      <w:r>
        <w:rPr>
          <w:rStyle w:val="CharPartText"/>
        </w:rPr>
        <w:t>Violence restraining order</w:t>
      </w:r>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3"/>
        <w:rPr>
          <w:snapToGrid w:val="0"/>
        </w:rPr>
      </w:pPr>
      <w:bookmarkStart w:id="72" w:name="_Toc72643624"/>
      <w:bookmarkStart w:id="73" w:name="_Toc86555069"/>
      <w:bookmarkStart w:id="74" w:name="_Toc87931615"/>
      <w:bookmarkStart w:id="75" w:name="_Toc88271110"/>
      <w:bookmarkStart w:id="76" w:name="_Toc89661922"/>
      <w:bookmarkStart w:id="77" w:name="_Toc95016916"/>
      <w:bookmarkStart w:id="78" w:name="_Toc95107551"/>
      <w:bookmarkStart w:id="79" w:name="_Toc95107710"/>
      <w:bookmarkStart w:id="80" w:name="_Toc101774642"/>
      <w:bookmarkStart w:id="81" w:name="_Toc128477638"/>
      <w:bookmarkStart w:id="82" w:name="_Toc129078408"/>
      <w:r>
        <w:rPr>
          <w:rStyle w:val="CharDivNo"/>
        </w:rPr>
        <w:t>Division 1</w:t>
      </w:r>
      <w:r>
        <w:rPr>
          <w:snapToGrid w:val="0"/>
        </w:rPr>
        <w:t> — </w:t>
      </w:r>
      <w:r>
        <w:rPr>
          <w:rStyle w:val="CharDivText"/>
        </w:rPr>
        <w:t>Violence restraining order</w:t>
      </w:r>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pPr>
      <w:bookmarkStart w:id="83" w:name="_Toc129078409"/>
      <w:bookmarkStart w:id="84" w:name="_Toc403267776"/>
      <w:bookmarkStart w:id="85" w:name="_Toc404566166"/>
      <w:bookmarkStart w:id="86" w:name="_Toc487436560"/>
      <w:bookmarkStart w:id="87" w:name="_Toc51751054"/>
      <w:r>
        <w:rPr>
          <w:rStyle w:val="CharSectno"/>
        </w:rPr>
        <w:t>11</w:t>
      </w:r>
      <w:r>
        <w:t>.</w:t>
      </w:r>
      <w:r>
        <w:tab/>
        <w:t>Violence restraining order to specify names of person bound, and person protected, by the order</w:t>
      </w:r>
      <w:bookmarkEnd w:id="83"/>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pPr>
      <w:r>
        <w:tab/>
        <w:t>[Section 11 inserted by No. 38 of 2004 s. 11.]</w:t>
      </w:r>
    </w:p>
    <w:p>
      <w:pPr>
        <w:pStyle w:val="Heading5"/>
      </w:pPr>
      <w:bookmarkStart w:id="88" w:name="_Toc129078410"/>
      <w:r>
        <w:rPr>
          <w:rStyle w:val="CharSectno"/>
        </w:rPr>
        <w:t>11A</w:t>
      </w:r>
      <w:r>
        <w:t>.</w:t>
      </w:r>
      <w:r>
        <w:tab/>
        <w:t>When violence restraining orders may be made</w:t>
      </w:r>
      <w:bookmarkEnd w:id="88"/>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pPr>
      <w:r>
        <w:tab/>
        <w:t>[Section 11A inserted by No. 38 of 2004 s. 11.]</w:t>
      </w:r>
    </w:p>
    <w:p>
      <w:pPr>
        <w:pStyle w:val="Heading5"/>
      </w:pPr>
      <w:bookmarkStart w:id="89" w:name="_Toc129078411"/>
      <w:r>
        <w:rPr>
          <w:rStyle w:val="CharSectno"/>
        </w:rPr>
        <w:t>11B</w:t>
      </w:r>
      <w:r>
        <w:t>.</w:t>
      </w:r>
      <w:r>
        <w:tab/>
        <w:t>Violence restraining order may be made for child in circumstances of family and domestic violence</w:t>
      </w:r>
      <w:bookmarkEnd w:id="89"/>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pPr>
      <w:r>
        <w:tab/>
        <w:t>[Section 11B inserted by No. 38 of 2004 s. 11.]</w:t>
      </w:r>
    </w:p>
    <w:p>
      <w:pPr>
        <w:pStyle w:val="Heading5"/>
        <w:rPr>
          <w:snapToGrid w:val="0"/>
        </w:rPr>
      </w:pPr>
      <w:bookmarkStart w:id="90" w:name="_Toc129078412"/>
      <w:r>
        <w:rPr>
          <w:rStyle w:val="CharSectno"/>
        </w:rPr>
        <w:t>12</w:t>
      </w:r>
      <w:r>
        <w:rPr>
          <w:snapToGrid w:val="0"/>
        </w:rPr>
        <w:t>.</w:t>
      </w:r>
      <w:r>
        <w:rPr>
          <w:snapToGrid w:val="0"/>
        </w:rPr>
        <w:tab/>
        <w:t>Matters to be considered by court</w:t>
      </w:r>
      <w:bookmarkEnd w:id="84"/>
      <w:bookmarkEnd w:id="85"/>
      <w:bookmarkEnd w:id="86"/>
      <w:bookmarkEnd w:id="87"/>
      <w:bookmarkEnd w:id="90"/>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 xml:space="preserve">hardship that may be caused to the respondent if the order is made; </w:t>
      </w:r>
    </w:p>
    <w:p>
      <w:pPr>
        <w:pStyle w:val="Indenta"/>
        <w:spacing w:before="70"/>
        <w:rPr>
          <w:snapToGrid w:val="0"/>
        </w:rPr>
      </w:pPr>
      <w:r>
        <w:rPr>
          <w:snapToGrid w:val="0"/>
        </w:rPr>
        <w:tab/>
        <w:t>(f)</w:t>
      </w:r>
      <w:r>
        <w:rPr>
          <w:snapToGrid w:val="0"/>
        </w:rPr>
        <w:tab/>
        <w:t>any family orders;</w:t>
      </w:r>
    </w:p>
    <w:p>
      <w:pPr>
        <w:pStyle w:val="Indenta"/>
        <w:spacing w:before="70"/>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spacing w:before="70"/>
        <w:rPr>
          <w:snapToGrid w:val="0"/>
        </w:rPr>
      </w:pPr>
      <w:r>
        <w:rPr>
          <w:snapToGrid w:val="0"/>
        </w:rPr>
        <w:tab/>
        <w:t>(h)</w:t>
      </w:r>
      <w:r>
        <w:rPr>
          <w:snapToGrid w:val="0"/>
        </w:rPr>
        <w:tab/>
        <w:t xml:space="preserve">any criminal record of the respondent; </w:t>
      </w:r>
    </w:p>
    <w:p>
      <w:pPr>
        <w:pStyle w:val="Indenta"/>
        <w:spacing w:before="70"/>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70"/>
        <w:rPr>
          <w:snapToGrid w:val="0"/>
        </w:rPr>
      </w:pPr>
      <w:r>
        <w:rPr>
          <w:snapToGrid w:val="0"/>
        </w:rPr>
        <w:tab/>
        <w:t>(j)</w:t>
      </w:r>
      <w:r>
        <w:rPr>
          <w:snapToGrid w:val="0"/>
        </w:rPr>
        <w:tab/>
        <w:t>other matters the court considers relevant.</w:t>
      </w:r>
    </w:p>
    <w:p>
      <w:pPr>
        <w:pStyle w:val="Subsection"/>
        <w:spacing w:before="140"/>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pPr>
      <w:bookmarkStart w:id="91" w:name="_Toc403267777"/>
      <w:bookmarkStart w:id="92" w:name="_Toc404566167"/>
      <w:bookmarkStart w:id="93" w:name="_Toc487436561"/>
      <w:bookmarkStart w:id="94" w:name="_Toc51751055"/>
      <w:r>
        <w:tab/>
        <w:t>[Section 12 amended by No. 38 of 2004 s. 12, 54, 55, 56 and 57(5).]</w:t>
      </w:r>
    </w:p>
    <w:p>
      <w:pPr>
        <w:pStyle w:val="Heading5"/>
        <w:rPr>
          <w:snapToGrid w:val="0"/>
        </w:rPr>
      </w:pPr>
      <w:bookmarkStart w:id="95" w:name="_Toc129078413"/>
      <w:r>
        <w:rPr>
          <w:rStyle w:val="CharSectno"/>
        </w:rPr>
        <w:t>13</w:t>
      </w:r>
      <w:r>
        <w:rPr>
          <w:snapToGrid w:val="0"/>
        </w:rPr>
        <w:t>.</w:t>
      </w:r>
      <w:r>
        <w:rPr>
          <w:snapToGrid w:val="0"/>
        </w:rPr>
        <w:tab/>
        <w:t>Restraints on respondent</w:t>
      </w:r>
      <w:bookmarkEnd w:id="91"/>
      <w:bookmarkEnd w:id="92"/>
      <w:bookmarkEnd w:id="93"/>
      <w:bookmarkEnd w:id="94"/>
      <w:bookmarkEnd w:id="95"/>
      <w:r>
        <w:rPr>
          <w:snapToGrid w:val="0"/>
        </w:rPr>
        <w:t xml:space="preserve"> </w:t>
      </w:r>
    </w:p>
    <w:p>
      <w:pPr>
        <w:pStyle w:val="Subsection"/>
        <w:spacing w:before="140"/>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7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keepNext/>
        <w:spacing w:before="140"/>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Footnotesection"/>
      </w:pPr>
      <w:bookmarkStart w:id="96" w:name="_Toc403267778"/>
      <w:bookmarkStart w:id="97" w:name="_Toc404566168"/>
      <w:bookmarkStart w:id="98" w:name="_Toc487436562"/>
      <w:bookmarkStart w:id="99" w:name="_Toc51751056"/>
      <w:r>
        <w:tab/>
        <w:t>[Section 13 amended by No. 38 of 2004 s. 13, 54 and 56.]</w:t>
      </w:r>
    </w:p>
    <w:p>
      <w:pPr>
        <w:pStyle w:val="Heading5"/>
        <w:rPr>
          <w:snapToGrid w:val="0"/>
        </w:rPr>
      </w:pPr>
      <w:bookmarkStart w:id="100" w:name="_Toc129078414"/>
      <w:r>
        <w:rPr>
          <w:rStyle w:val="CharSectno"/>
        </w:rPr>
        <w:t>14</w:t>
      </w:r>
      <w:r>
        <w:rPr>
          <w:snapToGrid w:val="0"/>
        </w:rPr>
        <w:t>.</w:t>
      </w:r>
      <w:r>
        <w:rPr>
          <w:snapToGrid w:val="0"/>
        </w:rPr>
        <w:tab/>
        <w:t>Firearms order</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pPr>
      <w:r>
        <w:tab/>
        <w:t>[Section 14 amended by No. 38 of 2004 s. 55.]</w:t>
      </w:r>
    </w:p>
    <w:p>
      <w:pPr>
        <w:pStyle w:val="Ednotesection"/>
      </w:pPr>
      <w:r>
        <w:t>[</w:t>
      </w:r>
      <w:r>
        <w:rPr>
          <w:b/>
        </w:rPr>
        <w:t>15.</w:t>
      </w:r>
      <w:r>
        <w:tab/>
        <w:t>Repealed by No. 38 of 2004 s. 43(2).]</w:t>
      </w:r>
    </w:p>
    <w:p>
      <w:pPr>
        <w:pStyle w:val="Heading5"/>
        <w:rPr>
          <w:snapToGrid w:val="0"/>
        </w:rPr>
      </w:pPr>
      <w:bookmarkStart w:id="101" w:name="_Toc403267780"/>
      <w:bookmarkStart w:id="102" w:name="_Toc404566170"/>
      <w:bookmarkStart w:id="103" w:name="_Toc487436564"/>
      <w:bookmarkStart w:id="104" w:name="_Toc51751058"/>
      <w:bookmarkStart w:id="105" w:name="_Toc129078415"/>
      <w:r>
        <w:rPr>
          <w:rStyle w:val="CharSectno"/>
        </w:rPr>
        <w:t>16</w:t>
      </w:r>
      <w:r>
        <w:rPr>
          <w:snapToGrid w:val="0"/>
        </w:rPr>
        <w:t>.</w:t>
      </w:r>
      <w:r>
        <w:rPr>
          <w:snapToGrid w:val="0"/>
        </w:rPr>
        <w:tab/>
        <w:t>Duration of a violence restraining order</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pPr>
      <w:r>
        <w:tab/>
        <w:t>[Section 16 amended by No. 38 of 2004 s. 14.]</w:t>
      </w:r>
    </w:p>
    <w:p>
      <w:pPr>
        <w:pStyle w:val="Heading3"/>
        <w:rPr>
          <w:snapToGrid w:val="0"/>
        </w:rPr>
      </w:pPr>
      <w:bookmarkStart w:id="106" w:name="_Toc72643631"/>
      <w:bookmarkStart w:id="107" w:name="_Toc86555076"/>
      <w:bookmarkStart w:id="108" w:name="_Toc87931622"/>
      <w:bookmarkStart w:id="109" w:name="_Toc88271117"/>
      <w:bookmarkStart w:id="110" w:name="_Toc89661930"/>
      <w:bookmarkStart w:id="111" w:name="_Toc95016924"/>
      <w:bookmarkStart w:id="112" w:name="_Toc95107559"/>
      <w:bookmarkStart w:id="113" w:name="_Toc95107718"/>
      <w:bookmarkStart w:id="114" w:name="_Toc101774650"/>
      <w:bookmarkStart w:id="115" w:name="_Toc128477646"/>
      <w:bookmarkStart w:id="116" w:name="_Toc129078416"/>
      <w:r>
        <w:rPr>
          <w:rStyle w:val="CharDivNo"/>
        </w:rPr>
        <w:t>Division 2</w:t>
      </w:r>
      <w:r>
        <w:rPr>
          <w:snapToGrid w:val="0"/>
        </w:rPr>
        <w:t> — </w:t>
      </w:r>
      <w:r>
        <w:rPr>
          <w:rStyle w:val="CharDivText"/>
        </w:rPr>
        <w:t>Telephone applications</w:t>
      </w:r>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403267781"/>
      <w:bookmarkStart w:id="118" w:name="_Toc404566171"/>
      <w:bookmarkStart w:id="119" w:name="_Toc487436565"/>
      <w:bookmarkStart w:id="120" w:name="_Toc51751059"/>
      <w:bookmarkStart w:id="121" w:name="_Toc129078417"/>
      <w:r>
        <w:rPr>
          <w:rStyle w:val="CharSectno"/>
        </w:rPr>
        <w:t>17</w:t>
      </w:r>
      <w:r>
        <w:rPr>
          <w:snapToGrid w:val="0"/>
        </w:rPr>
        <w:t>.</w:t>
      </w:r>
      <w:r>
        <w:rPr>
          <w:snapToGrid w:val="0"/>
        </w:rPr>
        <w:tab/>
        <w:t>Authorised magistrates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pPr>
      <w:r>
        <w:tab/>
        <w:t>[Section 17 amended by No. 59 of 2004 s. 124.]</w:t>
      </w:r>
    </w:p>
    <w:p>
      <w:pPr>
        <w:pStyle w:val="Heading5"/>
      </w:pPr>
      <w:bookmarkStart w:id="122" w:name="_Toc487436566"/>
      <w:bookmarkStart w:id="123" w:name="_Toc51751060"/>
      <w:bookmarkStart w:id="124" w:name="_Toc129078418"/>
      <w:bookmarkStart w:id="125" w:name="_Toc403267783"/>
      <w:bookmarkStart w:id="126" w:name="_Toc404566173"/>
      <w:r>
        <w:rPr>
          <w:rStyle w:val="CharSectno"/>
        </w:rPr>
        <w:t>18</w:t>
      </w:r>
      <w:r>
        <w:t>.</w:t>
      </w:r>
      <w:r>
        <w:tab/>
        <w:t>Who can apply</w:t>
      </w:r>
      <w:bookmarkEnd w:id="122"/>
      <w:bookmarkEnd w:id="123"/>
      <w:bookmarkEnd w:id="124"/>
    </w:p>
    <w:p>
      <w:pPr>
        <w:pStyle w:val="Subsection"/>
        <w:spacing w:before="140"/>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pPr>
      <w:r>
        <w:tab/>
        <w:t>[Section 18 inserted by No. 22 of 2000 s.6; amended by No. 38 of 2004 s. 18(4) and 55.]</w:t>
      </w:r>
    </w:p>
    <w:p>
      <w:pPr>
        <w:pStyle w:val="Heading5"/>
        <w:rPr>
          <w:snapToGrid w:val="0"/>
        </w:rPr>
      </w:pPr>
      <w:bookmarkStart w:id="127" w:name="_Toc487436567"/>
      <w:bookmarkStart w:id="128" w:name="_Toc51751061"/>
      <w:bookmarkStart w:id="129" w:name="_Toc129078419"/>
      <w:r>
        <w:rPr>
          <w:rStyle w:val="CharSectno"/>
        </w:rPr>
        <w:t>19</w:t>
      </w:r>
      <w:r>
        <w:rPr>
          <w:snapToGrid w:val="0"/>
        </w:rPr>
        <w:t>.</w:t>
      </w:r>
      <w:r>
        <w:rPr>
          <w:snapToGrid w:val="0"/>
        </w:rPr>
        <w:tab/>
        <w:t>How to make a telephone application</w:t>
      </w:r>
      <w:bookmarkEnd w:id="125"/>
      <w:bookmarkEnd w:id="126"/>
      <w:bookmarkEnd w:id="127"/>
      <w:bookmarkEnd w:id="128"/>
      <w:bookmarkEnd w:id="129"/>
      <w:r>
        <w:rPr>
          <w:snapToGrid w:val="0"/>
        </w:rPr>
        <w:t xml:space="preserve"> </w:t>
      </w:r>
    </w:p>
    <w:p>
      <w:pPr>
        <w:pStyle w:val="Subsection"/>
        <w:spacing w:before="140"/>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130" w:name="_Toc403267784"/>
      <w:bookmarkStart w:id="131" w:name="_Toc404566174"/>
      <w:bookmarkStart w:id="132" w:name="_Toc487436568"/>
      <w:bookmarkStart w:id="133" w:name="_Toc51751062"/>
      <w:bookmarkStart w:id="134" w:name="_Toc129078420"/>
      <w:r>
        <w:rPr>
          <w:rStyle w:val="CharSectno"/>
        </w:rPr>
        <w:t>20</w:t>
      </w:r>
      <w:r>
        <w:rPr>
          <w:snapToGrid w:val="0"/>
        </w:rPr>
        <w:t>.</w:t>
      </w:r>
      <w:r>
        <w:rPr>
          <w:snapToGrid w:val="0"/>
        </w:rPr>
        <w:tab/>
        <w:t>When a telephone application may be heard</w:t>
      </w:r>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An authorised magistrate may hear a telephone application if the authorised magistrate is satisfied that — </w:t>
      </w:r>
    </w:p>
    <w:p>
      <w:pPr>
        <w:pStyle w:val="Indenta"/>
        <w:spacing w:before="70"/>
        <w:rPr>
          <w:snapToGrid w:val="0"/>
        </w:rPr>
      </w:pPr>
      <w:r>
        <w:rPr>
          <w:snapToGrid w:val="0"/>
        </w:rPr>
        <w:tab/>
        <w:t>(a)</w:t>
      </w:r>
      <w:r>
        <w:rPr>
          <w:snapToGrid w:val="0"/>
        </w:rPr>
        <w:tab/>
        <w:t>it would not be practical for an application for a violence restraining order to be made in person because of — </w:t>
      </w:r>
    </w:p>
    <w:p>
      <w:pPr>
        <w:pStyle w:val="Indenti"/>
        <w:spacing w:before="70"/>
        <w:rPr>
          <w:snapToGrid w:val="0"/>
        </w:rPr>
      </w:pPr>
      <w:r>
        <w:rPr>
          <w:snapToGrid w:val="0"/>
        </w:rPr>
        <w:tab/>
        <w:t>(i)</w:t>
      </w:r>
      <w:r>
        <w:rPr>
          <w:snapToGrid w:val="0"/>
        </w:rPr>
        <w:tab/>
        <w:t>the time when, or the location at which, the behaviour complained of occurred, is occurring or is likely to occur; or</w:t>
      </w:r>
    </w:p>
    <w:p>
      <w:pPr>
        <w:pStyle w:val="Indenti"/>
        <w:spacing w:before="70"/>
        <w:rPr>
          <w:snapToGrid w:val="0"/>
        </w:rPr>
      </w:pPr>
      <w:r>
        <w:rPr>
          <w:snapToGrid w:val="0"/>
        </w:rPr>
        <w:tab/>
        <w:t>(ii)</w:t>
      </w:r>
      <w:r>
        <w:rPr>
          <w:snapToGrid w:val="0"/>
        </w:rPr>
        <w:tab/>
        <w:t xml:space="preserve">the urgency with which the order is required;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spacing w:before="120"/>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spacing w:before="120"/>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135" w:name="_Toc403267785"/>
      <w:bookmarkStart w:id="136" w:name="_Toc404566175"/>
      <w:bookmarkStart w:id="137" w:name="_Toc487436569"/>
      <w:bookmarkStart w:id="138" w:name="_Toc51751063"/>
      <w:r>
        <w:tab/>
        <w:t>[Section 20 amended by No. 38 of 2004 s. 18(5).]</w:t>
      </w:r>
    </w:p>
    <w:p>
      <w:pPr>
        <w:pStyle w:val="Heading5"/>
        <w:spacing w:before="180"/>
        <w:rPr>
          <w:snapToGrid w:val="0"/>
        </w:rPr>
      </w:pPr>
      <w:bookmarkStart w:id="139" w:name="_Toc129078421"/>
      <w:r>
        <w:rPr>
          <w:rStyle w:val="CharSectno"/>
        </w:rPr>
        <w:t>21</w:t>
      </w:r>
      <w:r>
        <w:rPr>
          <w:snapToGrid w:val="0"/>
        </w:rPr>
        <w:t>.</w:t>
      </w:r>
      <w:r>
        <w:rPr>
          <w:snapToGrid w:val="0"/>
        </w:rPr>
        <w:tab/>
        <w:t>How hearing to be conducted</w:t>
      </w:r>
      <w:bookmarkEnd w:id="135"/>
      <w:bookmarkEnd w:id="136"/>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spacing w:before="120"/>
        <w:rPr>
          <w:snapToGrid w:val="0"/>
        </w:rPr>
      </w:pPr>
      <w:r>
        <w:rPr>
          <w:snapToGrid w:val="0"/>
        </w:rPr>
        <w:tab/>
        <w:t>(2)</w:t>
      </w:r>
      <w:r>
        <w:rPr>
          <w:snapToGrid w:val="0"/>
        </w:rPr>
        <w:tab/>
        <w:t>Subject to subsection (3)(b), the hearing of a telephone application is to be conducted in the absence of the respondent.</w:t>
      </w:r>
    </w:p>
    <w:p>
      <w:pPr>
        <w:pStyle w:val="Subsection"/>
        <w:spacing w:before="120"/>
        <w:rPr>
          <w:snapToGrid w:val="0"/>
        </w:rPr>
      </w:pPr>
      <w:r>
        <w:rPr>
          <w:snapToGrid w:val="0"/>
        </w:rPr>
        <w:tab/>
        <w:t>(3)</w:t>
      </w:r>
      <w:r>
        <w:rPr>
          <w:snapToGrid w:val="0"/>
        </w:rPr>
        <w:tab/>
        <w:t>An authorised magistrate hearing a telephone application may communicate with — </w:t>
      </w:r>
    </w:p>
    <w:p>
      <w:pPr>
        <w:pStyle w:val="Indenta"/>
        <w:spacing w:before="70"/>
        <w:rPr>
          <w:snapToGrid w:val="0"/>
        </w:rPr>
      </w:pPr>
      <w:r>
        <w:rPr>
          <w:snapToGrid w:val="0"/>
        </w:rPr>
        <w:tab/>
        <w:t>(a)</w:t>
      </w:r>
      <w:r>
        <w:rPr>
          <w:snapToGrid w:val="0"/>
        </w:rPr>
        <w:tab/>
        <w:t>the applicant; and</w:t>
      </w:r>
    </w:p>
    <w:p>
      <w:pPr>
        <w:pStyle w:val="Indenta"/>
        <w:spacing w:before="7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70"/>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spacing w:before="7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spacing w:before="70"/>
        <w:rPr>
          <w:snapToGrid w:val="0"/>
        </w:rPr>
      </w:pPr>
      <w:r>
        <w:rPr>
          <w:snapToGrid w:val="0"/>
        </w:rPr>
        <w:tab/>
        <w:t>(c)</w:t>
      </w:r>
      <w:r>
        <w:rPr>
          <w:snapToGrid w:val="0"/>
        </w:rPr>
        <w:tab/>
        <w:t>if the authorised magistrate is satisfied those criteria have been met, the grounds for the application; and</w:t>
      </w:r>
    </w:p>
    <w:p>
      <w:pPr>
        <w:pStyle w:val="Indenta"/>
        <w:spacing w:before="70"/>
        <w:rPr>
          <w:snapToGrid w:val="0"/>
        </w:rPr>
      </w:pPr>
      <w:r>
        <w:rPr>
          <w:snapToGrid w:val="0"/>
        </w:rPr>
        <w:tab/>
        <w:t>(d)</w:t>
      </w:r>
      <w:r>
        <w:rPr>
          <w:snapToGrid w:val="0"/>
        </w:rPr>
        <w:tab/>
        <w:t xml:space="preserve">the terms of any order made under section 23(1), including the day and time the order was made. </w:t>
      </w:r>
    </w:p>
    <w:p>
      <w:pPr>
        <w:pStyle w:val="Footnotesection"/>
      </w:pPr>
      <w:bookmarkStart w:id="140" w:name="_Toc403267786"/>
      <w:bookmarkStart w:id="141" w:name="_Toc404566176"/>
      <w:bookmarkStart w:id="142" w:name="_Toc487436570"/>
      <w:bookmarkStart w:id="143" w:name="_Toc51751064"/>
      <w:r>
        <w:tab/>
        <w:t>[Section 21 amended by No. 38 of 2004 s. 18(6).]</w:t>
      </w:r>
    </w:p>
    <w:p>
      <w:pPr>
        <w:pStyle w:val="Ednotesection"/>
      </w:pPr>
      <w:bookmarkStart w:id="144" w:name="_Toc403267787"/>
      <w:bookmarkStart w:id="145" w:name="_Toc404566177"/>
      <w:bookmarkStart w:id="146" w:name="_Toc487436571"/>
      <w:bookmarkStart w:id="147" w:name="_Toc51751065"/>
      <w:bookmarkEnd w:id="140"/>
      <w:bookmarkEnd w:id="141"/>
      <w:bookmarkEnd w:id="142"/>
      <w:bookmarkEnd w:id="143"/>
      <w:r>
        <w:t>[</w:t>
      </w:r>
      <w:r>
        <w:rPr>
          <w:b/>
        </w:rPr>
        <w:t>22.</w:t>
      </w:r>
      <w:r>
        <w:tab/>
        <w:t>Repealed by No. 38 of 2004 s. 43(3).]</w:t>
      </w:r>
    </w:p>
    <w:p>
      <w:pPr>
        <w:pStyle w:val="Heading5"/>
        <w:spacing w:before="200"/>
        <w:rPr>
          <w:snapToGrid w:val="0"/>
        </w:rPr>
      </w:pPr>
      <w:bookmarkStart w:id="148" w:name="_Toc129078422"/>
      <w:r>
        <w:rPr>
          <w:rStyle w:val="CharSectno"/>
        </w:rPr>
        <w:t>23</w:t>
      </w:r>
      <w:r>
        <w:rPr>
          <w:snapToGrid w:val="0"/>
        </w:rPr>
        <w:t>.</w:t>
      </w:r>
      <w:r>
        <w:rPr>
          <w:snapToGrid w:val="0"/>
        </w:rPr>
        <w:tab/>
        <w:t>Orders at telephone hearing</w:t>
      </w:r>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An authorised magistrate hearing a telephone application is to — </w:t>
      </w:r>
    </w:p>
    <w:p>
      <w:pPr>
        <w:pStyle w:val="Indenta"/>
        <w:spacing w:before="70"/>
        <w:rPr>
          <w:snapToGrid w:val="0"/>
        </w:rPr>
      </w:pPr>
      <w:r>
        <w:rPr>
          <w:snapToGrid w:val="0"/>
        </w:rPr>
        <w:tab/>
        <w:t>(a)</w:t>
      </w:r>
      <w:r>
        <w:rPr>
          <w:snapToGrid w:val="0"/>
        </w:rPr>
        <w:tab/>
        <w:t xml:space="preserve">make a telephone order; </w:t>
      </w:r>
    </w:p>
    <w:p>
      <w:pPr>
        <w:pStyle w:val="Indenta"/>
        <w:spacing w:before="70"/>
        <w:rPr>
          <w:snapToGrid w:val="0"/>
        </w:rPr>
      </w:pPr>
      <w:r>
        <w:rPr>
          <w:snapToGrid w:val="0"/>
        </w:rPr>
        <w:tab/>
        <w:t>(b)</w:t>
      </w:r>
      <w:r>
        <w:rPr>
          <w:snapToGrid w:val="0"/>
        </w:rPr>
        <w:tab/>
        <w:t>dismiss the application; or</w:t>
      </w:r>
    </w:p>
    <w:p>
      <w:pPr>
        <w:pStyle w:val="Indenta"/>
        <w:spacing w:before="70"/>
        <w:rPr>
          <w:snapToGrid w:val="0"/>
        </w:rPr>
      </w:pPr>
      <w:r>
        <w:rPr>
          <w:snapToGrid w:val="0"/>
        </w:rPr>
        <w:tab/>
        <w:t>(c)</w:t>
      </w:r>
      <w:r>
        <w:rPr>
          <w:snapToGrid w:val="0"/>
        </w:rPr>
        <w:tab/>
        <w:t xml:space="preserve">adjourn the matter to a mention hearing. </w:t>
      </w:r>
    </w:p>
    <w:p>
      <w:pPr>
        <w:pStyle w:val="Subsection"/>
        <w:spacing w:before="120"/>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pPr>
      <w:r>
        <w:tab/>
        <w:t xml:space="preserve">[Section 23 amended by No. 59 of 2004 s. 123.] </w:t>
      </w:r>
    </w:p>
    <w:p>
      <w:pPr>
        <w:pStyle w:val="Heading5"/>
        <w:rPr>
          <w:snapToGrid w:val="0"/>
        </w:rPr>
      </w:pPr>
      <w:bookmarkStart w:id="149" w:name="_Toc403267788"/>
      <w:bookmarkStart w:id="150" w:name="_Toc404566178"/>
      <w:bookmarkStart w:id="151" w:name="_Toc487436572"/>
      <w:bookmarkStart w:id="152" w:name="_Toc51751066"/>
      <w:bookmarkStart w:id="153" w:name="_Toc129078423"/>
      <w:r>
        <w:rPr>
          <w:rStyle w:val="CharSectno"/>
        </w:rPr>
        <w:t>24</w:t>
      </w:r>
      <w:r>
        <w:rPr>
          <w:snapToGrid w:val="0"/>
        </w:rPr>
        <w:t>.</w:t>
      </w:r>
      <w:r>
        <w:rPr>
          <w:snapToGrid w:val="0"/>
        </w:rPr>
        <w:tab/>
        <w:t>Telephone order to be prepared and served</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pPr>
      <w:r>
        <w:tab/>
        <w:t xml:space="preserve">[Section 24 amended by No. 59 of 2004 s. 123.] </w:t>
      </w:r>
    </w:p>
    <w:p>
      <w:pPr>
        <w:pStyle w:val="Heading3"/>
        <w:rPr>
          <w:rStyle w:val="CharDivText"/>
        </w:rPr>
      </w:pPr>
      <w:bookmarkStart w:id="154" w:name="_Toc72643640"/>
      <w:bookmarkStart w:id="155" w:name="_Toc86555085"/>
      <w:bookmarkStart w:id="156" w:name="_Toc87931631"/>
      <w:bookmarkStart w:id="157" w:name="_Toc88271126"/>
      <w:bookmarkStart w:id="158" w:name="_Toc89661938"/>
      <w:bookmarkStart w:id="159" w:name="_Toc95016932"/>
      <w:bookmarkStart w:id="160" w:name="_Toc95107567"/>
      <w:bookmarkStart w:id="161" w:name="_Toc95107726"/>
      <w:bookmarkStart w:id="162" w:name="_Toc101774658"/>
      <w:bookmarkStart w:id="163" w:name="_Toc128477654"/>
      <w:bookmarkStart w:id="164" w:name="_Toc129078424"/>
      <w:r>
        <w:rPr>
          <w:rStyle w:val="CharDivNo"/>
        </w:rPr>
        <w:t>Division 3</w:t>
      </w:r>
      <w:r>
        <w:rPr>
          <w:snapToGrid w:val="0"/>
        </w:rPr>
        <w:t> — </w:t>
      </w:r>
      <w:r>
        <w:rPr>
          <w:rStyle w:val="CharDivText"/>
        </w:rPr>
        <w:t>Applications in person</w:t>
      </w:r>
      <w:bookmarkEnd w:id="154"/>
      <w:bookmarkEnd w:id="155"/>
      <w:bookmarkEnd w:id="156"/>
      <w:bookmarkEnd w:id="157"/>
      <w:r>
        <w:rPr>
          <w:rStyle w:val="CharDivText"/>
        </w:rPr>
        <w:t xml:space="preserve"> to a court</w:t>
      </w:r>
      <w:bookmarkEnd w:id="158"/>
      <w:bookmarkEnd w:id="159"/>
      <w:bookmarkEnd w:id="160"/>
      <w:bookmarkEnd w:id="161"/>
      <w:bookmarkEnd w:id="162"/>
      <w:bookmarkEnd w:id="163"/>
      <w:bookmarkEnd w:id="164"/>
      <w:r>
        <w:rPr>
          <w:rStyle w:val="CharDivText"/>
        </w:rPr>
        <w:t xml:space="preserve"> </w:t>
      </w:r>
    </w:p>
    <w:p>
      <w:pPr>
        <w:pStyle w:val="Footnoteheading"/>
        <w:tabs>
          <w:tab w:val="left" w:pos="851"/>
        </w:tabs>
      </w:pPr>
      <w:r>
        <w:tab/>
        <w:t>[Heading amended by No. 38 of 2004 s. 18(7).]</w:t>
      </w:r>
    </w:p>
    <w:p>
      <w:pPr>
        <w:pStyle w:val="Heading5"/>
      </w:pPr>
      <w:bookmarkStart w:id="165" w:name="_Toc487436573"/>
      <w:bookmarkStart w:id="166" w:name="_Toc51751067"/>
      <w:bookmarkStart w:id="167" w:name="_Toc129078425"/>
      <w:bookmarkStart w:id="168" w:name="_Toc403267790"/>
      <w:bookmarkStart w:id="169" w:name="_Toc404566180"/>
      <w:r>
        <w:rPr>
          <w:rStyle w:val="CharSectno"/>
        </w:rPr>
        <w:t>25</w:t>
      </w:r>
      <w:r>
        <w:t>.</w:t>
      </w:r>
      <w:r>
        <w:tab/>
        <w:t>Application</w:t>
      </w:r>
      <w:bookmarkEnd w:id="165"/>
      <w:bookmarkEnd w:id="166"/>
      <w:bookmarkEnd w:id="167"/>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25 inserted by No. 22 of 2000 s.7; amended by No. 38 of 2004 s. 55; No. 59 of 2004 s. 124.]</w:t>
      </w:r>
    </w:p>
    <w:p>
      <w:pPr>
        <w:pStyle w:val="Heading5"/>
        <w:rPr>
          <w:snapToGrid w:val="0"/>
        </w:rPr>
      </w:pPr>
      <w:bookmarkStart w:id="170" w:name="_Toc487436574"/>
      <w:bookmarkStart w:id="171" w:name="_Toc51751068"/>
      <w:bookmarkStart w:id="172" w:name="_Toc129078426"/>
      <w:r>
        <w:rPr>
          <w:rStyle w:val="CharSectno"/>
        </w:rPr>
        <w:t>26</w:t>
      </w:r>
      <w:r>
        <w:rPr>
          <w:snapToGrid w:val="0"/>
        </w:rPr>
        <w:t>.</w:t>
      </w:r>
      <w:r>
        <w:rPr>
          <w:snapToGrid w:val="0"/>
        </w:rPr>
        <w:tab/>
        <w:t>Applicant to choose whether to have hearing in absence of respondent</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In an application under section 25 the applicant must indicate whether the applicant wishes to — </w:t>
      </w:r>
    </w:p>
    <w:p>
      <w:pPr>
        <w:pStyle w:val="Indenta"/>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173" w:name="_Toc403267791"/>
      <w:bookmarkStart w:id="174" w:name="_Toc404566181"/>
      <w:bookmarkStart w:id="175" w:name="_Toc487436575"/>
      <w:bookmarkStart w:id="176" w:name="_Toc51751069"/>
      <w:bookmarkStart w:id="177" w:name="_Toc129078427"/>
      <w:r>
        <w:rPr>
          <w:rStyle w:val="CharSectno"/>
        </w:rPr>
        <w:t>27</w:t>
      </w:r>
      <w:r>
        <w:rPr>
          <w:snapToGrid w:val="0"/>
        </w:rPr>
        <w:t>.</w:t>
      </w:r>
      <w:r>
        <w:rPr>
          <w:snapToGrid w:val="0"/>
        </w:rPr>
        <w:tab/>
        <w:t>Attendance at hearing in absence of respondent</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40"/>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178" w:name="_Toc403267792"/>
      <w:bookmarkStart w:id="179" w:name="_Toc404566182"/>
      <w:bookmarkStart w:id="180" w:name="_Toc487436576"/>
      <w:bookmarkStart w:id="181"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spacing w:before="200"/>
        <w:rPr>
          <w:snapToGrid w:val="0"/>
        </w:rPr>
      </w:pPr>
      <w:bookmarkStart w:id="182" w:name="_Toc129078428"/>
      <w:r>
        <w:rPr>
          <w:rStyle w:val="CharSectno"/>
        </w:rPr>
        <w:t>28</w:t>
      </w:r>
      <w:r>
        <w:rPr>
          <w:snapToGrid w:val="0"/>
        </w:rPr>
        <w:t>.</w:t>
      </w:r>
      <w:r>
        <w:rPr>
          <w:snapToGrid w:val="0"/>
        </w:rPr>
        <w:tab/>
        <w:t>Affidavit evidence</w:t>
      </w:r>
      <w:bookmarkEnd w:id="178"/>
      <w:bookmarkEnd w:id="179"/>
      <w:bookmarkEnd w:id="180"/>
      <w:bookmarkEnd w:id="181"/>
      <w:bookmarkEnd w:id="182"/>
      <w:r>
        <w:rPr>
          <w:snapToGrid w:val="0"/>
        </w:rPr>
        <w:t xml:space="preserve"> </w:t>
      </w:r>
    </w:p>
    <w:p>
      <w:pPr>
        <w:pStyle w:val="Subsection"/>
        <w:spacing w:before="140"/>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spacing w:before="140"/>
        <w:rPr>
          <w:snapToGrid w:val="0"/>
        </w:rPr>
      </w:pPr>
      <w:r>
        <w:rPr>
          <w:snapToGrid w:val="0"/>
        </w:rPr>
        <w:tab/>
        <w:t>(2)</w:t>
      </w:r>
      <w:r>
        <w:rPr>
          <w:snapToGrid w:val="0"/>
        </w:rPr>
        <w:tab/>
        <w:t xml:space="preserve">The court may accept a faxed copy of an affidavit if it considers it appropriate. </w:t>
      </w:r>
    </w:p>
    <w:p>
      <w:pPr>
        <w:pStyle w:val="Footnotesection"/>
      </w:pPr>
      <w:bookmarkStart w:id="183" w:name="_Toc403267793"/>
      <w:bookmarkStart w:id="184" w:name="_Toc404566183"/>
      <w:bookmarkStart w:id="185" w:name="_Toc487436577"/>
      <w:bookmarkStart w:id="186" w:name="_Toc51751071"/>
      <w:r>
        <w:tab/>
        <w:t>[Section 28 amended by No. 38 of 2004 s. 16.]</w:t>
      </w:r>
    </w:p>
    <w:p>
      <w:pPr>
        <w:pStyle w:val="Heading5"/>
        <w:spacing w:before="200"/>
        <w:rPr>
          <w:snapToGrid w:val="0"/>
        </w:rPr>
      </w:pPr>
      <w:bookmarkStart w:id="187" w:name="_Toc129078429"/>
      <w:r>
        <w:rPr>
          <w:rStyle w:val="CharSectno"/>
        </w:rPr>
        <w:t>29</w:t>
      </w:r>
      <w:r>
        <w:rPr>
          <w:snapToGrid w:val="0"/>
        </w:rPr>
        <w:t>.</w:t>
      </w:r>
      <w:r>
        <w:rPr>
          <w:snapToGrid w:val="0"/>
        </w:rPr>
        <w:tab/>
        <w:t>Order at hearing in absence of respondent</w:t>
      </w:r>
      <w:bookmarkEnd w:id="183"/>
      <w:bookmarkEnd w:id="184"/>
      <w:bookmarkEnd w:id="185"/>
      <w:bookmarkEnd w:id="186"/>
      <w:bookmarkEnd w:id="187"/>
      <w:r>
        <w:rPr>
          <w:snapToGrid w:val="0"/>
        </w:rPr>
        <w:t xml:space="preserve"> </w:t>
      </w:r>
    </w:p>
    <w:p>
      <w:pPr>
        <w:pStyle w:val="Subsection"/>
        <w:spacing w:before="140"/>
        <w:rPr>
          <w:snapToGrid w:val="0"/>
        </w:rPr>
      </w:pPr>
      <w:r>
        <w:rPr>
          <w:snapToGrid w:val="0"/>
        </w:rPr>
        <w:tab/>
        <w:t>(1)</w:t>
      </w:r>
      <w:r>
        <w:rPr>
          <w:snapToGrid w:val="0"/>
        </w:rPr>
        <w:tab/>
        <w:t>Subject to section 27, at a hearing fixed under section 26(2) the court may — </w:t>
      </w:r>
    </w:p>
    <w:p>
      <w:pPr>
        <w:pStyle w:val="Indenta"/>
        <w:spacing w:before="70"/>
        <w:rPr>
          <w:snapToGrid w:val="0"/>
        </w:rPr>
      </w:pPr>
      <w:r>
        <w:rPr>
          <w:snapToGrid w:val="0"/>
        </w:rPr>
        <w:tab/>
        <w:t>(a)</w:t>
      </w:r>
      <w:r>
        <w:rPr>
          <w:snapToGrid w:val="0"/>
        </w:rPr>
        <w:tab/>
        <w:t>make a violence restraining order;</w:t>
      </w:r>
    </w:p>
    <w:p>
      <w:pPr>
        <w:pStyle w:val="Indenta"/>
        <w:spacing w:before="70"/>
        <w:rPr>
          <w:snapToGrid w:val="0"/>
        </w:rPr>
      </w:pPr>
      <w:r>
        <w:rPr>
          <w:snapToGrid w:val="0"/>
        </w:rPr>
        <w:tab/>
        <w:t>(b)</w:t>
      </w:r>
      <w:r>
        <w:rPr>
          <w:snapToGrid w:val="0"/>
        </w:rPr>
        <w:tab/>
        <w:t xml:space="preserve">dismiss the application; </w:t>
      </w:r>
    </w:p>
    <w:p>
      <w:pPr>
        <w:pStyle w:val="Indenta"/>
        <w:spacing w:before="70"/>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spacing w:before="140"/>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spacing w:before="140"/>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pPr>
      <w:bookmarkStart w:id="188" w:name="_Toc403267794"/>
      <w:bookmarkStart w:id="189" w:name="_Toc404566184"/>
      <w:bookmarkStart w:id="190" w:name="_Toc487436578"/>
      <w:bookmarkStart w:id="191" w:name="_Toc51751072"/>
      <w:r>
        <w:tab/>
        <w:t>[Section 29 amended by No. 38 of 2004 s. 17; No. 59 of 2004 s. 123.]</w:t>
      </w:r>
    </w:p>
    <w:p>
      <w:pPr>
        <w:pStyle w:val="Heading5"/>
        <w:spacing w:before="200"/>
        <w:rPr>
          <w:snapToGrid w:val="0"/>
        </w:rPr>
      </w:pPr>
      <w:bookmarkStart w:id="192" w:name="_Toc129078430"/>
      <w:r>
        <w:rPr>
          <w:rStyle w:val="CharSectno"/>
        </w:rPr>
        <w:t>30</w:t>
      </w:r>
      <w:r>
        <w:rPr>
          <w:snapToGrid w:val="0"/>
        </w:rPr>
        <w:t>.</w:t>
      </w:r>
      <w:r>
        <w:rPr>
          <w:snapToGrid w:val="0"/>
        </w:rPr>
        <w:tab/>
        <w:t>Order to be prepared and served</w:t>
      </w:r>
      <w:bookmarkEnd w:id="188"/>
      <w:bookmarkEnd w:id="189"/>
      <w:bookmarkEnd w:id="190"/>
      <w:bookmarkEnd w:id="191"/>
      <w:bookmarkEnd w:id="192"/>
      <w:r>
        <w:rPr>
          <w:snapToGrid w:val="0"/>
        </w:rPr>
        <w:t xml:space="preserve"> </w:t>
      </w:r>
    </w:p>
    <w:p>
      <w:pPr>
        <w:pStyle w:val="Subsection"/>
        <w:spacing w:before="140"/>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pPr>
      <w:r>
        <w:tab/>
        <w:t xml:space="preserve">[Section 30 amended by No. 59 of 2004 s. 123.] </w:t>
      </w:r>
    </w:p>
    <w:p>
      <w:pPr>
        <w:pStyle w:val="Heading3"/>
        <w:rPr>
          <w:rStyle w:val="CharDivText"/>
        </w:rPr>
      </w:pPr>
      <w:bookmarkStart w:id="193" w:name="_Toc89661945"/>
      <w:bookmarkStart w:id="194" w:name="_Toc95016939"/>
      <w:bookmarkStart w:id="195" w:name="_Toc95107574"/>
      <w:bookmarkStart w:id="196" w:name="_Toc95107733"/>
      <w:bookmarkStart w:id="197" w:name="_Toc101774665"/>
      <w:bookmarkStart w:id="198" w:name="_Toc128477661"/>
      <w:bookmarkStart w:id="199" w:name="_Toc129078431"/>
      <w:bookmarkStart w:id="200" w:name="_Toc72643647"/>
      <w:bookmarkStart w:id="201" w:name="_Toc86555092"/>
      <w:bookmarkStart w:id="202" w:name="_Toc87931638"/>
      <w:bookmarkStart w:id="203" w:name="_Toc88271133"/>
      <w:r>
        <w:rPr>
          <w:rStyle w:val="CharDivNo"/>
        </w:rPr>
        <w:t>Division 3A</w:t>
      </w:r>
      <w:r>
        <w:t> — </w:t>
      </w:r>
      <w:r>
        <w:rPr>
          <w:rStyle w:val="CharDivText"/>
        </w:rPr>
        <w:t>Police officers may make police orders where family and domestic violence</w:t>
      </w:r>
      <w:bookmarkEnd w:id="193"/>
      <w:bookmarkEnd w:id="194"/>
      <w:bookmarkEnd w:id="195"/>
      <w:bookmarkEnd w:id="196"/>
      <w:bookmarkEnd w:id="197"/>
      <w:bookmarkEnd w:id="198"/>
      <w:bookmarkEnd w:id="199"/>
    </w:p>
    <w:p>
      <w:pPr>
        <w:pStyle w:val="Footnoteheading"/>
        <w:tabs>
          <w:tab w:val="left" w:pos="851"/>
        </w:tabs>
      </w:pPr>
      <w:r>
        <w:tab/>
        <w:t>[Heading inserted by No. 38 of 2004 s. 18(1).]</w:t>
      </w:r>
    </w:p>
    <w:p>
      <w:pPr>
        <w:pStyle w:val="Heading5"/>
      </w:pPr>
      <w:bookmarkStart w:id="204" w:name="_Toc129078432"/>
      <w:r>
        <w:rPr>
          <w:rStyle w:val="CharSectno"/>
        </w:rPr>
        <w:t>30A</w:t>
      </w:r>
      <w:r>
        <w:t>.</w:t>
      </w:r>
      <w:r>
        <w:tab/>
        <w:t>When a police order may be made</w:t>
      </w:r>
      <w:bookmarkEnd w:id="204"/>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205" w:name="_Toc129078433"/>
      <w:r>
        <w:rPr>
          <w:rStyle w:val="CharSectno"/>
        </w:rPr>
        <w:t>30B</w:t>
      </w:r>
      <w:r>
        <w:t>.</w:t>
      </w:r>
      <w:r>
        <w:tab/>
        <w:t>Matters to be considered by police officer</w:t>
      </w:r>
      <w:bookmarkEnd w:id="205"/>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206" w:name="_Toc129078434"/>
      <w:r>
        <w:rPr>
          <w:rStyle w:val="CharSectno"/>
        </w:rPr>
        <w:t>30C</w:t>
      </w:r>
      <w:r>
        <w:t>.</w:t>
      </w:r>
      <w:r>
        <w:tab/>
        <w:t>Restraints that may be imposed</w:t>
      </w:r>
      <w:bookmarkEnd w:id="206"/>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207" w:name="_Toc129078435"/>
      <w:r>
        <w:rPr>
          <w:rStyle w:val="CharSectno"/>
        </w:rPr>
        <w:t>30D</w:t>
      </w:r>
      <w:r>
        <w:t>.</w:t>
      </w:r>
      <w:r>
        <w:tab/>
        <w:t>Children not to be restrained by police orders</w:t>
      </w:r>
      <w:bookmarkEnd w:id="207"/>
    </w:p>
    <w:p>
      <w:pPr>
        <w:pStyle w:val="Subsection"/>
      </w:pPr>
      <w:r>
        <w:tab/>
      </w:r>
      <w:r>
        <w:tab/>
        <w:t>A police order cannot impose restraints on a child.</w:t>
      </w:r>
    </w:p>
    <w:p>
      <w:pPr>
        <w:pStyle w:val="Footnotesection"/>
      </w:pPr>
      <w:r>
        <w:tab/>
        <w:t>[Section 30D inserted by No. 38 of 2004 s. 18(1).]</w:t>
      </w:r>
    </w:p>
    <w:p>
      <w:pPr>
        <w:pStyle w:val="Heading5"/>
      </w:pPr>
      <w:bookmarkStart w:id="208" w:name="_Toc129078436"/>
      <w:r>
        <w:rPr>
          <w:rStyle w:val="CharSectno"/>
        </w:rPr>
        <w:t>30E</w:t>
      </w:r>
      <w:r>
        <w:t>.</w:t>
      </w:r>
      <w:r>
        <w:tab/>
        <w:t>Police order to be prepared, served and explained</w:t>
      </w:r>
      <w:bookmarkEnd w:id="208"/>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209" w:name="_Toc129078437"/>
      <w:r>
        <w:rPr>
          <w:rStyle w:val="CharSectno"/>
        </w:rPr>
        <w:t>30F</w:t>
      </w:r>
      <w:r>
        <w:t>.</w:t>
      </w:r>
      <w:r>
        <w:tab/>
        <w:t>Duration of police orders</w:t>
      </w:r>
      <w:bookmarkEnd w:id="209"/>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210" w:name="_Toc129078438"/>
      <w:r>
        <w:rPr>
          <w:rStyle w:val="CharSectno"/>
        </w:rPr>
        <w:t>30G</w:t>
      </w:r>
      <w:r>
        <w:t>.</w:t>
      </w:r>
      <w:r>
        <w:tab/>
        <w:t>Consent required for 72 hour police orders</w:t>
      </w:r>
      <w:bookmarkEnd w:id="210"/>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211" w:name="_Toc129078439"/>
      <w:r>
        <w:rPr>
          <w:rStyle w:val="CharSectno"/>
        </w:rPr>
        <w:t>30H</w:t>
      </w:r>
      <w:r>
        <w:t>.</w:t>
      </w:r>
      <w:r>
        <w:tab/>
        <w:t>Order not to be renewed by police officer</w:t>
      </w:r>
      <w:bookmarkEnd w:id="211"/>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212" w:name="_Toc129078440"/>
      <w:r>
        <w:rPr>
          <w:rStyle w:val="CharSectno"/>
        </w:rPr>
        <w:t>30I</w:t>
      </w:r>
      <w:r>
        <w:t>.</w:t>
      </w:r>
      <w:r>
        <w:tab/>
        <w:t>Review of Division</w:t>
      </w:r>
      <w:bookmarkEnd w:id="212"/>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213" w:name="_Toc89661955"/>
      <w:bookmarkStart w:id="214" w:name="_Toc95016949"/>
      <w:bookmarkStart w:id="215" w:name="_Toc95107584"/>
      <w:bookmarkStart w:id="216" w:name="_Toc95107743"/>
      <w:bookmarkStart w:id="217" w:name="_Toc101774675"/>
      <w:bookmarkStart w:id="218" w:name="_Toc128477671"/>
      <w:bookmarkStart w:id="219" w:name="_Toc129078441"/>
      <w:r>
        <w:rPr>
          <w:rStyle w:val="CharDivNo"/>
        </w:rPr>
        <w:t>Division 4</w:t>
      </w:r>
      <w:r>
        <w:rPr>
          <w:snapToGrid w:val="0"/>
        </w:rPr>
        <w:t> — </w:t>
      </w:r>
      <w:r>
        <w:rPr>
          <w:rStyle w:val="CharDivText"/>
        </w:rPr>
        <w:t>Procedure when interim order made</w:t>
      </w:r>
      <w:bookmarkEnd w:id="200"/>
      <w:bookmarkEnd w:id="201"/>
      <w:bookmarkEnd w:id="202"/>
      <w:bookmarkEnd w:id="203"/>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03267795"/>
      <w:bookmarkStart w:id="221" w:name="_Toc404566185"/>
      <w:bookmarkStart w:id="222" w:name="_Toc487436579"/>
      <w:bookmarkStart w:id="223" w:name="_Toc51751073"/>
      <w:bookmarkStart w:id="224" w:name="_Toc129078442"/>
      <w:r>
        <w:rPr>
          <w:rStyle w:val="CharSectno"/>
        </w:rPr>
        <w:t>31</w:t>
      </w:r>
      <w:r>
        <w:rPr>
          <w:snapToGrid w:val="0"/>
        </w:rPr>
        <w:t>.</w:t>
      </w:r>
      <w:r>
        <w:rPr>
          <w:snapToGrid w:val="0"/>
        </w:rPr>
        <w:tab/>
        <w:t>21 days for respondent to object</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225" w:name="_Toc403267796"/>
      <w:bookmarkStart w:id="226" w:name="_Toc404566186"/>
      <w:bookmarkStart w:id="227" w:name="_Toc487436580"/>
      <w:bookmarkStart w:id="228" w:name="_Toc51751074"/>
      <w:bookmarkStart w:id="229" w:name="_Toc129078443"/>
      <w:r>
        <w:rPr>
          <w:rStyle w:val="CharSectno"/>
        </w:rPr>
        <w:t>32</w:t>
      </w:r>
      <w:r>
        <w:rPr>
          <w:snapToGrid w:val="0"/>
        </w:rPr>
        <w:t>.</w:t>
      </w:r>
      <w:r>
        <w:rPr>
          <w:snapToGrid w:val="0"/>
        </w:rPr>
        <w:tab/>
        <w:t>If respondent does not object to final order being made</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230" w:name="_Toc403267797"/>
      <w:bookmarkStart w:id="231" w:name="_Toc404566187"/>
      <w:bookmarkStart w:id="232" w:name="_Toc487436581"/>
      <w:bookmarkStart w:id="233" w:name="_Toc51751075"/>
      <w:bookmarkStart w:id="234" w:name="_Toc129078444"/>
      <w:r>
        <w:rPr>
          <w:rStyle w:val="CharSectno"/>
        </w:rPr>
        <w:t>33</w:t>
      </w:r>
      <w:r>
        <w:rPr>
          <w:snapToGrid w:val="0"/>
        </w:rPr>
        <w:t>.</w:t>
      </w:r>
      <w:r>
        <w:rPr>
          <w:snapToGrid w:val="0"/>
        </w:rPr>
        <w:tab/>
        <w:t>If respondent objects to final order being made</w:t>
      </w:r>
      <w:bookmarkEnd w:id="230"/>
      <w:bookmarkEnd w:id="231"/>
      <w:bookmarkEnd w:id="232"/>
      <w:bookmarkEnd w:id="233"/>
      <w:bookmarkEnd w:id="234"/>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235" w:name="_Toc72643651"/>
      <w:bookmarkStart w:id="236" w:name="_Toc86555096"/>
      <w:bookmarkStart w:id="237" w:name="_Toc87931642"/>
      <w:bookmarkStart w:id="238" w:name="_Toc88271137"/>
      <w:bookmarkStart w:id="239" w:name="_Toc89661959"/>
      <w:bookmarkStart w:id="240" w:name="_Toc95016953"/>
      <w:bookmarkStart w:id="241" w:name="_Toc95107588"/>
      <w:bookmarkStart w:id="242" w:name="_Toc95107747"/>
      <w:bookmarkStart w:id="243" w:name="_Toc101774679"/>
      <w:bookmarkStart w:id="244" w:name="_Toc128477675"/>
      <w:bookmarkStart w:id="245" w:name="_Toc129078445"/>
      <w:r>
        <w:rPr>
          <w:rStyle w:val="CharPartNo"/>
        </w:rPr>
        <w:t>Part 3</w:t>
      </w:r>
      <w:r>
        <w:rPr>
          <w:rStyle w:val="CharDivNo"/>
        </w:rPr>
        <w:t> </w:t>
      </w:r>
      <w:r>
        <w:t>—</w:t>
      </w:r>
      <w:r>
        <w:rPr>
          <w:rStyle w:val="CharDivText"/>
        </w:rPr>
        <w:t> </w:t>
      </w:r>
      <w:r>
        <w:rPr>
          <w:rStyle w:val="CharPartText"/>
        </w:rPr>
        <w:t>Misconduct restraining order</w:t>
      </w:r>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403267798"/>
      <w:bookmarkStart w:id="247" w:name="_Toc404566188"/>
      <w:bookmarkStart w:id="248" w:name="_Toc487436582"/>
      <w:bookmarkStart w:id="249" w:name="_Toc51751076"/>
      <w:bookmarkStart w:id="250" w:name="_Toc129078446"/>
      <w:r>
        <w:rPr>
          <w:rStyle w:val="CharSectno"/>
        </w:rPr>
        <w:t>34</w:t>
      </w:r>
      <w:r>
        <w:rPr>
          <w:snapToGrid w:val="0"/>
        </w:rPr>
        <w:t>.</w:t>
      </w:r>
      <w:r>
        <w:rPr>
          <w:snapToGrid w:val="0"/>
        </w:rPr>
        <w:tab/>
        <w:t>Grounds for a misconduct restraining order</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w:t>
      </w:r>
      <w:r>
        <w:t>person seeking to be protected</w:t>
      </w:r>
      <w:r>
        <w:rPr>
          <w:snapToGrid w:val="0"/>
        </w:rPr>
        <w:t xml:space="preserve">;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251" w:name="_Toc403267799"/>
      <w:bookmarkStart w:id="252" w:name="_Toc404566189"/>
      <w:bookmarkStart w:id="253" w:name="_Toc487436583"/>
      <w:bookmarkStart w:id="254" w:name="_Toc51751077"/>
      <w:r>
        <w:tab/>
        <w:t>[Section 34 amended by No. 38 of 2004 s. 54 and 56.]</w:t>
      </w:r>
    </w:p>
    <w:p>
      <w:pPr>
        <w:pStyle w:val="Heading5"/>
        <w:rPr>
          <w:snapToGrid w:val="0"/>
        </w:rPr>
      </w:pPr>
      <w:bookmarkStart w:id="255" w:name="_Toc129078447"/>
      <w:r>
        <w:rPr>
          <w:rStyle w:val="CharSectno"/>
        </w:rPr>
        <w:t>35</w:t>
      </w:r>
      <w:r>
        <w:rPr>
          <w:snapToGrid w:val="0"/>
        </w:rPr>
        <w:t>.</w:t>
      </w:r>
      <w:r>
        <w:rPr>
          <w:snapToGrid w:val="0"/>
        </w:rPr>
        <w:tab/>
        <w:t>Matters to be considered by court</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256" w:name="_Toc403267800"/>
      <w:bookmarkStart w:id="257" w:name="_Toc404566190"/>
      <w:bookmarkStart w:id="258" w:name="_Toc487436584"/>
      <w:bookmarkStart w:id="259" w:name="_Toc51751078"/>
      <w:r>
        <w:tab/>
        <w:t>[Section 35 amended by No. 38 of 2004 s. 19, 54, 55, 56 and 57(5).]</w:t>
      </w:r>
    </w:p>
    <w:p>
      <w:pPr>
        <w:pStyle w:val="Heading5"/>
      </w:pPr>
      <w:bookmarkStart w:id="260" w:name="_Toc129078448"/>
      <w:r>
        <w:rPr>
          <w:rStyle w:val="CharSectno"/>
        </w:rPr>
        <w:t>35A</w:t>
      </w:r>
      <w:r>
        <w:t>.</w:t>
      </w:r>
      <w:r>
        <w:tab/>
        <w:t>Misconduct restraining orders not for persons in a family and domestic relationship</w:t>
      </w:r>
      <w:bookmarkEnd w:id="260"/>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261" w:name="_Toc129078449"/>
      <w:r>
        <w:rPr>
          <w:rStyle w:val="CharSectno"/>
        </w:rPr>
        <w:t>36</w:t>
      </w:r>
      <w:r>
        <w:rPr>
          <w:snapToGrid w:val="0"/>
        </w:rPr>
        <w:t>.</w:t>
      </w:r>
      <w:r>
        <w:rPr>
          <w:snapToGrid w:val="0"/>
        </w:rPr>
        <w:tab/>
        <w:t>Restraints on respondent</w:t>
      </w:r>
      <w:bookmarkEnd w:id="256"/>
      <w:bookmarkEnd w:id="257"/>
      <w:bookmarkEnd w:id="258"/>
      <w:bookmarkEnd w:id="259"/>
      <w:bookmarkEnd w:id="261"/>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262" w:name="_Toc403267801"/>
      <w:bookmarkStart w:id="263" w:name="_Toc404566191"/>
      <w:bookmarkStart w:id="264" w:name="_Toc487436585"/>
      <w:bookmarkStart w:id="265" w:name="_Toc51751079"/>
      <w:r>
        <w:tab/>
        <w:t>[Section 36 amended by No. 38 of 2004 s. 21, 43(4), 54 and 56.]</w:t>
      </w:r>
    </w:p>
    <w:p>
      <w:pPr>
        <w:pStyle w:val="Heading5"/>
        <w:rPr>
          <w:snapToGrid w:val="0"/>
        </w:rPr>
      </w:pPr>
      <w:bookmarkStart w:id="266" w:name="_Toc129078450"/>
      <w:r>
        <w:rPr>
          <w:rStyle w:val="CharSectno"/>
        </w:rPr>
        <w:t>37</w:t>
      </w:r>
      <w:r>
        <w:rPr>
          <w:snapToGrid w:val="0"/>
        </w:rPr>
        <w:t>.</w:t>
      </w:r>
      <w:r>
        <w:rPr>
          <w:snapToGrid w:val="0"/>
        </w:rPr>
        <w:tab/>
        <w:t>Duration of a misconduct restraining order</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267" w:name="_Toc487436586"/>
      <w:bookmarkStart w:id="268" w:name="_Toc51751080"/>
      <w:bookmarkStart w:id="269" w:name="_Toc129078451"/>
      <w:bookmarkStart w:id="270" w:name="_Toc403267803"/>
      <w:bookmarkStart w:id="271" w:name="_Toc404566193"/>
      <w:r>
        <w:rPr>
          <w:rStyle w:val="CharSectno"/>
        </w:rPr>
        <w:t>38</w:t>
      </w:r>
      <w:r>
        <w:t>.</w:t>
      </w:r>
      <w:r>
        <w:tab/>
        <w:t>Application</w:t>
      </w:r>
      <w:bookmarkEnd w:id="267"/>
      <w:bookmarkEnd w:id="268"/>
      <w:bookmarkEnd w:id="269"/>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s.8; amended by No. 38 of 2004 s. 55; No. 59 of 2004 s. 124.]</w:t>
      </w:r>
    </w:p>
    <w:p>
      <w:pPr>
        <w:pStyle w:val="Heading5"/>
        <w:rPr>
          <w:snapToGrid w:val="0"/>
        </w:rPr>
      </w:pPr>
      <w:bookmarkStart w:id="272" w:name="_Toc487436587"/>
      <w:bookmarkStart w:id="273" w:name="_Toc51751081"/>
      <w:bookmarkStart w:id="274" w:name="_Toc129078452"/>
      <w:r>
        <w:rPr>
          <w:rStyle w:val="CharSectno"/>
        </w:rPr>
        <w:t>39</w:t>
      </w:r>
      <w:r>
        <w:rPr>
          <w:snapToGrid w:val="0"/>
        </w:rPr>
        <w:t>.</w:t>
      </w:r>
      <w:r>
        <w:rPr>
          <w:snapToGrid w:val="0"/>
        </w:rPr>
        <w:tab/>
      </w:r>
      <w:r>
        <w:t xml:space="preserve">Registrar </w:t>
      </w:r>
      <w:r>
        <w:rPr>
          <w:snapToGrid w:val="0"/>
        </w:rPr>
        <w:t>to fix hearing and issue summons</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rPr>
          <w:rStyle w:val="CharPartText"/>
        </w:rPr>
      </w:pPr>
      <w:bookmarkStart w:id="275" w:name="_Toc72643658"/>
      <w:bookmarkStart w:id="276" w:name="_Toc86555103"/>
      <w:bookmarkStart w:id="277" w:name="_Toc87931649"/>
      <w:bookmarkStart w:id="278" w:name="_Toc88271144"/>
      <w:bookmarkStart w:id="279" w:name="_Toc89661967"/>
      <w:bookmarkStart w:id="280" w:name="_Toc95016961"/>
      <w:bookmarkStart w:id="281" w:name="_Toc95107596"/>
      <w:bookmarkStart w:id="282" w:name="_Toc95107755"/>
      <w:bookmarkStart w:id="283" w:name="_Toc101774687"/>
      <w:bookmarkStart w:id="284" w:name="_Toc128477683"/>
      <w:bookmarkStart w:id="285" w:name="_Toc129078453"/>
      <w:r>
        <w:rPr>
          <w:rStyle w:val="CharPartNo"/>
        </w:rPr>
        <w:t>Part 4</w:t>
      </w:r>
      <w:r>
        <w:t> — </w:t>
      </w:r>
      <w:r>
        <w:rPr>
          <w:rStyle w:val="CharPartText"/>
        </w:rPr>
        <w:t>Hearings</w:t>
      </w:r>
      <w:bookmarkEnd w:id="275"/>
      <w:bookmarkEnd w:id="276"/>
      <w:bookmarkEnd w:id="277"/>
      <w:bookmarkEnd w:id="278"/>
      <w:r>
        <w:rPr>
          <w:rStyle w:val="CharPartText"/>
        </w:rPr>
        <w:t xml:space="preserve"> and evidence</w:t>
      </w:r>
      <w:bookmarkEnd w:id="279"/>
      <w:bookmarkEnd w:id="280"/>
      <w:bookmarkEnd w:id="281"/>
      <w:bookmarkEnd w:id="282"/>
      <w:bookmarkEnd w:id="283"/>
      <w:bookmarkEnd w:id="284"/>
      <w:bookmarkEnd w:id="285"/>
      <w:r>
        <w:rPr>
          <w:rStyle w:val="CharPartText"/>
        </w:rPr>
        <w:t xml:space="preserve"> </w:t>
      </w:r>
    </w:p>
    <w:p>
      <w:pPr>
        <w:pStyle w:val="Footnoteheading"/>
        <w:tabs>
          <w:tab w:val="left" w:pos="851"/>
        </w:tabs>
      </w:pPr>
      <w:r>
        <w:tab/>
        <w:t>[Heading amended by No. 38 of 2004 s. 22.]</w:t>
      </w:r>
    </w:p>
    <w:p>
      <w:pPr>
        <w:pStyle w:val="Heading3"/>
        <w:rPr>
          <w:snapToGrid w:val="0"/>
        </w:rPr>
      </w:pPr>
      <w:bookmarkStart w:id="286" w:name="_Toc72643659"/>
      <w:bookmarkStart w:id="287" w:name="_Toc86555104"/>
      <w:bookmarkStart w:id="288" w:name="_Toc87931650"/>
      <w:bookmarkStart w:id="289" w:name="_Toc88271145"/>
      <w:bookmarkStart w:id="290" w:name="_Toc89661968"/>
      <w:bookmarkStart w:id="291" w:name="_Toc95016962"/>
      <w:bookmarkStart w:id="292" w:name="_Toc95107597"/>
      <w:bookmarkStart w:id="293" w:name="_Toc95107756"/>
      <w:bookmarkStart w:id="294" w:name="_Toc101774688"/>
      <w:bookmarkStart w:id="295" w:name="_Toc128477684"/>
      <w:bookmarkStart w:id="296" w:name="_Toc129078454"/>
      <w:r>
        <w:rPr>
          <w:rStyle w:val="CharDivNo"/>
        </w:rPr>
        <w:t>Division 1</w:t>
      </w:r>
      <w:r>
        <w:rPr>
          <w:snapToGrid w:val="0"/>
        </w:rPr>
        <w:t> — </w:t>
      </w:r>
      <w:r>
        <w:rPr>
          <w:rStyle w:val="CharDivText"/>
        </w:rPr>
        <w:t>Mention hearings</w:t>
      </w:r>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03267804"/>
      <w:bookmarkStart w:id="298" w:name="_Toc404566194"/>
      <w:bookmarkStart w:id="299" w:name="_Toc487436588"/>
      <w:bookmarkStart w:id="300" w:name="_Toc51751082"/>
      <w:bookmarkStart w:id="301" w:name="_Toc129078455"/>
      <w:r>
        <w:rPr>
          <w:rStyle w:val="CharSectno"/>
        </w:rPr>
        <w:t>40</w:t>
      </w:r>
      <w:r>
        <w:rPr>
          <w:snapToGrid w:val="0"/>
        </w:rPr>
        <w:t>.</w:t>
      </w:r>
      <w:r>
        <w:rPr>
          <w:snapToGrid w:val="0"/>
        </w:rPr>
        <w:tab/>
        <w:t>Attendance at hearing</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rPr>
          <w:snapToGrid w:val="0"/>
        </w:rPr>
      </w:pPr>
      <w:bookmarkStart w:id="302" w:name="_Toc403267805"/>
      <w:bookmarkStart w:id="303" w:name="_Toc404566195"/>
      <w:bookmarkStart w:id="304" w:name="_Toc487436589"/>
      <w:bookmarkStart w:id="305" w:name="_Toc51751083"/>
      <w:bookmarkStart w:id="306" w:name="_Toc129078456"/>
      <w:r>
        <w:rPr>
          <w:rStyle w:val="CharSectno"/>
        </w:rPr>
        <w:t>41</w:t>
      </w:r>
      <w:r>
        <w:rPr>
          <w:snapToGrid w:val="0"/>
        </w:rPr>
        <w:t>.</w:t>
      </w:r>
      <w:r>
        <w:rPr>
          <w:snapToGrid w:val="0"/>
        </w:rPr>
        <w:tab/>
        <w:t>Consent order or final order hearing to be fixed</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307" w:name="_Toc72643662"/>
      <w:bookmarkStart w:id="308" w:name="_Toc86555107"/>
      <w:bookmarkStart w:id="309" w:name="_Toc87931653"/>
      <w:bookmarkStart w:id="310" w:name="_Toc88271148"/>
      <w:bookmarkStart w:id="311" w:name="_Toc89661971"/>
      <w:bookmarkStart w:id="312" w:name="_Toc95016965"/>
      <w:bookmarkStart w:id="313" w:name="_Toc95107600"/>
      <w:bookmarkStart w:id="314" w:name="_Toc95107759"/>
      <w:bookmarkStart w:id="315" w:name="_Toc101774691"/>
      <w:bookmarkStart w:id="316" w:name="_Toc128477687"/>
      <w:bookmarkStart w:id="317" w:name="_Toc129078457"/>
      <w:r>
        <w:rPr>
          <w:rStyle w:val="CharDivNo"/>
        </w:rPr>
        <w:t>Division 2</w:t>
      </w:r>
      <w:r>
        <w:rPr>
          <w:snapToGrid w:val="0"/>
        </w:rPr>
        <w:t> — </w:t>
      </w:r>
      <w:r>
        <w:rPr>
          <w:rStyle w:val="CharDivText"/>
        </w:rPr>
        <w:t>Final order hearings</w:t>
      </w:r>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403267806"/>
      <w:bookmarkStart w:id="319" w:name="_Toc404566196"/>
      <w:bookmarkStart w:id="320" w:name="_Toc487436590"/>
      <w:bookmarkStart w:id="321" w:name="_Toc51751084"/>
      <w:bookmarkStart w:id="322" w:name="_Toc129078458"/>
      <w:r>
        <w:rPr>
          <w:rStyle w:val="CharSectno"/>
        </w:rPr>
        <w:t>42</w:t>
      </w:r>
      <w:r>
        <w:rPr>
          <w:snapToGrid w:val="0"/>
        </w:rPr>
        <w:t>.</w:t>
      </w:r>
      <w:r>
        <w:rPr>
          <w:snapToGrid w:val="0"/>
        </w:rPr>
        <w:tab/>
        <w:t>Attendance at final order hearing</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s.9; No. 38 of 2004 s. 23 and 25(4).]</w:t>
      </w:r>
    </w:p>
    <w:p>
      <w:pPr>
        <w:pStyle w:val="Heading5"/>
        <w:rPr>
          <w:snapToGrid w:val="0"/>
        </w:rPr>
      </w:pPr>
      <w:bookmarkStart w:id="323" w:name="_Toc403267807"/>
      <w:bookmarkStart w:id="324" w:name="_Toc404566197"/>
      <w:bookmarkStart w:id="325" w:name="_Toc487436591"/>
      <w:bookmarkStart w:id="326" w:name="_Toc51751085"/>
      <w:bookmarkStart w:id="327" w:name="_Toc129078459"/>
      <w:r>
        <w:rPr>
          <w:rStyle w:val="CharSectno"/>
        </w:rPr>
        <w:t>43</w:t>
      </w:r>
      <w:r>
        <w:rPr>
          <w:snapToGrid w:val="0"/>
        </w:rPr>
        <w:t>.</w:t>
      </w:r>
      <w:r>
        <w:rPr>
          <w:snapToGrid w:val="0"/>
        </w:rPr>
        <w:tab/>
        <w:t>Making a final order</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328" w:name="_Toc403267808"/>
      <w:bookmarkStart w:id="329" w:name="_Toc404566198"/>
      <w:bookmarkStart w:id="330" w:name="_Toc487436592"/>
      <w:bookmarkStart w:id="331"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332" w:name="_Toc129078460"/>
      <w:r>
        <w:rPr>
          <w:rStyle w:val="CharSectno"/>
        </w:rPr>
        <w:t>43A</w:t>
      </w:r>
      <w:r>
        <w:t>.</w:t>
      </w:r>
      <w:r>
        <w:tab/>
        <w:t>Decision under s. 42 in default of appearance may be set aside</w:t>
      </w:r>
      <w:bookmarkEnd w:id="332"/>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333" w:name="_Toc129078461"/>
      <w:r>
        <w:rPr>
          <w:rStyle w:val="CharSectno"/>
        </w:rPr>
        <w:t>44</w:t>
      </w:r>
      <w:r>
        <w:rPr>
          <w:snapToGrid w:val="0"/>
        </w:rPr>
        <w:t>.</w:t>
      </w:r>
      <w:r>
        <w:rPr>
          <w:snapToGrid w:val="0"/>
        </w:rPr>
        <w:tab/>
        <w:t>Order to be prepared and served</w:t>
      </w:r>
      <w:bookmarkEnd w:id="328"/>
      <w:bookmarkEnd w:id="329"/>
      <w:bookmarkEnd w:id="330"/>
      <w:bookmarkEnd w:id="331"/>
      <w:bookmarkEnd w:id="333"/>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334" w:name="_Toc89661976"/>
      <w:bookmarkStart w:id="335" w:name="_Toc95016970"/>
      <w:bookmarkStart w:id="336" w:name="_Toc95107605"/>
      <w:bookmarkStart w:id="337" w:name="_Toc95107764"/>
      <w:bookmarkStart w:id="338" w:name="_Toc101774696"/>
      <w:bookmarkStart w:id="339" w:name="_Toc128477692"/>
      <w:bookmarkStart w:id="340" w:name="_Toc129078462"/>
      <w:bookmarkStart w:id="341" w:name="_Toc72643666"/>
      <w:bookmarkStart w:id="342" w:name="_Toc86555111"/>
      <w:bookmarkStart w:id="343" w:name="_Toc87931657"/>
      <w:bookmarkStart w:id="344" w:name="_Toc88271152"/>
      <w:r>
        <w:rPr>
          <w:rStyle w:val="CharDivNo"/>
        </w:rPr>
        <w:t>Division 3</w:t>
      </w:r>
      <w:r>
        <w:t> — </w:t>
      </w:r>
      <w:r>
        <w:rPr>
          <w:rStyle w:val="CharDivText"/>
        </w:rPr>
        <w:t>Evidence</w:t>
      </w:r>
      <w:bookmarkEnd w:id="334"/>
      <w:bookmarkEnd w:id="335"/>
      <w:bookmarkEnd w:id="336"/>
      <w:bookmarkEnd w:id="337"/>
      <w:bookmarkEnd w:id="338"/>
      <w:bookmarkEnd w:id="339"/>
      <w:bookmarkEnd w:id="340"/>
    </w:p>
    <w:p>
      <w:pPr>
        <w:pStyle w:val="Footnoteheading"/>
        <w:tabs>
          <w:tab w:val="left" w:pos="851"/>
        </w:tabs>
      </w:pPr>
      <w:r>
        <w:tab/>
        <w:t>[Heading inserted by No. 38 of 2004 s. 26.]</w:t>
      </w:r>
    </w:p>
    <w:p>
      <w:pPr>
        <w:pStyle w:val="Heading5"/>
      </w:pPr>
      <w:bookmarkStart w:id="345" w:name="_Toc129078463"/>
      <w:r>
        <w:rPr>
          <w:rStyle w:val="CharSectno"/>
        </w:rPr>
        <w:t>44A</w:t>
      </w:r>
      <w:r>
        <w:t>.</w:t>
      </w:r>
      <w:r>
        <w:tab/>
        <w:t>Rules of evidence not to apply at ex</w:t>
      </w:r>
      <w:r>
        <w:noBreakHyphen/>
        <w:t>parte hearing</w:t>
      </w:r>
      <w:bookmarkEnd w:id="345"/>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346" w:name="_Toc129078464"/>
      <w:r>
        <w:rPr>
          <w:rStyle w:val="CharSectno"/>
        </w:rPr>
        <w:t>44B</w:t>
      </w:r>
      <w:r>
        <w:t>.</w:t>
      </w:r>
      <w:r>
        <w:tab/>
        <w:t>Access to affidavit evidence</w:t>
      </w:r>
      <w:bookmarkEnd w:id="346"/>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pPr>
      <w:bookmarkStart w:id="347" w:name="_Toc129078465"/>
      <w:r>
        <w:rPr>
          <w:rStyle w:val="CharSectno"/>
        </w:rPr>
        <w:t>44C</w:t>
      </w:r>
      <w:r>
        <w:t>.</w:t>
      </w:r>
      <w:r>
        <w:tab/>
        <w:t>Cross</w:t>
      </w:r>
      <w:r>
        <w:noBreakHyphen/>
        <w:t>examination of certain persons</w:t>
      </w:r>
      <w:bookmarkEnd w:id="347"/>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pPr>
      <w:r>
        <w:tab/>
        <w:t>[Section 44C inserted by No. 38 of 2004 s. 26.]</w:t>
      </w:r>
    </w:p>
    <w:p>
      <w:pPr>
        <w:pStyle w:val="Heading2"/>
      </w:pPr>
      <w:bookmarkStart w:id="348" w:name="_Toc89661980"/>
      <w:bookmarkStart w:id="349" w:name="_Toc95016974"/>
      <w:bookmarkStart w:id="350" w:name="_Toc95107609"/>
      <w:bookmarkStart w:id="351" w:name="_Toc95107768"/>
      <w:bookmarkStart w:id="352" w:name="_Toc101774700"/>
      <w:bookmarkStart w:id="353" w:name="_Toc128477696"/>
      <w:bookmarkStart w:id="354" w:name="_Toc129078466"/>
      <w:r>
        <w:rPr>
          <w:rStyle w:val="CharPartNo"/>
        </w:rPr>
        <w:t>Part 5</w:t>
      </w:r>
      <w:r>
        <w:rPr>
          <w:rStyle w:val="CharDivNo"/>
        </w:rPr>
        <w:t> </w:t>
      </w:r>
      <w:r>
        <w:t>—</w:t>
      </w:r>
      <w:r>
        <w:rPr>
          <w:rStyle w:val="CharDivText"/>
        </w:rPr>
        <w:t> </w:t>
      </w:r>
      <w:r>
        <w:rPr>
          <w:rStyle w:val="CharPartText"/>
        </w:rPr>
        <w:t>Variation or cancellation</w:t>
      </w:r>
      <w:bookmarkEnd w:id="341"/>
      <w:bookmarkEnd w:id="342"/>
      <w:bookmarkEnd w:id="343"/>
      <w:bookmarkEnd w:id="344"/>
      <w:bookmarkEnd w:id="348"/>
      <w:bookmarkEnd w:id="349"/>
      <w:bookmarkEnd w:id="350"/>
      <w:bookmarkEnd w:id="351"/>
      <w:bookmarkEnd w:id="352"/>
      <w:bookmarkEnd w:id="353"/>
      <w:bookmarkEnd w:id="354"/>
      <w:r>
        <w:rPr>
          <w:rStyle w:val="CharPartText"/>
        </w:rPr>
        <w:t xml:space="preserve"> </w:t>
      </w:r>
    </w:p>
    <w:p>
      <w:pPr>
        <w:pStyle w:val="Heading5"/>
      </w:pPr>
      <w:bookmarkStart w:id="355" w:name="_Toc487436593"/>
      <w:bookmarkStart w:id="356" w:name="_Toc51751087"/>
      <w:bookmarkStart w:id="357" w:name="_Toc129078467"/>
      <w:bookmarkStart w:id="358" w:name="_Toc403267810"/>
      <w:bookmarkStart w:id="359" w:name="_Toc404566200"/>
      <w:r>
        <w:rPr>
          <w:rStyle w:val="CharSectno"/>
        </w:rPr>
        <w:t>45</w:t>
      </w:r>
      <w:r>
        <w:t>.</w:t>
      </w:r>
      <w:r>
        <w:tab/>
        <w:t>Application</w:t>
      </w:r>
      <w:bookmarkEnd w:id="355"/>
      <w:bookmarkEnd w:id="356"/>
      <w:bookmarkEnd w:id="357"/>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s.10(1); amended by No. 38 of 2004 s. 27.]</w:t>
      </w:r>
    </w:p>
    <w:p>
      <w:pPr>
        <w:pStyle w:val="Heading5"/>
      </w:pPr>
      <w:bookmarkStart w:id="360" w:name="_Toc129078468"/>
      <w:bookmarkStart w:id="361" w:name="_Toc487436594"/>
      <w:bookmarkStart w:id="362" w:name="_Toc51751088"/>
      <w:r>
        <w:rPr>
          <w:rStyle w:val="CharSectno"/>
        </w:rPr>
        <w:t>45A</w:t>
      </w:r>
      <w:r>
        <w:t>.</w:t>
      </w:r>
      <w:r>
        <w:tab/>
        <w:t>Application by CEO (child welfare)</w:t>
      </w:r>
      <w:bookmarkEnd w:id="360"/>
    </w:p>
    <w:p>
      <w:pPr>
        <w:pStyle w:val="Subsection"/>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363" w:name="_Toc129078469"/>
      <w:r>
        <w:rPr>
          <w:rStyle w:val="CharSectno"/>
        </w:rPr>
        <w:t>46</w:t>
      </w:r>
      <w:r>
        <w:rPr>
          <w:snapToGrid w:val="0"/>
        </w:rPr>
        <w:t>.</w:t>
      </w:r>
      <w:r>
        <w:rPr>
          <w:snapToGrid w:val="0"/>
        </w:rPr>
        <w:tab/>
        <w:t>Leave hearing</w:t>
      </w:r>
      <w:bookmarkEnd w:id="358"/>
      <w:bookmarkEnd w:id="359"/>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rPr>
          <w:snapToGrid w:val="0"/>
        </w:rPr>
      </w:pPr>
      <w:r>
        <w:rPr>
          <w:snapToGrid w:val="0"/>
        </w:rPr>
        <w:tab/>
        <w:t>(2)</w:t>
      </w:r>
      <w:r>
        <w:rPr>
          <w:snapToGrid w:val="0"/>
        </w:rPr>
        <w:tab/>
        <w:t>The hearing fixed under subsection (1) is to be held in the absence of the person for whose benefit the order was made.</w:t>
      </w:r>
    </w:p>
    <w:p>
      <w:pPr>
        <w:pStyle w:val="Subsection"/>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364" w:name="_Toc403267811"/>
      <w:bookmarkStart w:id="365" w:name="_Toc404566201"/>
      <w:bookmarkStart w:id="366" w:name="_Toc487436595"/>
      <w:bookmarkStart w:id="367" w:name="_Toc51751089"/>
      <w:bookmarkStart w:id="368" w:name="_Toc129078470"/>
      <w:r>
        <w:rPr>
          <w:rStyle w:val="CharSectno"/>
        </w:rPr>
        <w:t>47</w:t>
      </w:r>
      <w:r>
        <w:rPr>
          <w:snapToGrid w:val="0"/>
        </w:rPr>
        <w:t>.</w:t>
      </w:r>
      <w:r>
        <w:rPr>
          <w:snapToGrid w:val="0"/>
        </w:rPr>
        <w:tab/>
      </w:r>
      <w:r>
        <w:t xml:space="preserve">Registrar </w:t>
      </w:r>
      <w:r>
        <w:rPr>
          <w:snapToGrid w:val="0"/>
        </w:rPr>
        <w:t>to issue summons</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rPr>
          <w:i w:val="0"/>
        </w:rPr>
      </w:pPr>
      <w:r>
        <w:tab/>
      </w:r>
      <w:r>
        <w:rPr>
          <w:i w:val="0"/>
        </w:rPr>
        <w:t>[(i)</w:t>
      </w:r>
      <w:r>
        <w:rPr>
          <w:i w:val="0"/>
        </w:rP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369" w:name="_Toc403267812"/>
      <w:bookmarkStart w:id="370" w:name="_Toc404566202"/>
      <w:r>
        <w:tab/>
        <w:t>[Section 47 amended by No. 22 of 2000 s. 10(3) and 11; No. 38 of 2004 s. 30; No. 59 of 2004 s. 123.]</w:t>
      </w:r>
    </w:p>
    <w:p>
      <w:pPr>
        <w:pStyle w:val="Heading5"/>
        <w:rPr>
          <w:snapToGrid w:val="0"/>
        </w:rPr>
      </w:pPr>
      <w:bookmarkStart w:id="371" w:name="_Toc487436596"/>
      <w:bookmarkStart w:id="372" w:name="_Toc51751090"/>
      <w:bookmarkStart w:id="373" w:name="_Toc129078471"/>
      <w:r>
        <w:rPr>
          <w:rStyle w:val="CharSectno"/>
        </w:rPr>
        <w:t>48</w:t>
      </w:r>
      <w:r>
        <w:rPr>
          <w:snapToGrid w:val="0"/>
        </w:rPr>
        <w:t>.</w:t>
      </w:r>
      <w:r>
        <w:rPr>
          <w:snapToGrid w:val="0"/>
        </w:rPr>
        <w:tab/>
        <w:t>Attendance at hearing</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pPr>
      <w:bookmarkStart w:id="374" w:name="_Toc403267813"/>
      <w:bookmarkStart w:id="375"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s.10(4); No. 38 of 2004 s. 31.]</w:t>
      </w:r>
    </w:p>
    <w:p>
      <w:pPr>
        <w:pStyle w:val="Heading5"/>
      </w:pPr>
      <w:bookmarkStart w:id="376" w:name="_Toc129078472"/>
      <w:bookmarkStart w:id="377" w:name="_Toc487436597"/>
      <w:bookmarkStart w:id="378" w:name="_Toc51751091"/>
      <w:r>
        <w:rPr>
          <w:rStyle w:val="CharSectno"/>
        </w:rPr>
        <w:t>48A</w:t>
      </w:r>
      <w:r>
        <w:t>.</w:t>
      </w:r>
      <w:r>
        <w:tab/>
        <w:t>Ex parte application to cancel order by person protected by order</w:t>
      </w:r>
      <w:bookmarkEnd w:id="376"/>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379" w:name="_Toc129078473"/>
      <w:r>
        <w:rPr>
          <w:rStyle w:val="CharSectno"/>
        </w:rPr>
        <w:t>49</w:t>
      </w:r>
      <w:r>
        <w:rPr>
          <w:snapToGrid w:val="0"/>
        </w:rPr>
        <w:t>.</w:t>
      </w:r>
      <w:r>
        <w:rPr>
          <w:snapToGrid w:val="0"/>
        </w:rPr>
        <w:tab/>
        <w:t>Variation or cancellation</w:t>
      </w:r>
      <w:bookmarkEnd w:id="374"/>
      <w:bookmarkEnd w:id="375"/>
      <w:bookmarkEnd w:id="377"/>
      <w:bookmarkEnd w:id="378"/>
      <w:bookmarkEnd w:id="379"/>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380" w:name="_Toc72643672"/>
      <w:bookmarkStart w:id="381" w:name="_Toc86555117"/>
      <w:bookmarkStart w:id="382" w:name="_Toc87931663"/>
      <w:bookmarkStart w:id="383"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384" w:name="_Toc129078474"/>
      <w:r>
        <w:rPr>
          <w:rStyle w:val="CharSectno"/>
        </w:rPr>
        <w:t>49A</w:t>
      </w:r>
      <w:r>
        <w:t>.</w:t>
      </w:r>
      <w:r>
        <w:tab/>
        <w:t>Correcting minor errors in restraining orders</w:t>
      </w:r>
      <w:bookmarkEnd w:id="384"/>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385" w:name="_Toc89661989"/>
      <w:bookmarkStart w:id="386" w:name="_Toc95016983"/>
      <w:bookmarkStart w:id="387" w:name="_Toc95107618"/>
      <w:bookmarkStart w:id="388" w:name="_Toc95107777"/>
      <w:bookmarkStart w:id="389" w:name="_Toc101774709"/>
      <w:bookmarkStart w:id="390" w:name="_Toc128477705"/>
      <w:bookmarkStart w:id="391" w:name="_Toc129078475"/>
      <w:r>
        <w:rPr>
          <w:rStyle w:val="CharPartNo"/>
        </w:rPr>
        <w:t>Part 6</w:t>
      </w:r>
      <w:r>
        <w:t> — </w:t>
      </w:r>
      <w:r>
        <w:rPr>
          <w:rStyle w:val="CharPartText"/>
        </w:rPr>
        <w:t>General</w:t>
      </w:r>
      <w:bookmarkEnd w:id="380"/>
      <w:bookmarkEnd w:id="381"/>
      <w:bookmarkEnd w:id="382"/>
      <w:bookmarkEnd w:id="383"/>
      <w:bookmarkEnd w:id="385"/>
      <w:bookmarkEnd w:id="386"/>
      <w:bookmarkEnd w:id="387"/>
      <w:bookmarkEnd w:id="388"/>
      <w:bookmarkEnd w:id="389"/>
      <w:bookmarkEnd w:id="390"/>
      <w:bookmarkEnd w:id="391"/>
      <w:r>
        <w:rPr>
          <w:rStyle w:val="CharPartText"/>
        </w:rPr>
        <w:t xml:space="preserve"> </w:t>
      </w:r>
    </w:p>
    <w:p>
      <w:pPr>
        <w:pStyle w:val="Heading3"/>
        <w:rPr>
          <w:rStyle w:val="CharDivText"/>
        </w:rPr>
      </w:pPr>
      <w:bookmarkStart w:id="392" w:name="_Toc89661990"/>
      <w:bookmarkStart w:id="393" w:name="_Toc95016984"/>
      <w:bookmarkStart w:id="394" w:name="_Toc95107619"/>
      <w:bookmarkStart w:id="395" w:name="_Toc95107778"/>
      <w:bookmarkStart w:id="396" w:name="_Toc101774710"/>
      <w:bookmarkStart w:id="397" w:name="_Toc128477706"/>
      <w:bookmarkStart w:id="398" w:name="_Toc129078476"/>
      <w:bookmarkStart w:id="399" w:name="_Toc403267814"/>
      <w:bookmarkStart w:id="400" w:name="_Toc404566204"/>
      <w:bookmarkStart w:id="401" w:name="_Toc487436598"/>
      <w:bookmarkStart w:id="402" w:name="_Toc51751092"/>
      <w:r>
        <w:rPr>
          <w:rStyle w:val="CharDivNo"/>
        </w:rPr>
        <w:t>Division 1</w:t>
      </w:r>
      <w:r>
        <w:t> — </w:t>
      </w:r>
      <w:r>
        <w:rPr>
          <w:rStyle w:val="CharDivText"/>
        </w:rPr>
        <w:t>Children</w:t>
      </w:r>
      <w:bookmarkEnd w:id="392"/>
      <w:bookmarkEnd w:id="393"/>
      <w:bookmarkEnd w:id="394"/>
      <w:bookmarkEnd w:id="395"/>
      <w:bookmarkEnd w:id="396"/>
      <w:bookmarkEnd w:id="397"/>
      <w:bookmarkEnd w:id="398"/>
    </w:p>
    <w:p>
      <w:pPr>
        <w:pStyle w:val="Footnoteheading"/>
        <w:tabs>
          <w:tab w:val="left" w:pos="851"/>
        </w:tabs>
      </w:pPr>
      <w:r>
        <w:tab/>
        <w:t>[Heading inserted by No. 38 of 2004 s. 35.]</w:t>
      </w:r>
    </w:p>
    <w:p>
      <w:pPr>
        <w:pStyle w:val="Heading5"/>
        <w:rPr>
          <w:snapToGrid w:val="0"/>
        </w:rPr>
      </w:pPr>
      <w:bookmarkStart w:id="403" w:name="_Toc129078477"/>
      <w:r>
        <w:rPr>
          <w:rStyle w:val="CharSectno"/>
        </w:rPr>
        <w:t>50</w:t>
      </w:r>
      <w:r>
        <w:rPr>
          <w:snapToGrid w:val="0"/>
        </w:rPr>
        <w:t>.</w:t>
      </w:r>
      <w:r>
        <w:rPr>
          <w:snapToGrid w:val="0"/>
        </w:rPr>
        <w:tab/>
        <w:t>No restraining orders against children under 10</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404" w:name="_Toc129078478"/>
      <w:bookmarkStart w:id="405" w:name="_Toc403267815"/>
      <w:bookmarkStart w:id="406" w:name="_Toc404566205"/>
      <w:bookmarkStart w:id="407" w:name="_Toc487436599"/>
      <w:bookmarkStart w:id="408" w:name="_Toc51751093"/>
      <w:r>
        <w:rPr>
          <w:rStyle w:val="CharSectno"/>
        </w:rPr>
        <w:t>50A</w:t>
      </w:r>
      <w:r>
        <w:t>.</w:t>
      </w:r>
      <w:r>
        <w:tab/>
        <w:t>Restraining order against child not to exceed 6 months</w:t>
      </w:r>
      <w:bookmarkEnd w:id="404"/>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409" w:name="_Toc129078479"/>
      <w:r>
        <w:rPr>
          <w:rStyle w:val="CharSectno"/>
        </w:rPr>
        <w:t>50B</w:t>
      </w:r>
      <w:r>
        <w:t>.</w:t>
      </w:r>
      <w:r>
        <w:tab/>
        <w:t>Child welfare laws not affected</w:t>
      </w:r>
      <w:bookmarkEnd w:id="409"/>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410" w:name="_Toc129078480"/>
      <w:r>
        <w:rPr>
          <w:rStyle w:val="CharSectno"/>
        </w:rPr>
        <w:t>50C</w:t>
      </w:r>
      <w:r>
        <w:t>.</w:t>
      </w:r>
      <w:r>
        <w:tab/>
        <w:t>CEO (child welfare) to be notified before certain orders are made</w:t>
      </w:r>
      <w:bookmarkEnd w:id="410"/>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411" w:name="_Toc129078481"/>
      <w:r>
        <w:rPr>
          <w:rStyle w:val="CharSectno"/>
        </w:rPr>
        <w:t>50D</w:t>
      </w:r>
      <w:r>
        <w:t>.</w:t>
      </w:r>
      <w:r>
        <w:tab/>
        <w:t>Intervention by CEO (child welfare)</w:t>
      </w:r>
      <w:bookmarkEnd w:id="411"/>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412" w:name="_Toc129078482"/>
      <w:r>
        <w:rPr>
          <w:rStyle w:val="CharSectno"/>
        </w:rPr>
        <w:t>51</w:t>
      </w:r>
      <w:r>
        <w:rPr>
          <w:snapToGrid w:val="0"/>
        </w:rPr>
        <w:t>.</w:t>
      </w:r>
      <w:r>
        <w:rPr>
          <w:snapToGrid w:val="0"/>
        </w:rPr>
        <w:tab/>
        <w:t>Responsible adult to attend</w:t>
      </w:r>
      <w:bookmarkEnd w:id="405"/>
      <w:bookmarkEnd w:id="406"/>
      <w:bookmarkEnd w:id="407"/>
      <w:bookmarkEnd w:id="408"/>
      <w:bookmarkEnd w:id="412"/>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413" w:name="_Toc403267816"/>
      <w:bookmarkStart w:id="414" w:name="_Toc404566206"/>
      <w:bookmarkStart w:id="415" w:name="_Toc487436600"/>
      <w:bookmarkStart w:id="416" w:name="_Toc51751094"/>
      <w:bookmarkStart w:id="417" w:name="_Toc129078483"/>
      <w:r>
        <w:rPr>
          <w:rStyle w:val="CharSectno"/>
        </w:rPr>
        <w:t>52</w:t>
      </w:r>
      <w:r>
        <w:rPr>
          <w:snapToGrid w:val="0"/>
        </w:rPr>
        <w:t>.</w:t>
      </w:r>
      <w:r>
        <w:rPr>
          <w:snapToGrid w:val="0"/>
        </w:rPr>
        <w:tab/>
        <w:t>Transfer between courts</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418" w:name="_Toc403267817"/>
      <w:bookmarkStart w:id="419" w:name="_Toc404566207"/>
      <w:bookmarkStart w:id="420" w:name="_Toc487436601"/>
      <w:bookmarkStart w:id="421" w:name="_Toc51751095"/>
      <w:bookmarkStart w:id="422" w:name="_Toc129078484"/>
      <w:r>
        <w:rPr>
          <w:rStyle w:val="CharSectno"/>
        </w:rPr>
        <w:t>53</w:t>
      </w:r>
      <w:r>
        <w:rPr>
          <w:snapToGrid w:val="0"/>
        </w:rPr>
        <w:t>.</w:t>
      </w:r>
      <w:r>
        <w:rPr>
          <w:snapToGrid w:val="0"/>
        </w:rPr>
        <w:tab/>
        <w:t>Telephone order made against a child</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423" w:name="_Toc129078485"/>
      <w:bookmarkStart w:id="424" w:name="_Toc72643678"/>
      <w:bookmarkStart w:id="425" w:name="_Toc86555123"/>
      <w:bookmarkStart w:id="426" w:name="_Toc87931669"/>
      <w:bookmarkStart w:id="427" w:name="_Toc88271164"/>
      <w:r>
        <w:rPr>
          <w:rStyle w:val="CharSectno"/>
        </w:rPr>
        <w:t>53A</w:t>
      </w:r>
      <w:r>
        <w:t>.</w:t>
      </w:r>
      <w:r>
        <w:tab/>
        <w:t>Children not to give oral evidence without leave of court, other than in Children’s Court</w:t>
      </w:r>
      <w:bookmarkEnd w:id="423"/>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428" w:name="_Toc129078486"/>
      <w:r>
        <w:rPr>
          <w:rStyle w:val="CharSectno"/>
        </w:rPr>
        <w:t>53B</w:t>
      </w:r>
      <w:r>
        <w:t>.</w:t>
      </w:r>
      <w:r>
        <w:tab/>
        <w:t>Evidence of children</w:t>
      </w:r>
      <w:bookmarkEnd w:id="428"/>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429" w:name="_Toc129078487"/>
      <w:r>
        <w:rPr>
          <w:rStyle w:val="CharSectno"/>
        </w:rPr>
        <w:t>53C</w:t>
      </w:r>
      <w:r>
        <w:t>.</w:t>
      </w:r>
      <w:r>
        <w:tab/>
        <w:t>Child who gives evidence entitled to support</w:t>
      </w:r>
      <w:bookmarkEnd w:id="429"/>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430" w:name="_Toc129078488"/>
      <w:r>
        <w:rPr>
          <w:rStyle w:val="CharSectno"/>
        </w:rPr>
        <w:t>53D</w:t>
      </w:r>
      <w:r>
        <w:t>.</w:t>
      </w:r>
      <w:r>
        <w:tab/>
        <w:t>Cross</w:t>
      </w:r>
      <w:r>
        <w:noBreakHyphen/>
        <w:t>examination of child by unrepresented person</w:t>
      </w:r>
      <w:bookmarkEnd w:id="430"/>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431" w:name="_Toc129078489"/>
      <w:r>
        <w:rPr>
          <w:rStyle w:val="CharSectno"/>
        </w:rPr>
        <w:t>53E</w:t>
      </w:r>
      <w:r>
        <w:t>.</w:t>
      </w:r>
      <w:r>
        <w:tab/>
        <w:t>Admissibility of evidence of representations made by children</w:t>
      </w:r>
      <w:bookmarkEnd w:id="431"/>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432" w:name="_Toc129078490"/>
      <w:r>
        <w:rPr>
          <w:rStyle w:val="CharSectno"/>
        </w:rPr>
        <w:t>53F</w:t>
      </w:r>
      <w:r>
        <w:t>.</w:t>
      </w:r>
      <w:r>
        <w:tab/>
        <w:t>Summonsing of children</w:t>
      </w:r>
      <w:bookmarkEnd w:id="432"/>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433" w:name="_Toc89662005"/>
      <w:bookmarkStart w:id="434" w:name="_Toc95016999"/>
      <w:bookmarkStart w:id="435" w:name="_Toc95107634"/>
      <w:bookmarkStart w:id="436" w:name="_Toc95107793"/>
      <w:bookmarkStart w:id="437" w:name="_Toc101774725"/>
      <w:bookmarkStart w:id="438" w:name="_Toc128477721"/>
      <w:bookmarkStart w:id="439" w:name="_Toc129078491"/>
      <w:r>
        <w:rPr>
          <w:rStyle w:val="CharDivNo"/>
        </w:rPr>
        <w:t>Division 2</w:t>
      </w:r>
      <w:r>
        <w:rPr>
          <w:snapToGrid w:val="0"/>
        </w:rPr>
        <w:t> — </w:t>
      </w:r>
      <w:r>
        <w:rPr>
          <w:rStyle w:val="CharDivText"/>
        </w:rPr>
        <w:t>Service</w:t>
      </w:r>
      <w:bookmarkEnd w:id="424"/>
      <w:bookmarkEnd w:id="425"/>
      <w:bookmarkEnd w:id="426"/>
      <w:bookmarkEnd w:id="427"/>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403267818"/>
      <w:bookmarkStart w:id="441" w:name="_Toc404566208"/>
      <w:bookmarkStart w:id="442" w:name="_Toc487436602"/>
      <w:bookmarkStart w:id="443" w:name="_Toc51751096"/>
      <w:bookmarkStart w:id="444" w:name="_Toc129078492"/>
      <w:r>
        <w:rPr>
          <w:rStyle w:val="CharSectno"/>
        </w:rPr>
        <w:t>54</w:t>
      </w:r>
      <w:r>
        <w:rPr>
          <w:snapToGrid w:val="0"/>
        </w:rPr>
        <w:t>.</w:t>
      </w:r>
      <w:r>
        <w:rPr>
          <w:snapToGrid w:val="0"/>
        </w:rPr>
        <w:tab/>
        <w:t>Service of summons</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445" w:name="_Toc403267819"/>
      <w:bookmarkStart w:id="446" w:name="_Toc404566209"/>
      <w:bookmarkStart w:id="447" w:name="_Toc487436603"/>
      <w:bookmarkStart w:id="448" w:name="_Toc51751097"/>
      <w:bookmarkStart w:id="449" w:name="_Toc129078493"/>
      <w:r>
        <w:rPr>
          <w:rStyle w:val="CharSectno"/>
        </w:rPr>
        <w:t>55</w:t>
      </w:r>
      <w:r>
        <w:rPr>
          <w:snapToGrid w:val="0"/>
        </w:rPr>
        <w:t>.</w:t>
      </w:r>
      <w:r>
        <w:rPr>
          <w:snapToGrid w:val="0"/>
        </w:rPr>
        <w:tab/>
        <w:t>Service of restraining order</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38(1)-(3); No. 59 of 2004 s. 123.]</w:t>
      </w:r>
    </w:p>
    <w:p>
      <w:pPr>
        <w:pStyle w:val="Heading5"/>
        <w:rPr>
          <w:snapToGrid w:val="0"/>
        </w:rPr>
      </w:pPr>
      <w:bookmarkStart w:id="450" w:name="_Toc403267820"/>
      <w:bookmarkStart w:id="451" w:name="_Toc404566210"/>
      <w:bookmarkStart w:id="452" w:name="_Toc487436604"/>
      <w:bookmarkStart w:id="453" w:name="_Toc51751098"/>
      <w:bookmarkStart w:id="454" w:name="_Toc129078494"/>
      <w:r>
        <w:rPr>
          <w:rStyle w:val="CharSectno"/>
        </w:rPr>
        <w:t>56</w:t>
      </w:r>
      <w:r>
        <w:rPr>
          <w:snapToGrid w:val="0"/>
        </w:rPr>
        <w:t>.</w:t>
      </w:r>
      <w:r>
        <w:rPr>
          <w:snapToGrid w:val="0"/>
        </w:rPr>
        <w:tab/>
        <w:t>Delivery or notification</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455" w:name="_Toc403267821"/>
      <w:bookmarkStart w:id="456" w:name="_Toc404566211"/>
      <w:bookmarkStart w:id="457" w:name="_Toc487436605"/>
      <w:bookmarkStart w:id="458" w:name="_Toc51751099"/>
      <w:bookmarkStart w:id="459" w:name="_Toc129078495"/>
      <w:r>
        <w:rPr>
          <w:rStyle w:val="CharSectno"/>
        </w:rPr>
        <w:t>57</w:t>
      </w:r>
      <w:r>
        <w:rPr>
          <w:snapToGrid w:val="0"/>
        </w:rPr>
        <w:t>.</w:t>
      </w:r>
      <w:r>
        <w:rPr>
          <w:snapToGrid w:val="0"/>
        </w:rPr>
        <w:tab/>
        <w:t>Copy of document sufficient for service</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460" w:name="_Toc403267822"/>
      <w:bookmarkStart w:id="461" w:name="_Toc404566212"/>
      <w:bookmarkStart w:id="462" w:name="_Toc487436606"/>
      <w:bookmarkStart w:id="463" w:name="_Toc51751100"/>
      <w:bookmarkStart w:id="464" w:name="_Toc129078496"/>
      <w:r>
        <w:rPr>
          <w:rStyle w:val="CharSectno"/>
        </w:rPr>
        <w:t>58</w:t>
      </w:r>
      <w:r>
        <w:rPr>
          <w:snapToGrid w:val="0"/>
        </w:rPr>
        <w:t>.</w:t>
      </w:r>
      <w:r>
        <w:rPr>
          <w:snapToGrid w:val="0"/>
        </w:rPr>
        <w:tab/>
        <w:t>Proof of service</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rPr>
          <w:snapToGrid w:val="0"/>
        </w:rPr>
      </w:pPr>
      <w:bookmarkStart w:id="465" w:name="_Toc403267823"/>
      <w:bookmarkStart w:id="466" w:name="_Toc404566213"/>
      <w:bookmarkStart w:id="467" w:name="_Toc487436607"/>
      <w:bookmarkStart w:id="468" w:name="_Toc51751101"/>
      <w:bookmarkStart w:id="469" w:name="_Toc129078497"/>
      <w:r>
        <w:rPr>
          <w:rStyle w:val="CharSectno"/>
        </w:rPr>
        <w:t>59</w:t>
      </w:r>
      <w:r>
        <w:rPr>
          <w:snapToGrid w:val="0"/>
        </w:rPr>
        <w:t>.</w:t>
      </w:r>
      <w:r>
        <w:rPr>
          <w:snapToGrid w:val="0"/>
        </w:rPr>
        <w:tab/>
        <w:t>Notification of service</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rPr>
          <w:snapToGrid w:val="0"/>
        </w:rPr>
      </w:pPr>
      <w:r>
        <w:rPr>
          <w:snapToGrid w:val="0"/>
        </w:rPr>
        <w:tab/>
        <w:t>(b)</w:t>
      </w:r>
      <w:r>
        <w:rPr>
          <w:snapToGrid w:val="0"/>
        </w:rPr>
        <w:tab/>
        <w:t xml:space="preserve">cause a copy of it to be delivered to the applicant. </w:t>
      </w:r>
    </w:p>
    <w:p>
      <w:pPr>
        <w:pStyle w:val="Footnotesection"/>
      </w:pPr>
      <w:bookmarkStart w:id="470" w:name="_Toc403267824"/>
      <w:bookmarkStart w:id="471" w:name="_Toc404566214"/>
      <w:bookmarkStart w:id="472" w:name="_Toc487436608"/>
      <w:bookmarkStart w:id="473" w:name="_Toc51751102"/>
      <w:r>
        <w:tab/>
        <w:t>[Section 59 amended by No. 38 of 2004 s. 39; No. 59 of 2004 s. 123.]</w:t>
      </w:r>
    </w:p>
    <w:p>
      <w:pPr>
        <w:pStyle w:val="Heading5"/>
        <w:rPr>
          <w:snapToGrid w:val="0"/>
        </w:rPr>
      </w:pPr>
      <w:bookmarkStart w:id="474" w:name="_Toc129078498"/>
      <w:r>
        <w:rPr>
          <w:rStyle w:val="CharSectno"/>
        </w:rPr>
        <w:t>60</w:t>
      </w:r>
      <w:r>
        <w:rPr>
          <w:snapToGrid w:val="0"/>
        </w:rPr>
        <w:t>.</w:t>
      </w:r>
      <w:r>
        <w:rPr>
          <w:snapToGrid w:val="0"/>
        </w:rPr>
        <w:tab/>
        <w:t>Deliberate avoidance of service</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475" w:name="_Toc72643686"/>
      <w:bookmarkStart w:id="476" w:name="_Toc86555131"/>
      <w:bookmarkStart w:id="477" w:name="_Toc87931677"/>
      <w:bookmarkStart w:id="478" w:name="_Toc88271172"/>
      <w:bookmarkStart w:id="479" w:name="_Toc89662013"/>
      <w:bookmarkStart w:id="480" w:name="_Toc95017007"/>
      <w:bookmarkStart w:id="481" w:name="_Toc95107642"/>
      <w:bookmarkStart w:id="482" w:name="_Toc95107801"/>
      <w:bookmarkStart w:id="483" w:name="_Toc101774733"/>
      <w:bookmarkStart w:id="484" w:name="_Toc128477729"/>
      <w:bookmarkStart w:id="485" w:name="_Toc129078499"/>
      <w:r>
        <w:rPr>
          <w:rStyle w:val="CharDivNo"/>
        </w:rPr>
        <w:t>Division 3</w:t>
      </w:r>
      <w:r>
        <w:rPr>
          <w:snapToGrid w:val="0"/>
        </w:rPr>
        <w:t> — </w:t>
      </w:r>
      <w:r>
        <w:rPr>
          <w:rStyle w:val="CharDivText"/>
        </w:rPr>
        <w:t>Breach of restraining order</w:t>
      </w:r>
      <w:bookmarkEnd w:id="475"/>
      <w:bookmarkEnd w:id="476"/>
      <w:bookmarkEnd w:id="477"/>
      <w:bookmarkEnd w:id="478"/>
      <w:r>
        <w:rPr>
          <w:rStyle w:val="CharDivText"/>
        </w:rPr>
        <w:t xml:space="preserve"> or police order</w:t>
      </w:r>
      <w:bookmarkEnd w:id="479"/>
      <w:bookmarkEnd w:id="480"/>
      <w:bookmarkEnd w:id="481"/>
      <w:bookmarkEnd w:id="482"/>
      <w:bookmarkEnd w:id="483"/>
      <w:bookmarkEnd w:id="484"/>
      <w:bookmarkEnd w:id="485"/>
      <w:r>
        <w:rPr>
          <w:rStyle w:val="CharDivText"/>
        </w:rPr>
        <w:t xml:space="preserve"> </w:t>
      </w:r>
    </w:p>
    <w:p>
      <w:pPr>
        <w:pStyle w:val="Footnoteheading"/>
        <w:tabs>
          <w:tab w:val="left" w:pos="851"/>
        </w:tabs>
      </w:pPr>
      <w:bookmarkStart w:id="486" w:name="_Toc403267825"/>
      <w:bookmarkStart w:id="487" w:name="_Toc404566215"/>
      <w:bookmarkStart w:id="488" w:name="_Toc487436609"/>
      <w:bookmarkStart w:id="489" w:name="_Toc51751103"/>
      <w:r>
        <w:tab/>
        <w:t>[Heading amended by No. 38 of 2004 s. 40.]</w:t>
      </w:r>
    </w:p>
    <w:p>
      <w:pPr>
        <w:pStyle w:val="Heading5"/>
        <w:rPr>
          <w:snapToGrid w:val="0"/>
        </w:rPr>
      </w:pPr>
      <w:bookmarkStart w:id="490" w:name="_Toc129078500"/>
      <w:r>
        <w:rPr>
          <w:rStyle w:val="CharSectno"/>
        </w:rPr>
        <w:t>61</w:t>
      </w:r>
      <w:r>
        <w:rPr>
          <w:snapToGrid w:val="0"/>
        </w:rPr>
        <w:t>.</w:t>
      </w:r>
      <w:r>
        <w:rPr>
          <w:snapToGrid w:val="0"/>
        </w:rPr>
        <w:tab/>
        <w:t>Breach of a restraining order</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491" w:name="_Toc403267826"/>
      <w:bookmarkStart w:id="492"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493" w:name="_Toc129078501"/>
      <w:bookmarkStart w:id="494" w:name="_Toc72643689"/>
      <w:bookmarkStart w:id="495" w:name="_Toc86555134"/>
      <w:bookmarkStart w:id="496" w:name="_Toc87931680"/>
      <w:bookmarkStart w:id="497" w:name="_Toc88271175"/>
      <w:bookmarkEnd w:id="491"/>
      <w:bookmarkEnd w:id="492"/>
      <w:r>
        <w:rPr>
          <w:rStyle w:val="CharSectno"/>
        </w:rPr>
        <w:t>62</w:t>
      </w:r>
      <w:r>
        <w:t>.</w:t>
      </w:r>
      <w:r>
        <w:tab/>
        <w:t>Defence</w:t>
      </w:r>
      <w:bookmarkEnd w:id="49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primary dispute resolution method, as defined in section 47 of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w:t>
      </w:r>
    </w:p>
    <w:p>
      <w:pPr>
        <w:pStyle w:val="Heading3"/>
      </w:pPr>
      <w:bookmarkStart w:id="498" w:name="_Toc89662016"/>
      <w:bookmarkStart w:id="499" w:name="_Toc95017010"/>
      <w:bookmarkStart w:id="500" w:name="_Toc95107645"/>
      <w:bookmarkStart w:id="501" w:name="_Toc95107804"/>
      <w:bookmarkStart w:id="502" w:name="_Toc101774736"/>
      <w:bookmarkStart w:id="503" w:name="_Toc128477732"/>
      <w:bookmarkStart w:id="504" w:name="_Toc129078502"/>
      <w:r>
        <w:rPr>
          <w:rStyle w:val="CharDivNo"/>
        </w:rPr>
        <w:t>Division 3A</w:t>
      </w:r>
      <w:r>
        <w:t> — </w:t>
      </w:r>
      <w:r>
        <w:rPr>
          <w:rStyle w:val="CharDivText"/>
        </w:rPr>
        <w:t>Police functions</w:t>
      </w:r>
      <w:bookmarkEnd w:id="498"/>
      <w:bookmarkEnd w:id="499"/>
      <w:bookmarkEnd w:id="500"/>
      <w:bookmarkEnd w:id="501"/>
      <w:bookmarkEnd w:id="502"/>
      <w:bookmarkEnd w:id="503"/>
      <w:bookmarkEnd w:id="504"/>
    </w:p>
    <w:p>
      <w:pPr>
        <w:pStyle w:val="Footnoteheading"/>
        <w:tabs>
          <w:tab w:val="left" w:pos="851"/>
        </w:tabs>
      </w:pPr>
      <w:r>
        <w:tab/>
        <w:t>[Heading inserted by No. 38 of 2004 s. 43(1).]</w:t>
      </w:r>
    </w:p>
    <w:p>
      <w:pPr>
        <w:pStyle w:val="Heading5"/>
      </w:pPr>
      <w:bookmarkStart w:id="505" w:name="_Toc129078503"/>
      <w:r>
        <w:rPr>
          <w:rStyle w:val="CharSectno"/>
        </w:rPr>
        <w:t>62A</w:t>
      </w:r>
      <w:r>
        <w:t>.</w:t>
      </w:r>
      <w:r>
        <w:tab/>
        <w:t>Investigation of suspected family and domestic violence</w:t>
      </w:r>
      <w:bookmarkEnd w:id="505"/>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506" w:name="_Toc129078504"/>
      <w:r>
        <w:rPr>
          <w:rStyle w:val="CharSectno"/>
        </w:rPr>
        <w:t>62B</w:t>
      </w:r>
      <w:r>
        <w:t>.</w:t>
      </w:r>
      <w:r>
        <w:tab/>
        <w:t>Entry and search of premises if family and domestic violence suspected</w:t>
      </w:r>
      <w:bookmarkEnd w:id="506"/>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507" w:name="_Toc129078505"/>
      <w:r>
        <w:rPr>
          <w:rStyle w:val="CharSectno"/>
        </w:rPr>
        <w:t>62C</w:t>
      </w:r>
      <w:r>
        <w:t>.</w:t>
      </w:r>
      <w:r>
        <w:tab/>
        <w:t>Action to be taken by police officer after investigating suspected family and domestic violence</w:t>
      </w:r>
      <w:bookmarkEnd w:id="507"/>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508" w:name="_Toc129078506"/>
      <w:r>
        <w:rPr>
          <w:rStyle w:val="CharSectno"/>
        </w:rPr>
        <w:t>62D</w:t>
      </w:r>
      <w:r>
        <w:t>.</w:t>
      </w:r>
      <w:r>
        <w:tab/>
        <w:t>Approval of senior officer</w:t>
      </w:r>
      <w:bookmarkEnd w:id="508"/>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509" w:name="_Toc129078507"/>
      <w:r>
        <w:rPr>
          <w:rStyle w:val="CharSectno"/>
        </w:rPr>
        <w:t>62E</w:t>
      </w:r>
      <w:r>
        <w:t>.</w:t>
      </w:r>
      <w:r>
        <w:tab/>
        <w:t>Seizure of firearms</w:t>
      </w:r>
      <w:bookmarkEnd w:id="509"/>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510" w:name="_Toc129078508"/>
      <w:r>
        <w:rPr>
          <w:rStyle w:val="CharSectno"/>
        </w:rPr>
        <w:t>62F</w:t>
      </w:r>
      <w:r>
        <w:t>.</w:t>
      </w:r>
      <w:r>
        <w:tab/>
        <w:t>Detention of respondent during telephone hearing or while police order is being made</w:t>
      </w:r>
      <w:bookmarkEnd w:id="510"/>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511" w:name="_Toc129078509"/>
      <w:r>
        <w:rPr>
          <w:rStyle w:val="CharSectno"/>
        </w:rPr>
        <w:t>62G</w:t>
      </w:r>
      <w:r>
        <w:t>.</w:t>
      </w:r>
      <w:r>
        <w:tab/>
        <w:t>Police officer may conduct hearing for applicant</w:t>
      </w:r>
      <w:bookmarkEnd w:id="511"/>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512" w:name="_Toc89662024"/>
      <w:bookmarkStart w:id="513" w:name="_Toc95017018"/>
      <w:bookmarkStart w:id="514" w:name="_Toc95107653"/>
      <w:bookmarkStart w:id="515" w:name="_Toc95107812"/>
      <w:bookmarkStart w:id="516" w:name="_Toc101774744"/>
      <w:bookmarkStart w:id="517" w:name="_Toc128477740"/>
      <w:bookmarkStart w:id="518" w:name="_Toc129078510"/>
      <w:r>
        <w:rPr>
          <w:rStyle w:val="CharDivNo"/>
        </w:rPr>
        <w:t>Division 4</w:t>
      </w:r>
      <w:r>
        <w:rPr>
          <w:snapToGrid w:val="0"/>
        </w:rPr>
        <w:t> — </w:t>
      </w:r>
      <w:r>
        <w:rPr>
          <w:rStyle w:val="CharDivText"/>
        </w:rPr>
        <w:t>General</w:t>
      </w:r>
      <w:bookmarkEnd w:id="494"/>
      <w:bookmarkEnd w:id="495"/>
      <w:bookmarkEnd w:id="496"/>
      <w:bookmarkEnd w:id="497"/>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403267827"/>
      <w:bookmarkStart w:id="520" w:name="_Toc404566217"/>
      <w:bookmarkStart w:id="521" w:name="_Toc487436611"/>
      <w:bookmarkStart w:id="522" w:name="_Toc51751105"/>
      <w:bookmarkStart w:id="523" w:name="_Toc129078511"/>
      <w:r>
        <w:rPr>
          <w:rStyle w:val="CharSectno"/>
        </w:rPr>
        <w:t>63</w:t>
      </w:r>
      <w:r>
        <w:rPr>
          <w:snapToGrid w:val="0"/>
        </w:rPr>
        <w:t>.</w:t>
      </w:r>
      <w:r>
        <w:rPr>
          <w:snapToGrid w:val="0"/>
        </w:rPr>
        <w:tab/>
        <w:t>Making restraining orders during other proceedings</w:t>
      </w:r>
      <w:bookmarkEnd w:id="519"/>
      <w:bookmarkEnd w:id="520"/>
      <w:bookmarkEnd w:id="521"/>
      <w:bookmarkEnd w:id="522"/>
      <w:bookmarkEnd w:id="523"/>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keepNext/>
        <w:rPr>
          <w:snapToGrid w:val="0"/>
        </w:rPr>
      </w:pPr>
      <w:r>
        <w:rPr>
          <w:snapToGrid w:val="0"/>
        </w:rPr>
        <w:tab/>
        <w:t>(a)</w:t>
      </w:r>
      <w:r>
        <w:rPr>
          <w:snapToGrid w:val="0"/>
        </w:rPr>
        <w:tab/>
        <w:t>the Children’s Court if the person charged is a child;</w:t>
      </w:r>
    </w:p>
    <w:p>
      <w:pPr>
        <w:pStyle w:val="Indenta"/>
        <w:keepNext/>
        <w:rPr>
          <w:snapToGrid w:val="0"/>
        </w:rPr>
      </w:pPr>
      <w:r>
        <w:rPr>
          <w:snapToGrid w:val="0"/>
        </w:rPr>
        <w:tab/>
        <w:t>(b)</w:t>
      </w:r>
      <w:r>
        <w:rPr>
          <w:snapToGrid w:val="0"/>
        </w:rPr>
        <w:tab/>
        <w:t>the Magistrates Court in any other case.</w:t>
      </w:r>
    </w:p>
    <w:p>
      <w:pPr>
        <w:pStyle w:val="Subsection"/>
        <w:keepNext/>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keepNext/>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524" w:name="_Toc403267828"/>
      <w:bookmarkStart w:id="525" w:name="_Toc404566218"/>
      <w:r>
        <w:tab/>
        <w:t xml:space="preserve">[Section 63 amended by No. 22 of 2000 s. 13; </w:t>
      </w:r>
      <w:r>
        <w:rPr>
          <w:spacing w:val="-6"/>
        </w:rPr>
        <w:t>No. 34 of 2004 s. </w:t>
      </w:r>
      <w:r>
        <w:t>251; No. 38 of 2004 s. 44 and 55; No. 59 of 2004 s. 123 and 124.]</w:t>
      </w:r>
    </w:p>
    <w:p>
      <w:pPr>
        <w:pStyle w:val="Heading5"/>
      </w:pPr>
      <w:bookmarkStart w:id="526" w:name="_Toc129078512"/>
      <w:bookmarkStart w:id="527" w:name="_Toc487436612"/>
      <w:bookmarkStart w:id="528" w:name="_Toc51751106"/>
      <w:r>
        <w:rPr>
          <w:rStyle w:val="CharSectno"/>
        </w:rPr>
        <w:t>63A</w:t>
      </w:r>
      <w:r>
        <w:t>.</w:t>
      </w:r>
      <w:r>
        <w:tab/>
        <w:t>Restraining order to be made if certain violent personal offences committed</w:t>
      </w:r>
      <w:bookmarkEnd w:id="526"/>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pPr>
      <w:bookmarkStart w:id="529" w:name="_Toc129078513"/>
      <w:r>
        <w:rPr>
          <w:rStyle w:val="CharSectno"/>
        </w:rPr>
        <w:t>63B</w:t>
      </w:r>
      <w:r>
        <w:t>.</w:t>
      </w:r>
      <w:r>
        <w:tab/>
        <w:t>Circumstances to be taken into account when sentencing for certain offences</w:t>
      </w:r>
      <w:bookmarkEnd w:id="529"/>
    </w:p>
    <w:p>
      <w:pPr>
        <w:pStyle w:val="Subsection"/>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530" w:name="_Toc129078514"/>
      <w:r>
        <w:rPr>
          <w:rStyle w:val="CharSectno"/>
        </w:rPr>
        <w:t>63C</w:t>
      </w:r>
      <w:r>
        <w:t>.</w:t>
      </w:r>
      <w:r>
        <w:tab/>
        <w:t>Criminal and civil liability not affected by restraining orders</w:t>
      </w:r>
      <w:bookmarkEnd w:id="530"/>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531" w:name="_Toc129078515"/>
      <w:r>
        <w:rPr>
          <w:rStyle w:val="CharSectno"/>
        </w:rPr>
        <w:t>64</w:t>
      </w:r>
      <w:r>
        <w:rPr>
          <w:snapToGrid w:val="0"/>
        </w:rPr>
        <w:t>.</w:t>
      </w:r>
      <w:r>
        <w:rPr>
          <w:snapToGrid w:val="0"/>
        </w:rPr>
        <w:tab/>
        <w:t>Appeals</w:t>
      </w:r>
      <w:bookmarkEnd w:id="524"/>
      <w:bookmarkEnd w:id="525"/>
      <w:bookmarkEnd w:id="527"/>
      <w:bookmarkEnd w:id="528"/>
      <w:bookmarkEnd w:id="531"/>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Ednotesubsection"/>
      </w:pPr>
      <w:r>
        <w:tab/>
        <w:t>[(7)</w:t>
      </w:r>
      <w:r>
        <w:tab/>
        <w:t>repealed]</w:t>
      </w:r>
    </w:p>
    <w:p>
      <w:pPr>
        <w:pStyle w:val="Footnotesection"/>
      </w:pPr>
      <w:bookmarkStart w:id="532" w:name="_Toc403267829"/>
      <w:bookmarkStart w:id="533" w:name="_Toc404566219"/>
      <w:r>
        <w:tab/>
        <w:t>[Section 64 amended by No. 22 of 2000 s. 14; No. 45 of 2004 s. 37; No. 59 of 2004 s. 124.]</w:t>
      </w:r>
    </w:p>
    <w:p>
      <w:pPr>
        <w:pStyle w:val="Heading5"/>
        <w:rPr>
          <w:snapToGrid w:val="0"/>
        </w:rPr>
      </w:pPr>
      <w:bookmarkStart w:id="534" w:name="_Toc487436613"/>
      <w:bookmarkStart w:id="535" w:name="_Toc51751107"/>
      <w:bookmarkStart w:id="536" w:name="_Toc129078516"/>
      <w:r>
        <w:rPr>
          <w:rStyle w:val="CharSectno"/>
        </w:rPr>
        <w:t>65</w:t>
      </w:r>
      <w:r>
        <w:rPr>
          <w:snapToGrid w:val="0"/>
        </w:rPr>
        <w:t>.</w:t>
      </w:r>
      <w:r>
        <w:rPr>
          <w:snapToGrid w:val="0"/>
        </w:rPr>
        <w:tab/>
        <w:t>Orders not to conflict with certain family orders</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537" w:name="_Toc403267830"/>
      <w:bookmarkStart w:id="538" w:name="_Toc404566220"/>
      <w:bookmarkStart w:id="539" w:name="_Toc487436614"/>
      <w:bookmarkStart w:id="540" w:name="_Toc51751108"/>
      <w:bookmarkStart w:id="541" w:name="_Toc129078517"/>
      <w:r>
        <w:rPr>
          <w:rStyle w:val="CharSectno"/>
        </w:rPr>
        <w:t>66</w:t>
      </w:r>
      <w:r>
        <w:rPr>
          <w:snapToGrid w:val="0"/>
        </w:rPr>
        <w:t>.</w:t>
      </w:r>
      <w:r>
        <w:rPr>
          <w:snapToGrid w:val="0"/>
        </w:rPr>
        <w:tab/>
        <w:t>Notification of family orders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542" w:name="_Toc129078518"/>
      <w:bookmarkStart w:id="543" w:name="_Toc403267832"/>
      <w:bookmarkStart w:id="544" w:name="_Toc404566222"/>
      <w:bookmarkStart w:id="545" w:name="_Toc487436616"/>
      <w:bookmarkStart w:id="546" w:name="_Toc51751110"/>
      <w:r>
        <w:rPr>
          <w:rStyle w:val="CharSectno"/>
        </w:rPr>
        <w:t>67</w:t>
      </w:r>
      <w:r>
        <w:t>.</w:t>
      </w:r>
      <w:r>
        <w:tab/>
        <w:t>Adjournments</w:t>
      </w:r>
      <w:bookmarkEnd w:id="542"/>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547" w:name="_Toc129078519"/>
      <w:r>
        <w:rPr>
          <w:rStyle w:val="CharSectno"/>
        </w:rPr>
        <w:t>68</w:t>
      </w:r>
      <w:r>
        <w:rPr>
          <w:snapToGrid w:val="0"/>
        </w:rPr>
        <w:t>.</w:t>
      </w:r>
      <w:r>
        <w:rPr>
          <w:snapToGrid w:val="0"/>
        </w:rPr>
        <w:tab/>
        <w:t>Orders may be extended to apply to other people</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548" w:name="_Toc403267833"/>
      <w:bookmarkStart w:id="549" w:name="_Toc404566223"/>
      <w:bookmarkStart w:id="550" w:name="_Toc487436617"/>
      <w:bookmarkStart w:id="551" w:name="_Toc51751111"/>
      <w:bookmarkStart w:id="552" w:name="_Toc129078520"/>
      <w:r>
        <w:rPr>
          <w:rStyle w:val="CharSectno"/>
        </w:rPr>
        <w:t>69</w:t>
      </w:r>
      <w:r>
        <w:rPr>
          <w:snapToGrid w:val="0"/>
        </w:rPr>
        <w:t>.</w:t>
      </w:r>
      <w:r>
        <w:rPr>
          <w:snapToGrid w:val="0"/>
        </w:rPr>
        <w:tab/>
        <w:t>Costs</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553" w:name="_Toc403267834"/>
      <w:bookmarkStart w:id="554" w:name="_Toc404566224"/>
      <w:bookmarkStart w:id="555" w:name="_Toc487436618"/>
      <w:bookmarkStart w:id="556"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557" w:name="_Toc129078521"/>
      <w:bookmarkStart w:id="558" w:name="_Toc403267835"/>
      <w:bookmarkStart w:id="559" w:name="_Toc404566225"/>
      <w:bookmarkStart w:id="560" w:name="_Toc487436619"/>
      <w:bookmarkStart w:id="561" w:name="_Toc51751113"/>
      <w:bookmarkEnd w:id="553"/>
      <w:bookmarkEnd w:id="554"/>
      <w:bookmarkEnd w:id="555"/>
      <w:bookmarkEnd w:id="556"/>
      <w:r>
        <w:rPr>
          <w:rStyle w:val="CharSectno"/>
        </w:rPr>
        <w:t>70</w:t>
      </w:r>
      <w:r>
        <w:t>.</w:t>
      </w:r>
      <w:r>
        <w:tab/>
        <w:t>Information on identity of certain person restricted</w:t>
      </w:r>
      <w:bookmarkEnd w:id="557"/>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pPr>
      <w:bookmarkStart w:id="562" w:name="_Toc129078522"/>
      <w:r>
        <w:rPr>
          <w:rStyle w:val="CharSectno"/>
        </w:rPr>
        <w:t>70A</w:t>
      </w:r>
      <w:r>
        <w:t>.</w:t>
      </w:r>
      <w:r>
        <w:tab/>
        <w:t>Exchange of information</w:t>
      </w:r>
      <w:bookmarkEnd w:id="562"/>
    </w:p>
    <w:p>
      <w:pPr>
        <w:pStyle w:val="Subsection"/>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w:t>
      </w:r>
    </w:p>
    <w:p>
      <w:pPr>
        <w:pStyle w:val="Defpara"/>
      </w:pPr>
      <w:r>
        <w:tab/>
        <w:t>(b)</w:t>
      </w:r>
      <w:r>
        <w:tab/>
        <w:t>the Chief Executive Officer of the department of the Public Service principally assisting the Minister in the administration of this Act;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w:t>
      </w:r>
    </w:p>
    <w:p>
      <w:pPr>
        <w:pStyle w:val="Heading5"/>
        <w:rPr>
          <w:snapToGrid w:val="0"/>
        </w:rPr>
      </w:pPr>
      <w:bookmarkStart w:id="563" w:name="_Toc129078523"/>
      <w:r>
        <w:rPr>
          <w:rStyle w:val="CharSectno"/>
        </w:rPr>
        <w:t>71</w:t>
      </w:r>
      <w:r>
        <w:rPr>
          <w:snapToGrid w:val="0"/>
        </w:rPr>
        <w:t>.</w:t>
      </w:r>
      <w:r>
        <w:rPr>
          <w:snapToGrid w:val="0"/>
        </w:rPr>
        <w:tab/>
        <w:t>Notification when firearms order made</w:t>
      </w:r>
      <w:bookmarkEnd w:id="558"/>
      <w:bookmarkEnd w:id="559"/>
      <w:bookmarkEnd w:id="560"/>
      <w:bookmarkEnd w:id="561"/>
      <w:bookmarkEnd w:id="56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rPr>
          <w:snapToGrid w:val="0"/>
        </w:rPr>
      </w:pPr>
      <w:bookmarkStart w:id="564" w:name="_Toc403267836"/>
      <w:bookmarkStart w:id="565" w:name="_Toc404566226"/>
      <w:bookmarkStart w:id="566" w:name="_Toc487436620"/>
      <w:bookmarkStart w:id="567" w:name="_Toc51751114"/>
      <w:bookmarkStart w:id="568" w:name="_Toc129078524"/>
      <w:r>
        <w:rPr>
          <w:rStyle w:val="CharSectno"/>
        </w:rPr>
        <w:t>72</w:t>
      </w:r>
      <w:r>
        <w:rPr>
          <w:snapToGrid w:val="0"/>
        </w:rPr>
        <w:t>.</w:t>
      </w:r>
      <w:r>
        <w:rPr>
          <w:snapToGrid w:val="0"/>
        </w:rPr>
        <w:tab/>
        <w:t>Practice and procedure generally</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rPr>
          <w:snapToGrid w:val="0"/>
        </w:rPr>
      </w:pPr>
      <w:bookmarkStart w:id="569" w:name="_Toc403267837"/>
      <w:bookmarkStart w:id="570" w:name="_Toc404566227"/>
      <w:bookmarkStart w:id="571" w:name="_Toc487436621"/>
      <w:bookmarkStart w:id="572" w:name="_Toc51751115"/>
      <w:bookmarkStart w:id="573" w:name="_Toc129078525"/>
      <w:r>
        <w:rPr>
          <w:rStyle w:val="CharSectno"/>
        </w:rPr>
        <w:t>73</w:t>
      </w:r>
      <w:r>
        <w:rPr>
          <w:snapToGrid w:val="0"/>
        </w:rPr>
        <w:t>.</w:t>
      </w:r>
      <w:r>
        <w:rPr>
          <w:snapToGrid w:val="0"/>
        </w:rPr>
        <w:tab/>
        <w:t>Regulation making power</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Ednotepara"/>
        <w:rPr>
          <w:snapToGrid w:val="0"/>
        </w:rPr>
      </w:pPr>
      <w:r>
        <w:rPr>
          <w:snapToGrid w:val="0"/>
        </w:rPr>
        <w:tab/>
        <w:t>[(g)</w:t>
      </w:r>
      <w:r>
        <w:rPr>
          <w:snapToGrid w:val="0"/>
        </w:rPr>
        <w:tab/>
        <w:t>deleted]</w:t>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574" w:name="_Toc72643701"/>
      <w:bookmarkStart w:id="575" w:name="_Toc86555146"/>
      <w:bookmarkStart w:id="576" w:name="_Toc87931692"/>
      <w:bookmarkStart w:id="577" w:name="_Toc88271187"/>
      <w:bookmarkStart w:id="578" w:name="_Toc89662040"/>
      <w:bookmarkStart w:id="579" w:name="_Toc95017034"/>
      <w:bookmarkStart w:id="580" w:name="_Toc95107669"/>
      <w:bookmarkStart w:id="581" w:name="_Toc95107828"/>
      <w:bookmarkStart w:id="582" w:name="_Toc101774760"/>
      <w:bookmarkStart w:id="583" w:name="_Toc128477756"/>
      <w:bookmarkStart w:id="584" w:name="_Toc129078526"/>
      <w:r>
        <w:rPr>
          <w:rStyle w:val="CharPartNo"/>
        </w:rPr>
        <w:t>Part 7</w:t>
      </w:r>
      <w:r>
        <w:rPr>
          <w:rStyle w:val="CharDivNo"/>
        </w:rPr>
        <w:t> </w:t>
      </w:r>
      <w:r>
        <w:t>—</w:t>
      </w:r>
      <w:r>
        <w:rPr>
          <w:rStyle w:val="CharDivText"/>
        </w:rPr>
        <w:t> </w:t>
      </w:r>
      <w:r>
        <w:rPr>
          <w:rStyle w:val="CharPartText"/>
        </w:rPr>
        <w:t>Interstate restraining orders</w:t>
      </w:r>
      <w:bookmarkEnd w:id="574"/>
      <w:bookmarkEnd w:id="575"/>
      <w:bookmarkEnd w:id="576"/>
      <w:bookmarkEnd w:id="577"/>
      <w:bookmarkEnd w:id="578"/>
      <w:bookmarkEnd w:id="579"/>
      <w:bookmarkEnd w:id="580"/>
      <w:bookmarkEnd w:id="581"/>
      <w:bookmarkEnd w:id="582"/>
      <w:bookmarkEnd w:id="583"/>
      <w:bookmarkEnd w:id="584"/>
      <w:r>
        <w:rPr>
          <w:rStyle w:val="CharPartText"/>
        </w:rPr>
        <w:t xml:space="preserve"> </w:t>
      </w:r>
    </w:p>
    <w:p>
      <w:pPr>
        <w:pStyle w:val="Heading5"/>
        <w:spacing w:before="180"/>
        <w:rPr>
          <w:snapToGrid w:val="0"/>
        </w:rPr>
      </w:pPr>
      <w:bookmarkStart w:id="585" w:name="_Toc403267838"/>
      <w:bookmarkStart w:id="586" w:name="_Toc404566228"/>
      <w:bookmarkStart w:id="587" w:name="_Toc487436622"/>
      <w:bookmarkStart w:id="588" w:name="_Toc51751116"/>
      <w:bookmarkStart w:id="589" w:name="_Toc129078527"/>
      <w:r>
        <w:rPr>
          <w:rStyle w:val="CharSectno"/>
        </w:rPr>
        <w:t>74</w:t>
      </w:r>
      <w:r>
        <w:rPr>
          <w:snapToGrid w:val="0"/>
        </w:rPr>
        <w:t>.</w:t>
      </w:r>
      <w:r>
        <w:rPr>
          <w:snapToGrid w:val="0"/>
        </w:rPr>
        <w:tab/>
        <w:t>Interpretation</w:t>
      </w:r>
      <w:bookmarkEnd w:id="585"/>
      <w:bookmarkEnd w:id="586"/>
      <w:bookmarkEnd w:id="587"/>
      <w:bookmarkEnd w:id="588"/>
      <w:bookmarkEnd w:id="589"/>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590" w:name="_Toc403267839"/>
      <w:bookmarkStart w:id="591" w:name="_Toc404566229"/>
      <w:bookmarkStart w:id="592" w:name="_Toc487436623"/>
      <w:bookmarkStart w:id="593" w:name="_Toc51751117"/>
      <w:r>
        <w:tab/>
        <w:t>[Section 74 amended by No. 38 of 2004 s. 50; No. 59 of 2004 s. 124.]</w:t>
      </w:r>
    </w:p>
    <w:p>
      <w:pPr>
        <w:pStyle w:val="Heading5"/>
        <w:spacing w:before="200"/>
        <w:rPr>
          <w:snapToGrid w:val="0"/>
        </w:rPr>
      </w:pPr>
      <w:bookmarkStart w:id="594" w:name="_Toc129078528"/>
      <w:r>
        <w:rPr>
          <w:rStyle w:val="CharSectno"/>
        </w:rPr>
        <w:t>75</w:t>
      </w:r>
      <w:r>
        <w:rPr>
          <w:snapToGrid w:val="0"/>
        </w:rPr>
        <w:t>.</w:t>
      </w:r>
      <w:r>
        <w:rPr>
          <w:snapToGrid w:val="0"/>
        </w:rPr>
        <w:tab/>
        <w:t>Application for registration of interstate order</w:t>
      </w:r>
      <w:bookmarkEnd w:id="590"/>
      <w:bookmarkEnd w:id="591"/>
      <w:bookmarkEnd w:id="592"/>
      <w:bookmarkEnd w:id="593"/>
      <w:bookmarkEnd w:id="594"/>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12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120"/>
        <w:rPr>
          <w:snapToGrid w:val="0"/>
        </w:rPr>
      </w:pPr>
      <w:r>
        <w:rPr>
          <w:snapToGrid w:val="0"/>
        </w:rPr>
        <w:tab/>
        <w:t>(3)</w:t>
      </w:r>
      <w:r>
        <w:rPr>
          <w:snapToGrid w:val="0"/>
        </w:rPr>
        <w:tab/>
        <w:t xml:space="preserve">An application for registration need not be served on the person who is bound by the order. </w:t>
      </w:r>
    </w:p>
    <w:p>
      <w:pPr>
        <w:pStyle w:val="Footnotesection"/>
        <w:spacing w:before="100"/>
        <w:ind w:left="890" w:hanging="890"/>
      </w:pPr>
      <w:bookmarkStart w:id="595" w:name="_Toc403267840"/>
      <w:bookmarkStart w:id="596" w:name="_Toc404566230"/>
      <w:r>
        <w:tab/>
        <w:t>[Section 75 amended by No. 22 of 2000 s. 15; No. 38 of 2004 s. 51; No. 59 of 2004 s. 124.]</w:t>
      </w:r>
    </w:p>
    <w:p>
      <w:pPr>
        <w:pStyle w:val="Heading5"/>
        <w:rPr>
          <w:snapToGrid w:val="0"/>
        </w:rPr>
      </w:pPr>
      <w:bookmarkStart w:id="597" w:name="_Toc487436624"/>
      <w:bookmarkStart w:id="598" w:name="_Toc51751118"/>
      <w:bookmarkStart w:id="599" w:name="_Toc129078529"/>
      <w:r>
        <w:rPr>
          <w:rStyle w:val="CharSectno"/>
        </w:rPr>
        <w:t>76</w:t>
      </w:r>
      <w:r>
        <w:rPr>
          <w:snapToGrid w:val="0"/>
        </w:rPr>
        <w:t>.</w:t>
      </w:r>
      <w:r>
        <w:rPr>
          <w:snapToGrid w:val="0"/>
        </w:rPr>
        <w:tab/>
        <w:t>Registration</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rPr>
          <w:snapToGrid w:val="0"/>
        </w:rPr>
      </w:pPr>
      <w:bookmarkStart w:id="600" w:name="_Toc403267841"/>
      <w:bookmarkStart w:id="601" w:name="_Toc404566231"/>
      <w:bookmarkStart w:id="602" w:name="_Toc487436625"/>
      <w:bookmarkStart w:id="603" w:name="_Toc51751119"/>
      <w:bookmarkStart w:id="604" w:name="_Toc129078530"/>
      <w:r>
        <w:rPr>
          <w:rStyle w:val="CharSectno"/>
        </w:rPr>
        <w:t>77</w:t>
      </w:r>
      <w:r>
        <w:rPr>
          <w:snapToGrid w:val="0"/>
        </w:rPr>
        <w:t>.</w:t>
      </w:r>
      <w:r>
        <w:rPr>
          <w:snapToGrid w:val="0"/>
        </w:rPr>
        <w:tab/>
        <w:t>Effect of registration</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s.5.]</w:t>
      </w:r>
    </w:p>
    <w:p>
      <w:pPr>
        <w:pStyle w:val="Heading5"/>
        <w:rPr>
          <w:snapToGrid w:val="0"/>
        </w:rPr>
      </w:pPr>
      <w:bookmarkStart w:id="605" w:name="_Toc403267842"/>
      <w:bookmarkStart w:id="606" w:name="_Toc404566232"/>
      <w:bookmarkStart w:id="607" w:name="_Toc487436626"/>
      <w:bookmarkStart w:id="608" w:name="_Toc51751120"/>
      <w:bookmarkStart w:id="609" w:name="_Toc129078531"/>
      <w:r>
        <w:rPr>
          <w:rStyle w:val="CharSectno"/>
        </w:rPr>
        <w:t>78</w:t>
      </w:r>
      <w:r>
        <w:rPr>
          <w:snapToGrid w:val="0"/>
        </w:rPr>
        <w:t>.</w:t>
      </w:r>
      <w:r>
        <w:rPr>
          <w:snapToGrid w:val="0"/>
        </w:rPr>
        <w:tab/>
        <w:t>Variation or cancellation in another State or Territory</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610" w:name="_Toc487436627"/>
      <w:bookmarkStart w:id="611" w:name="_Toc51751121"/>
      <w:bookmarkStart w:id="612" w:name="_Toc129078532"/>
      <w:r>
        <w:rPr>
          <w:rStyle w:val="CharSectno"/>
        </w:rPr>
        <w:t>79</w:t>
      </w:r>
      <w:r>
        <w:t>.</w:t>
      </w:r>
      <w:r>
        <w:tab/>
        <w:t>Variation or cancellation in this State</w:t>
      </w:r>
      <w:bookmarkEnd w:id="610"/>
      <w:bookmarkEnd w:id="611"/>
      <w:bookmarkEnd w:id="612"/>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613" w:name="_Toc72643708"/>
      <w:bookmarkStart w:id="614" w:name="_Toc86555153"/>
      <w:bookmarkStart w:id="615" w:name="_Toc87931699"/>
      <w:bookmarkStart w:id="616" w:name="_Toc88271194"/>
      <w:bookmarkStart w:id="617" w:name="_Toc89662047"/>
      <w:bookmarkStart w:id="618" w:name="_Toc95017041"/>
      <w:bookmarkStart w:id="619" w:name="_Toc95107676"/>
      <w:bookmarkStart w:id="620" w:name="_Toc95107835"/>
      <w:bookmarkStart w:id="621" w:name="_Toc101774767"/>
      <w:bookmarkStart w:id="622" w:name="_Toc128477763"/>
      <w:bookmarkStart w:id="623" w:name="_Toc129078533"/>
      <w:r>
        <w:rPr>
          <w:rStyle w:val="CharPartNo"/>
        </w:rPr>
        <w:t>Part 7A</w:t>
      </w:r>
      <w:r>
        <w:rPr>
          <w:rStyle w:val="CharDivNo"/>
        </w:rPr>
        <w:t xml:space="preserve"> </w:t>
      </w:r>
      <w:r>
        <w:t>—</w:t>
      </w:r>
      <w:r>
        <w:rPr>
          <w:rStyle w:val="CharDivText"/>
        </w:rPr>
        <w:t xml:space="preserve"> </w:t>
      </w:r>
      <w:r>
        <w:rPr>
          <w:rStyle w:val="CharPartText"/>
        </w:rPr>
        <w:t>Foreign restraining orders</w:t>
      </w:r>
      <w:bookmarkEnd w:id="613"/>
      <w:bookmarkEnd w:id="614"/>
      <w:bookmarkEnd w:id="615"/>
      <w:bookmarkEnd w:id="616"/>
      <w:bookmarkEnd w:id="617"/>
      <w:bookmarkEnd w:id="618"/>
      <w:bookmarkEnd w:id="619"/>
      <w:bookmarkEnd w:id="620"/>
      <w:bookmarkEnd w:id="621"/>
      <w:bookmarkEnd w:id="622"/>
      <w:bookmarkEnd w:id="623"/>
    </w:p>
    <w:p>
      <w:pPr>
        <w:pStyle w:val="Footnoteheading"/>
      </w:pPr>
      <w:r>
        <w:tab/>
        <w:t>[Heading inserted by No. 11 of 1999 s.7.]</w:t>
      </w:r>
    </w:p>
    <w:p>
      <w:pPr>
        <w:pStyle w:val="Heading5"/>
      </w:pPr>
      <w:bookmarkStart w:id="624" w:name="_Toc487436628"/>
      <w:bookmarkStart w:id="625" w:name="_Toc51751122"/>
      <w:bookmarkStart w:id="626" w:name="_Toc129078534"/>
      <w:r>
        <w:rPr>
          <w:rStyle w:val="CharSectno"/>
        </w:rPr>
        <w:t>79A</w:t>
      </w:r>
      <w:r>
        <w:t>.</w:t>
      </w:r>
      <w:r>
        <w:tab/>
        <w:t>Recognition of foreign restraining orders</w:t>
      </w:r>
      <w:bookmarkEnd w:id="624"/>
      <w:bookmarkEnd w:id="625"/>
      <w:bookmarkEnd w:id="626"/>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s.7.]</w:t>
      </w:r>
    </w:p>
    <w:p>
      <w:pPr>
        <w:pStyle w:val="Heading5"/>
      </w:pPr>
      <w:bookmarkStart w:id="627" w:name="_Toc487436629"/>
      <w:bookmarkStart w:id="628" w:name="_Toc51751123"/>
      <w:bookmarkStart w:id="629" w:name="_Toc129078535"/>
      <w:r>
        <w:rPr>
          <w:rStyle w:val="CharSectno"/>
        </w:rPr>
        <w:t>79B</w:t>
      </w:r>
      <w:r>
        <w:t>.</w:t>
      </w:r>
      <w:r>
        <w:tab/>
        <w:t>Applying for registration of foreign restraining orders</w:t>
      </w:r>
      <w:bookmarkEnd w:id="627"/>
      <w:bookmarkEnd w:id="628"/>
      <w:bookmarkEnd w:id="629"/>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630" w:name="_Toc487436630"/>
      <w:bookmarkStart w:id="631" w:name="_Toc51751124"/>
      <w:bookmarkStart w:id="632" w:name="_Toc129078536"/>
      <w:r>
        <w:rPr>
          <w:rStyle w:val="CharSectno"/>
        </w:rPr>
        <w:t>79C</w:t>
      </w:r>
      <w:r>
        <w:t>.</w:t>
      </w:r>
      <w:r>
        <w:tab/>
        <w:t>Registration of foreign restraining orders</w:t>
      </w:r>
      <w:bookmarkEnd w:id="630"/>
      <w:bookmarkEnd w:id="631"/>
      <w:bookmarkEnd w:id="632"/>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633" w:name="_Toc487436631"/>
      <w:bookmarkStart w:id="634" w:name="_Toc51751125"/>
      <w:bookmarkStart w:id="635" w:name="_Toc129078537"/>
      <w:r>
        <w:rPr>
          <w:rStyle w:val="CharSectno"/>
        </w:rPr>
        <w:t>79D</w:t>
      </w:r>
      <w:r>
        <w:t>.</w:t>
      </w:r>
      <w:r>
        <w:tab/>
        <w:t>Effect of registration</w:t>
      </w:r>
      <w:bookmarkEnd w:id="633"/>
      <w:bookmarkEnd w:id="634"/>
      <w:bookmarkEnd w:id="635"/>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s.7.]</w:t>
      </w:r>
    </w:p>
    <w:p>
      <w:pPr>
        <w:pStyle w:val="Heading5"/>
      </w:pPr>
      <w:bookmarkStart w:id="636" w:name="_Toc487436632"/>
      <w:bookmarkStart w:id="637" w:name="_Toc51751126"/>
      <w:bookmarkStart w:id="638" w:name="_Toc129078538"/>
      <w:r>
        <w:rPr>
          <w:rStyle w:val="CharSectno"/>
        </w:rPr>
        <w:t>79E</w:t>
      </w:r>
      <w:r>
        <w:t>.</w:t>
      </w:r>
      <w:r>
        <w:tab/>
        <w:t>Variation or cancellation in a foreign country</w:t>
      </w:r>
      <w:bookmarkEnd w:id="636"/>
      <w:bookmarkEnd w:id="637"/>
      <w:bookmarkEnd w:id="638"/>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639" w:name="_Toc487436633"/>
      <w:bookmarkStart w:id="640" w:name="_Toc51751127"/>
      <w:bookmarkStart w:id="641" w:name="_Toc129078539"/>
      <w:r>
        <w:rPr>
          <w:rStyle w:val="CharSectno"/>
        </w:rPr>
        <w:t>79F</w:t>
      </w:r>
      <w:r>
        <w:t>.</w:t>
      </w:r>
      <w:r>
        <w:tab/>
        <w:t>Variation or cancellation in this State</w:t>
      </w:r>
      <w:bookmarkEnd w:id="639"/>
      <w:bookmarkEnd w:id="640"/>
      <w:bookmarkEnd w:id="641"/>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 repealed by No. 38 of 2004 s. 53. s. 81-84 omitted under the Reprints Act 1984 s.7(4)(e).]</w:t>
      </w:r>
    </w:p>
    <w:p>
      <w:pPr>
        <w:pStyle w:val="Heading2"/>
      </w:pPr>
      <w:bookmarkStart w:id="642" w:name="_Toc72643717"/>
      <w:bookmarkStart w:id="643" w:name="_Toc86555162"/>
      <w:bookmarkStart w:id="644" w:name="_Toc87931708"/>
      <w:bookmarkStart w:id="645" w:name="_Toc88271203"/>
      <w:bookmarkStart w:id="646" w:name="_Toc89662054"/>
      <w:bookmarkStart w:id="647" w:name="_Toc95017048"/>
      <w:bookmarkStart w:id="648" w:name="_Toc95107683"/>
      <w:bookmarkStart w:id="649" w:name="_Toc95107842"/>
      <w:bookmarkStart w:id="650" w:name="_Toc101774774"/>
      <w:bookmarkStart w:id="651" w:name="_Toc128477770"/>
      <w:bookmarkStart w:id="652" w:name="_Toc129078540"/>
      <w:r>
        <w:rPr>
          <w:rStyle w:val="CharPartNo"/>
        </w:rPr>
        <w:t>Part 9</w:t>
      </w:r>
      <w:r>
        <w:t> — </w:t>
      </w:r>
      <w:r>
        <w:rPr>
          <w:rStyle w:val="CharPartText"/>
        </w:rPr>
        <w:t>Transitional</w:t>
      </w:r>
      <w:bookmarkEnd w:id="642"/>
      <w:bookmarkEnd w:id="643"/>
      <w:bookmarkEnd w:id="644"/>
      <w:bookmarkEnd w:id="645"/>
      <w:bookmarkEnd w:id="646"/>
      <w:bookmarkEnd w:id="647"/>
      <w:bookmarkEnd w:id="648"/>
      <w:bookmarkEnd w:id="649"/>
      <w:bookmarkEnd w:id="650"/>
      <w:bookmarkEnd w:id="651"/>
      <w:bookmarkEnd w:id="652"/>
    </w:p>
    <w:p>
      <w:pPr>
        <w:pStyle w:val="Heading3"/>
        <w:rPr>
          <w:snapToGrid w:val="0"/>
        </w:rPr>
      </w:pPr>
      <w:bookmarkStart w:id="653" w:name="_Toc72643718"/>
      <w:bookmarkStart w:id="654" w:name="_Toc86555163"/>
      <w:bookmarkStart w:id="655" w:name="_Toc87931709"/>
      <w:bookmarkStart w:id="656" w:name="_Toc88271204"/>
      <w:bookmarkStart w:id="657" w:name="_Toc89662055"/>
      <w:bookmarkStart w:id="658" w:name="_Toc95017049"/>
      <w:bookmarkStart w:id="659" w:name="_Toc95107684"/>
      <w:bookmarkStart w:id="660" w:name="_Toc95107843"/>
      <w:bookmarkStart w:id="661" w:name="_Toc101774775"/>
      <w:bookmarkStart w:id="662" w:name="_Toc128477771"/>
      <w:bookmarkStart w:id="663" w:name="_Toc129078541"/>
      <w:r>
        <w:rPr>
          <w:rStyle w:val="CharDivNo"/>
        </w:rPr>
        <w:t>Division 1</w:t>
      </w:r>
      <w:r>
        <w:rPr>
          <w:snapToGrid w:val="0"/>
        </w:rPr>
        <w:t> — </w:t>
      </w:r>
      <w:r>
        <w:rPr>
          <w:rStyle w:val="CharDivText"/>
        </w:rPr>
        <w:t>Interpretation</w:t>
      </w:r>
      <w:bookmarkEnd w:id="653"/>
      <w:bookmarkEnd w:id="654"/>
      <w:bookmarkEnd w:id="655"/>
      <w:bookmarkEnd w:id="656"/>
      <w:bookmarkEnd w:id="657"/>
      <w:bookmarkEnd w:id="658"/>
      <w:bookmarkEnd w:id="659"/>
      <w:bookmarkEnd w:id="660"/>
      <w:bookmarkEnd w:id="661"/>
      <w:bookmarkEnd w:id="662"/>
      <w:bookmarkEnd w:id="663"/>
      <w:r>
        <w:rPr>
          <w:rStyle w:val="CharDivText"/>
        </w:rPr>
        <w:t xml:space="preserve"> </w:t>
      </w:r>
    </w:p>
    <w:p>
      <w:pPr>
        <w:pStyle w:val="Heading5"/>
        <w:rPr>
          <w:snapToGrid w:val="0"/>
        </w:rPr>
      </w:pPr>
      <w:bookmarkStart w:id="664" w:name="_Toc403267849"/>
      <w:bookmarkStart w:id="665" w:name="_Toc404566239"/>
      <w:bookmarkStart w:id="666" w:name="_Toc487436639"/>
      <w:bookmarkStart w:id="667" w:name="_Toc51751129"/>
      <w:bookmarkStart w:id="668" w:name="_Toc129078542"/>
      <w:r>
        <w:rPr>
          <w:rStyle w:val="CharSectno"/>
        </w:rPr>
        <w:t>85</w:t>
      </w:r>
      <w:r>
        <w:rPr>
          <w:snapToGrid w:val="0"/>
        </w:rPr>
        <w:t>.</w:t>
      </w:r>
      <w:r>
        <w:rPr>
          <w:snapToGrid w:val="0"/>
        </w:rPr>
        <w:tab/>
        <w:t>Interpretation</w:t>
      </w:r>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commencement date</w:t>
      </w:r>
      <w:r>
        <w:rPr>
          <w:b/>
        </w:rPr>
        <w:t>”</w:t>
      </w:r>
      <w:r>
        <w:t xml:space="preserve"> means the day on which this Act comes into operation;</w:t>
      </w:r>
    </w:p>
    <w:p>
      <w:pPr>
        <w:pStyle w:val="Defstart"/>
      </w:pPr>
      <w:r>
        <w:rPr>
          <w:b/>
        </w:rPr>
        <w:tab/>
        <w:t>“</w:t>
      </w:r>
      <w:r>
        <w:rPr>
          <w:rStyle w:val="CharDefText"/>
        </w:rPr>
        <w:t>Justices Act</w:t>
      </w:r>
      <w:r>
        <w:rPr>
          <w:b/>
        </w:rPr>
        <w:t>”</w:t>
      </w:r>
      <w:r>
        <w:t xml:space="preserve"> means the </w:t>
      </w:r>
      <w:r>
        <w:rPr>
          <w:i/>
        </w:rPr>
        <w:t>Justices Act 1902</w:t>
      </w:r>
      <w:r>
        <w:t xml:space="preserve"> as in force immediately before the commencement date; </w:t>
      </w:r>
    </w:p>
    <w:p>
      <w:pPr>
        <w:pStyle w:val="Defstart"/>
      </w:pPr>
      <w:r>
        <w:rPr>
          <w:b/>
        </w:rPr>
        <w:tab/>
        <w:t>“</w:t>
      </w:r>
      <w:r>
        <w:rPr>
          <w:rStyle w:val="CharDefText"/>
        </w:rPr>
        <w:t>Part VII order</w:t>
      </w:r>
      <w:r>
        <w:rPr>
          <w:b/>
        </w:rPr>
        <w:t>”</w:t>
      </w:r>
      <w:r>
        <w:t xml:space="preserve"> means an order to keep the peace made under Part VII of the Justices Act;</w:t>
      </w:r>
    </w:p>
    <w:p>
      <w:pPr>
        <w:pStyle w:val="Defstart"/>
      </w:pPr>
      <w:r>
        <w:rPr>
          <w:b/>
        </w:rPr>
        <w:tab/>
        <w:t>“</w:t>
      </w:r>
      <w:r>
        <w:rPr>
          <w:rStyle w:val="CharDefText"/>
        </w:rPr>
        <w:t>previous registered order</w:t>
      </w:r>
      <w:r>
        <w:rPr>
          <w:b/>
        </w:rPr>
        <w:t>”</w:t>
      </w:r>
      <w:r>
        <w:t xml:space="preserve"> means an interstate order registered under Part VIIA of the Justices Act.</w:t>
      </w:r>
    </w:p>
    <w:p>
      <w:pPr>
        <w:pStyle w:val="Heading3"/>
        <w:rPr>
          <w:snapToGrid w:val="0"/>
        </w:rPr>
      </w:pPr>
      <w:bookmarkStart w:id="669" w:name="_Toc72643720"/>
      <w:bookmarkStart w:id="670" w:name="_Toc86555165"/>
      <w:bookmarkStart w:id="671" w:name="_Toc87931711"/>
      <w:bookmarkStart w:id="672" w:name="_Toc88271206"/>
      <w:bookmarkStart w:id="673" w:name="_Toc89662057"/>
      <w:bookmarkStart w:id="674" w:name="_Toc95017051"/>
      <w:bookmarkStart w:id="675" w:name="_Toc95107686"/>
      <w:bookmarkStart w:id="676" w:name="_Toc95107845"/>
      <w:bookmarkStart w:id="677" w:name="_Toc101774777"/>
      <w:bookmarkStart w:id="678" w:name="_Toc128477773"/>
      <w:bookmarkStart w:id="679" w:name="_Toc129078543"/>
      <w:r>
        <w:rPr>
          <w:rStyle w:val="CharDivNo"/>
        </w:rPr>
        <w:t>Division 2</w:t>
      </w:r>
      <w:r>
        <w:rPr>
          <w:snapToGrid w:val="0"/>
        </w:rPr>
        <w:t> — </w:t>
      </w:r>
      <w:r>
        <w:rPr>
          <w:rStyle w:val="CharDivText"/>
        </w:rPr>
        <w:t>Part VII orders</w:t>
      </w:r>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Heading5"/>
        <w:rPr>
          <w:snapToGrid w:val="0"/>
        </w:rPr>
      </w:pPr>
      <w:bookmarkStart w:id="680" w:name="_Toc403267850"/>
      <w:bookmarkStart w:id="681" w:name="_Toc404566240"/>
      <w:bookmarkStart w:id="682" w:name="_Toc487436640"/>
      <w:bookmarkStart w:id="683" w:name="_Toc51751130"/>
      <w:bookmarkStart w:id="684" w:name="_Toc129078544"/>
      <w:r>
        <w:rPr>
          <w:rStyle w:val="CharSectno"/>
        </w:rPr>
        <w:t>86</w:t>
      </w:r>
      <w:r>
        <w:rPr>
          <w:snapToGrid w:val="0"/>
        </w:rPr>
        <w:t>.</w:t>
      </w:r>
      <w:r>
        <w:rPr>
          <w:snapToGrid w:val="0"/>
        </w:rPr>
        <w:tab/>
        <w:t>Existing Part VII orders</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Subject to subsection (3), a Part VII order — </w:t>
      </w:r>
    </w:p>
    <w:p>
      <w:pPr>
        <w:pStyle w:val="Indenta"/>
        <w:rPr>
          <w:snapToGrid w:val="0"/>
        </w:rPr>
      </w:pPr>
      <w:r>
        <w:rPr>
          <w:snapToGrid w:val="0"/>
        </w:rPr>
        <w:tab/>
        <w:t>(a)</w:t>
      </w:r>
      <w:r>
        <w:rPr>
          <w:snapToGrid w:val="0"/>
        </w:rPr>
        <w:tab/>
        <w:t>in force immediately before the commencement date; or</w:t>
      </w:r>
    </w:p>
    <w:p>
      <w:pPr>
        <w:pStyle w:val="Indenta"/>
        <w:rPr>
          <w:snapToGrid w:val="0"/>
        </w:rPr>
      </w:pPr>
      <w:r>
        <w:rPr>
          <w:snapToGrid w:val="0"/>
        </w:rPr>
        <w:tab/>
        <w:t>(b)</w:t>
      </w:r>
      <w:r>
        <w:rPr>
          <w:snapToGrid w:val="0"/>
        </w:rPr>
        <w:tab/>
        <w:t>made, confirmed or varied under section 87 after the commencement date,</w:t>
      </w:r>
    </w:p>
    <w:p>
      <w:pPr>
        <w:pStyle w:val="Subsection"/>
        <w:rPr>
          <w:snapToGrid w:val="0"/>
        </w:rPr>
      </w:pPr>
      <w:r>
        <w:rPr>
          <w:snapToGrid w:val="0"/>
        </w:rPr>
        <w:tab/>
      </w:r>
      <w:r>
        <w:rPr>
          <w:snapToGrid w:val="0"/>
        </w:rPr>
        <w:tab/>
        <w:t xml:space="preserve">is taken to be a misconduct restraining order with the terms (including as to its duration) set out in the order or applying to it under the Justices Act, and the provisions of this Act, other than section 61, apply to it as if it were a misconduct restraining </w:t>
      </w:r>
      <w:r>
        <w:t>order made at a final order hearing.</w:t>
      </w:r>
    </w:p>
    <w:p>
      <w:pPr>
        <w:pStyle w:val="Subsection"/>
        <w:rPr>
          <w:snapToGrid w:val="0"/>
        </w:rPr>
      </w:pPr>
      <w:r>
        <w:rPr>
          <w:snapToGrid w:val="0"/>
        </w:rPr>
        <w:tab/>
        <w:t>(2)</w:t>
      </w:r>
      <w:r>
        <w:rPr>
          <w:snapToGrid w:val="0"/>
        </w:rPr>
        <w:tab/>
        <w:t>A person who breaches a Part VII order which is taken to be a misconduct restraining order commits an offence.</w:t>
      </w:r>
    </w:p>
    <w:p>
      <w:pPr>
        <w:pStyle w:val="Penstart"/>
        <w:rPr>
          <w:snapToGrid w:val="0"/>
        </w:rPr>
      </w:pPr>
      <w:r>
        <w:rPr>
          <w:snapToGrid w:val="0"/>
        </w:rPr>
        <w:tab/>
        <w:t>Penalty: $6 000 or imprisonment for 18 months.</w:t>
      </w:r>
    </w:p>
    <w:p>
      <w:pPr>
        <w:pStyle w:val="Subsection"/>
        <w:rPr>
          <w:snapToGrid w:val="0"/>
        </w:rPr>
      </w:pPr>
      <w:r>
        <w:rPr>
          <w:snapToGrid w:val="0"/>
        </w:rPr>
        <w:tab/>
        <w:t>(3)</w:t>
      </w:r>
      <w:r>
        <w:rPr>
          <w:snapToGrid w:val="0"/>
        </w:rPr>
        <w:tab/>
        <w:t>A Part VII order made before the commencement date in the absence of the defendant which is not, as at the commencement date, confirmed, continues in force under the Justices Act until the conclusion of the hearing under section 172(4)(a) of that Act, as if section 80(2) and subsection (1) were not in operation.</w:t>
      </w:r>
    </w:p>
    <w:p>
      <w:pPr>
        <w:pStyle w:val="Subsection"/>
        <w:rPr>
          <w:snapToGrid w:val="0"/>
        </w:rPr>
      </w:pPr>
      <w:r>
        <w:rPr>
          <w:snapToGrid w:val="0"/>
        </w:rPr>
        <w:tab/>
        <w:t>(4)</w:t>
      </w:r>
      <w:r>
        <w:rPr>
          <w:snapToGrid w:val="0"/>
        </w:rPr>
        <w:tab/>
        <w:t>If a Part VII order is taken to be a misconduct restraining order under subsection (1) — </w:t>
      </w:r>
    </w:p>
    <w:p>
      <w:pPr>
        <w:pStyle w:val="Indenta"/>
        <w:rPr>
          <w:snapToGrid w:val="0"/>
        </w:rPr>
      </w:pPr>
      <w:r>
        <w:rPr>
          <w:snapToGrid w:val="0"/>
        </w:rPr>
        <w:tab/>
        <w:t>(a)</w:t>
      </w:r>
      <w:r>
        <w:rPr>
          <w:snapToGrid w:val="0"/>
        </w:rPr>
        <w:tab/>
        <w:t>the complainant and defendant to the proceeding which led to the Part VII order are taken to be (respectively) the applicant for the misconduct restraining order and the person bound by the order; and</w:t>
      </w:r>
    </w:p>
    <w:p>
      <w:pPr>
        <w:pStyle w:val="Indenta"/>
        <w:rPr>
          <w:snapToGrid w:val="0"/>
        </w:rPr>
      </w:pPr>
      <w:r>
        <w:rPr>
          <w:snapToGrid w:val="0"/>
        </w:rPr>
        <w:tab/>
        <w:t>(b)</w:t>
      </w:r>
      <w:r>
        <w:rPr>
          <w:snapToGrid w:val="0"/>
        </w:rPr>
        <w:tab/>
        <w:t>a person for whose benefit the Part VII order is expressed to have been made (other than the complainant) is taken to be a person for whose benefit the order has been extended under section 68.</w:t>
      </w:r>
    </w:p>
    <w:p>
      <w:pPr>
        <w:pStyle w:val="Footnotesection"/>
      </w:pPr>
      <w:bookmarkStart w:id="685" w:name="_Toc403267851"/>
      <w:bookmarkStart w:id="686" w:name="_Toc404566241"/>
      <w:r>
        <w:tab/>
        <w:t>[Section 86 amended by No. 22 of 2000 s.17.]</w:t>
      </w:r>
    </w:p>
    <w:p>
      <w:pPr>
        <w:pStyle w:val="Heading5"/>
        <w:rPr>
          <w:snapToGrid w:val="0"/>
        </w:rPr>
      </w:pPr>
      <w:bookmarkStart w:id="687" w:name="_Toc487436641"/>
      <w:bookmarkStart w:id="688" w:name="_Toc51751131"/>
      <w:bookmarkStart w:id="689" w:name="_Toc129078545"/>
      <w:r>
        <w:rPr>
          <w:rStyle w:val="CharSectno"/>
        </w:rPr>
        <w:t>87</w:t>
      </w:r>
      <w:r>
        <w:rPr>
          <w:snapToGrid w:val="0"/>
        </w:rPr>
        <w:t>.</w:t>
      </w:r>
      <w:r>
        <w:rPr>
          <w:snapToGrid w:val="0"/>
        </w:rPr>
        <w:tab/>
        <w:t>Current proceedings under Justices Act</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If a proceeding to which this section applies commenced before the commencement date but, as at that date is not concluded, the proceeding may be dealt with and determined under the Justices Act as if sections 80(2) and 86(1)(a) were not in operation.</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complaint under section 172 of the Justices Act seeking a Part VII order if, in relation to the complaint — </w:t>
      </w:r>
    </w:p>
    <w:p>
      <w:pPr>
        <w:pStyle w:val="Indenti"/>
        <w:rPr>
          <w:snapToGrid w:val="0"/>
        </w:rPr>
      </w:pPr>
      <w:r>
        <w:rPr>
          <w:snapToGrid w:val="0"/>
        </w:rPr>
        <w:tab/>
        <w:t>(i)</w:t>
      </w:r>
      <w:r>
        <w:rPr>
          <w:snapToGrid w:val="0"/>
        </w:rPr>
        <w:tab/>
        <w:t>no Part VII order has been made; or</w:t>
      </w:r>
    </w:p>
    <w:p>
      <w:pPr>
        <w:pStyle w:val="Indenti"/>
        <w:rPr>
          <w:snapToGrid w:val="0"/>
        </w:rPr>
      </w:pPr>
      <w:r>
        <w:rPr>
          <w:snapToGrid w:val="0"/>
        </w:rPr>
        <w:tab/>
        <w:t>(ii)</w:t>
      </w:r>
      <w:r>
        <w:rPr>
          <w:snapToGrid w:val="0"/>
        </w:rPr>
        <w:tab/>
        <w:t>an interim Part VII order has been made but has not been confirmed;</w:t>
      </w:r>
    </w:p>
    <w:p>
      <w:pPr>
        <w:pStyle w:val="Indenta"/>
        <w:rPr>
          <w:snapToGrid w:val="0"/>
        </w:rPr>
      </w:pPr>
      <w:r>
        <w:rPr>
          <w:snapToGrid w:val="0"/>
        </w:rPr>
        <w:tab/>
        <w:t>(b)</w:t>
      </w:r>
      <w:r>
        <w:rPr>
          <w:snapToGrid w:val="0"/>
        </w:rPr>
        <w:tab/>
        <w:t xml:space="preserve">an application under section 174 of the Justices Act to vary or revoke a Part VII order; </w:t>
      </w:r>
    </w:p>
    <w:p>
      <w:pPr>
        <w:pStyle w:val="Indenta"/>
        <w:rPr>
          <w:snapToGrid w:val="0"/>
        </w:rPr>
      </w:pPr>
      <w:r>
        <w:rPr>
          <w:snapToGrid w:val="0"/>
        </w:rPr>
        <w:tab/>
        <w:t>(c)</w:t>
      </w:r>
      <w:r>
        <w:rPr>
          <w:snapToGrid w:val="0"/>
        </w:rPr>
        <w:tab/>
        <w:t xml:space="preserve">an application under section 136A of the Justices Act to set aside a Part VII order; </w:t>
      </w:r>
    </w:p>
    <w:p>
      <w:pPr>
        <w:pStyle w:val="Indenta"/>
        <w:rPr>
          <w:snapToGrid w:val="0"/>
        </w:rPr>
      </w:pPr>
      <w:r>
        <w:rPr>
          <w:snapToGrid w:val="0"/>
        </w:rPr>
        <w:tab/>
        <w:t>(d)</w:t>
      </w:r>
      <w:r>
        <w:rPr>
          <w:snapToGrid w:val="0"/>
        </w:rPr>
        <w:tab/>
        <w:t>an appeal under Part VIII of the Justices Act in relation to a Part VII order; and</w:t>
      </w:r>
    </w:p>
    <w:p>
      <w:pPr>
        <w:pStyle w:val="Indenta"/>
        <w:rPr>
          <w:snapToGrid w:val="0"/>
        </w:rPr>
      </w:pPr>
      <w:r>
        <w:rPr>
          <w:snapToGrid w:val="0"/>
        </w:rPr>
        <w:tab/>
        <w:t>(e)</w:t>
      </w:r>
      <w:r>
        <w:rPr>
          <w:snapToGrid w:val="0"/>
        </w:rPr>
        <w:tab/>
        <w:t>a prosecution for breach of a Part VII order.</w:t>
      </w:r>
    </w:p>
    <w:p>
      <w:pPr>
        <w:pStyle w:val="Heading3"/>
        <w:rPr>
          <w:snapToGrid w:val="0"/>
        </w:rPr>
      </w:pPr>
      <w:bookmarkStart w:id="690" w:name="_Toc72643723"/>
      <w:bookmarkStart w:id="691" w:name="_Toc86555168"/>
      <w:bookmarkStart w:id="692" w:name="_Toc87931714"/>
      <w:bookmarkStart w:id="693" w:name="_Toc88271209"/>
      <w:bookmarkStart w:id="694" w:name="_Toc89662060"/>
      <w:bookmarkStart w:id="695" w:name="_Toc95017054"/>
      <w:bookmarkStart w:id="696" w:name="_Toc95107689"/>
      <w:bookmarkStart w:id="697" w:name="_Toc95107848"/>
      <w:bookmarkStart w:id="698" w:name="_Toc101774780"/>
      <w:bookmarkStart w:id="699" w:name="_Toc128477776"/>
      <w:bookmarkStart w:id="700" w:name="_Toc129078546"/>
      <w:r>
        <w:rPr>
          <w:rStyle w:val="CharDivNo"/>
        </w:rPr>
        <w:t>Division 3</w:t>
      </w:r>
      <w:r>
        <w:rPr>
          <w:snapToGrid w:val="0"/>
        </w:rPr>
        <w:t> — </w:t>
      </w:r>
      <w:r>
        <w:rPr>
          <w:rStyle w:val="CharDivText"/>
        </w:rPr>
        <w:t>Interstate orders</w:t>
      </w:r>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Heading5"/>
        <w:rPr>
          <w:snapToGrid w:val="0"/>
        </w:rPr>
      </w:pPr>
      <w:bookmarkStart w:id="701" w:name="_Toc403267852"/>
      <w:bookmarkStart w:id="702" w:name="_Toc404566242"/>
      <w:bookmarkStart w:id="703" w:name="_Toc487436642"/>
      <w:bookmarkStart w:id="704" w:name="_Toc51751132"/>
      <w:bookmarkStart w:id="705" w:name="_Toc129078547"/>
      <w:r>
        <w:rPr>
          <w:rStyle w:val="CharSectno"/>
        </w:rPr>
        <w:t>88</w:t>
      </w:r>
      <w:r>
        <w:rPr>
          <w:snapToGrid w:val="0"/>
        </w:rPr>
        <w:t>.</w:t>
      </w:r>
      <w:r>
        <w:rPr>
          <w:snapToGrid w:val="0"/>
        </w:rPr>
        <w:tab/>
        <w:t>Existing registered order</w:t>
      </w:r>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 previous registered order — </w:t>
      </w:r>
    </w:p>
    <w:p>
      <w:pPr>
        <w:pStyle w:val="Indenta"/>
        <w:rPr>
          <w:snapToGrid w:val="0"/>
        </w:rPr>
      </w:pPr>
      <w:r>
        <w:rPr>
          <w:snapToGrid w:val="0"/>
        </w:rPr>
        <w:tab/>
        <w:t>(a)</w:t>
      </w:r>
      <w:r>
        <w:rPr>
          <w:snapToGrid w:val="0"/>
        </w:rPr>
        <w:tab/>
        <w:t>in force in this State immediately before the commencement date; or</w:t>
      </w:r>
    </w:p>
    <w:p>
      <w:pPr>
        <w:pStyle w:val="Indenta"/>
        <w:rPr>
          <w:snapToGrid w:val="0"/>
        </w:rPr>
      </w:pPr>
      <w:r>
        <w:rPr>
          <w:snapToGrid w:val="0"/>
        </w:rPr>
        <w:tab/>
        <w:t>(b)</w:t>
      </w:r>
      <w:r>
        <w:rPr>
          <w:snapToGrid w:val="0"/>
        </w:rPr>
        <w:tab/>
        <w:t>varied under section 89 after that date,</w:t>
      </w:r>
    </w:p>
    <w:p>
      <w:pPr>
        <w:pStyle w:val="Subsection"/>
        <w:rPr>
          <w:snapToGrid w:val="0"/>
        </w:rPr>
      </w:pPr>
      <w:r>
        <w:rPr>
          <w:snapToGrid w:val="0"/>
        </w:rPr>
        <w:tab/>
      </w:r>
      <w:r>
        <w:rPr>
          <w:snapToGrid w:val="0"/>
        </w:rPr>
        <w:tab/>
        <w:t xml:space="preserve">is taken to be an interstate order registered under this Act. </w:t>
      </w:r>
    </w:p>
    <w:p>
      <w:pPr>
        <w:pStyle w:val="Heading5"/>
        <w:rPr>
          <w:snapToGrid w:val="0"/>
        </w:rPr>
      </w:pPr>
      <w:bookmarkStart w:id="706" w:name="_Toc403267853"/>
      <w:bookmarkStart w:id="707" w:name="_Toc404566243"/>
      <w:bookmarkStart w:id="708" w:name="_Toc487436643"/>
      <w:bookmarkStart w:id="709" w:name="_Toc51751133"/>
      <w:bookmarkStart w:id="710" w:name="_Toc129078548"/>
      <w:r>
        <w:rPr>
          <w:rStyle w:val="CharSectno"/>
        </w:rPr>
        <w:t>89</w:t>
      </w:r>
      <w:r>
        <w:rPr>
          <w:snapToGrid w:val="0"/>
        </w:rPr>
        <w:t>.</w:t>
      </w:r>
      <w:r>
        <w:rPr>
          <w:snapToGrid w:val="0"/>
        </w:rPr>
        <w:tab/>
        <w:t>Current proceedings in relation to previous registered orders</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An application made before the commencement date under section 182A of the Justices Act to vary or cancel a previous registered order which, as at the commencement date, is not concluded, may be dealt with and determined under the Justices Act as if sections 80(2) and 88(a) were not in operation.</w:t>
      </w:r>
    </w:p>
    <w:p>
      <w:pPr>
        <w:pStyle w:val="Heading5"/>
        <w:rPr>
          <w:snapToGrid w:val="0"/>
        </w:rPr>
      </w:pPr>
      <w:bookmarkStart w:id="711" w:name="_Toc403267854"/>
      <w:bookmarkStart w:id="712" w:name="_Toc404566244"/>
      <w:bookmarkStart w:id="713" w:name="_Toc487436644"/>
      <w:bookmarkStart w:id="714" w:name="_Toc51751134"/>
      <w:bookmarkStart w:id="715" w:name="_Toc129078549"/>
      <w:r>
        <w:rPr>
          <w:rStyle w:val="CharSectno"/>
        </w:rPr>
        <w:t>90</w:t>
      </w:r>
      <w:r>
        <w:rPr>
          <w:snapToGrid w:val="0"/>
        </w:rPr>
        <w:t>.</w:t>
      </w:r>
      <w:r>
        <w:rPr>
          <w:snapToGrid w:val="0"/>
        </w:rPr>
        <w:tab/>
        <w:t>Existing interstate orders</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Part 7 applies to an interstate order made before the commencement date.</w:t>
      </w:r>
    </w:p>
    <w:p>
      <w:pPr>
        <w:pStyle w:val="Subsection"/>
        <w:rPr>
          <w:snapToGrid w:val="0"/>
        </w:rPr>
      </w:pPr>
      <w:r>
        <w:rPr>
          <w:snapToGrid w:val="0"/>
        </w:rPr>
        <w:tab/>
        <w:t>(2)</w:t>
      </w:r>
      <w:r>
        <w:rPr>
          <w:snapToGrid w:val="0"/>
        </w:rPr>
        <w:tab/>
        <w:t xml:space="preserve">Section 78 applies to a variation or cancellation made before the commencement date if notice of the variation or cancellation is received by the </w:t>
      </w:r>
      <w:r>
        <w:t xml:space="preserve">registrar </w:t>
      </w:r>
      <w:r>
        <w:rPr>
          <w:snapToGrid w:val="0"/>
        </w:rPr>
        <w:t>on or after that date.</w:t>
      </w:r>
    </w:p>
    <w:p>
      <w:pPr>
        <w:pStyle w:val="Footnotesection"/>
      </w:pPr>
      <w:r>
        <w:tab/>
        <w:t xml:space="preserve">[Section 90 amended by No. 59 of 2004 s. 123.]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16" w:name="_Toc72643727"/>
      <w:bookmarkStart w:id="717" w:name="_Toc86555172"/>
      <w:bookmarkStart w:id="718" w:name="_Toc87931718"/>
      <w:bookmarkStart w:id="719" w:name="_Toc88271213"/>
      <w:bookmarkStart w:id="720" w:name="_Toc89662064"/>
      <w:bookmarkStart w:id="721" w:name="_Toc95017058"/>
      <w:bookmarkStart w:id="722" w:name="_Toc95107693"/>
      <w:bookmarkStart w:id="723" w:name="_Toc95107852"/>
      <w:bookmarkStart w:id="724" w:name="_Toc101774784"/>
      <w:bookmarkStart w:id="725" w:name="_Toc128477780"/>
      <w:bookmarkStart w:id="726" w:name="_Toc129078550"/>
      <w:r>
        <w:t>Notes</w:t>
      </w:r>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This is a compilation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27" w:name="_Toc129078551"/>
      <w:r>
        <w:rPr>
          <w:snapToGrid w:val="0"/>
        </w:rPr>
        <w:t>Compilation table</w:t>
      </w:r>
      <w:bookmarkEnd w:id="7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Family Court </w:t>
            </w:r>
            <w:r>
              <w:rPr>
                <w:i/>
                <w:sz w:val="19"/>
              </w:rPr>
              <w:br/>
              <w:t>(Orders of Registrars) Act 1997</w:t>
            </w:r>
            <w:r>
              <w:rPr>
                <w:sz w:val="19"/>
              </w:rPr>
              <w:t xml:space="preserve">, </w:t>
            </w:r>
            <w:r>
              <w:rPr>
                <w:sz w:val="19"/>
              </w:rPr>
              <w:br/>
              <w:t>section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Sept 1997</w:t>
            </w:r>
          </w:p>
        </w:tc>
        <w:tc>
          <w:tcPr>
            <w:tcW w:w="2551" w:type="dxa"/>
          </w:tcPr>
          <w:p>
            <w:pPr>
              <w:pStyle w:val="nTable"/>
              <w:spacing w:after="40"/>
              <w:rPr>
                <w:sz w:val="19"/>
              </w:rPr>
            </w:pPr>
            <w:r>
              <w:rPr>
                <w:sz w:val="19"/>
              </w:rPr>
              <w:t>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w:t>
            </w:r>
            <w:r>
              <w:rPr>
                <w:sz w:val="19"/>
              </w:rPr>
              <w:br/>
              <w:t>section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s. 3-56: 1 Dec 2004 (see s. 2 and </w:t>
            </w:r>
            <w:r>
              <w:rPr>
                <w:i/>
                <w:sz w:val="19"/>
              </w:rPr>
              <w:t>Gazette</w:t>
            </w:r>
            <w:r>
              <w:rPr>
                <w:sz w:val="19"/>
              </w:rPr>
              <w:t xml:space="preserve"> 26 Nov 2004 p. 5309);</w:t>
            </w:r>
            <w:r>
              <w:rPr>
                <w:sz w:val="19"/>
              </w:rPr>
              <w:br/>
              <w:t xml:space="preserve">s. 57: 22 Mar 2006 see s. 2 and </w:t>
            </w:r>
            <w:r>
              <w:rPr>
                <w:i/>
                <w:iCs/>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Pt.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pPr>
              <w:pStyle w:val="nTable"/>
              <w:spacing w:after="40"/>
              <w:rPr>
                <w:sz w:val="19"/>
              </w:rPr>
            </w:pPr>
            <w:r>
              <w:rPr>
                <w:snapToGrid w:val="0"/>
                <w:sz w:val="19"/>
                <w:lang w:val="en-US"/>
              </w:rPr>
              <w:t>23 Nov 2004</w:t>
            </w:r>
          </w:p>
        </w:tc>
        <w:tc>
          <w:tcPr>
            <w:tcW w:w="2551" w:type="dxa"/>
            <w:tcBorders>
              <w:bottom w:val="single" w:sz="8" w:space="0" w:color="auto"/>
            </w:tcBorders>
          </w:tcPr>
          <w:p>
            <w:pPr>
              <w:pStyle w:val="nTable"/>
              <w:spacing w:after="40"/>
              <w:rPr>
                <w:snapToGrid w:val="0"/>
                <w:sz w:val="19"/>
                <w:lang w:val="en-US"/>
              </w:rPr>
            </w:pPr>
            <w:r>
              <w:rPr>
                <w:color w:val="000000"/>
                <w:sz w:val="19"/>
              </w:rPr>
              <w:t xml:space="preserve">Pt. 17 (other than the amendments in s. 123 to s. 67(2) and in s. 124 to s. 4(a)): 1 May 2005 (see s. 2 and </w:t>
            </w:r>
            <w:r>
              <w:rPr>
                <w:i/>
                <w:color w:val="000000"/>
                <w:sz w:val="19"/>
              </w:rPr>
              <w:t>Gazette</w:t>
            </w:r>
            <w:r>
              <w:rPr>
                <w:color w:val="000000"/>
                <w:sz w:val="19"/>
              </w:rPr>
              <w:t xml:space="preserve"> 31 Dec 2004 p. 7128)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28" w:name="_Toc534778309"/>
      <w:bookmarkStart w:id="729" w:name="_Toc7405063"/>
      <w:bookmarkStart w:id="730" w:name="_Toc129078552"/>
      <w:r>
        <w:rPr>
          <w:snapToGrid w:val="0"/>
        </w:rPr>
        <w:t>Provisions that have not come into operation</w:t>
      </w:r>
      <w:bookmarkEnd w:id="728"/>
      <w:bookmarkEnd w:id="729"/>
      <w:bookmarkEnd w:id="73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nil"/>
            </w:tcBorders>
          </w:tcPr>
          <w:p>
            <w:pPr>
              <w:pStyle w:val="nTable"/>
              <w:rPr>
                <w:i/>
                <w:snapToGrid w:val="0"/>
                <w:sz w:val="19"/>
                <w:lang w:val="en-US"/>
              </w:rPr>
            </w:pPr>
            <w:r>
              <w:rPr>
                <w:i/>
                <w:snapToGrid w:val="0"/>
                <w:sz w:val="19"/>
                <w:lang w:val="en-US"/>
              </w:rPr>
              <w:t xml:space="preserve">Courts Legislation Amendment and Repeal Act 2004 </w:t>
            </w:r>
            <w:r>
              <w:rPr>
                <w:snapToGrid w:val="0"/>
                <w:sz w:val="19"/>
                <w:lang w:val="en-US"/>
              </w:rPr>
              <w:t>s.  123, 124 </w:t>
            </w:r>
            <w:r>
              <w:rPr>
                <w:snapToGrid w:val="0"/>
                <w:sz w:val="19"/>
                <w:vertAlign w:val="superscript"/>
                <w:lang w:val="en-US"/>
              </w:rPr>
              <w:t>5</w:t>
            </w:r>
          </w:p>
        </w:tc>
        <w:tc>
          <w:tcPr>
            <w:tcW w:w="1118" w:type="dxa"/>
            <w:tcBorders>
              <w:top w:val="nil"/>
            </w:tcBorders>
          </w:tcPr>
          <w:p>
            <w:pPr>
              <w:pStyle w:val="nTable"/>
              <w:rPr>
                <w:snapToGrid w:val="0"/>
                <w:sz w:val="19"/>
                <w:lang w:val="en-US"/>
              </w:rPr>
            </w:pPr>
            <w:r>
              <w:rPr>
                <w:snapToGrid w:val="0"/>
                <w:sz w:val="19"/>
                <w:lang w:val="en-US"/>
              </w:rPr>
              <w:t>59 of 2004</w:t>
            </w:r>
          </w:p>
        </w:tc>
        <w:tc>
          <w:tcPr>
            <w:tcW w:w="1337" w:type="dxa"/>
            <w:tcBorders>
              <w:top w:val="nil"/>
            </w:tcBorders>
          </w:tcPr>
          <w:p>
            <w:pPr>
              <w:pStyle w:val="nTable"/>
              <w:rPr>
                <w:sz w:val="19"/>
              </w:rPr>
            </w:pPr>
            <w:r>
              <w:rPr>
                <w:snapToGrid w:val="0"/>
                <w:sz w:val="19"/>
                <w:lang w:val="en-US"/>
              </w:rPr>
              <w:t>23 Nov 2004</w:t>
            </w:r>
          </w:p>
        </w:tc>
        <w:tc>
          <w:tcPr>
            <w:tcW w:w="2410" w:type="dxa"/>
            <w:tcBorders>
              <w:top w:val="nil"/>
            </w:tcBorders>
          </w:tcPr>
          <w:p>
            <w:pPr>
              <w:pStyle w:val="nTable"/>
              <w:rPr>
                <w:snapToGrid w:val="0"/>
                <w:sz w:val="19"/>
                <w:lang w:val="en-US"/>
              </w:rPr>
            </w:pPr>
            <w:r>
              <w:rPr>
                <w:spacing w:val="-2"/>
                <w:sz w:val="19"/>
              </w:rPr>
              <w:t xml:space="preserve">s. 123 the amendment to s. 67(2) and s. 124 the amendment to s. 4(a) </w:t>
            </w:r>
            <w:r>
              <w:rPr>
                <w:snapToGrid w:val="0"/>
                <w:sz w:val="19"/>
                <w:lang w:val="en-US"/>
              </w:rPr>
              <w:t>to be proclaimed (see s. 2)</w:t>
            </w:r>
          </w:p>
        </w:tc>
      </w:tr>
    </w:tbl>
    <w:p>
      <w:pPr>
        <w:pStyle w:val="nSubsection"/>
      </w:pPr>
      <w:r>
        <w:rPr>
          <w:vertAlign w:val="superscript"/>
        </w:rPr>
        <w:t>2</w:t>
      </w:r>
      <w:r>
        <w:tab/>
      </w:r>
      <w:r>
        <w:rPr>
          <w:snapToGrid w:val="0"/>
        </w:rPr>
        <w:t>Footnote no longer applicable.</w:t>
      </w:r>
    </w:p>
    <w:p>
      <w:pPr>
        <w:pStyle w:val="nSubsection"/>
        <w:rPr>
          <w:snapToGrid w:val="0"/>
          <w:vertAlign w:val="superscript"/>
        </w:rPr>
      </w:pPr>
      <w:bookmarkStart w:id="731" w:name="_Hlt64867016"/>
      <w:bookmarkStart w:id="732" w:name="_Hlt64879339"/>
      <w:bookmarkStart w:id="733" w:name="_Hlt64866253"/>
      <w:bookmarkEnd w:id="731"/>
      <w:bookmarkEnd w:id="732"/>
      <w:bookmarkEnd w:id="733"/>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2"/>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pPr>
      <w:bookmarkStart w:id="734" w:name="_Toc88630526"/>
      <w:r>
        <w:rPr>
          <w:rStyle w:val="CharSectno"/>
        </w:rPr>
        <w:t>123</w:t>
      </w:r>
      <w:r>
        <w:t>.</w:t>
      </w:r>
      <w:r>
        <w:tab/>
        <w:t>References to “clerk” changed</w:t>
      </w:r>
      <w:bookmarkEnd w:id="734"/>
    </w:p>
    <w:p>
      <w:pPr>
        <w:pStyle w:val="nzSubsection"/>
      </w:pPr>
      <w:r>
        <w:tab/>
      </w:r>
      <w:r>
        <w:tab/>
        <w:t>The Act is amended in each provision listed in the Table to this section by deleting “clerk” wherever it appears and in each place inserting instead —</w:t>
      </w:r>
    </w:p>
    <w:p>
      <w:pPr>
        <w:pStyle w:val="nzSubsection"/>
      </w:pPr>
      <w:r>
        <w:tab/>
      </w:r>
      <w:r>
        <w:tab/>
        <w:t>“    registrar    ”.</w:t>
      </w:r>
    </w:p>
    <w:p>
      <w:pPr>
        <w:pStyle w:val="nzMiscellaneousHeading"/>
      </w:pPr>
      <w:r>
        <w:rPr>
          <w:b/>
        </w:rPr>
        <w:t>Table</w:t>
      </w:r>
    </w:p>
    <w:p>
      <w:pPr>
        <w:pStyle w:val="nzTable"/>
        <w:tabs>
          <w:tab w:val="left" w:pos="3458"/>
          <w:tab w:val="left" w:pos="5443"/>
          <w:tab w:val="left" w:pos="6719"/>
        </w:tabs>
        <w:ind w:left="1474"/>
      </w:pPr>
      <w:r>
        <w:t>s. 67(2)</w:t>
      </w:r>
    </w:p>
    <w:p>
      <w:pPr>
        <w:pStyle w:val="nzHeading5"/>
        <w:rPr>
          <w:snapToGrid w:val="0"/>
        </w:rPr>
      </w:pPr>
      <w:bookmarkStart w:id="735" w:name="_Toc88630527"/>
      <w:r>
        <w:rPr>
          <w:rStyle w:val="CharSectno"/>
        </w:rPr>
        <w:t>124</w:t>
      </w:r>
      <w:r>
        <w:t>.</w:t>
      </w:r>
      <w:r>
        <w:tab/>
        <w:t xml:space="preserve">Other </w:t>
      </w:r>
      <w:r>
        <w:rPr>
          <w:snapToGrid w:val="0"/>
        </w:rPr>
        <w:t>amendments</w:t>
      </w:r>
      <w:bookmarkEnd w:id="735"/>
    </w:p>
    <w:p>
      <w:pPr>
        <w:pStyle w:val="nzSubsection"/>
      </w:pPr>
      <w:r>
        <w:tab/>
      </w:r>
      <w:r>
        <w:tab/>
        <w:t>The Act is amended as set out in the Table to this section.</w:t>
      </w:r>
    </w:p>
    <w:p>
      <w:pPr>
        <w:pStyle w:val="nzMiscellaneousHeading"/>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633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94EB1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206B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2CB6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272CB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B212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6E49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0CDA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FC9BA8"/>
    <w:lvl w:ilvl="0">
      <w:start w:val="1"/>
      <w:numFmt w:val="decimal"/>
      <w:pStyle w:val="ListNumber"/>
      <w:lvlText w:val="%1."/>
      <w:lvlJc w:val="left"/>
      <w:pPr>
        <w:tabs>
          <w:tab w:val="num" w:pos="360"/>
        </w:tabs>
        <w:ind w:left="360" w:hanging="360"/>
      </w:pPr>
    </w:lvl>
  </w:abstractNum>
  <w:abstractNum w:abstractNumId="9">
    <w:nsid w:val="FFFFFF89"/>
    <w:multiLevelType w:val="singleLevel"/>
    <w:tmpl w:val="045A5A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6C4B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AF85F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B500F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D2CD28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27126</Words>
  <Characters>124510</Characters>
  <Application>Microsoft Office Word</Application>
  <DocSecurity>0</DocSecurity>
  <Lines>3365</Lines>
  <Paragraphs>2077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1997 - 01-g0-04</dc:title>
  <dc:subject/>
  <dc:creator/>
  <cp:keywords/>
  <dc:description/>
  <cp:lastModifiedBy>svcMRProcess</cp:lastModifiedBy>
  <cp:revision>4</cp:revision>
  <cp:lastPrinted>2005-04-20T07:19:00Z</cp:lastPrinted>
  <dcterms:created xsi:type="dcterms:W3CDTF">2019-05-11T18:21:00Z</dcterms:created>
  <dcterms:modified xsi:type="dcterms:W3CDTF">2019-05-11T18:21:00Z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20060322</vt:lpwstr>
  </property>
  <property fmtid="{D5CDD505-2E9C-101B-9397-08002B2CF9AE}" pid="4" name="DocumentType">
    <vt:lpwstr>Act</vt:lpwstr>
  </property>
  <property fmtid="{D5CDD505-2E9C-101B-9397-08002B2CF9AE}" pid="5" name="OwlsUID">
    <vt:i4>1817</vt:i4>
  </property>
  <property fmtid="{D5CDD505-2E9C-101B-9397-08002B2CF9AE}" pid="6" name="AsAtDate">
    <vt:lpwstr>22 Mar 2006</vt:lpwstr>
  </property>
  <property fmtid="{D5CDD505-2E9C-101B-9397-08002B2CF9AE}" pid="7" name="Suffix">
    <vt:lpwstr>01-g0-04</vt:lpwstr>
  </property>
</Properties>
</file>