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B8" w:rsidRDefault="00CB4ABF">
      <w:pPr>
        <w:pStyle w:val="WA"/>
      </w:pPr>
      <w:bookmarkStart w:id="0" w:name="_GoBack"/>
      <w:bookmarkEnd w:id="0"/>
      <w:r>
        <w:t>Western Australia</w:t>
      </w:r>
    </w:p>
    <w:p w:rsidR="00E71DB8" w:rsidRDefault="00CB4ABF">
      <w:pPr>
        <w:pStyle w:val="PrincipalActReg"/>
        <w:spacing w:before="2600" w:after="0"/>
      </w:pPr>
      <w:r>
        <w:rPr>
          <w:snapToGrid w:val="0"/>
        </w:rPr>
        <w:t>Petroleum and Geothermal Energy Resources (Registration Fees) Act 1967</w:t>
      </w:r>
    </w:p>
    <w:p w:rsidR="00E71DB8" w:rsidRDefault="00CB4ABF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C5166">
        <w:rPr>
          <w:noProof/>
        </w:rPr>
        <w:t>Petroleum and Geothermal Energy Resources (Registration Fees) Regulations 1990</w:t>
      </w:r>
      <w:r>
        <w:fldChar w:fldCharType="end"/>
      </w:r>
    </w:p>
    <w:p w:rsidR="00E71DB8" w:rsidRDefault="00E71DB8">
      <w:pPr>
        <w:jc w:val="center"/>
        <w:rPr>
          <w:b/>
        </w:rPr>
        <w:sectPr w:rsidR="00E71D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71DB8" w:rsidRDefault="00CB4ABF">
      <w:pPr>
        <w:pStyle w:val="WA"/>
      </w:pPr>
      <w:r>
        <w:lastRenderedPageBreak/>
        <w:t>Western Australia</w:t>
      </w:r>
    </w:p>
    <w:p w:rsidR="00E71DB8" w:rsidRDefault="00CB4ABF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C5166">
        <w:rPr>
          <w:noProof/>
        </w:rPr>
        <w:t>Petroleum and Geothermal Energy Resources (Registration Fees) Regulations 1990</w:t>
      </w:r>
      <w:r>
        <w:fldChar w:fldCharType="end"/>
      </w:r>
    </w:p>
    <w:p w:rsidR="00E71DB8" w:rsidRDefault="00CB4ABF">
      <w:pPr>
        <w:pStyle w:val="Arrangement"/>
      </w:pPr>
      <w:r>
        <w:t>CONTENTS</w:t>
      </w:r>
    </w:p>
    <w:p w:rsidR="00E71DB8" w:rsidRDefault="00CB4ABF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_Toc266974224 \h </w:instrText>
      </w:r>
      <w:r>
        <w:fldChar w:fldCharType="separate"/>
      </w:r>
      <w:r w:rsidR="003C5166">
        <w:t>1</w:t>
      </w:r>
      <w:r>
        <w:fldChar w:fldCharType="end"/>
      </w:r>
    </w:p>
    <w:p w:rsidR="00E71DB8" w:rsidRDefault="00CB4ABF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_Toc266974225 \h </w:instrText>
      </w:r>
      <w:r>
        <w:fldChar w:fldCharType="separate"/>
      </w:r>
      <w:r w:rsidR="003C5166">
        <w:t>1</w:t>
      </w:r>
      <w:r>
        <w:fldChar w:fldCharType="end"/>
      </w:r>
    </w:p>
    <w:p w:rsidR="00E71DB8" w:rsidRDefault="00CB4ABF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amounts</w:t>
      </w:r>
      <w:r>
        <w:tab/>
      </w:r>
      <w:r>
        <w:fldChar w:fldCharType="begin"/>
      </w:r>
      <w:r>
        <w:instrText xml:space="preserve"> PAGEREF _Toc266974226 \h </w:instrText>
      </w:r>
      <w:r>
        <w:fldChar w:fldCharType="separate"/>
      </w:r>
      <w:r w:rsidR="003C5166">
        <w:t>1</w:t>
      </w:r>
      <w:r>
        <w:fldChar w:fldCharType="end"/>
      </w:r>
    </w:p>
    <w:p w:rsidR="00E71DB8" w:rsidRDefault="00CB4ABF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E71DB8" w:rsidRDefault="00CB4ABF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_Toc266974228 \h </w:instrText>
      </w:r>
      <w:r>
        <w:fldChar w:fldCharType="separate"/>
      </w:r>
      <w:r w:rsidR="003C5166">
        <w:t>3</w:t>
      </w:r>
      <w:r>
        <w:fldChar w:fldCharType="end"/>
      </w:r>
    </w:p>
    <w:p w:rsidR="00E71DB8" w:rsidRDefault="00CB4ABF">
      <w:pPr>
        <w:pStyle w:val="TOC8"/>
      </w:pPr>
      <w:r>
        <w:fldChar w:fldCharType="end"/>
      </w:r>
    </w:p>
    <w:p w:rsidR="00E71DB8" w:rsidRDefault="00CB4ABF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E71DB8" w:rsidRDefault="00E71DB8">
      <w:pPr>
        <w:pStyle w:val="NoteHeading"/>
        <w:sectPr w:rsidR="00E71DB8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71DB8" w:rsidRDefault="00CB4ABF">
      <w:pPr>
        <w:pStyle w:val="WA"/>
      </w:pPr>
      <w:r>
        <w:t>Western Australia</w:t>
      </w:r>
    </w:p>
    <w:p w:rsidR="00E71DB8" w:rsidRDefault="00CB4ABF"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 w:rsidR="00E71DB8" w:rsidRDefault="00CB4ABF">
      <w:pPr>
        <w:pStyle w:val="NameofActReg"/>
      </w:pPr>
      <w:r>
        <w:t>Petroleum and Geothermal Energy Resources (Registration Fees) Regulations 1990</w:t>
      </w:r>
    </w:p>
    <w:p w:rsidR="00E71DB8" w:rsidRDefault="00CB4ABF">
      <w:pPr>
        <w:pStyle w:val="Heading5"/>
        <w:rPr>
          <w:snapToGrid w:val="0"/>
        </w:rPr>
      </w:pPr>
      <w:bookmarkStart w:id="1" w:name="_Toc34125080"/>
      <w:bookmarkStart w:id="2" w:name="_Toc34197926"/>
      <w:bookmarkStart w:id="3" w:name="_Toc72723267"/>
      <w:bookmarkStart w:id="4" w:name="_Toc26697422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 w:rsidR="00E71DB8" w:rsidRDefault="00CB4AB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E71DB8" w:rsidRDefault="00CB4ABF">
      <w:pPr>
        <w:pStyle w:val="Footnotesection"/>
      </w:pPr>
      <w:r>
        <w:tab/>
        <w:t>[Regulation 1 amended in Gazette 23 Jun 2009 p. 2481.]</w:t>
      </w:r>
    </w:p>
    <w:p w:rsidR="00E71DB8" w:rsidRDefault="00CB4ABF">
      <w:pPr>
        <w:pStyle w:val="Heading5"/>
        <w:rPr>
          <w:snapToGrid w:val="0"/>
        </w:rPr>
      </w:pPr>
      <w:bookmarkStart w:id="5" w:name="_Toc34125081"/>
      <w:bookmarkStart w:id="6" w:name="_Toc34197927"/>
      <w:bookmarkStart w:id="7" w:name="_Toc72723268"/>
      <w:bookmarkStart w:id="8" w:name="_Toc26697422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 w:rsidR="00E71DB8" w:rsidRDefault="00CB4AB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E71DB8" w:rsidRDefault="00CB4ABF">
      <w:pPr>
        <w:pStyle w:val="Heading5"/>
        <w:rPr>
          <w:snapToGrid w:val="0"/>
        </w:rPr>
      </w:pPr>
      <w:bookmarkStart w:id="9" w:name="_Toc34125082"/>
      <w:bookmarkStart w:id="10" w:name="_Toc34197928"/>
      <w:bookmarkStart w:id="11" w:name="_Toc72723269"/>
      <w:bookmarkStart w:id="12" w:name="_Toc26697422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 w:rsidR="00E71DB8" w:rsidRDefault="00CB4ABF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$958.00.</w:t>
      </w:r>
    </w:p>
    <w:p w:rsidR="00E71DB8" w:rsidRDefault="00CB4ABF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$958.00.</w:t>
      </w:r>
    </w:p>
    <w:p w:rsidR="00E71DB8" w:rsidRDefault="00CB4ABF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$4 788.00.</w:t>
      </w:r>
    </w:p>
    <w:p w:rsidR="00E71DB8" w:rsidRDefault="00CB4ABF"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$958.00.</w:t>
      </w:r>
    </w:p>
    <w:p w:rsidR="00E71DB8" w:rsidRDefault="00CB4ABF"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$4 788.00.</w:t>
      </w:r>
    </w:p>
    <w:p w:rsidR="00E71DB8" w:rsidRDefault="00CB4ABF">
      <w:pPr>
        <w:pStyle w:val="Footnotesection"/>
      </w:pPr>
      <w:r>
        <w:tab/>
        <w:t>[Regulation 3 amended in Gazette 28 Jun 2002 p. 3092; 28 Feb 2003 p. 673; 23 Jun 2009 p. 2481; 11 May 2010 p. 1825-6; 16 Jul 2010 p. 3365.]</w:t>
      </w:r>
    </w:p>
    <w:p w:rsidR="00E71DB8" w:rsidRDefault="00E71DB8">
      <w:pPr>
        <w:rPr>
          <w:rStyle w:val="CharDivText"/>
        </w:rPr>
        <w:sectPr w:rsidR="00E71DB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E71DB8" w:rsidRDefault="00CB4ABF">
      <w:pPr>
        <w:pStyle w:val="nHeading2"/>
      </w:pPr>
      <w:bookmarkStart w:id="13" w:name="UpToHere"/>
      <w:bookmarkStart w:id="14" w:name="_Toc67882245"/>
      <w:bookmarkStart w:id="15" w:name="_Toc68927375"/>
      <w:bookmarkStart w:id="16" w:name="_Toc72723270"/>
      <w:bookmarkStart w:id="17" w:name="_Toc233629953"/>
      <w:bookmarkStart w:id="18" w:name="_Toc233694880"/>
      <w:bookmarkStart w:id="19" w:name="_Toc261269866"/>
      <w:bookmarkStart w:id="20" w:name="_Toc266974127"/>
      <w:bookmarkStart w:id="21" w:name="_Toc266974227"/>
      <w:bookmarkEnd w:id="13"/>
      <w:r>
        <w:t>Notes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E71DB8" w:rsidRDefault="00CB4ABF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and Geothermal Energy Resources (Registration Fees) Regulations 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E71DB8" w:rsidRDefault="00CB4ABF">
      <w:pPr>
        <w:pStyle w:val="nHeading3"/>
        <w:rPr>
          <w:snapToGrid w:val="0"/>
        </w:rPr>
      </w:pPr>
      <w:bookmarkStart w:id="22" w:name="_Toc72723271"/>
      <w:bookmarkStart w:id="23" w:name="_Toc266974228"/>
      <w:r>
        <w:t>Compilation table</w:t>
      </w:r>
      <w:bookmarkEnd w:id="22"/>
      <w:bookmarkEnd w:id="23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E71DB8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E71DB8" w:rsidRDefault="00CB4ABF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E71DB8" w:rsidRDefault="00CB4ABF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71DB8" w:rsidRDefault="00CB4ABF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E71DB8">
        <w:tc>
          <w:tcPr>
            <w:tcW w:w="3118" w:type="dxa"/>
          </w:tcPr>
          <w:p w:rsidR="00E71DB8" w:rsidRDefault="00CB4ABF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 xml:space="preserve">Petroleum (Registration Fees) Regulations 1990 </w:t>
            </w:r>
            <w:r>
              <w:rPr>
                <w:i/>
                <w:sz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E71DB8" w:rsidRDefault="00CB4AB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</w:p>
        </w:tc>
        <w:tc>
          <w:tcPr>
            <w:tcW w:w="2693" w:type="dxa"/>
          </w:tcPr>
          <w:p w:rsidR="00E71DB8" w:rsidRDefault="00CB4AB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 w:rsidR="00E71DB8">
        <w:tc>
          <w:tcPr>
            <w:tcW w:w="3118" w:type="dxa"/>
          </w:tcPr>
          <w:p w:rsidR="00E71DB8" w:rsidRDefault="00CB4AB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2002</w:t>
            </w:r>
          </w:p>
        </w:tc>
        <w:tc>
          <w:tcPr>
            <w:tcW w:w="1276" w:type="dxa"/>
          </w:tcPr>
          <w:p w:rsidR="00E71DB8" w:rsidRDefault="00CB4AB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E71DB8" w:rsidRDefault="00CB4AB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 w:rsidR="00E71DB8">
        <w:tc>
          <w:tcPr>
            <w:tcW w:w="3118" w:type="dxa"/>
          </w:tcPr>
          <w:p w:rsidR="00E71DB8" w:rsidRDefault="00CB4AB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2003</w:t>
            </w:r>
          </w:p>
        </w:tc>
        <w:tc>
          <w:tcPr>
            <w:tcW w:w="1276" w:type="dxa"/>
          </w:tcPr>
          <w:p w:rsidR="00E71DB8" w:rsidRDefault="00CB4AB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E71DB8" w:rsidRDefault="00CB4AB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 w:rsidR="00E71DB8">
        <w:trPr>
          <w:cantSplit/>
        </w:trPr>
        <w:tc>
          <w:tcPr>
            <w:tcW w:w="7087" w:type="dxa"/>
            <w:gridSpan w:val="3"/>
          </w:tcPr>
          <w:p w:rsidR="00E71DB8" w:rsidRDefault="00CB4ABF"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Petroleum (Registration Fees) Regulations 1990</w:t>
            </w:r>
            <w:r>
              <w:rPr>
                <w:b/>
                <w:bCs/>
                <w:iCs/>
                <w:sz w:val="19"/>
              </w:rPr>
              <w:t xml:space="preserve"> as at 7 May 2004</w:t>
            </w:r>
            <w:r>
              <w:rPr>
                <w:iCs/>
                <w:sz w:val="19"/>
              </w:rPr>
              <w:t xml:space="preserve"> (includes amendments listed above)</w:t>
            </w:r>
          </w:p>
        </w:tc>
      </w:tr>
      <w:tr w:rsidR="00E71DB8">
        <w:tc>
          <w:tcPr>
            <w:tcW w:w="3118" w:type="dxa"/>
          </w:tcPr>
          <w:p w:rsidR="00E71DB8" w:rsidRDefault="00CB4AB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2009</w:t>
            </w:r>
          </w:p>
        </w:tc>
        <w:tc>
          <w:tcPr>
            <w:tcW w:w="1276" w:type="dxa"/>
          </w:tcPr>
          <w:p w:rsidR="00E71DB8" w:rsidRDefault="00CB4AB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2480-1</w:t>
            </w:r>
          </w:p>
        </w:tc>
        <w:tc>
          <w:tcPr>
            <w:tcW w:w="2693" w:type="dxa"/>
          </w:tcPr>
          <w:p w:rsidR="00E71DB8" w:rsidRDefault="00CB4ABF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23 Jun 2009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 w:rsidR="00E71DB8">
        <w:tc>
          <w:tcPr>
            <w:tcW w:w="3118" w:type="dxa"/>
          </w:tcPr>
          <w:p w:rsidR="00E71DB8" w:rsidRDefault="00CB4AB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 w:rsidR="00E71DB8" w:rsidRDefault="00CB4AB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May 2010 p. 1825-6</w:t>
            </w:r>
          </w:p>
        </w:tc>
        <w:tc>
          <w:tcPr>
            <w:tcW w:w="2693" w:type="dxa"/>
          </w:tcPr>
          <w:p w:rsidR="00E71DB8" w:rsidRDefault="00CB4ABF"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11 May 2010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12 May 2010 (see r. 2(b))</w:t>
            </w:r>
          </w:p>
        </w:tc>
      </w:tr>
      <w:tr w:rsidR="00E71DB8">
        <w:tc>
          <w:tcPr>
            <w:tcW w:w="3118" w:type="dxa"/>
            <w:tcBorders>
              <w:bottom w:val="single" w:sz="8" w:space="0" w:color="auto"/>
            </w:tcBorders>
          </w:tcPr>
          <w:p w:rsidR="00E71DB8" w:rsidRDefault="00CB4ABF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71DB8" w:rsidRDefault="00CB4AB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Jul 2010 p. 3364-5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E71DB8" w:rsidRDefault="00CB4ABF"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16 Jul 2010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17 Jul 2010 (see r. 2(b)(ii))</w:t>
            </w:r>
          </w:p>
        </w:tc>
      </w:tr>
    </w:tbl>
    <w:p w:rsidR="00E71DB8" w:rsidRDefault="00CB4ABF"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iCs/>
        </w:rPr>
        <w:t>Petroleum and Geothermal Energy Resources (Registration Fees) Regulations 1990</w:t>
      </w:r>
      <w:r>
        <w:t>; citation changed (see note under r. 1).</w:t>
      </w:r>
    </w:p>
    <w:p w:rsidR="00E71DB8" w:rsidRDefault="00E71DB8">
      <w:pPr>
        <w:sectPr w:rsidR="00E71DB8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E71DB8" w:rsidRDefault="00E71DB8"/>
    <w:sectPr w:rsidR="00E71DB8">
      <w:headerReference w:type="even" r:id="rId28"/>
      <w:headerReference w:type="default" r:id="rId29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B8" w:rsidRDefault="00CB4ABF">
      <w:r>
        <w:separator/>
      </w:r>
    </w:p>
  </w:endnote>
  <w:endnote w:type="continuationSeparator" w:id="0">
    <w:p w:rsidR="00E71DB8" w:rsidRDefault="00CB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B8" w:rsidRDefault="00E71DB8">
    <w:pPr>
      <w:pStyle w:val="Footer"/>
      <w:tabs>
        <w:tab w:val="clear" w:pos="4153"/>
        <w:tab w:val="right" w:pos="7088"/>
      </w:tabs>
      <w:rPr>
        <w:rStyle w:val="PageNumber"/>
      </w:rPr>
    </w:pPr>
  </w:p>
  <w:p w:rsidR="00E71DB8" w:rsidRDefault="00CB4AB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5166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5166">
      <w:rPr>
        <w:rFonts w:ascii="Arial" w:hAnsi="Arial" w:cs="Arial"/>
        <w:sz w:val="20"/>
        <w:lang w:val="en-US"/>
      </w:rPr>
      <w:t>17 Jul 2010</w:t>
    </w:r>
    <w:r>
      <w:rPr>
        <w:rFonts w:ascii="Arial" w:hAnsi="Arial" w:cs="Arial"/>
        <w:sz w:val="20"/>
        <w:lang w:val="en-US"/>
      </w:rPr>
      <w:fldChar w:fldCharType="end"/>
    </w:r>
  </w:p>
  <w:p w:rsidR="00E71DB8" w:rsidRDefault="00CB4AB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B8" w:rsidRDefault="00E71DB8">
    <w:pPr>
      <w:pStyle w:val="Footer"/>
      <w:tabs>
        <w:tab w:val="clear" w:pos="4153"/>
        <w:tab w:val="right" w:pos="7088"/>
      </w:tabs>
      <w:rPr>
        <w:rStyle w:val="PageNumber"/>
      </w:rPr>
    </w:pPr>
  </w:p>
  <w:p w:rsidR="00E71DB8" w:rsidRDefault="00CB4AB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5166">
      <w:rPr>
        <w:rFonts w:ascii="Arial" w:hAnsi="Arial" w:cs="Arial"/>
        <w:sz w:val="20"/>
        <w:lang w:val="en-US"/>
      </w:rPr>
      <w:t>17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5166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71DB8" w:rsidRDefault="00CB4AB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B8" w:rsidRDefault="00E71DB8">
    <w:pPr>
      <w:pStyle w:val="Footer"/>
      <w:tabs>
        <w:tab w:val="clear" w:pos="4153"/>
        <w:tab w:val="right" w:pos="7088"/>
      </w:tabs>
      <w:rPr>
        <w:rStyle w:val="PageNumber"/>
      </w:rPr>
    </w:pPr>
  </w:p>
  <w:p w:rsidR="00E71DB8" w:rsidRDefault="00CB4AB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5166">
      <w:rPr>
        <w:rFonts w:ascii="Arial" w:hAnsi="Arial" w:cs="Arial"/>
        <w:sz w:val="20"/>
        <w:lang w:val="en-US"/>
      </w:rPr>
      <w:t>17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5166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71DB8" w:rsidRDefault="00CB4AB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B8" w:rsidRDefault="00E71DB8">
    <w:pPr>
      <w:pStyle w:val="Footer"/>
      <w:tabs>
        <w:tab w:val="clear" w:pos="4153"/>
        <w:tab w:val="right" w:pos="7088"/>
      </w:tabs>
      <w:rPr>
        <w:rStyle w:val="PageNumber"/>
      </w:rPr>
    </w:pPr>
  </w:p>
  <w:p w:rsidR="00E71DB8" w:rsidRDefault="00CB4AB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i</w:t>
    </w:r>
    <w:r>
      <w:rPr>
        <w:rStyle w:val="PageNumber"/>
        <w:rFonts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5166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5166">
      <w:rPr>
        <w:rFonts w:ascii="Arial" w:hAnsi="Arial" w:cs="Arial"/>
        <w:sz w:val="20"/>
        <w:lang w:val="en-US"/>
      </w:rPr>
      <w:t>17 Jul 2010</w:t>
    </w:r>
    <w:r>
      <w:rPr>
        <w:rFonts w:ascii="Arial" w:hAnsi="Arial" w:cs="Arial"/>
        <w:sz w:val="20"/>
        <w:lang w:val="en-US"/>
      </w:rPr>
      <w:fldChar w:fldCharType="end"/>
    </w:r>
  </w:p>
  <w:p w:rsidR="00E71DB8" w:rsidRDefault="00CB4AB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B8" w:rsidRDefault="00E71DB8">
    <w:pPr>
      <w:pStyle w:val="Footer"/>
      <w:tabs>
        <w:tab w:val="clear" w:pos="4153"/>
        <w:tab w:val="right" w:pos="7088"/>
      </w:tabs>
      <w:rPr>
        <w:rStyle w:val="PageNumber"/>
      </w:rPr>
    </w:pPr>
  </w:p>
  <w:p w:rsidR="00E71DB8" w:rsidRDefault="00CB4AB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5166">
      <w:rPr>
        <w:rFonts w:ascii="Arial" w:hAnsi="Arial" w:cs="Arial"/>
        <w:sz w:val="20"/>
        <w:lang w:val="en-US"/>
      </w:rPr>
      <w:t>17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5166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i</w:t>
    </w:r>
    <w:r>
      <w:rPr>
        <w:rStyle w:val="PageNumber"/>
        <w:rFonts w:cs="Arial"/>
      </w:rPr>
      <w:fldChar w:fldCharType="end"/>
    </w:r>
  </w:p>
  <w:p w:rsidR="00E71DB8" w:rsidRDefault="00CB4AB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B8" w:rsidRDefault="00E71DB8">
    <w:pPr>
      <w:pStyle w:val="Footer"/>
      <w:tabs>
        <w:tab w:val="clear" w:pos="4153"/>
        <w:tab w:val="right" w:pos="7088"/>
      </w:tabs>
      <w:rPr>
        <w:rStyle w:val="PageNumber"/>
      </w:rPr>
    </w:pPr>
  </w:p>
  <w:p w:rsidR="00E71DB8" w:rsidRDefault="00CB4AB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5166">
      <w:rPr>
        <w:rFonts w:ascii="Arial" w:hAnsi="Arial" w:cs="Arial"/>
        <w:sz w:val="20"/>
        <w:lang w:val="en-US"/>
      </w:rPr>
      <w:t>17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5166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3C5166">
      <w:rPr>
        <w:rStyle w:val="PageNumber"/>
        <w:rFonts w:cs="Arial"/>
        <w:noProof/>
      </w:rPr>
      <w:t>i</w:t>
    </w:r>
    <w:r>
      <w:rPr>
        <w:rStyle w:val="PageNumber"/>
        <w:rFonts w:cs="Arial"/>
      </w:rPr>
      <w:fldChar w:fldCharType="end"/>
    </w:r>
  </w:p>
  <w:p w:rsidR="00E71DB8" w:rsidRDefault="00CB4AB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B8" w:rsidRDefault="00E71DB8">
    <w:pPr>
      <w:pStyle w:val="Footer"/>
      <w:tabs>
        <w:tab w:val="clear" w:pos="4153"/>
        <w:tab w:val="right" w:pos="7088"/>
      </w:tabs>
      <w:rPr>
        <w:rStyle w:val="PageNumber"/>
      </w:rPr>
    </w:pPr>
  </w:p>
  <w:p w:rsidR="00E71DB8" w:rsidRDefault="00CB4AB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C5166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5166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5166">
      <w:rPr>
        <w:rFonts w:ascii="Arial" w:hAnsi="Arial" w:cs="Arial"/>
        <w:sz w:val="20"/>
        <w:lang w:val="en-US"/>
      </w:rPr>
      <w:t>17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E71DB8" w:rsidRDefault="00CB4AB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B8" w:rsidRDefault="00E71DB8">
    <w:pPr>
      <w:pStyle w:val="Footer"/>
      <w:tabs>
        <w:tab w:val="clear" w:pos="4153"/>
        <w:tab w:val="right" w:pos="7088"/>
      </w:tabs>
      <w:rPr>
        <w:rStyle w:val="PageNumber"/>
      </w:rPr>
    </w:pPr>
  </w:p>
  <w:p w:rsidR="00E71DB8" w:rsidRDefault="00CB4AB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5166">
      <w:rPr>
        <w:rFonts w:ascii="Arial" w:hAnsi="Arial" w:cs="Arial"/>
        <w:sz w:val="20"/>
        <w:lang w:val="en-US"/>
      </w:rPr>
      <w:t>17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5166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C5166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E71DB8" w:rsidRDefault="00CB4AB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B8" w:rsidRDefault="00E71DB8">
    <w:pPr>
      <w:pStyle w:val="Footer"/>
      <w:tabs>
        <w:tab w:val="clear" w:pos="4153"/>
        <w:tab w:val="right" w:pos="7088"/>
      </w:tabs>
      <w:rPr>
        <w:rStyle w:val="PageNumber"/>
      </w:rPr>
    </w:pPr>
  </w:p>
  <w:p w:rsidR="00E71DB8" w:rsidRDefault="00CB4AB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5166">
      <w:rPr>
        <w:rFonts w:ascii="Arial" w:hAnsi="Arial" w:cs="Arial"/>
        <w:sz w:val="20"/>
        <w:lang w:val="en-US"/>
      </w:rPr>
      <w:t>17 Jul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5166">
      <w:rPr>
        <w:rFonts w:ascii="Arial" w:hAnsi="Arial" w:cs="Arial"/>
        <w:sz w:val="20"/>
        <w:lang w:val="en-US"/>
      </w:rPr>
      <w:t>01-d0-01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C5166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E71DB8" w:rsidRDefault="00CB4ABF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B8" w:rsidRDefault="00CB4ABF">
      <w:r>
        <w:separator/>
      </w:r>
    </w:p>
  </w:footnote>
  <w:footnote w:type="continuationSeparator" w:id="0">
    <w:p w:rsidR="00E71DB8" w:rsidRDefault="00CB4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B8" w:rsidRDefault="00CB4ABF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C5166"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 w:rsidR="00E71DB8" w:rsidRDefault="00CB4ABF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E71DB8" w:rsidRDefault="00CB4ABF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E71DB8" w:rsidRDefault="00E71DB8">
    <w:pPr>
      <w:pStyle w:val="headerpart"/>
    </w:pPr>
  </w:p>
  <w:p w:rsidR="00E71DB8" w:rsidRDefault="00E71DB8">
    <w:pPr>
      <w:pBdr>
        <w:bottom w:val="single" w:sz="6" w:space="1" w:color="auto"/>
      </w:pBdr>
      <w:rPr>
        <w:b/>
      </w:rPr>
    </w:pPr>
  </w:p>
  <w:p w:rsidR="00E71DB8" w:rsidRDefault="00E71DB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71DB8">
      <w:trPr>
        <w:cantSplit/>
      </w:trPr>
      <w:tc>
        <w:tcPr>
          <w:tcW w:w="7258" w:type="dxa"/>
          <w:gridSpan w:val="2"/>
        </w:tcPr>
        <w:p w:rsidR="00E71DB8" w:rsidRDefault="00CB4ABF">
          <w:pPr>
            <w:pStyle w:val="HeaderActNameRight"/>
            <w:ind w:right="17"/>
          </w:pPr>
          <w:fldSimple w:instr=" Styleref &quot;Name of Act/Reg&quot; ">
            <w:r w:rsidR="003C5166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E71DB8">
      <w:tc>
        <w:tcPr>
          <w:tcW w:w="5715" w:type="dxa"/>
        </w:tcPr>
        <w:p w:rsidR="00E71DB8" w:rsidRDefault="00E71DB8">
          <w:pPr>
            <w:pStyle w:val="HeaderTextRight"/>
          </w:pPr>
        </w:p>
      </w:tc>
      <w:tc>
        <w:tcPr>
          <w:tcW w:w="1548" w:type="dxa"/>
        </w:tcPr>
        <w:p w:rsidR="00E71DB8" w:rsidRDefault="00E71DB8">
          <w:pPr>
            <w:pStyle w:val="HeaderNumberRight"/>
            <w:ind w:right="17"/>
          </w:pPr>
        </w:p>
      </w:tc>
    </w:tr>
    <w:tr w:rsidR="00E71DB8">
      <w:tc>
        <w:tcPr>
          <w:tcW w:w="5715" w:type="dxa"/>
        </w:tcPr>
        <w:p w:rsidR="00E71DB8" w:rsidRDefault="00E71DB8">
          <w:pPr>
            <w:pStyle w:val="HeaderTextRight"/>
          </w:pPr>
        </w:p>
      </w:tc>
      <w:tc>
        <w:tcPr>
          <w:tcW w:w="1548" w:type="dxa"/>
        </w:tcPr>
        <w:p w:rsidR="00E71DB8" w:rsidRDefault="00E71DB8">
          <w:pPr>
            <w:pStyle w:val="HeaderNumberRight"/>
            <w:ind w:right="17"/>
          </w:pPr>
        </w:p>
      </w:tc>
    </w:tr>
    <w:tr w:rsidR="00E71DB8">
      <w:trPr>
        <w:cantSplit/>
      </w:trPr>
      <w:tc>
        <w:tcPr>
          <w:tcW w:w="7258" w:type="dxa"/>
          <w:gridSpan w:val="2"/>
        </w:tcPr>
        <w:p w:rsidR="00E71DB8" w:rsidRDefault="00E71DB8">
          <w:pPr>
            <w:pStyle w:val="HeaderSectionRight"/>
            <w:ind w:right="17"/>
          </w:pPr>
        </w:p>
      </w:tc>
    </w:tr>
  </w:tbl>
  <w:p w:rsidR="00E71DB8" w:rsidRDefault="00E71DB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B8" w:rsidRDefault="00E71DB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B8" w:rsidRDefault="00CB4ABF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C5166"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 w:rsidR="00E71DB8" w:rsidRDefault="00E71DB8">
    <w:pPr>
      <w:pStyle w:val="headerpartodd"/>
      <w:ind w:left="0" w:firstLine="0"/>
      <w:rPr>
        <w:b w:val="0"/>
        <w:i/>
      </w:rPr>
    </w:pPr>
  </w:p>
  <w:p w:rsidR="00E71DB8" w:rsidRDefault="00E71DB8">
    <w:pPr>
      <w:pStyle w:val="headerpart"/>
    </w:pPr>
  </w:p>
  <w:p w:rsidR="00E71DB8" w:rsidRDefault="00E71DB8">
    <w:pPr>
      <w:pStyle w:val="headerpart"/>
    </w:pPr>
  </w:p>
  <w:p w:rsidR="00E71DB8" w:rsidRDefault="00E71DB8">
    <w:pPr>
      <w:pBdr>
        <w:bottom w:val="single" w:sz="6" w:space="1" w:color="auto"/>
      </w:pBdr>
      <w:rPr>
        <w:b/>
      </w:rPr>
    </w:pPr>
  </w:p>
  <w:p w:rsidR="00E71DB8" w:rsidRDefault="00E71DB8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B8" w:rsidRDefault="00CB4ABF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C5166"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 w:rsidR="00E71DB8" w:rsidRDefault="00E71DB8">
    <w:pPr>
      <w:pStyle w:val="headerpartodd"/>
      <w:ind w:left="0" w:firstLine="0"/>
      <w:jc w:val="right"/>
      <w:rPr>
        <w:b w:val="0"/>
        <w:i/>
      </w:rPr>
    </w:pPr>
  </w:p>
  <w:p w:rsidR="00E71DB8" w:rsidRDefault="00E71DB8">
    <w:pPr>
      <w:pStyle w:val="headerpart"/>
      <w:jc w:val="right"/>
    </w:pPr>
  </w:p>
  <w:p w:rsidR="00E71DB8" w:rsidRDefault="00E71DB8">
    <w:pPr>
      <w:pStyle w:val="headerpart"/>
      <w:jc w:val="right"/>
    </w:pPr>
  </w:p>
  <w:p w:rsidR="00E71DB8" w:rsidRDefault="00E71DB8">
    <w:pPr>
      <w:pBdr>
        <w:bottom w:val="single" w:sz="6" w:space="1" w:color="auto"/>
      </w:pBdr>
      <w:jc w:val="right"/>
      <w:rPr>
        <w:b/>
      </w:rPr>
    </w:pPr>
  </w:p>
  <w:p w:rsidR="00E71DB8" w:rsidRDefault="00E71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B8" w:rsidRDefault="00E71D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B8" w:rsidRDefault="00E71DB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71DB8">
      <w:trPr>
        <w:cantSplit/>
      </w:trPr>
      <w:tc>
        <w:tcPr>
          <w:tcW w:w="7258" w:type="dxa"/>
          <w:gridSpan w:val="2"/>
        </w:tcPr>
        <w:p w:rsidR="00E71DB8" w:rsidRDefault="00CB4ABF">
          <w:pPr>
            <w:pStyle w:val="HeaderActNameLeft"/>
          </w:pPr>
          <w:fldSimple w:instr=" Styleref &quot;Name of Act/Reg&quot; ">
            <w:r w:rsidR="003C5166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E71DB8">
      <w:tc>
        <w:tcPr>
          <w:tcW w:w="1548" w:type="dxa"/>
        </w:tcPr>
        <w:p w:rsidR="00E71DB8" w:rsidRDefault="00E71DB8">
          <w:pPr>
            <w:pStyle w:val="HeaderNumberLeft"/>
          </w:pPr>
        </w:p>
      </w:tc>
      <w:tc>
        <w:tcPr>
          <w:tcW w:w="5715" w:type="dxa"/>
        </w:tcPr>
        <w:p w:rsidR="00E71DB8" w:rsidRDefault="00E71DB8">
          <w:pPr>
            <w:pStyle w:val="HeaderTextLeft"/>
          </w:pPr>
        </w:p>
      </w:tc>
    </w:tr>
    <w:tr w:rsidR="00E71DB8">
      <w:tc>
        <w:tcPr>
          <w:tcW w:w="1548" w:type="dxa"/>
        </w:tcPr>
        <w:p w:rsidR="00E71DB8" w:rsidRDefault="00E71DB8">
          <w:pPr>
            <w:pStyle w:val="HeaderNumberLeft"/>
          </w:pPr>
        </w:p>
      </w:tc>
      <w:tc>
        <w:tcPr>
          <w:tcW w:w="5715" w:type="dxa"/>
        </w:tcPr>
        <w:p w:rsidR="00E71DB8" w:rsidRDefault="00E71DB8">
          <w:pPr>
            <w:pStyle w:val="HeaderTextLeft"/>
          </w:pPr>
        </w:p>
      </w:tc>
    </w:tr>
    <w:tr w:rsidR="00E71DB8">
      <w:trPr>
        <w:cantSplit/>
      </w:trPr>
      <w:tc>
        <w:tcPr>
          <w:tcW w:w="7258" w:type="dxa"/>
          <w:gridSpan w:val="2"/>
        </w:tcPr>
        <w:p w:rsidR="00E71DB8" w:rsidRDefault="00CB4ABF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71DB8" w:rsidRDefault="00E71DB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71DB8">
      <w:trPr>
        <w:cantSplit/>
      </w:trPr>
      <w:tc>
        <w:tcPr>
          <w:tcW w:w="7258" w:type="dxa"/>
          <w:gridSpan w:val="2"/>
        </w:tcPr>
        <w:p w:rsidR="00E71DB8" w:rsidRDefault="00CB4ABF">
          <w:pPr>
            <w:pStyle w:val="HeaderActNameRight"/>
            <w:ind w:right="17"/>
          </w:pPr>
          <w:fldSimple w:instr=" Styleref &quot;Name of Act/Reg&quot; ">
            <w:r w:rsidR="003C5166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E71DB8">
      <w:tc>
        <w:tcPr>
          <w:tcW w:w="5715" w:type="dxa"/>
        </w:tcPr>
        <w:p w:rsidR="00E71DB8" w:rsidRDefault="00E71DB8">
          <w:pPr>
            <w:pStyle w:val="HeaderTextRight"/>
          </w:pPr>
        </w:p>
      </w:tc>
      <w:tc>
        <w:tcPr>
          <w:tcW w:w="1548" w:type="dxa"/>
        </w:tcPr>
        <w:p w:rsidR="00E71DB8" w:rsidRDefault="00E71DB8">
          <w:pPr>
            <w:pStyle w:val="HeaderNumberRight"/>
            <w:ind w:right="17"/>
          </w:pPr>
        </w:p>
      </w:tc>
    </w:tr>
    <w:tr w:rsidR="00E71DB8">
      <w:tc>
        <w:tcPr>
          <w:tcW w:w="5715" w:type="dxa"/>
        </w:tcPr>
        <w:p w:rsidR="00E71DB8" w:rsidRDefault="00E71DB8">
          <w:pPr>
            <w:pStyle w:val="HeaderTextRight"/>
          </w:pPr>
        </w:p>
      </w:tc>
      <w:tc>
        <w:tcPr>
          <w:tcW w:w="1548" w:type="dxa"/>
        </w:tcPr>
        <w:p w:rsidR="00E71DB8" w:rsidRDefault="00E71DB8">
          <w:pPr>
            <w:pStyle w:val="HeaderNumberRight"/>
            <w:ind w:right="17"/>
          </w:pPr>
        </w:p>
      </w:tc>
    </w:tr>
    <w:tr w:rsidR="00E71DB8">
      <w:trPr>
        <w:cantSplit/>
      </w:trPr>
      <w:tc>
        <w:tcPr>
          <w:tcW w:w="7258" w:type="dxa"/>
          <w:gridSpan w:val="2"/>
        </w:tcPr>
        <w:p w:rsidR="00E71DB8" w:rsidRDefault="00CB4ABF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71DB8" w:rsidRDefault="00E71DB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71DB8">
      <w:trPr>
        <w:cantSplit/>
      </w:trPr>
      <w:tc>
        <w:tcPr>
          <w:tcW w:w="7258" w:type="dxa"/>
          <w:gridSpan w:val="2"/>
        </w:tcPr>
        <w:p w:rsidR="00E71DB8" w:rsidRDefault="00CB4ABF">
          <w:pPr>
            <w:pStyle w:val="HeaderActNameLeft"/>
          </w:pPr>
          <w:fldSimple w:instr=" Styleref &quot;Name of Act/Reg&quot; ">
            <w:r w:rsidR="003C5166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E71DB8">
      <w:tc>
        <w:tcPr>
          <w:tcW w:w="1548" w:type="dxa"/>
        </w:tcPr>
        <w:p w:rsidR="00E71DB8" w:rsidRDefault="00CB4ABF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E71DB8" w:rsidRDefault="00CB4ABF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E71DB8">
      <w:tc>
        <w:tcPr>
          <w:tcW w:w="1548" w:type="dxa"/>
        </w:tcPr>
        <w:p w:rsidR="00E71DB8" w:rsidRDefault="00CB4ABF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E71DB8" w:rsidRDefault="00CB4ABF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E71DB8">
      <w:trPr>
        <w:cantSplit/>
      </w:trPr>
      <w:tc>
        <w:tcPr>
          <w:tcW w:w="7258" w:type="dxa"/>
          <w:gridSpan w:val="2"/>
        </w:tcPr>
        <w:p w:rsidR="00E71DB8" w:rsidRDefault="00CB4ABF">
          <w:pPr>
            <w:pStyle w:val="HeaderSectionLeft"/>
          </w:pPr>
          <w:r>
            <w:t xml:space="preserve">r. </w:t>
          </w:r>
          <w:fldSimple w:instr=" styleref CharSectno ">
            <w:r w:rsidR="003C5166">
              <w:rPr>
                <w:noProof/>
              </w:rPr>
              <w:t>1</w:t>
            </w:r>
          </w:fldSimple>
        </w:p>
      </w:tc>
    </w:tr>
  </w:tbl>
  <w:p w:rsidR="00E71DB8" w:rsidRDefault="00E71DB8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E71DB8">
      <w:trPr>
        <w:cantSplit/>
      </w:trPr>
      <w:tc>
        <w:tcPr>
          <w:tcW w:w="7312" w:type="dxa"/>
          <w:gridSpan w:val="2"/>
        </w:tcPr>
        <w:p w:rsidR="00E71DB8" w:rsidRDefault="00CB4ABF">
          <w:pPr>
            <w:pStyle w:val="HeaderActNameRight"/>
          </w:pPr>
          <w:fldSimple w:instr=" Styleref &quot;Name of Act/Reg&quot; ">
            <w:r w:rsidR="003C5166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E71DB8">
      <w:tc>
        <w:tcPr>
          <w:tcW w:w="5985" w:type="dxa"/>
        </w:tcPr>
        <w:p w:rsidR="00E71DB8" w:rsidRDefault="00CB4ABF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E71DB8" w:rsidRDefault="00CB4ABF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E71DB8">
      <w:tc>
        <w:tcPr>
          <w:tcW w:w="5985" w:type="dxa"/>
        </w:tcPr>
        <w:p w:rsidR="00E71DB8" w:rsidRDefault="00CB4ABF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E71DB8" w:rsidRDefault="00CB4ABF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E71DB8">
      <w:trPr>
        <w:cantSplit/>
      </w:trPr>
      <w:tc>
        <w:tcPr>
          <w:tcW w:w="7312" w:type="dxa"/>
          <w:gridSpan w:val="2"/>
        </w:tcPr>
        <w:p w:rsidR="00E71DB8" w:rsidRDefault="00CB4ABF">
          <w:pPr>
            <w:pStyle w:val="HeaderSectionRight"/>
          </w:pPr>
          <w:r>
            <w:t xml:space="preserve">s. </w:t>
          </w:r>
          <w:fldSimple w:instr=" styleref CharSectno ">
            <w:r w:rsidR="003C5166">
              <w:rPr>
                <w:noProof/>
              </w:rPr>
              <w:t>1</w:t>
            </w:r>
          </w:fldSimple>
        </w:p>
      </w:tc>
    </w:tr>
  </w:tbl>
  <w:p w:rsidR="00E71DB8" w:rsidRDefault="00E71DB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B8" w:rsidRDefault="00E71DB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E71DB8">
      <w:trPr>
        <w:cantSplit/>
      </w:trPr>
      <w:tc>
        <w:tcPr>
          <w:tcW w:w="7312" w:type="dxa"/>
          <w:gridSpan w:val="2"/>
        </w:tcPr>
        <w:p w:rsidR="00E71DB8" w:rsidRDefault="00CB4ABF">
          <w:pPr>
            <w:pStyle w:val="HeaderActNameLeft"/>
          </w:pPr>
          <w:fldSimple w:instr=" Styleref &quot;Name of Act/Reg&quot; ">
            <w:r w:rsidR="003C5166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E71DB8">
      <w:tc>
        <w:tcPr>
          <w:tcW w:w="1548" w:type="dxa"/>
        </w:tcPr>
        <w:p w:rsidR="00E71DB8" w:rsidRDefault="00E71DB8">
          <w:pPr>
            <w:pStyle w:val="HeaderNumberLeft"/>
          </w:pPr>
        </w:p>
      </w:tc>
      <w:tc>
        <w:tcPr>
          <w:tcW w:w="5764" w:type="dxa"/>
        </w:tcPr>
        <w:p w:rsidR="00E71DB8" w:rsidRDefault="00E71DB8">
          <w:pPr>
            <w:pStyle w:val="HeaderTextLeft"/>
          </w:pPr>
        </w:p>
      </w:tc>
    </w:tr>
    <w:tr w:rsidR="00E71DB8">
      <w:tc>
        <w:tcPr>
          <w:tcW w:w="1548" w:type="dxa"/>
        </w:tcPr>
        <w:p w:rsidR="00E71DB8" w:rsidRDefault="00E71DB8">
          <w:pPr>
            <w:pStyle w:val="HeaderNumberLeft"/>
          </w:pPr>
        </w:p>
      </w:tc>
      <w:tc>
        <w:tcPr>
          <w:tcW w:w="5764" w:type="dxa"/>
        </w:tcPr>
        <w:p w:rsidR="00E71DB8" w:rsidRDefault="00E71DB8">
          <w:pPr>
            <w:pStyle w:val="HeaderTextLeft"/>
          </w:pPr>
        </w:p>
      </w:tc>
    </w:tr>
    <w:tr w:rsidR="00E71DB8">
      <w:trPr>
        <w:cantSplit/>
      </w:trPr>
      <w:tc>
        <w:tcPr>
          <w:tcW w:w="7312" w:type="dxa"/>
          <w:gridSpan w:val="2"/>
        </w:tcPr>
        <w:p w:rsidR="00E71DB8" w:rsidRDefault="00E71DB8">
          <w:pPr>
            <w:pStyle w:val="HeaderSectionLeft"/>
          </w:pPr>
        </w:p>
      </w:tc>
    </w:tr>
  </w:tbl>
  <w:p w:rsidR="00E71DB8" w:rsidRDefault="00E71DB8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2B98B8A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D918FD6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6"/>
  </w:num>
  <w:num w:numId="15">
    <w:abstractNumId w:val="20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BF"/>
    <w:rsid w:val="00305006"/>
    <w:rsid w:val="003C5166"/>
    <w:rsid w:val="008E658A"/>
    <w:rsid w:val="00CB4ABF"/>
    <w:rsid w:val="00E7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7"/>
      </w:numPr>
    </w:pPr>
  </w:style>
  <w:style w:type="paragraph" w:styleId="ListBullet2">
    <w:name w:val="List Bullet 2"/>
    <w:basedOn w:val="Normal"/>
    <w:autoRedefine/>
    <w:semiHidden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2"/>
      </w:numPr>
    </w:pPr>
  </w:style>
  <w:style w:type="paragraph" w:styleId="ListNumber2">
    <w:name w:val="List Number 2"/>
    <w:basedOn w:val="Normal"/>
    <w:semiHidden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7"/>
      </w:numPr>
    </w:pPr>
  </w:style>
  <w:style w:type="paragraph" w:styleId="ListBullet2">
    <w:name w:val="List Bullet 2"/>
    <w:basedOn w:val="Normal"/>
    <w:autoRedefine/>
    <w:semiHidden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2"/>
      </w:numPr>
    </w:pPr>
  </w:style>
  <w:style w:type="paragraph" w:styleId="ListNumber2">
    <w:name w:val="List Number 2"/>
    <w:basedOn w:val="Normal"/>
    <w:semiHidden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2944</Characters>
  <Application>Microsoft Office Word</Application>
  <DocSecurity>0</DocSecurity>
  <Lines>122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1990 - 01-d0-01</dc:title>
  <dc:subject/>
  <dc:creator>Brian Cunnane</dc:creator>
  <cp:keywords/>
  <cp:lastModifiedBy>svcMRProcess</cp:lastModifiedBy>
  <cp:revision>4</cp:revision>
  <cp:lastPrinted>2004-04-05T03:21:00Z</cp:lastPrinted>
  <dcterms:created xsi:type="dcterms:W3CDTF">2013-02-16T23:22:00Z</dcterms:created>
  <dcterms:modified xsi:type="dcterms:W3CDTF">2013-02-16T23:22:00Z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CommencementDate">
    <vt:lpwstr>20100717</vt:lpwstr>
  </property>
  <property fmtid="{D5CDD505-2E9C-101B-9397-08002B2CF9AE}" pid="4" name="DocumentType">
    <vt:lpwstr>Reg</vt:lpwstr>
  </property>
  <property fmtid="{D5CDD505-2E9C-101B-9397-08002B2CF9AE}" pid="5" name="OwlsUID">
    <vt:i4>4685</vt:i4>
  </property>
  <property fmtid="{D5CDD505-2E9C-101B-9397-08002B2CF9AE}" pid="6" name="AsAtDate">
    <vt:lpwstr>17 Jul 2010</vt:lpwstr>
  </property>
  <property fmtid="{D5CDD505-2E9C-101B-9397-08002B2CF9AE}" pid="7" name="Suffix">
    <vt:lpwstr>01-d0-01</vt:lpwstr>
  </property>
</Properties>
</file>