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541" w:rsidRDefault="00AB3168">
      <w:pPr>
        <w:pStyle w:val="WA"/>
        <w:tabs>
          <w:tab w:val="left" w:pos="567"/>
          <w:tab w:val="left" w:pos="1134"/>
          <w:tab w:val="left" w:pos="1701"/>
          <w:tab w:val="left" w:pos="2268"/>
          <w:tab w:val="left" w:pos="2835"/>
          <w:tab w:val="left" w:pos="3402"/>
          <w:tab w:val="left" w:pos="3969"/>
          <w:tab w:val="left" w:pos="4536"/>
          <w:tab w:val="left" w:pos="5103"/>
        </w:tabs>
        <w:spacing w:before="120" w:after="0"/>
      </w:pPr>
      <w:bookmarkStart w:id="0" w:name="_GoBack"/>
      <w:bookmarkEnd w:id="0"/>
      <w:r>
        <w:rPr>
          <w:noProof/>
          <w:lang w:eastAsia="en-AU"/>
        </w:rPr>
        <w:drawing>
          <wp:anchor distT="0" distB="0" distL="114300" distR="114300" simplePos="0" relativeHeight="25165772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3" name="Picture 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rsidR="009C3541" w:rsidRDefault="00AB3168">
      <w:pPr>
        <w:pStyle w:val="NameofActReg"/>
        <w:spacing w:before="3760" w:after="4200"/>
      </w:pPr>
      <w:r>
        <w:rPr>
          <w:noProof/>
        </w:rPr>
        <w:t>Coogee-Kwinana Railway Act 1952</w:t>
      </w:r>
    </w:p>
    <w:p w:rsidR="009C3541" w:rsidRDefault="009C3541">
      <w:pPr>
        <w:jc w:val="center"/>
        <w:rPr>
          <w:b/>
        </w:rPr>
        <w:sectPr w:rsidR="009C3541">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rsidR="009C3541" w:rsidRDefault="00AB3168">
      <w:pPr>
        <w:pStyle w:val="WA"/>
        <w:spacing w:before="120"/>
      </w:pPr>
      <w:r>
        <w:lastRenderedPageBreak/>
        <w:t>Western Australia</w:t>
      </w:r>
    </w:p>
    <w:p w:rsidR="009C3541" w:rsidRDefault="00AB3168">
      <w:pPr>
        <w:pStyle w:val="NameofActRegPage1"/>
      </w:pPr>
      <w:r>
        <w:fldChar w:fldCharType="begin"/>
      </w:r>
      <w:r>
        <w:instrText xml:space="preserve"> STYLEREF "Name Of Act/Reg"</w:instrText>
      </w:r>
      <w:r>
        <w:fldChar w:fldCharType="separate"/>
      </w:r>
      <w:r w:rsidR="00D37B92">
        <w:rPr>
          <w:noProof/>
        </w:rPr>
        <w:t>Coogee-Kwinana Railway Act 1952</w:t>
      </w:r>
      <w:r>
        <w:fldChar w:fldCharType="end"/>
      </w:r>
    </w:p>
    <w:p w:rsidR="009C3541" w:rsidRDefault="00AB3168">
      <w:pPr>
        <w:pStyle w:val="Arrangement"/>
      </w:pPr>
      <w:r>
        <w:t>CONTENTS</w:t>
      </w:r>
    </w:p>
    <w:p w:rsidR="009C3541" w:rsidRDefault="00AB3168">
      <w:pPr>
        <w:pStyle w:val="TOC8"/>
        <w:rPr>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_Toc267910124 \h </w:instrText>
      </w:r>
      <w:r>
        <w:fldChar w:fldCharType="separate"/>
      </w:r>
      <w:r w:rsidR="00D37B92">
        <w:t>1</w:t>
      </w:r>
      <w:r>
        <w:fldChar w:fldCharType="end"/>
      </w:r>
    </w:p>
    <w:p w:rsidR="009C3541" w:rsidRDefault="00AB3168">
      <w:pPr>
        <w:pStyle w:val="TOC8"/>
        <w:rPr>
          <w:sz w:val="24"/>
          <w:szCs w:val="24"/>
        </w:rPr>
      </w:pPr>
      <w:r>
        <w:rPr>
          <w:szCs w:val="24"/>
        </w:rPr>
        <w:t>2.</w:t>
      </w:r>
      <w:r>
        <w:rPr>
          <w:szCs w:val="24"/>
        </w:rPr>
        <w:tab/>
        <w:t>Authorisation</w:t>
      </w:r>
      <w:r>
        <w:tab/>
      </w:r>
      <w:r>
        <w:fldChar w:fldCharType="begin"/>
      </w:r>
      <w:r>
        <w:instrText xml:space="preserve"> PAGEREF _Toc267910125 \h </w:instrText>
      </w:r>
      <w:r>
        <w:fldChar w:fldCharType="separate"/>
      </w:r>
      <w:r w:rsidR="00D37B92">
        <w:t>1</w:t>
      </w:r>
      <w:r>
        <w:fldChar w:fldCharType="end"/>
      </w:r>
    </w:p>
    <w:p w:rsidR="009C3541" w:rsidRDefault="00AB3168">
      <w:pPr>
        <w:pStyle w:val="TOC2"/>
        <w:tabs>
          <w:tab w:val="right" w:pos="7086"/>
        </w:tabs>
        <w:rPr>
          <w:b w:val="0"/>
          <w:sz w:val="24"/>
          <w:szCs w:val="24"/>
        </w:rPr>
      </w:pPr>
      <w:r>
        <w:rPr>
          <w:szCs w:val="28"/>
        </w:rPr>
        <w:t>Schedule</w:t>
      </w:r>
    </w:p>
    <w:p w:rsidR="009C3541" w:rsidRDefault="00AB3168">
      <w:pPr>
        <w:pStyle w:val="TOC2"/>
        <w:tabs>
          <w:tab w:val="right" w:pos="7086"/>
        </w:tabs>
        <w:rPr>
          <w:b w:val="0"/>
          <w:sz w:val="24"/>
          <w:szCs w:val="24"/>
        </w:rPr>
      </w:pPr>
      <w:r>
        <w:rPr>
          <w:szCs w:val="26"/>
        </w:rPr>
        <w:t>Notes</w:t>
      </w:r>
    </w:p>
    <w:p w:rsidR="009C3541" w:rsidRDefault="00AB3168">
      <w:pPr>
        <w:pStyle w:val="TOC8"/>
        <w:rPr>
          <w:sz w:val="24"/>
          <w:szCs w:val="24"/>
        </w:rPr>
      </w:pPr>
      <w:r>
        <w:rPr>
          <w:snapToGrid w:val="0"/>
          <w:szCs w:val="24"/>
        </w:rPr>
        <w:tab/>
        <w:t>Compilation table</w:t>
      </w:r>
      <w:r>
        <w:tab/>
      </w:r>
      <w:r>
        <w:fldChar w:fldCharType="begin"/>
      </w:r>
      <w:r>
        <w:instrText xml:space="preserve"> PAGEREF _Toc267910128 \h </w:instrText>
      </w:r>
      <w:r>
        <w:fldChar w:fldCharType="separate"/>
      </w:r>
      <w:r w:rsidR="00D37B92">
        <w:t>3</w:t>
      </w:r>
      <w:r>
        <w:fldChar w:fldCharType="end"/>
      </w:r>
    </w:p>
    <w:p w:rsidR="009C3541" w:rsidRDefault="00AB3168">
      <w:pPr>
        <w:pStyle w:val="TOC2"/>
      </w:pPr>
      <w:r>
        <w:fldChar w:fldCharType="end"/>
      </w:r>
    </w:p>
    <w:p w:rsidR="009C3541" w:rsidRDefault="00AB3168">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rsidR="009C3541" w:rsidRDefault="009C3541">
      <w:pPr>
        <w:pStyle w:val="NoteHeading"/>
        <w:sectPr w:rsidR="009C3541">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fmt="lowerRoman" w:start="1"/>
          <w:cols w:space="720"/>
          <w:noEndnote/>
          <w:titlePg/>
          <w:docGrid w:linePitch="326"/>
        </w:sectPr>
      </w:pPr>
    </w:p>
    <w:p w:rsidR="009C3541" w:rsidRDefault="00AB3168">
      <w:pPr>
        <w:pStyle w:val="WA"/>
        <w:spacing w:before="120"/>
      </w:pPr>
      <w:r>
        <w:lastRenderedPageBreak/>
        <w:t>Western Australia</w:t>
      </w:r>
    </w:p>
    <w:p w:rsidR="009C3541" w:rsidRDefault="00AB3168">
      <w:pPr>
        <w:pStyle w:val="NameofActReg"/>
      </w:pPr>
      <w:r>
        <w:t>Coogee</w:t>
      </w:r>
      <w:r>
        <w:noBreakHyphen/>
        <w:t xml:space="preserve">Kwinana Railway Act 1952 </w:t>
      </w:r>
    </w:p>
    <w:p w:rsidR="009C3541" w:rsidRDefault="00AB3168">
      <w:pPr>
        <w:pStyle w:val="LongTitle"/>
        <w:rPr>
          <w:snapToGrid w:val="0"/>
        </w:rPr>
      </w:pPr>
      <w:r>
        <w:rPr>
          <w:snapToGrid w:val="0"/>
        </w:rPr>
        <w:t xml:space="preserve">An Act to authorise the construction of a railway from Coogee to Kwinana. </w:t>
      </w:r>
    </w:p>
    <w:p w:rsidR="009C3541" w:rsidRDefault="00AB3168">
      <w:pPr>
        <w:pStyle w:val="Heading5"/>
        <w:rPr>
          <w:snapToGrid w:val="0"/>
        </w:rPr>
      </w:pPr>
      <w:bookmarkStart w:id="1" w:name="_Toc107054399"/>
      <w:bookmarkStart w:id="2" w:name="_Toc267910124"/>
      <w:r>
        <w:rPr>
          <w:rStyle w:val="CharSectno"/>
        </w:rPr>
        <w:t>1</w:t>
      </w:r>
      <w:r>
        <w:rPr>
          <w:snapToGrid w:val="0"/>
        </w:rPr>
        <w:t>.</w:t>
      </w:r>
      <w:r>
        <w:rPr>
          <w:snapToGrid w:val="0"/>
        </w:rPr>
        <w:tab/>
        <w:t>Short title</w:t>
      </w:r>
      <w:bookmarkEnd w:id="1"/>
      <w:bookmarkEnd w:id="2"/>
      <w:r>
        <w:rPr>
          <w:snapToGrid w:val="0"/>
        </w:rPr>
        <w:t xml:space="preserve"> </w:t>
      </w:r>
    </w:p>
    <w:p w:rsidR="009C3541" w:rsidRDefault="00AB3168">
      <w:pPr>
        <w:pStyle w:val="Subsection"/>
        <w:rPr>
          <w:snapToGrid w:val="0"/>
        </w:rPr>
      </w:pPr>
      <w:r>
        <w:rPr>
          <w:snapToGrid w:val="0"/>
        </w:rPr>
        <w:tab/>
      </w:r>
      <w:r>
        <w:rPr>
          <w:snapToGrid w:val="0"/>
        </w:rPr>
        <w:tab/>
        <w:t xml:space="preserve">This Act may be cited as the </w:t>
      </w:r>
      <w:r>
        <w:rPr>
          <w:i/>
          <w:snapToGrid w:val="0"/>
        </w:rPr>
        <w:t>Coogee</w:t>
      </w:r>
      <w:r>
        <w:rPr>
          <w:i/>
          <w:snapToGrid w:val="0"/>
        </w:rPr>
        <w:noBreakHyphen/>
        <w:t>Kwinana Railway Act 1952</w:t>
      </w:r>
      <w:r>
        <w:rPr>
          <w:snapToGrid w:val="0"/>
          <w:vertAlign w:val="superscript"/>
        </w:rPr>
        <w:t> 1</w:t>
      </w:r>
      <w:r>
        <w:rPr>
          <w:snapToGrid w:val="0"/>
        </w:rPr>
        <w:t>.</w:t>
      </w:r>
    </w:p>
    <w:p w:rsidR="009C3541" w:rsidRDefault="00AB3168">
      <w:pPr>
        <w:pStyle w:val="Heading5"/>
        <w:rPr>
          <w:rStyle w:val="CharSectno"/>
        </w:rPr>
      </w:pPr>
      <w:bookmarkStart w:id="3" w:name="_Toc107054400"/>
      <w:bookmarkStart w:id="4" w:name="_Toc267910125"/>
      <w:r>
        <w:rPr>
          <w:rStyle w:val="CharSectno"/>
        </w:rPr>
        <w:t>2.</w:t>
      </w:r>
      <w:r>
        <w:rPr>
          <w:rStyle w:val="CharSectno"/>
        </w:rPr>
        <w:tab/>
        <w:t>Authorisation</w:t>
      </w:r>
      <w:bookmarkEnd w:id="3"/>
      <w:bookmarkEnd w:id="4"/>
    </w:p>
    <w:p w:rsidR="009C3541" w:rsidRDefault="00AB3168">
      <w:pPr>
        <w:pStyle w:val="Subsection"/>
        <w:rPr>
          <w:snapToGrid w:val="0"/>
        </w:rPr>
      </w:pPr>
      <w:r>
        <w:rPr>
          <w:snapToGrid w:val="0"/>
        </w:rPr>
        <w:tab/>
      </w:r>
      <w:r>
        <w:rPr>
          <w:snapToGrid w:val="0"/>
        </w:rPr>
        <w:tab/>
        <w:t>It shall be lawful to construct and maintain a railway, with all necessary, proper, and usual works and conveniences in connection therewith, along the lines described in the Schedule.</w:t>
      </w:r>
    </w:p>
    <w:p w:rsidR="009C3541" w:rsidRDefault="009C3541">
      <w:pPr>
        <w:rPr>
          <w:rStyle w:val="CharDivText"/>
        </w:rPr>
        <w:sectPr w:rsidR="009C3541">
          <w:headerReference w:type="even" r:id="rId21"/>
          <w:headerReference w:type="default" r:id="rId22"/>
          <w:footerReference w:type="even" r:id="rId23"/>
          <w:footerReference w:type="default" r:id="rId24"/>
          <w:headerReference w:type="first" r:id="rId25"/>
          <w:footerReference w:type="first" r:id="rId26"/>
          <w:pgSz w:w="11906" w:h="16838" w:code="9"/>
          <w:pgMar w:top="2376" w:right="2405" w:bottom="3542" w:left="2405" w:header="706" w:footer="3380" w:gutter="0"/>
          <w:pgNumType w:start="1"/>
          <w:cols w:space="720"/>
          <w:noEndnote/>
          <w:titlePg/>
          <w:docGrid w:linePitch="326"/>
        </w:sectPr>
      </w:pPr>
    </w:p>
    <w:p w:rsidR="009C3541" w:rsidRDefault="00AB3168">
      <w:pPr>
        <w:pStyle w:val="yScheduleHeading"/>
      </w:pPr>
      <w:bookmarkStart w:id="5" w:name="_Toc100455194"/>
      <w:bookmarkStart w:id="6" w:name="_Toc107054401"/>
      <w:bookmarkStart w:id="7" w:name="_Toc267910126"/>
      <w:r>
        <w:rPr>
          <w:rStyle w:val="CharSchNo"/>
        </w:rPr>
        <w:lastRenderedPageBreak/>
        <w:t>Schedule</w:t>
      </w:r>
      <w:bookmarkEnd w:id="5"/>
      <w:bookmarkEnd w:id="6"/>
      <w:bookmarkEnd w:id="7"/>
      <w:r>
        <w:rPr>
          <w:rStyle w:val="CharSchNo"/>
        </w:rPr>
        <w:t xml:space="preserve"> </w:t>
      </w:r>
    </w:p>
    <w:p w:rsidR="009C3541" w:rsidRDefault="00AB3168">
      <w:pPr>
        <w:pStyle w:val="MiscellaneousHeading"/>
        <w:rPr>
          <w:snapToGrid w:val="0"/>
        </w:rPr>
      </w:pPr>
      <w:r>
        <w:rPr>
          <w:snapToGrid w:val="0"/>
        </w:rPr>
        <w:t>KWINANA</w:t>
      </w:r>
    </w:p>
    <w:p w:rsidR="009C3541" w:rsidRDefault="00AB3168">
      <w:pPr>
        <w:pStyle w:val="MiscellaneousHeading"/>
        <w:rPr>
          <w:snapToGrid w:val="0"/>
        </w:rPr>
      </w:pPr>
      <w:r>
        <w:rPr>
          <w:snapToGrid w:val="0"/>
        </w:rPr>
        <w:t>RAILWAY TO THE KWINANA INDUSTRIAL AREA</w:t>
      </w:r>
    </w:p>
    <w:p w:rsidR="009C3541" w:rsidRDefault="00AB3168">
      <w:pPr>
        <w:pStyle w:val="MiscellaneousHeading"/>
        <w:rPr>
          <w:snapToGrid w:val="0"/>
        </w:rPr>
      </w:pPr>
      <w:r>
        <w:rPr>
          <w:snapToGrid w:val="0"/>
        </w:rPr>
        <w:t>Description of Main Line of Railway</w:t>
      </w:r>
    </w:p>
    <w:p w:rsidR="009C3541" w:rsidRDefault="00AB3168">
      <w:pPr>
        <w:pStyle w:val="ySubsection"/>
        <w:ind w:left="0" w:firstLine="0"/>
        <w:rPr>
          <w:snapToGrid w:val="0"/>
        </w:rPr>
      </w:pPr>
      <w:r>
        <w:rPr>
          <w:snapToGrid w:val="0"/>
        </w:rPr>
        <w:t>Commencing at a point at the Southern End of the loop at Coogee Station on the Robbs Jetty</w:t>
      </w:r>
      <w:r>
        <w:rPr>
          <w:snapToGrid w:val="0"/>
        </w:rPr>
        <w:noBreakHyphen/>
        <w:t>Woodman’s Point Railway about 16 miles 55 chains from Perth and proceeding thence in a southerly direction for approximately 2 miles 60 chains and thence in a south south</w:t>
      </w:r>
      <w:r>
        <w:rPr>
          <w:snapToGrid w:val="0"/>
        </w:rPr>
        <w:noBreakHyphen/>
        <w:t>easterly direction for approximately 2 miles 55 chains and thence in a south south</w:t>
      </w:r>
      <w:r>
        <w:rPr>
          <w:snapToGrid w:val="0"/>
        </w:rPr>
        <w:noBreakHyphen/>
        <w:t>westerly direction for approximately 30 chains and thence in a southerly direction for approximately 25 chains and thence in a south</w:t>
      </w:r>
      <w:r>
        <w:rPr>
          <w:snapToGrid w:val="0"/>
        </w:rPr>
        <w:noBreakHyphen/>
        <w:t>easterly direction for approximately 55 chains and thence in a south south</w:t>
      </w:r>
      <w:r>
        <w:rPr>
          <w:snapToGrid w:val="0"/>
        </w:rPr>
        <w:noBreakHyphen/>
        <w:t>easterly direction for approximately 55 chains and thence in a southerly direction for approximately 20 chains and thence in a westerly direction for approximately 40 chains terminating at a point near the south western corner of Cockburn Sound Loc. 131 as more particularly set out and delineated in red on map marked C.E. Plan 41258 deposited pursuant to Edw. VII. No. 47</w:t>
      </w:r>
      <w:r>
        <w:rPr>
          <w:snapToGrid w:val="0"/>
          <w:vertAlign w:val="superscript"/>
        </w:rPr>
        <w:t> 2</w:t>
      </w:r>
      <w:r>
        <w:rPr>
          <w:snapToGrid w:val="0"/>
        </w:rPr>
        <w:t xml:space="preserve"> section 96.</w:t>
      </w:r>
    </w:p>
    <w:p w:rsidR="009C3541" w:rsidRDefault="00AB3168">
      <w:pPr>
        <w:pStyle w:val="ySubsection"/>
      </w:pPr>
      <w:r>
        <w:rPr>
          <w:snapToGrid w:val="0"/>
        </w:rPr>
        <w:t>Total length about 8 miles 20 chains.</w:t>
      </w:r>
    </w:p>
    <w:p w:rsidR="009C3541" w:rsidRDefault="009C3541">
      <w:pPr>
        <w:sectPr w:rsidR="009C3541">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p w:rsidR="009C3541" w:rsidRDefault="00AB3168">
      <w:pPr>
        <w:pStyle w:val="nHeading2"/>
      </w:pPr>
      <w:bookmarkStart w:id="8" w:name="_Toc100455052"/>
      <w:bookmarkStart w:id="9" w:name="_Toc100455195"/>
      <w:bookmarkStart w:id="10" w:name="_Toc104610903"/>
      <w:bookmarkStart w:id="11" w:name="_Toc104698000"/>
      <w:bookmarkStart w:id="12" w:name="_Toc107054402"/>
      <w:bookmarkStart w:id="13" w:name="_Toc267910127"/>
      <w:r>
        <w:lastRenderedPageBreak/>
        <w:t>Notes</w:t>
      </w:r>
      <w:bookmarkEnd w:id="8"/>
      <w:bookmarkEnd w:id="9"/>
      <w:bookmarkEnd w:id="10"/>
      <w:bookmarkEnd w:id="11"/>
      <w:bookmarkEnd w:id="12"/>
      <w:bookmarkEnd w:id="13"/>
    </w:p>
    <w:p w:rsidR="009C3541" w:rsidRDefault="00AB3168">
      <w:pPr>
        <w:pStyle w:val="nSubsection"/>
        <w:rPr>
          <w:snapToGrid w:val="0"/>
        </w:rPr>
      </w:pPr>
      <w:r>
        <w:rPr>
          <w:snapToGrid w:val="0"/>
          <w:vertAlign w:val="superscript"/>
        </w:rPr>
        <w:t>1</w:t>
      </w:r>
      <w:r>
        <w:rPr>
          <w:snapToGrid w:val="0"/>
        </w:rPr>
        <w:tab/>
        <w:t xml:space="preserve">This is a compilation of the </w:t>
      </w:r>
      <w:r>
        <w:rPr>
          <w:i/>
          <w:noProof/>
          <w:snapToGrid w:val="0"/>
        </w:rPr>
        <w:t>Coogee-Kwinana Railway Act 1952</w:t>
      </w:r>
      <w:r>
        <w:rPr>
          <w:snapToGrid w:val="0"/>
        </w:rPr>
        <w:t xml:space="preserve">.  The following table contains information about that Act and any reprint </w:t>
      </w:r>
      <w:r>
        <w:rPr>
          <w:snapToGrid w:val="0"/>
          <w:vertAlign w:val="superscript"/>
        </w:rPr>
        <w:t>1a</w:t>
      </w:r>
      <w:r>
        <w:rPr>
          <w:snapToGrid w:val="0"/>
        </w:rPr>
        <w:t xml:space="preserve">. </w:t>
      </w:r>
    </w:p>
    <w:p w:rsidR="009C3541" w:rsidRDefault="00AB3168">
      <w:pPr>
        <w:pStyle w:val="nHeading3"/>
        <w:rPr>
          <w:snapToGrid w:val="0"/>
        </w:rPr>
      </w:pPr>
      <w:bookmarkStart w:id="14" w:name="_Toc107054403"/>
      <w:bookmarkStart w:id="15" w:name="_Toc267910128"/>
      <w:r>
        <w:rPr>
          <w:snapToGrid w:val="0"/>
        </w:rPr>
        <w:t>Compilation table</w:t>
      </w:r>
      <w:bookmarkEnd w:id="14"/>
      <w:bookmarkEnd w:id="15"/>
    </w:p>
    <w:tbl>
      <w:tblPr>
        <w:tblW w:w="7087"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rsidR="009C3541">
        <w:trPr>
          <w:tblHeader/>
        </w:trPr>
        <w:tc>
          <w:tcPr>
            <w:tcW w:w="2268" w:type="dxa"/>
            <w:tcBorders>
              <w:top w:val="single" w:sz="8" w:space="0" w:color="auto"/>
              <w:bottom w:val="single" w:sz="8" w:space="0" w:color="auto"/>
            </w:tcBorders>
          </w:tcPr>
          <w:p w:rsidR="009C3541" w:rsidRDefault="00AB3168">
            <w:pPr>
              <w:pStyle w:val="nTable"/>
              <w:spacing w:after="40"/>
              <w:rPr>
                <w:b/>
                <w:sz w:val="19"/>
              </w:rPr>
            </w:pPr>
            <w:r>
              <w:rPr>
                <w:b/>
                <w:sz w:val="19"/>
              </w:rPr>
              <w:t>Short title</w:t>
            </w:r>
          </w:p>
        </w:tc>
        <w:tc>
          <w:tcPr>
            <w:tcW w:w="1134" w:type="dxa"/>
            <w:tcBorders>
              <w:top w:val="single" w:sz="8" w:space="0" w:color="auto"/>
              <w:bottom w:val="single" w:sz="8" w:space="0" w:color="auto"/>
            </w:tcBorders>
          </w:tcPr>
          <w:p w:rsidR="009C3541" w:rsidRDefault="00AB3168">
            <w:pPr>
              <w:pStyle w:val="nTable"/>
              <w:spacing w:after="40"/>
              <w:rPr>
                <w:b/>
                <w:sz w:val="19"/>
              </w:rPr>
            </w:pPr>
            <w:r>
              <w:rPr>
                <w:b/>
                <w:sz w:val="19"/>
              </w:rPr>
              <w:t>Number and year</w:t>
            </w:r>
          </w:p>
        </w:tc>
        <w:tc>
          <w:tcPr>
            <w:tcW w:w="1134" w:type="dxa"/>
            <w:tcBorders>
              <w:top w:val="single" w:sz="8" w:space="0" w:color="auto"/>
              <w:bottom w:val="single" w:sz="8" w:space="0" w:color="auto"/>
            </w:tcBorders>
          </w:tcPr>
          <w:p w:rsidR="009C3541" w:rsidRDefault="00AB3168">
            <w:pPr>
              <w:pStyle w:val="nTable"/>
              <w:spacing w:after="40"/>
              <w:rPr>
                <w:b/>
                <w:sz w:val="19"/>
              </w:rPr>
            </w:pPr>
            <w:r>
              <w:rPr>
                <w:b/>
                <w:sz w:val="19"/>
              </w:rPr>
              <w:t>Assent</w:t>
            </w:r>
          </w:p>
        </w:tc>
        <w:tc>
          <w:tcPr>
            <w:tcW w:w="2551" w:type="dxa"/>
            <w:tcBorders>
              <w:top w:val="single" w:sz="8" w:space="0" w:color="auto"/>
              <w:bottom w:val="single" w:sz="8" w:space="0" w:color="auto"/>
            </w:tcBorders>
          </w:tcPr>
          <w:p w:rsidR="009C3541" w:rsidRDefault="00AB3168">
            <w:pPr>
              <w:pStyle w:val="nTable"/>
              <w:spacing w:after="40"/>
              <w:rPr>
                <w:b/>
                <w:sz w:val="19"/>
              </w:rPr>
            </w:pPr>
            <w:r>
              <w:rPr>
                <w:b/>
                <w:sz w:val="19"/>
              </w:rPr>
              <w:t>Commencement</w:t>
            </w:r>
          </w:p>
        </w:tc>
      </w:tr>
      <w:tr w:rsidR="009C3541">
        <w:tc>
          <w:tcPr>
            <w:tcW w:w="2268" w:type="dxa"/>
            <w:tcBorders>
              <w:top w:val="single" w:sz="8" w:space="0" w:color="auto"/>
            </w:tcBorders>
          </w:tcPr>
          <w:p w:rsidR="009C3541" w:rsidRDefault="00AB3168">
            <w:pPr>
              <w:pStyle w:val="nTable"/>
              <w:spacing w:after="40"/>
              <w:rPr>
                <w:sz w:val="19"/>
              </w:rPr>
            </w:pPr>
            <w:r>
              <w:rPr>
                <w:i/>
                <w:sz w:val="19"/>
              </w:rPr>
              <w:t>Coogee</w:t>
            </w:r>
            <w:r>
              <w:rPr>
                <w:i/>
                <w:sz w:val="19"/>
              </w:rPr>
              <w:noBreakHyphen/>
              <w:t>Kwinana Railway Act 1952</w:t>
            </w:r>
          </w:p>
        </w:tc>
        <w:tc>
          <w:tcPr>
            <w:tcW w:w="1134" w:type="dxa"/>
            <w:tcBorders>
              <w:top w:val="single" w:sz="8" w:space="0" w:color="auto"/>
            </w:tcBorders>
          </w:tcPr>
          <w:p w:rsidR="009C3541" w:rsidRDefault="00AB3168">
            <w:pPr>
              <w:pStyle w:val="nTable"/>
              <w:spacing w:after="40"/>
              <w:rPr>
                <w:sz w:val="19"/>
              </w:rPr>
            </w:pPr>
            <w:r>
              <w:rPr>
                <w:sz w:val="19"/>
              </w:rPr>
              <w:t>24 of 1952</w:t>
            </w:r>
          </w:p>
        </w:tc>
        <w:tc>
          <w:tcPr>
            <w:tcW w:w="1134" w:type="dxa"/>
            <w:tcBorders>
              <w:top w:val="single" w:sz="8" w:space="0" w:color="auto"/>
            </w:tcBorders>
          </w:tcPr>
          <w:p w:rsidR="009C3541" w:rsidRDefault="00AB3168">
            <w:pPr>
              <w:pStyle w:val="nTable"/>
              <w:spacing w:after="40"/>
              <w:rPr>
                <w:sz w:val="19"/>
              </w:rPr>
            </w:pPr>
            <w:r>
              <w:rPr>
                <w:sz w:val="19"/>
              </w:rPr>
              <w:t>19 Nov 1952</w:t>
            </w:r>
          </w:p>
        </w:tc>
        <w:tc>
          <w:tcPr>
            <w:tcW w:w="2551" w:type="dxa"/>
            <w:tcBorders>
              <w:top w:val="single" w:sz="8" w:space="0" w:color="auto"/>
            </w:tcBorders>
          </w:tcPr>
          <w:p w:rsidR="009C3541" w:rsidRDefault="00AB3168">
            <w:pPr>
              <w:pStyle w:val="nTable"/>
              <w:spacing w:after="40"/>
              <w:rPr>
                <w:sz w:val="19"/>
              </w:rPr>
            </w:pPr>
            <w:r>
              <w:rPr>
                <w:sz w:val="19"/>
              </w:rPr>
              <w:t>19 Nov 1952</w:t>
            </w:r>
          </w:p>
        </w:tc>
      </w:tr>
      <w:tr w:rsidR="009C3541">
        <w:trPr>
          <w:cantSplit/>
        </w:trPr>
        <w:tc>
          <w:tcPr>
            <w:tcW w:w="7087" w:type="dxa"/>
            <w:gridSpan w:val="4"/>
            <w:tcBorders>
              <w:bottom w:val="single" w:sz="8" w:space="0" w:color="auto"/>
            </w:tcBorders>
          </w:tcPr>
          <w:p w:rsidR="009C3541" w:rsidRDefault="00AB3168">
            <w:pPr>
              <w:pStyle w:val="nTable"/>
              <w:spacing w:after="40"/>
              <w:rPr>
                <w:b/>
                <w:bCs/>
                <w:sz w:val="19"/>
              </w:rPr>
            </w:pPr>
            <w:r>
              <w:rPr>
                <w:b/>
                <w:bCs/>
                <w:sz w:val="19"/>
              </w:rPr>
              <w:t xml:space="preserve">Reprint 1: The </w:t>
            </w:r>
            <w:r>
              <w:rPr>
                <w:b/>
                <w:bCs/>
                <w:i/>
                <w:sz w:val="19"/>
              </w:rPr>
              <w:t>Coogee</w:t>
            </w:r>
            <w:r>
              <w:rPr>
                <w:b/>
                <w:bCs/>
                <w:i/>
                <w:sz w:val="19"/>
              </w:rPr>
              <w:noBreakHyphen/>
              <w:t>Kwinana Railway Act 1952</w:t>
            </w:r>
            <w:r>
              <w:rPr>
                <w:b/>
                <w:bCs/>
                <w:sz w:val="19"/>
              </w:rPr>
              <w:t xml:space="preserve"> as at 3 Jun 2005</w:t>
            </w:r>
          </w:p>
        </w:tc>
      </w:tr>
    </w:tbl>
    <w:p w:rsidR="009C3541" w:rsidRDefault="00AB3168">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rsidR="009C3541" w:rsidRDefault="00AB3168">
      <w:pPr>
        <w:pStyle w:val="nHeading3"/>
      </w:pPr>
      <w:bookmarkStart w:id="16" w:name="_Toc7405065"/>
      <w:r>
        <w:t>Provisions that have not come into operation</w:t>
      </w:r>
      <w:bookmarkEnd w:id="16"/>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rsidR="009C3541">
        <w:tc>
          <w:tcPr>
            <w:tcW w:w="2266" w:type="dxa"/>
          </w:tcPr>
          <w:p w:rsidR="009C3541" w:rsidRDefault="00AB3168">
            <w:pPr>
              <w:pStyle w:val="nTable"/>
              <w:spacing w:after="40"/>
              <w:rPr>
                <w:b/>
                <w:snapToGrid w:val="0"/>
                <w:sz w:val="19"/>
                <w:lang w:val="en-US"/>
              </w:rPr>
            </w:pPr>
            <w:r>
              <w:rPr>
                <w:b/>
                <w:snapToGrid w:val="0"/>
                <w:sz w:val="19"/>
                <w:lang w:val="en-US"/>
              </w:rPr>
              <w:t>Short title</w:t>
            </w:r>
          </w:p>
        </w:tc>
        <w:tc>
          <w:tcPr>
            <w:tcW w:w="1120" w:type="dxa"/>
          </w:tcPr>
          <w:p w:rsidR="009C3541" w:rsidRDefault="00AB3168">
            <w:pPr>
              <w:pStyle w:val="nTable"/>
              <w:spacing w:after="40"/>
              <w:rPr>
                <w:b/>
                <w:snapToGrid w:val="0"/>
                <w:sz w:val="19"/>
                <w:lang w:val="en-US"/>
              </w:rPr>
            </w:pPr>
            <w:r>
              <w:rPr>
                <w:b/>
                <w:snapToGrid w:val="0"/>
                <w:sz w:val="19"/>
                <w:lang w:val="en-US"/>
              </w:rPr>
              <w:t>Number and year</w:t>
            </w:r>
          </w:p>
        </w:tc>
        <w:tc>
          <w:tcPr>
            <w:tcW w:w="1135" w:type="dxa"/>
          </w:tcPr>
          <w:p w:rsidR="009C3541" w:rsidRDefault="00AB3168">
            <w:pPr>
              <w:pStyle w:val="nTable"/>
              <w:spacing w:after="40"/>
              <w:rPr>
                <w:b/>
                <w:snapToGrid w:val="0"/>
                <w:sz w:val="19"/>
                <w:lang w:val="en-US"/>
              </w:rPr>
            </w:pPr>
            <w:r>
              <w:rPr>
                <w:b/>
                <w:snapToGrid w:val="0"/>
                <w:sz w:val="19"/>
                <w:lang w:val="en-US"/>
              </w:rPr>
              <w:t>Assent</w:t>
            </w:r>
          </w:p>
        </w:tc>
        <w:tc>
          <w:tcPr>
            <w:tcW w:w="2534" w:type="dxa"/>
          </w:tcPr>
          <w:p w:rsidR="009C3541" w:rsidRDefault="00AB3168">
            <w:pPr>
              <w:pStyle w:val="nTable"/>
              <w:spacing w:after="40"/>
              <w:rPr>
                <w:b/>
                <w:snapToGrid w:val="0"/>
                <w:sz w:val="19"/>
                <w:lang w:val="en-US"/>
              </w:rPr>
            </w:pPr>
            <w:r>
              <w:rPr>
                <w:b/>
                <w:snapToGrid w:val="0"/>
                <w:sz w:val="19"/>
                <w:lang w:val="en-US"/>
              </w:rPr>
              <w:t>Commencement</w:t>
            </w:r>
          </w:p>
        </w:tc>
      </w:tr>
      <w:tr w:rsidR="009C3541">
        <w:tblPrEx>
          <w:tblCellMar>
            <w:left w:w="56" w:type="dxa"/>
            <w:right w:w="56" w:type="dxa"/>
          </w:tblCellMar>
        </w:tblPrEx>
        <w:trPr>
          <w:cantSplit/>
        </w:trPr>
        <w:tc>
          <w:tcPr>
            <w:tcW w:w="2266" w:type="dxa"/>
          </w:tcPr>
          <w:p w:rsidR="009C3541" w:rsidRDefault="00AB3168">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5 </w:t>
            </w:r>
            <w:r>
              <w:rPr>
                <w:iCs/>
                <w:snapToGrid w:val="0"/>
                <w:sz w:val="19"/>
                <w:vertAlign w:val="superscript"/>
                <w:lang w:val="en-US"/>
              </w:rPr>
              <w:t>3</w:t>
            </w:r>
          </w:p>
        </w:tc>
        <w:tc>
          <w:tcPr>
            <w:tcW w:w="1120" w:type="dxa"/>
          </w:tcPr>
          <w:p w:rsidR="009C3541" w:rsidRDefault="00AB3168">
            <w:pPr>
              <w:pStyle w:val="nTable"/>
              <w:spacing w:after="40"/>
              <w:rPr>
                <w:snapToGrid w:val="0"/>
                <w:sz w:val="19"/>
                <w:lang w:val="en-US"/>
              </w:rPr>
            </w:pPr>
            <w:r>
              <w:rPr>
                <w:snapToGrid w:val="0"/>
                <w:sz w:val="19"/>
                <w:lang w:val="en-US"/>
              </w:rPr>
              <w:t>19 of 2010</w:t>
            </w:r>
          </w:p>
        </w:tc>
        <w:tc>
          <w:tcPr>
            <w:tcW w:w="1135" w:type="dxa"/>
          </w:tcPr>
          <w:p w:rsidR="009C3541" w:rsidRDefault="00AB3168">
            <w:pPr>
              <w:pStyle w:val="nTable"/>
              <w:spacing w:after="40"/>
              <w:rPr>
                <w:snapToGrid w:val="0"/>
                <w:sz w:val="19"/>
                <w:lang w:val="en-US"/>
              </w:rPr>
            </w:pPr>
            <w:r>
              <w:rPr>
                <w:snapToGrid w:val="0"/>
                <w:sz w:val="19"/>
                <w:lang w:val="en-US"/>
              </w:rPr>
              <w:t>28 Jun 2010</w:t>
            </w:r>
          </w:p>
        </w:tc>
        <w:tc>
          <w:tcPr>
            <w:tcW w:w="2534" w:type="dxa"/>
          </w:tcPr>
          <w:p w:rsidR="009C3541" w:rsidRDefault="00AB3168">
            <w:pPr>
              <w:pStyle w:val="nTable"/>
              <w:spacing w:after="40"/>
              <w:rPr>
                <w:snapToGrid w:val="0"/>
                <w:sz w:val="19"/>
                <w:lang w:val="en-US"/>
              </w:rPr>
            </w:pPr>
            <w:r>
              <w:rPr>
                <w:snapToGrid w:val="0"/>
                <w:sz w:val="19"/>
                <w:lang w:val="en-US"/>
              </w:rPr>
              <w:t>To be proclaimed (see s. 2(b))</w:t>
            </w:r>
          </w:p>
        </w:tc>
      </w:tr>
    </w:tbl>
    <w:p w:rsidR="009C3541" w:rsidRDefault="00AB3168">
      <w:pPr>
        <w:pStyle w:val="nSubsection"/>
        <w:spacing w:before="120"/>
      </w:pPr>
      <w:r>
        <w:rPr>
          <w:vertAlign w:val="superscript"/>
        </w:rPr>
        <w:t>2</w:t>
      </w:r>
      <w:r>
        <w:tab/>
        <w:t xml:space="preserve">See the </w:t>
      </w:r>
      <w:r>
        <w:rPr>
          <w:i/>
        </w:rPr>
        <w:t xml:space="preserve">Public Works Act 1902 </w:t>
      </w:r>
      <w:r>
        <w:rPr>
          <w:iCs/>
        </w:rPr>
        <w:t>(</w:t>
      </w:r>
      <w:r>
        <w:t>2 Edw. VII No. 47).</w:t>
      </w:r>
    </w:p>
    <w:p w:rsidR="009C3541" w:rsidRDefault="00AB3168">
      <w:pPr>
        <w:pStyle w:val="nSubsection"/>
        <w:keepNext/>
        <w:keepLines/>
        <w:rPr>
          <w:snapToGrid w:val="0"/>
        </w:rPr>
      </w:pPr>
      <w:r>
        <w:rPr>
          <w:snapToGrid w:val="0"/>
          <w:vertAlign w:val="superscript"/>
        </w:rPr>
        <w:t>3</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5 had not come into operation.  It reads as follows:</w:t>
      </w:r>
    </w:p>
    <w:p w:rsidR="009C3541" w:rsidRDefault="009C3541">
      <w:pPr>
        <w:pStyle w:val="BlankOpen"/>
        <w:rPr>
          <w:snapToGrid w:val="0"/>
        </w:rPr>
      </w:pPr>
    </w:p>
    <w:p w:rsidR="009C3541" w:rsidRDefault="00AB3168">
      <w:pPr>
        <w:pStyle w:val="nzHeading5"/>
      </w:pPr>
      <w:r>
        <w:rPr>
          <w:rStyle w:val="CharSectno"/>
        </w:rPr>
        <w:t>5</w:t>
      </w:r>
      <w:r>
        <w:t>.</w:t>
      </w:r>
      <w:r>
        <w:tab/>
        <w:t>Schedule headings in railway Acts replaced</w:t>
      </w:r>
    </w:p>
    <w:p w:rsidR="009C3541" w:rsidRDefault="00AB3168">
      <w:pPr>
        <w:pStyle w:val="nzSubsection"/>
        <w:rPr>
          <w:rFonts w:eastAsia="MS Mincho"/>
        </w:rPr>
      </w:pPr>
      <w:r>
        <w:rPr>
          <w:rFonts w:eastAsia="MS Mincho"/>
        </w:rPr>
        <w:tab/>
        <w:t>(1)</w:t>
      </w:r>
      <w:r>
        <w:rPr>
          <w:rFonts w:eastAsia="MS Mincho"/>
        </w:rPr>
        <w:tab/>
        <w:t>This section amends the Acts listed in the Table.</w:t>
      </w:r>
    </w:p>
    <w:p w:rsidR="009C3541" w:rsidRDefault="00AB3168">
      <w:pPr>
        <w:pStyle w:val="nzSubsection"/>
        <w:rPr>
          <w:rFonts w:eastAsia="MS Mincho"/>
        </w:rPr>
      </w:pPr>
      <w:r>
        <w:rPr>
          <w:rFonts w:eastAsia="MS Mincho"/>
        </w:rPr>
        <w:tab/>
        <w:t>(2)</w:t>
      </w:r>
      <w:r>
        <w:rPr>
          <w:rFonts w:eastAsia="MS Mincho"/>
        </w:rPr>
        <w:tab/>
        <w:t xml:space="preserve">In each Schedule listed in the Table </w:t>
      </w:r>
      <w:r>
        <w:t xml:space="preserve">delete all of the Schedule </w:t>
      </w:r>
      <w:r>
        <w:rPr>
          <w:rFonts w:eastAsia="MS Mincho"/>
        </w:rPr>
        <w:t xml:space="preserve">before “Commencing at” and insert the identifier, title and shoulder note set out in the Table as a heading to the Schedule </w:t>
      </w:r>
      <w:r>
        <w:t>in the current format</w:t>
      </w:r>
      <w:r>
        <w:rPr>
          <w:rFonts w:eastAsia="MS Mincho"/>
        </w:rPr>
        <w:t>.</w:t>
      </w:r>
    </w:p>
    <w:p w:rsidR="009C3541" w:rsidRDefault="00AB3168">
      <w:pPr>
        <w:pStyle w:val="nzMiscellaneousHeading"/>
      </w:pPr>
      <w:r>
        <w:rPr>
          <w:b/>
          <w:bCs/>
        </w:rPr>
        <w:t>Table</w:t>
      </w:r>
    </w:p>
    <w:tbl>
      <w:tblPr>
        <w:tblW w:w="6804" w:type="dxa"/>
        <w:tblInd w:w="199" w:type="dxa"/>
        <w:tblBorders>
          <w:top w:val="dotted" w:sz="4" w:space="0" w:color="auto"/>
          <w:bottom w:val="dotted" w:sz="4" w:space="0" w:color="auto"/>
          <w:insideH w:val="dotted" w:sz="4" w:space="0" w:color="auto"/>
        </w:tblBorders>
        <w:tblLayout w:type="fixed"/>
        <w:tblCellMar>
          <w:top w:w="57" w:type="dxa"/>
          <w:left w:w="57" w:type="dxa"/>
          <w:right w:w="57" w:type="dxa"/>
        </w:tblCellMar>
        <w:tblLook w:val="0000" w:firstRow="0" w:lastRow="0" w:firstColumn="0" w:lastColumn="0" w:noHBand="0" w:noVBand="0"/>
      </w:tblPr>
      <w:tblGrid>
        <w:gridCol w:w="2268"/>
        <w:gridCol w:w="1134"/>
        <w:gridCol w:w="2552"/>
        <w:gridCol w:w="850"/>
      </w:tblGrid>
      <w:tr w:rsidR="009C3541">
        <w:trPr>
          <w:tblHeader/>
        </w:trPr>
        <w:tc>
          <w:tcPr>
            <w:tcW w:w="2268" w:type="dxa"/>
            <w:tcBorders>
              <w:top w:val="single" w:sz="4" w:space="0" w:color="auto"/>
              <w:left w:val="single" w:sz="4" w:space="0" w:color="auto"/>
              <w:bottom w:val="single" w:sz="4" w:space="0" w:color="auto"/>
              <w:right w:val="single" w:sz="4" w:space="0" w:color="auto"/>
            </w:tcBorders>
          </w:tcPr>
          <w:p w:rsidR="009C3541" w:rsidRDefault="00AB3168">
            <w:pPr>
              <w:pStyle w:val="TableAm"/>
              <w:spacing w:before="0"/>
              <w:jc w:val="center"/>
              <w:rPr>
                <w:rFonts w:eastAsia="MS Mincho"/>
                <w:b/>
                <w:bCs/>
                <w:sz w:val="18"/>
              </w:rPr>
            </w:pPr>
            <w:r>
              <w:rPr>
                <w:rFonts w:eastAsia="MS Mincho"/>
                <w:b/>
                <w:bCs/>
                <w:sz w:val="18"/>
              </w:rPr>
              <w:t>Act</w:t>
            </w:r>
          </w:p>
        </w:tc>
        <w:tc>
          <w:tcPr>
            <w:tcW w:w="1134" w:type="dxa"/>
            <w:tcBorders>
              <w:top w:val="single" w:sz="4" w:space="0" w:color="auto"/>
              <w:left w:val="single" w:sz="4" w:space="0" w:color="auto"/>
              <w:bottom w:val="single" w:sz="4" w:space="0" w:color="auto"/>
              <w:right w:val="single" w:sz="4" w:space="0" w:color="auto"/>
            </w:tcBorders>
          </w:tcPr>
          <w:p w:rsidR="009C3541" w:rsidRDefault="00AB3168">
            <w:pPr>
              <w:pStyle w:val="TableAm"/>
              <w:spacing w:before="0"/>
              <w:jc w:val="center"/>
              <w:rPr>
                <w:b/>
                <w:bCs/>
                <w:sz w:val="18"/>
              </w:rPr>
            </w:pPr>
            <w:r>
              <w:rPr>
                <w:b/>
                <w:bCs/>
                <w:sz w:val="18"/>
              </w:rPr>
              <w:t>Identifier</w:t>
            </w:r>
          </w:p>
        </w:tc>
        <w:tc>
          <w:tcPr>
            <w:tcW w:w="2552" w:type="dxa"/>
            <w:tcBorders>
              <w:top w:val="single" w:sz="4" w:space="0" w:color="auto"/>
              <w:left w:val="single" w:sz="4" w:space="0" w:color="auto"/>
              <w:bottom w:val="single" w:sz="4" w:space="0" w:color="auto"/>
              <w:right w:val="single" w:sz="4" w:space="0" w:color="auto"/>
            </w:tcBorders>
          </w:tcPr>
          <w:p w:rsidR="009C3541" w:rsidRDefault="00AB3168">
            <w:pPr>
              <w:pStyle w:val="TableAm"/>
              <w:spacing w:before="0"/>
              <w:jc w:val="center"/>
              <w:rPr>
                <w:b/>
                <w:bCs/>
                <w:sz w:val="18"/>
              </w:rPr>
            </w:pPr>
            <w:r>
              <w:rPr>
                <w:b/>
                <w:bCs/>
                <w:sz w:val="18"/>
              </w:rPr>
              <w:t>Title</w:t>
            </w:r>
          </w:p>
          <w:p w:rsidR="009C3541" w:rsidRDefault="009C3541">
            <w:pPr>
              <w:pStyle w:val="TableAm"/>
              <w:spacing w:before="0"/>
              <w:jc w:val="center"/>
              <w:rPr>
                <w:b/>
                <w:bCs/>
                <w:sz w:val="18"/>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9C3541" w:rsidRDefault="00AB3168">
            <w:pPr>
              <w:pStyle w:val="TableAm"/>
              <w:spacing w:before="0"/>
              <w:jc w:val="center"/>
              <w:rPr>
                <w:b/>
                <w:bCs/>
                <w:sz w:val="18"/>
              </w:rPr>
            </w:pPr>
            <w:r>
              <w:rPr>
                <w:b/>
                <w:bCs/>
                <w:sz w:val="18"/>
              </w:rPr>
              <w:t>Shoulder note</w:t>
            </w:r>
          </w:p>
        </w:tc>
      </w:tr>
      <w:tr w:rsidR="009C3541">
        <w:tc>
          <w:tcPr>
            <w:tcW w:w="2268" w:type="dxa"/>
            <w:tcBorders>
              <w:top w:val="single" w:sz="4" w:space="0" w:color="auto"/>
              <w:left w:val="single" w:sz="4" w:space="0" w:color="auto"/>
              <w:bottom w:val="single" w:sz="4" w:space="0" w:color="auto"/>
              <w:right w:val="single" w:sz="4" w:space="0" w:color="auto"/>
            </w:tcBorders>
          </w:tcPr>
          <w:p w:rsidR="009C3541" w:rsidRDefault="00AB3168">
            <w:pPr>
              <w:pStyle w:val="TableAm"/>
              <w:spacing w:before="0"/>
              <w:rPr>
                <w:sz w:val="18"/>
              </w:rPr>
            </w:pPr>
            <w:r>
              <w:rPr>
                <w:rFonts w:eastAsia="MS Mincho"/>
                <w:i/>
                <w:iCs/>
                <w:sz w:val="18"/>
              </w:rPr>
              <w:t>Coogee</w:t>
            </w:r>
            <w:r>
              <w:rPr>
                <w:rFonts w:eastAsia="MS Mincho"/>
                <w:i/>
                <w:iCs/>
                <w:sz w:val="18"/>
              </w:rPr>
              <w:noBreakHyphen/>
              <w:t>Kwinana Railway Act 1952</w:t>
            </w:r>
          </w:p>
        </w:tc>
        <w:tc>
          <w:tcPr>
            <w:tcW w:w="1134" w:type="dxa"/>
            <w:tcBorders>
              <w:top w:val="single" w:sz="4" w:space="0" w:color="auto"/>
              <w:left w:val="single" w:sz="4" w:space="0" w:color="auto"/>
              <w:bottom w:val="single" w:sz="4" w:space="0" w:color="auto"/>
              <w:right w:val="single" w:sz="4" w:space="0" w:color="auto"/>
            </w:tcBorders>
          </w:tcPr>
          <w:p w:rsidR="009C3541" w:rsidRDefault="00AB3168">
            <w:pPr>
              <w:pStyle w:val="TableAm"/>
              <w:spacing w:before="0"/>
              <w:rPr>
                <w:sz w:val="18"/>
              </w:rPr>
            </w:pPr>
            <w:r>
              <w:rPr>
                <w:sz w:val="18"/>
              </w:rPr>
              <w:t>Schedule</w:t>
            </w:r>
          </w:p>
        </w:tc>
        <w:tc>
          <w:tcPr>
            <w:tcW w:w="2552" w:type="dxa"/>
            <w:tcBorders>
              <w:top w:val="single" w:sz="4" w:space="0" w:color="auto"/>
              <w:left w:val="single" w:sz="4" w:space="0" w:color="auto"/>
              <w:bottom w:val="single" w:sz="4" w:space="0" w:color="auto"/>
              <w:right w:val="single" w:sz="4" w:space="0" w:color="auto"/>
            </w:tcBorders>
          </w:tcPr>
          <w:p w:rsidR="009C3541" w:rsidRDefault="00AB3168">
            <w:pPr>
              <w:pStyle w:val="TableAm"/>
              <w:spacing w:before="0"/>
              <w:rPr>
                <w:sz w:val="18"/>
              </w:rPr>
            </w:pPr>
            <w:r>
              <w:rPr>
                <w:rFonts w:eastAsia="MS Mincho"/>
                <w:sz w:val="18"/>
              </w:rPr>
              <w:t xml:space="preserve">Line of Coogee </w:t>
            </w:r>
            <w:r>
              <w:rPr>
                <w:rFonts w:eastAsia="MS Mincho"/>
                <w:sz w:val="18"/>
              </w:rPr>
              <w:noBreakHyphen/>
              <w:t xml:space="preserve"> Kwinana Railway</w:t>
            </w:r>
          </w:p>
        </w:tc>
        <w:tc>
          <w:tcPr>
            <w:tcW w:w="850" w:type="dxa"/>
            <w:tcBorders>
              <w:top w:val="single" w:sz="4" w:space="0" w:color="auto"/>
              <w:left w:val="single" w:sz="4" w:space="0" w:color="auto"/>
              <w:bottom w:val="single" w:sz="4" w:space="0" w:color="auto"/>
              <w:right w:val="single" w:sz="4" w:space="0" w:color="auto"/>
            </w:tcBorders>
            <w:tcMar>
              <w:right w:w="0" w:type="dxa"/>
            </w:tcMar>
          </w:tcPr>
          <w:p w:rsidR="009C3541" w:rsidRDefault="00AB3168">
            <w:pPr>
              <w:pStyle w:val="TableAm"/>
              <w:spacing w:before="0"/>
              <w:rPr>
                <w:sz w:val="18"/>
              </w:rPr>
            </w:pPr>
            <w:r>
              <w:rPr>
                <w:sz w:val="18"/>
              </w:rPr>
              <w:t>[s. 2]</w:t>
            </w:r>
          </w:p>
        </w:tc>
      </w:tr>
    </w:tbl>
    <w:p w:rsidR="009C3541" w:rsidRDefault="009C3541">
      <w:pPr>
        <w:pStyle w:val="BlankClose"/>
      </w:pPr>
    </w:p>
    <w:p w:rsidR="009C3541" w:rsidRDefault="009C3541"/>
    <w:p w:rsidR="009C3541" w:rsidRDefault="009C3541">
      <w:pPr>
        <w:sectPr w:rsidR="009C3541">
          <w:headerReference w:type="even" r:id="rId30"/>
          <w:headerReference w:type="default" r:id="rId31"/>
          <w:headerReference w:type="first" r:id="rId32"/>
          <w:pgSz w:w="11906" w:h="16838" w:code="9"/>
          <w:pgMar w:top="2376" w:right="2405" w:bottom="3542" w:left="2405" w:header="706" w:footer="3380" w:gutter="0"/>
          <w:cols w:space="720"/>
          <w:noEndnote/>
          <w:docGrid w:linePitch="326"/>
        </w:sectPr>
      </w:pPr>
    </w:p>
    <w:p w:rsidR="009C3541" w:rsidRDefault="009C3541"/>
    <w:sectPr w:rsidR="009C3541">
      <w:headerReference w:type="even" r:id="rId33"/>
      <w:headerReference w:type="default" r:id="rId34"/>
      <w:headerReference w:type="first" r:id="rId35"/>
      <w:type w:val="continuous"/>
      <w:pgSz w:w="11906" w:h="16838" w:code="9"/>
      <w:pgMar w:top="2376" w:right="2405" w:bottom="2981" w:left="2405" w:header="720" w:footer="338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541" w:rsidRDefault="00AB3168">
      <w:r>
        <w:separator/>
      </w:r>
    </w:p>
  </w:endnote>
  <w:endnote w:type="continuationSeparator" w:id="0">
    <w:p w:rsidR="009C3541" w:rsidRDefault="00AB3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541" w:rsidRDefault="009C3541">
    <w:pPr>
      <w:pStyle w:val="Footer"/>
      <w:tabs>
        <w:tab w:val="clear" w:pos="4153"/>
        <w:tab w:val="right" w:pos="7088"/>
      </w:tabs>
      <w:rPr>
        <w:rStyle w:val="PageNumber"/>
      </w:rPr>
    </w:pPr>
  </w:p>
  <w:p w:rsidR="009C3541" w:rsidRDefault="00AB316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37B92">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37B92">
      <w:rPr>
        <w:rFonts w:ascii="Arial" w:hAnsi="Arial" w:cs="Arial"/>
        <w:sz w:val="20"/>
        <w:lang w:val="en-US"/>
      </w:rPr>
      <w:t>28 Jun 2010</w:t>
    </w:r>
    <w:r>
      <w:rPr>
        <w:rFonts w:ascii="Arial" w:hAnsi="Arial" w:cs="Arial"/>
        <w:sz w:val="20"/>
        <w:lang w:val="en-US"/>
      </w:rPr>
      <w:fldChar w:fldCharType="end"/>
    </w:r>
  </w:p>
  <w:p w:rsidR="009C3541" w:rsidRDefault="00AB3168">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541" w:rsidRDefault="009C3541">
    <w:pPr>
      <w:pStyle w:val="Footer"/>
      <w:tabs>
        <w:tab w:val="clear" w:pos="4153"/>
        <w:tab w:val="right" w:pos="7088"/>
      </w:tabs>
      <w:rPr>
        <w:rStyle w:val="PageNumber"/>
      </w:rPr>
    </w:pPr>
  </w:p>
  <w:p w:rsidR="009C3541" w:rsidRDefault="00AB316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37B92">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37B92">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r>
  </w:p>
  <w:p w:rsidR="009C3541" w:rsidRDefault="00AB3168">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541" w:rsidRDefault="009C3541">
    <w:pPr>
      <w:pStyle w:val="Footer"/>
      <w:tabs>
        <w:tab w:val="clear" w:pos="4153"/>
        <w:tab w:val="right" w:pos="7088"/>
      </w:tabs>
      <w:rPr>
        <w:rStyle w:val="PageNumber"/>
      </w:rPr>
    </w:pPr>
  </w:p>
  <w:p w:rsidR="009C3541" w:rsidRDefault="00AB316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37B92">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37B92">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r>
  </w:p>
  <w:p w:rsidR="009C3541" w:rsidRDefault="00AB3168">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541" w:rsidRDefault="009C3541">
    <w:pPr>
      <w:pStyle w:val="Footer"/>
      <w:tabs>
        <w:tab w:val="clear" w:pos="4153"/>
        <w:tab w:val="right" w:pos="7088"/>
      </w:tabs>
      <w:rPr>
        <w:rStyle w:val="PageNumber"/>
      </w:rPr>
    </w:pPr>
  </w:p>
  <w:p w:rsidR="009C3541" w:rsidRDefault="00AB316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37B92">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37B92">
      <w:rPr>
        <w:rFonts w:ascii="Arial" w:hAnsi="Arial" w:cs="Arial"/>
        <w:sz w:val="20"/>
        <w:lang w:val="en-US"/>
      </w:rPr>
      <w:t>28 Jun 2010</w:t>
    </w:r>
    <w:r>
      <w:rPr>
        <w:rFonts w:ascii="Arial" w:hAnsi="Arial" w:cs="Arial"/>
        <w:sz w:val="20"/>
        <w:lang w:val="en-US"/>
      </w:rPr>
      <w:fldChar w:fldCharType="end"/>
    </w:r>
  </w:p>
  <w:p w:rsidR="009C3541" w:rsidRDefault="00AB3168">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541" w:rsidRDefault="009C3541">
    <w:pPr>
      <w:pStyle w:val="Footer"/>
      <w:tabs>
        <w:tab w:val="clear" w:pos="4153"/>
        <w:tab w:val="right" w:pos="7088"/>
      </w:tabs>
      <w:rPr>
        <w:rStyle w:val="PageNumber"/>
      </w:rPr>
    </w:pPr>
  </w:p>
  <w:p w:rsidR="009C3541" w:rsidRDefault="00AB316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37B92">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37B92">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p>
  <w:p w:rsidR="009C3541" w:rsidRDefault="00AB3168">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541" w:rsidRDefault="009C3541">
    <w:pPr>
      <w:pStyle w:val="Footer"/>
      <w:tabs>
        <w:tab w:val="clear" w:pos="4153"/>
        <w:tab w:val="right" w:pos="7088"/>
      </w:tabs>
      <w:rPr>
        <w:rStyle w:val="PageNumber"/>
      </w:rPr>
    </w:pPr>
  </w:p>
  <w:p w:rsidR="009C3541" w:rsidRDefault="00AB316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37B92">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37B92">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D37B92">
      <w:rPr>
        <w:rStyle w:val="PageNumber"/>
        <w:rFonts w:ascii="Arial" w:hAnsi="Arial" w:cs="Arial"/>
        <w:noProof/>
      </w:rPr>
      <w:t>i</w:t>
    </w:r>
    <w:r>
      <w:rPr>
        <w:rStyle w:val="PageNumber"/>
        <w:rFonts w:ascii="Arial" w:hAnsi="Arial" w:cs="Arial"/>
      </w:rPr>
      <w:fldChar w:fldCharType="end"/>
    </w:r>
  </w:p>
  <w:p w:rsidR="009C3541" w:rsidRDefault="00AB3168">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541" w:rsidRDefault="009C3541">
    <w:pPr>
      <w:pStyle w:val="Footer"/>
      <w:tabs>
        <w:tab w:val="clear" w:pos="4153"/>
        <w:tab w:val="right" w:pos="7088"/>
      </w:tabs>
      <w:rPr>
        <w:rStyle w:val="PageNumber"/>
      </w:rPr>
    </w:pPr>
  </w:p>
  <w:p w:rsidR="009C3541" w:rsidRDefault="00AB316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D37B92">
      <w:rPr>
        <w:rStyle w:val="CharPageNo"/>
        <w:rFonts w:ascii="Arial" w:hAnsi="Arial"/>
        <w:noProof/>
      </w:rPr>
      <w:t>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37B92">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37B92">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 xml:space="preserve"> </w:t>
    </w:r>
  </w:p>
  <w:p w:rsidR="009C3541" w:rsidRDefault="00AB3168">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541" w:rsidRDefault="009C3541">
    <w:pPr>
      <w:pStyle w:val="Footer"/>
      <w:tabs>
        <w:tab w:val="clear" w:pos="4153"/>
        <w:tab w:val="right" w:pos="7088"/>
      </w:tabs>
      <w:rPr>
        <w:rStyle w:val="PageNumber"/>
      </w:rPr>
    </w:pPr>
  </w:p>
  <w:p w:rsidR="009C3541" w:rsidRDefault="00AB316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37B92">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37B92">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D37B92">
      <w:rPr>
        <w:rStyle w:val="CharPageNo"/>
        <w:rFonts w:ascii="Arial" w:hAnsi="Arial"/>
        <w:noProof/>
      </w:rPr>
      <w:t>3</w:t>
    </w:r>
    <w:r>
      <w:rPr>
        <w:rStyle w:val="CharPageNo"/>
        <w:rFonts w:ascii="Arial" w:hAnsi="Arial"/>
      </w:rPr>
      <w:fldChar w:fldCharType="end"/>
    </w:r>
  </w:p>
  <w:p w:rsidR="009C3541" w:rsidRDefault="00AB3168">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541" w:rsidRDefault="009C3541">
    <w:pPr>
      <w:pStyle w:val="Footer"/>
      <w:tabs>
        <w:tab w:val="clear" w:pos="4153"/>
        <w:tab w:val="right" w:pos="7088"/>
      </w:tabs>
      <w:rPr>
        <w:rStyle w:val="PageNumber"/>
      </w:rPr>
    </w:pPr>
  </w:p>
  <w:p w:rsidR="009C3541" w:rsidRDefault="00AB316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37B92">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37B92">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D37B92">
      <w:rPr>
        <w:rStyle w:val="CharPageNo"/>
        <w:rFonts w:ascii="Arial" w:hAnsi="Arial"/>
        <w:noProof/>
      </w:rPr>
      <w:t>1</w:t>
    </w:r>
    <w:r>
      <w:rPr>
        <w:rStyle w:val="CharPageNo"/>
        <w:rFonts w:ascii="Arial" w:hAnsi="Arial"/>
      </w:rPr>
      <w:fldChar w:fldCharType="end"/>
    </w:r>
  </w:p>
  <w:p w:rsidR="009C3541" w:rsidRDefault="00AB3168">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541" w:rsidRDefault="00AB3168">
      <w:r>
        <w:separator/>
      </w:r>
    </w:p>
  </w:footnote>
  <w:footnote w:type="continuationSeparator" w:id="0">
    <w:p w:rsidR="009C3541" w:rsidRDefault="00AB31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541" w:rsidRDefault="009C354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12" w:type="dxa"/>
      <w:tblLayout w:type="fixed"/>
      <w:tblCellMar>
        <w:left w:w="72" w:type="dxa"/>
        <w:right w:w="72" w:type="dxa"/>
      </w:tblCellMar>
      <w:tblLook w:val="0000" w:firstRow="0" w:lastRow="0" w:firstColumn="0" w:lastColumn="0" w:noHBand="0" w:noVBand="0"/>
    </w:tblPr>
    <w:tblGrid>
      <w:gridCol w:w="1548"/>
      <w:gridCol w:w="5764"/>
    </w:tblGrid>
    <w:tr w:rsidR="009C3541">
      <w:trPr>
        <w:cantSplit/>
      </w:trPr>
      <w:tc>
        <w:tcPr>
          <w:tcW w:w="7312" w:type="dxa"/>
          <w:gridSpan w:val="2"/>
        </w:tcPr>
        <w:p w:rsidR="009C3541" w:rsidRDefault="00AB3168">
          <w:pPr>
            <w:pStyle w:val="HeaderActNameLeft"/>
          </w:pPr>
          <w:fldSimple w:instr=" Styleref &quot;Name of Act/Reg&quot; ">
            <w:r w:rsidR="00D37B92">
              <w:rPr>
                <w:noProof/>
              </w:rPr>
              <w:t>Coogee-Kwinana Railway Act 1952</w:t>
            </w:r>
          </w:fldSimple>
        </w:p>
      </w:tc>
    </w:tr>
    <w:tr w:rsidR="009C3541">
      <w:tc>
        <w:tcPr>
          <w:tcW w:w="1548" w:type="dxa"/>
        </w:tcPr>
        <w:p w:rsidR="009C3541" w:rsidRDefault="009C3541">
          <w:pPr>
            <w:pStyle w:val="HeaderNumberLeft"/>
          </w:pPr>
        </w:p>
      </w:tc>
      <w:tc>
        <w:tcPr>
          <w:tcW w:w="5764" w:type="dxa"/>
        </w:tcPr>
        <w:p w:rsidR="009C3541" w:rsidRDefault="009C3541">
          <w:pPr>
            <w:pStyle w:val="HeaderTextLeft"/>
          </w:pPr>
        </w:p>
      </w:tc>
    </w:tr>
    <w:tr w:rsidR="009C3541">
      <w:tc>
        <w:tcPr>
          <w:tcW w:w="1548" w:type="dxa"/>
        </w:tcPr>
        <w:p w:rsidR="009C3541" w:rsidRDefault="009C3541">
          <w:pPr>
            <w:pStyle w:val="HeaderNumberLeft"/>
          </w:pPr>
        </w:p>
      </w:tc>
      <w:tc>
        <w:tcPr>
          <w:tcW w:w="5764" w:type="dxa"/>
        </w:tcPr>
        <w:p w:rsidR="009C3541" w:rsidRDefault="009C3541">
          <w:pPr>
            <w:pStyle w:val="HeaderTextLeft"/>
          </w:pPr>
        </w:p>
      </w:tc>
    </w:tr>
    <w:tr w:rsidR="009C3541">
      <w:trPr>
        <w:cantSplit/>
      </w:trPr>
      <w:tc>
        <w:tcPr>
          <w:tcW w:w="7312" w:type="dxa"/>
          <w:gridSpan w:val="2"/>
        </w:tcPr>
        <w:p w:rsidR="009C3541" w:rsidRDefault="00AB3168">
          <w:pPr>
            <w:pStyle w:val="HeaderSectionLeft"/>
          </w:pPr>
          <w:r>
            <w:fldChar w:fldCharType="begin"/>
          </w:r>
          <w:r>
            <w:instrText xml:space="preserve"> styleref CharSchNo</w:instrText>
          </w:r>
          <w:r>
            <w:fldChar w:fldCharType="end"/>
          </w:r>
        </w:p>
      </w:tc>
    </w:tr>
  </w:tbl>
  <w:p w:rsidR="009C3541" w:rsidRDefault="009C3541">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rsidR="009C3541">
      <w:trPr>
        <w:gridAfter w:val="1"/>
        <w:wAfter w:w="36" w:type="dxa"/>
        <w:cantSplit/>
      </w:trPr>
      <w:tc>
        <w:tcPr>
          <w:tcW w:w="7312" w:type="dxa"/>
          <w:gridSpan w:val="3"/>
        </w:tcPr>
        <w:p w:rsidR="009C3541" w:rsidRDefault="00AB3168">
          <w:pPr>
            <w:pStyle w:val="HeaderActNameRight"/>
          </w:pPr>
          <w:fldSimple w:instr=" Styleref &quot;Name of Act/Reg&quot; ">
            <w:r w:rsidR="00D37B92">
              <w:rPr>
                <w:noProof/>
              </w:rPr>
              <w:t>Coogee-Kwinana Railway Act 1952</w:t>
            </w:r>
          </w:fldSimple>
        </w:p>
      </w:tc>
    </w:tr>
    <w:tr w:rsidR="009C3541">
      <w:tblPrEx>
        <w:tblCellMar>
          <w:left w:w="72" w:type="dxa"/>
          <w:right w:w="72" w:type="dxa"/>
        </w:tblCellMar>
      </w:tblPrEx>
      <w:trPr>
        <w:gridBefore w:val="1"/>
        <w:wBefore w:w="36" w:type="dxa"/>
      </w:trPr>
      <w:tc>
        <w:tcPr>
          <w:tcW w:w="5760" w:type="dxa"/>
        </w:tcPr>
        <w:p w:rsidR="009C3541" w:rsidRDefault="009C3541">
          <w:pPr>
            <w:pStyle w:val="HeaderTextRight"/>
          </w:pPr>
        </w:p>
      </w:tc>
      <w:tc>
        <w:tcPr>
          <w:tcW w:w="1552" w:type="dxa"/>
          <w:gridSpan w:val="2"/>
        </w:tcPr>
        <w:p w:rsidR="009C3541" w:rsidRDefault="009C3541">
          <w:pPr>
            <w:pStyle w:val="HeaderNumberRight"/>
          </w:pPr>
        </w:p>
      </w:tc>
    </w:tr>
    <w:tr w:rsidR="009C3541">
      <w:tblPrEx>
        <w:tblCellMar>
          <w:left w:w="72" w:type="dxa"/>
          <w:right w:w="72" w:type="dxa"/>
        </w:tblCellMar>
      </w:tblPrEx>
      <w:trPr>
        <w:gridBefore w:val="1"/>
        <w:wBefore w:w="36" w:type="dxa"/>
      </w:trPr>
      <w:tc>
        <w:tcPr>
          <w:tcW w:w="5760" w:type="dxa"/>
        </w:tcPr>
        <w:p w:rsidR="009C3541" w:rsidRDefault="009C3541">
          <w:pPr>
            <w:pStyle w:val="HeaderTextRight"/>
          </w:pPr>
        </w:p>
      </w:tc>
      <w:tc>
        <w:tcPr>
          <w:tcW w:w="1552" w:type="dxa"/>
          <w:gridSpan w:val="2"/>
        </w:tcPr>
        <w:p w:rsidR="009C3541" w:rsidRDefault="009C3541">
          <w:pPr>
            <w:pStyle w:val="HeaderNumberRight"/>
          </w:pPr>
        </w:p>
      </w:tc>
    </w:tr>
    <w:tr w:rsidR="009C3541">
      <w:trPr>
        <w:gridAfter w:val="1"/>
        <w:wAfter w:w="36" w:type="dxa"/>
        <w:cantSplit/>
      </w:trPr>
      <w:tc>
        <w:tcPr>
          <w:tcW w:w="7312" w:type="dxa"/>
          <w:gridSpan w:val="3"/>
        </w:tcPr>
        <w:p w:rsidR="009C3541" w:rsidRDefault="00AB3168">
          <w:pPr>
            <w:pStyle w:val="HeaderSectionRight"/>
          </w:pPr>
          <w:r>
            <w:t xml:space="preserve">Sch. </w:t>
          </w:r>
          <w:r>
            <w:fldChar w:fldCharType="begin"/>
          </w:r>
          <w:r>
            <w:instrText xml:space="preserve"> styleref CharSchNo </w:instrText>
          </w:r>
          <w:r>
            <w:fldChar w:fldCharType="end"/>
          </w:r>
        </w:p>
      </w:tc>
    </w:tr>
  </w:tbl>
  <w:p w:rsidR="009C3541" w:rsidRDefault="009C3541">
    <w:pPr>
      <w:pStyle w:val="Header"/>
      <w:pBdr>
        <w:top w:val="single" w:sz="4" w:space="1" w:color="auto"/>
      </w:pBdr>
    </w:pPr>
  </w:p>
  <w:p w:rsidR="009C3541" w:rsidRDefault="009C3541">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541" w:rsidRDefault="009C3541">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9C3541">
      <w:trPr>
        <w:cantSplit/>
      </w:trPr>
      <w:tc>
        <w:tcPr>
          <w:tcW w:w="7312" w:type="dxa"/>
          <w:gridSpan w:val="2"/>
        </w:tcPr>
        <w:p w:rsidR="009C3541" w:rsidRDefault="00AB3168">
          <w:pPr>
            <w:pStyle w:val="HeaderActNameLeft"/>
          </w:pPr>
          <w:fldSimple w:instr=" Styleref &quot;Name of Act/Reg&quot; ">
            <w:r w:rsidR="00D37B92">
              <w:rPr>
                <w:noProof/>
              </w:rPr>
              <w:t>Coogee-Kwinana Railway Act 1952</w:t>
            </w:r>
          </w:fldSimple>
        </w:p>
      </w:tc>
    </w:tr>
    <w:tr w:rsidR="009C3541">
      <w:tc>
        <w:tcPr>
          <w:tcW w:w="1548" w:type="dxa"/>
        </w:tcPr>
        <w:p w:rsidR="009C3541" w:rsidRDefault="009C3541">
          <w:pPr>
            <w:pStyle w:val="HeaderNumberLeft"/>
          </w:pPr>
        </w:p>
      </w:tc>
      <w:tc>
        <w:tcPr>
          <w:tcW w:w="5764" w:type="dxa"/>
        </w:tcPr>
        <w:p w:rsidR="009C3541" w:rsidRDefault="009C3541">
          <w:pPr>
            <w:pStyle w:val="HeaderTextLeft"/>
          </w:pPr>
        </w:p>
      </w:tc>
    </w:tr>
    <w:tr w:rsidR="009C3541">
      <w:tc>
        <w:tcPr>
          <w:tcW w:w="1548" w:type="dxa"/>
        </w:tcPr>
        <w:p w:rsidR="009C3541" w:rsidRDefault="009C3541">
          <w:pPr>
            <w:pStyle w:val="HeaderNumberLeft"/>
          </w:pPr>
        </w:p>
      </w:tc>
      <w:tc>
        <w:tcPr>
          <w:tcW w:w="5764" w:type="dxa"/>
        </w:tcPr>
        <w:p w:rsidR="009C3541" w:rsidRDefault="009C3541">
          <w:pPr>
            <w:pStyle w:val="HeaderTextLeft"/>
          </w:pPr>
        </w:p>
      </w:tc>
    </w:tr>
    <w:tr w:rsidR="009C3541">
      <w:trPr>
        <w:cantSplit/>
      </w:trPr>
      <w:tc>
        <w:tcPr>
          <w:tcW w:w="7312" w:type="dxa"/>
          <w:gridSpan w:val="2"/>
        </w:tcPr>
        <w:p w:rsidR="009C3541" w:rsidRDefault="009C3541">
          <w:pPr>
            <w:pStyle w:val="HeaderSectionLeft"/>
          </w:pPr>
        </w:p>
      </w:tc>
    </w:tr>
  </w:tbl>
  <w:p w:rsidR="009C3541" w:rsidRDefault="009C3541">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9C3541">
      <w:trPr>
        <w:cantSplit/>
      </w:trPr>
      <w:tc>
        <w:tcPr>
          <w:tcW w:w="7312" w:type="dxa"/>
          <w:gridSpan w:val="2"/>
        </w:tcPr>
        <w:p w:rsidR="009C3541" w:rsidRDefault="00AB3168">
          <w:pPr>
            <w:pStyle w:val="HeaderActNameRight"/>
          </w:pPr>
          <w:fldSimple w:instr=" Styleref &quot;Name of Act/Reg&quot; ">
            <w:r w:rsidR="00D37B92">
              <w:rPr>
                <w:noProof/>
              </w:rPr>
              <w:t>Coogee-Kwinana Railway Act 1952</w:t>
            </w:r>
          </w:fldSimple>
        </w:p>
      </w:tc>
    </w:tr>
    <w:tr w:rsidR="009C3541">
      <w:tc>
        <w:tcPr>
          <w:tcW w:w="5760" w:type="dxa"/>
        </w:tcPr>
        <w:p w:rsidR="009C3541" w:rsidRDefault="009C3541">
          <w:pPr>
            <w:pStyle w:val="HeaderTextRight"/>
          </w:pPr>
        </w:p>
      </w:tc>
      <w:tc>
        <w:tcPr>
          <w:tcW w:w="1552" w:type="dxa"/>
        </w:tcPr>
        <w:p w:rsidR="009C3541" w:rsidRDefault="009C3541">
          <w:pPr>
            <w:pStyle w:val="HeaderNumberRight"/>
          </w:pPr>
        </w:p>
      </w:tc>
    </w:tr>
    <w:tr w:rsidR="009C3541">
      <w:tc>
        <w:tcPr>
          <w:tcW w:w="5760" w:type="dxa"/>
        </w:tcPr>
        <w:p w:rsidR="009C3541" w:rsidRDefault="009C3541">
          <w:pPr>
            <w:pStyle w:val="HeaderTextRight"/>
          </w:pPr>
        </w:p>
      </w:tc>
      <w:tc>
        <w:tcPr>
          <w:tcW w:w="1552" w:type="dxa"/>
        </w:tcPr>
        <w:p w:rsidR="009C3541" w:rsidRDefault="009C3541">
          <w:pPr>
            <w:pStyle w:val="HeaderNumberRight"/>
          </w:pPr>
        </w:p>
      </w:tc>
    </w:tr>
    <w:tr w:rsidR="009C3541">
      <w:trPr>
        <w:cantSplit/>
      </w:trPr>
      <w:tc>
        <w:tcPr>
          <w:tcW w:w="7312" w:type="dxa"/>
          <w:gridSpan w:val="2"/>
        </w:tcPr>
        <w:p w:rsidR="009C3541" w:rsidRDefault="009C3541">
          <w:pPr>
            <w:pStyle w:val="HeaderSectionRight"/>
          </w:pPr>
        </w:p>
      </w:tc>
    </w:tr>
  </w:tbl>
  <w:p w:rsidR="009C3541" w:rsidRDefault="009C3541">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541" w:rsidRDefault="009C3541">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541" w:rsidRDefault="00AB3168">
    <w:pPr>
      <w:pStyle w:val="headerpartodd"/>
      <w:ind w:left="0" w:firstLine="0"/>
      <w:rPr>
        <w:i/>
      </w:rPr>
    </w:pPr>
    <w:r>
      <w:rPr>
        <w:i/>
      </w:rPr>
      <w:fldChar w:fldCharType="begin"/>
    </w:r>
    <w:r>
      <w:rPr>
        <w:i/>
      </w:rPr>
      <w:instrText xml:space="preserve"> Styleref "Name of Act/Reg" </w:instrText>
    </w:r>
    <w:r>
      <w:rPr>
        <w:i/>
      </w:rPr>
      <w:fldChar w:fldCharType="separate"/>
    </w:r>
    <w:r w:rsidR="00D37B92">
      <w:rPr>
        <w:i/>
        <w:noProof/>
      </w:rPr>
      <w:t>Coogee-Kwinana Railway Act 1952</w:t>
    </w:r>
    <w:r>
      <w:rPr>
        <w:i/>
      </w:rPr>
      <w:fldChar w:fldCharType="end"/>
    </w:r>
  </w:p>
  <w:p w:rsidR="009C3541" w:rsidRDefault="009C3541">
    <w:pPr>
      <w:pStyle w:val="headerpartodd"/>
      <w:ind w:left="0" w:firstLine="0"/>
      <w:rPr>
        <w:b w:val="0"/>
        <w:i/>
      </w:rPr>
    </w:pPr>
  </w:p>
  <w:p w:rsidR="009C3541" w:rsidRDefault="009C3541">
    <w:pPr>
      <w:pStyle w:val="headerpart"/>
    </w:pPr>
  </w:p>
  <w:p w:rsidR="009C3541" w:rsidRDefault="009C3541">
    <w:pPr>
      <w:pStyle w:val="headerpart"/>
    </w:pPr>
  </w:p>
  <w:p w:rsidR="009C3541" w:rsidRDefault="009C3541">
    <w:pPr>
      <w:pBdr>
        <w:bottom w:val="single" w:sz="6" w:space="1" w:color="auto"/>
      </w:pBdr>
      <w:rPr>
        <w:b/>
      </w:rPr>
    </w:pPr>
  </w:p>
  <w:p w:rsidR="009C3541" w:rsidRDefault="009C3541">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541" w:rsidRDefault="00AB3168">
    <w:pPr>
      <w:pStyle w:val="headerpartodd"/>
      <w:ind w:left="0" w:firstLine="0"/>
      <w:jc w:val="right"/>
      <w:rPr>
        <w:i/>
      </w:rPr>
    </w:pPr>
    <w:r>
      <w:rPr>
        <w:i/>
      </w:rPr>
      <w:fldChar w:fldCharType="begin"/>
    </w:r>
    <w:r>
      <w:rPr>
        <w:i/>
      </w:rPr>
      <w:instrText xml:space="preserve"> Styleref "Name of Act/Reg" </w:instrText>
    </w:r>
    <w:r>
      <w:rPr>
        <w:i/>
      </w:rPr>
      <w:fldChar w:fldCharType="separate"/>
    </w:r>
    <w:r w:rsidR="00D37B92">
      <w:rPr>
        <w:i/>
        <w:noProof/>
      </w:rPr>
      <w:t>Coogee-Kwinana Railway Act 1952</w:t>
    </w:r>
    <w:r>
      <w:rPr>
        <w:i/>
      </w:rPr>
      <w:fldChar w:fldCharType="end"/>
    </w:r>
  </w:p>
  <w:p w:rsidR="009C3541" w:rsidRDefault="009C3541">
    <w:pPr>
      <w:pStyle w:val="headerpartodd"/>
      <w:ind w:left="0" w:firstLine="0"/>
      <w:jc w:val="right"/>
      <w:rPr>
        <w:b w:val="0"/>
        <w:i/>
      </w:rPr>
    </w:pPr>
  </w:p>
  <w:p w:rsidR="009C3541" w:rsidRDefault="009C3541">
    <w:pPr>
      <w:pStyle w:val="headerpart"/>
      <w:jc w:val="right"/>
    </w:pPr>
  </w:p>
  <w:p w:rsidR="009C3541" w:rsidRDefault="009C3541">
    <w:pPr>
      <w:pStyle w:val="headerpart"/>
      <w:jc w:val="right"/>
    </w:pPr>
  </w:p>
  <w:p w:rsidR="009C3541" w:rsidRDefault="009C3541">
    <w:pPr>
      <w:pBdr>
        <w:bottom w:val="single" w:sz="6" w:space="1" w:color="auto"/>
      </w:pBdr>
      <w:jc w:val="right"/>
      <w:rPr>
        <w:b/>
      </w:rPr>
    </w:pPr>
  </w:p>
  <w:p w:rsidR="009C3541" w:rsidRDefault="009C3541">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541" w:rsidRDefault="009C35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541" w:rsidRDefault="009C35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541" w:rsidRDefault="009C354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9C3541">
      <w:trPr>
        <w:cantSplit/>
      </w:trPr>
      <w:tc>
        <w:tcPr>
          <w:tcW w:w="7312" w:type="dxa"/>
          <w:gridSpan w:val="2"/>
        </w:tcPr>
        <w:p w:rsidR="009C3541" w:rsidRDefault="00AB3168">
          <w:pPr>
            <w:pStyle w:val="HeaderActNameLeft"/>
          </w:pPr>
          <w:r>
            <w:rPr>
              <w:i w:val="0"/>
            </w:rPr>
            <w:fldChar w:fldCharType="begin"/>
          </w:r>
          <w:r>
            <w:rPr>
              <w:i w:val="0"/>
            </w:rPr>
            <w:instrText xml:space="preserve"> Styleref "Name of Act/Reg" </w:instrText>
          </w:r>
          <w:r>
            <w:rPr>
              <w:i w:val="0"/>
            </w:rPr>
            <w:fldChar w:fldCharType="separate"/>
          </w:r>
          <w:r w:rsidR="00D37B92">
            <w:rPr>
              <w:i w:val="0"/>
              <w:noProof/>
            </w:rPr>
            <w:t>Coogee-Kwinana Railway Act 1952</w:t>
          </w:r>
          <w:r>
            <w:rPr>
              <w:i w:val="0"/>
            </w:rPr>
            <w:fldChar w:fldCharType="end"/>
          </w:r>
        </w:p>
      </w:tc>
    </w:tr>
    <w:tr w:rsidR="009C3541">
      <w:tc>
        <w:tcPr>
          <w:tcW w:w="1548" w:type="dxa"/>
        </w:tcPr>
        <w:p w:rsidR="009C3541" w:rsidRDefault="009C3541">
          <w:pPr>
            <w:pStyle w:val="HeaderNumberLeft"/>
          </w:pPr>
        </w:p>
      </w:tc>
      <w:tc>
        <w:tcPr>
          <w:tcW w:w="5764" w:type="dxa"/>
        </w:tcPr>
        <w:p w:rsidR="009C3541" w:rsidRDefault="009C3541">
          <w:pPr>
            <w:pStyle w:val="HeaderTextLeft"/>
          </w:pPr>
        </w:p>
      </w:tc>
    </w:tr>
    <w:tr w:rsidR="009C3541">
      <w:tc>
        <w:tcPr>
          <w:tcW w:w="1548" w:type="dxa"/>
        </w:tcPr>
        <w:p w:rsidR="009C3541" w:rsidRDefault="009C3541">
          <w:pPr>
            <w:pStyle w:val="HeaderNumberLeft"/>
          </w:pPr>
        </w:p>
      </w:tc>
      <w:tc>
        <w:tcPr>
          <w:tcW w:w="5764" w:type="dxa"/>
        </w:tcPr>
        <w:p w:rsidR="009C3541" w:rsidRDefault="009C3541">
          <w:pPr>
            <w:pStyle w:val="HeaderTextLeft"/>
          </w:pPr>
        </w:p>
      </w:tc>
    </w:tr>
    <w:tr w:rsidR="009C3541">
      <w:trPr>
        <w:cantSplit/>
      </w:trPr>
      <w:tc>
        <w:tcPr>
          <w:tcW w:w="7312" w:type="dxa"/>
          <w:gridSpan w:val="2"/>
        </w:tcPr>
        <w:p w:rsidR="009C3541" w:rsidRDefault="009C3541">
          <w:pPr>
            <w:pStyle w:val="HeaderSectionLeft"/>
          </w:pPr>
        </w:p>
      </w:tc>
    </w:tr>
  </w:tbl>
  <w:p w:rsidR="009C3541" w:rsidRDefault="009C3541">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9C3541">
      <w:trPr>
        <w:cantSplit/>
      </w:trPr>
      <w:tc>
        <w:tcPr>
          <w:tcW w:w="7312" w:type="dxa"/>
          <w:gridSpan w:val="2"/>
        </w:tcPr>
        <w:p w:rsidR="009C3541" w:rsidRDefault="00AB3168">
          <w:pPr>
            <w:pStyle w:val="HeaderActNameRight"/>
          </w:pPr>
          <w:fldSimple w:instr=" Styleref &quot;Name of Act/Reg&quot; ">
            <w:r w:rsidR="00D37B92">
              <w:rPr>
                <w:noProof/>
              </w:rPr>
              <w:t>Coogee-Kwinana Railway Act 1952</w:t>
            </w:r>
          </w:fldSimple>
        </w:p>
      </w:tc>
    </w:tr>
    <w:tr w:rsidR="009C3541">
      <w:tc>
        <w:tcPr>
          <w:tcW w:w="5760" w:type="dxa"/>
        </w:tcPr>
        <w:p w:rsidR="009C3541" w:rsidRDefault="009C3541">
          <w:pPr>
            <w:pStyle w:val="HeaderTextRight"/>
          </w:pPr>
        </w:p>
      </w:tc>
      <w:tc>
        <w:tcPr>
          <w:tcW w:w="1552" w:type="dxa"/>
        </w:tcPr>
        <w:p w:rsidR="009C3541" w:rsidRDefault="009C3541">
          <w:pPr>
            <w:pStyle w:val="HeaderNumberRight"/>
          </w:pPr>
        </w:p>
      </w:tc>
    </w:tr>
    <w:tr w:rsidR="009C3541">
      <w:tc>
        <w:tcPr>
          <w:tcW w:w="5760" w:type="dxa"/>
        </w:tcPr>
        <w:p w:rsidR="009C3541" w:rsidRDefault="009C3541">
          <w:pPr>
            <w:pStyle w:val="HeaderTextRight"/>
          </w:pPr>
        </w:p>
      </w:tc>
      <w:tc>
        <w:tcPr>
          <w:tcW w:w="1552" w:type="dxa"/>
        </w:tcPr>
        <w:p w:rsidR="009C3541" w:rsidRDefault="009C3541">
          <w:pPr>
            <w:pStyle w:val="HeaderNumberRight"/>
          </w:pPr>
        </w:p>
      </w:tc>
    </w:tr>
    <w:tr w:rsidR="009C3541">
      <w:trPr>
        <w:cantSplit/>
      </w:trPr>
      <w:tc>
        <w:tcPr>
          <w:tcW w:w="7312" w:type="dxa"/>
          <w:gridSpan w:val="2"/>
        </w:tcPr>
        <w:p w:rsidR="009C3541" w:rsidRDefault="009C3541">
          <w:pPr>
            <w:pStyle w:val="HeaderSectionRight"/>
          </w:pPr>
        </w:p>
      </w:tc>
    </w:tr>
  </w:tbl>
  <w:p w:rsidR="009C3541" w:rsidRDefault="009C3541">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541" w:rsidRDefault="009C354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rsidR="009C3541">
      <w:trPr>
        <w:cantSplit/>
      </w:trPr>
      <w:tc>
        <w:tcPr>
          <w:tcW w:w="7312" w:type="dxa"/>
          <w:gridSpan w:val="2"/>
        </w:tcPr>
        <w:p w:rsidR="009C3541" w:rsidRDefault="00AB3168">
          <w:pPr>
            <w:pStyle w:val="HeaderActNameLeft"/>
          </w:pPr>
          <w:fldSimple w:instr=" Styleref &quot;Name of Act/Reg&quot; ">
            <w:r w:rsidR="00D37B92">
              <w:rPr>
                <w:noProof/>
              </w:rPr>
              <w:t>Coogee-Kwinana Railway Act 1952</w:t>
            </w:r>
          </w:fldSimple>
        </w:p>
      </w:tc>
    </w:tr>
    <w:tr w:rsidR="009C3541">
      <w:tc>
        <w:tcPr>
          <w:tcW w:w="1305" w:type="dxa"/>
        </w:tcPr>
        <w:p w:rsidR="009C3541" w:rsidRDefault="00AB3168">
          <w:pPr>
            <w:pStyle w:val="HeaderNumberLeft"/>
          </w:pPr>
          <w:r>
            <w:fldChar w:fldCharType="begin"/>
          </w:r>
          <w:r>
            <w:instrText xml:space="preserve"> styleref CharPartNo </w:instrText>
          </w:r>
          <w:r>
            <w:fldChar w:fldCharType="end"/>
          </w:r>
        </w:p>
      </w:tc>
      <w:tc>
        <w:tcPr>
          <w:tcW w:w="6007" w:type="dxa"/>
        </w:tcPr>
        <w:p w:rsidR="009C3541" w:rsidRDefault="00AB3168">
          <w:pPr>
            <w:pStyle w:val="HeaderTextLeft"/>
          </w:pPr>
          <w:r>
            <w:fldChar w:fldCharType="begin"/>
          </w:r>
          <w:r>
            <w:instrText xml:space="preserve"> styleref CharPartText </w:instrText>
          </w:r>
          <w:r>
            <w:fldChar w:fldCharType="end"/>
          </w:r>
        </w:p>
      </w:tc>
    </w:tr>
    <w:tr w:rsidR="009C3541">
      <w:tc>
        <w:tcPr>
          <w:tcW w:w="1305" w:type="dxa"/>
        </w:tcPr>
        <w:p w:rsidR="009C3541" w:rsidRDefault="00AB3168">
          <w:pPr>
            <w:pStyle w:val="HeaderNumberLeft"/>
          </w:pPr>
          <w:r>
            <w:fldChar w:fldCharType="begin"/>
          </w:r>
          <w:r>
            <w:instrText xml:space="preserve"> styleref CharDivNo </w:instrText>
          </w:r>
          <w:r>
            <w:fldChar w:fldCharType="end"/>
          </w:r>
        </w:p>
      </w:tc>
      <w:tc>
        <w:tcPr>
          <w:tcW w:w="6007" w:type="dxa"/>
        </w:tcPr>
        <w:p w:rsidR="009C3541" w:rsidRDefault="00AB3168">
          <w:pPr>
            <w:pStyle w:val="HeaderTextLeft"/>
          </w:pPr>
          <w:r>
            <w:fldChar w:fldCharType="begin"/>
          </w:r>
          <w:r>
            <w:instrText xml:space="preserve"> styleref CharDivText </w:instrText>
          </w:r>
          <w:r>
            <w:fldChar w:fldCharType="end"/>
          </w:r>
        </w:p>
      </w:tc>
    </w:tr>
    <w:tr w:rsidR="009C3541">
      <w:trPr>
        <w:cantSplit/>
      </w:trPr>
      <w:tc>
        <w:tcPr>
          <w:tcW w:w="7312" w:type="dxa"/>
          <w:gridSpan w:val="2"/>
        </w:tcPr>
        <w:p w:rsidR="009C3541" w:rsidRDefault="00AB3168">
          <w:pPr>
            <w:pStyle w:val="HeaderSectionLeft"/>
          </w:pPr>
          <w:r>
            <w:t xml:space="preserve">s. </w:t>
          </w:r>
          <w:fldSimple w:instr=" styleref CharSectno ">
            <w:r w:rsidR="00D37B92">
              <w:rPr>
                <w:noProof/>
              </w:rPr>
              <w:t>1</w:t>
            </w:r>
          </w:fldSimple>
        </w:p>
      </w:tc>
    </w:tr>
  </w:tbl>
  <w:p w:rsidR="009C3541" w:rsidRDefault="009C3541">
    <w:pPr>
      <w:pStyle w:val="HeaderNumberLeft"/>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rsidR="009C3541">
      <w:trPr>
        <w:cantSplit/>
      </w:trPr>
      <w:tc>
        <w:tcPr>
          <w:tcW w:w="7312" w:type="dxa"/>
          <w:gridSpan w:val="2"/>
        </w:tcPr>
        <w:p w:rsidR="009C3541" w:rsidRDefault="00AB3168">
          <w:pPr>
            <w:pStyle w:val="HeaderActNameRight"/>
          </w:pPr>
          <w:fldSimple w:instr=" Styleref &quot;Name of Act/Reg&quot; ">
            <w:r w:rsidR="00D37B92">
              <w:rPr>
                <w:noProof/>
              </w:rPr>
              <w:t>Coogee-Kwinana Railway Act 1952</w:t>
            </w:r>
          </w:fldSimple>
        </w:p>
      </w:tc>
    </w:tr>
    <w:tr w:rsidR="009C3541">
      <w:tc>
        <w:tcPr>
          <w:tcW w:w="5985" w:type="dxa"/>
        </w:tcPr>
        <w:p w:rsidR="009C3541" w:rsidRDefault="00AB3168">
          <w:pPr>
            <w:pStyle w:val="HeaderTextRight"/>
          </w:pPr>
          <w:r>
            <w:fldChar w:fldCharType="begin"/>
          </w:r>
          <w:r>
            <w:instrText xml:space="preserve"> styleref CharPartText </w:instrText>
          </w:r>
          <w:r>
            <w:fldChar w:fldCharType="end"/>
          </w:r>
        </w:p>
      </w:tc>
      <w:tc>
        <w:tcPr>
          <w:tcW w:w="1327" w:type="dxa"/>
        </w:tcPr>
        <w:p w:rsidR="009C3541" w:rsidRDefault="00AB3168">
          <w:pPr>
            <w:pStyle w:val="HeaderNumberRight"/>
          </w:pPr>
          <w:r>
            <w:fldChar w:fldCharType="begin"/>
          </w:r>
          <w:r>
            <w:instrText xml:space="preserve"> styleref CharPartNo </w:instrText>
          </w:r>
          <w:r>
            <w:fldChar w:fldCharType="end"/>
          </w:r>
        </w:p>
      </w:tc>
    </w:tr>
    <w:tr w:rsidR="009C3541">
      <w:tc>
        <w:tcPr>
          <w:tcW w:w="5985" w:type="dxa"/>
        </w:tcPr>
        <w:p w:rsidR="009C3541" w:rsidRDefault="00AB3168">
          <w:pPr>
            <w:pStyle w:val="HeaderTextRight"/>
          </w:pPr>
          <w:r>
            <w:fldChar w:fldCharType="begin"/>
          </w:r>
          <w:r>
            <w:instrText xml:space="preserve"> styleref CharDivText </w:instrText>
          </w:r>
          <w:r>
            <w:fldChar w:fldCharType="end"/>
          </w:r>
        </w:p>
      </w:tc>
      <w:tc>
        <w:tcPr>
          <w:tcW w:w="1327" w:type="dxa"/>
        </w:tcPr>
        <w:p w:rsidR="009C3541" w:rsidRDefault="00AB3168">
          <w:pPr>
            <w:pStyle w:val="HeaderNumberRight"/>
          </w:pPr>
          <w:r>
            <w:fldChar w:fldCharType="begin"/>
          </w:r>
          <w:r>
            <w:instrText xml:space="preserve"> styleref CharDivNo </w:instrText>
          </w:r>
          <w:r>
            <w:fldChar w:fldCharType="end"/>
          </w:r>
        </w:p>
      </w:tc>
    </w:tr>
    <w:tr w:rsidR="009C3541">
      <w:trPr>
        <w:cantSplit/>
      </w:trPr>
      <w:tc>
        <w:tcPr>
          <w:tcW w:w="7312" w:type="dxa"/>
          <w:gridSpan w:val="2"/>
        </w:tcPr>
        <w:p w:rsidR="009C3541" w:rsidRDefault="00AB3168">
          <w:pPr>
            <w:pStyle w:val="HeaderSectionRight"/>
          </w:pPr>
          <w:r>
            <w:t xml:space="preserve">s. </w:t>
          </w:r>
          <w:fldSimple w:instr=" styleref CharSectno ">
            <w:r w:rsidR="00D37B92">
              <w:rPr>
                <w:noProof/>
              </w:rPr>
              <w:t>1</w:t>
            </w:r>
          </w:fldSimple>
        </w:p>
      </w:tc>
    </w:tr>
  </w:tbl>
  <w:p w:rsidR="009C3541" w:rsidRDefault="009C3541">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541" w:rsidRDefault="009C35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5A6C6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300EF8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92E73BC"/>
    <w:lvl w:ilvl="0">
      <w:start w:val="1"/>
      <w:numFmt w:val="decimal"/>
      <w:pStyle w:val="ListNumber3"/>
      <w:lvlText w:val="%1."/>
      <w:lvlJc w:val="left"/>
      <w:pPr>
        <w:tabs>
          <w:tab w:val="num" w:pos="926"/>
        </w:tabs>
        <w:ind w:left="926" w:hanging="360"/>
      </w:pPr>
    </w:lvl>
  </w:abstractNum>
  <w:abstractNum w:abstractNumId="3">
    <w:nsid w:val="FFFFFF7F"/>
    <w:multiLevelType w:val="singleLevel"/>
    <w:tmpl w:val="800E41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9E7213A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460180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24C62E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DEE79D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6682BB0"/>
    <w:lvl w:ilvl="0">
      <w:start w:val="1"/>
      <w:numFmt w:val="decimal"/>
      <w:pStyle w:val="ListNumber"/>
      <w:lvlText w:val="%1."/>
      <w:lvlJc w:val="left"/>
      <w:pPr>
        <w:tabs>
          <w:tab w:val="num" w:pos="360"/>
        </w:tabs>
        <w:ind w:left="360" w:hanging="360"/>
      </w:pPr>
    </w:lvl>
  </w:abstractNum>
  <w:abstractNum w:abstractNumId="9">
    <w:nsid w:val="FFFFFF89"/>
    <w:multiLevelType w:val="singleLevel"/>
    <w:tmpl w:val="6026EB6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ED9C327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A3FEC166"/>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8"/>
  <w:bordersDoNotSurroundHeader/>
  <w:bordersDoNotSurroundFooter/>
  <w:hideSpellingError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168"/>
    <w:rsid w:val="000F1C39"/>
    <w:rsid w:val="0061501C"/>
    <w:rsid w:val="009C3541"/>
    <w:rsid w:val="00AB3168"/>
    <w:rsid w:val="00D37B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tabs>
        <w:tab w:val="clear" w:pos="643"/>
        <w:tab w:val="num" w:pos="720"/>
      </w:tabs>
      <w:ind w:left="720"/>
    </w:pPr>
  </w:style>
  <w:style w:type="paragraph" w:styleId="ListBullet3">
    <w:name w:val="List Bullet 3"/>
    <w:basedOn w:val="Normal"/>
    <w:autoRedefine/>
    <w:semiHidden/>
    <w:pPr>
      <w:numPr>
        <w:numId w:val="17"/>
      </w:numPr>
      <w:tabs>
        <w:tab w:val="clear" w:pos="926"/>
        <w:tab w:val="num" w:pos="1080"/>
      </w:tabs>
      <w:ind w:left="1080"/>
    </w:pPr>
  </w:style>
  <w:style w:type="paragraph" w:styleId="ListBullet4">
    <w:name w:val="List Bullet 4"/>
    <w:basedOn w:val="Normal"/>
    <w:autoRedefine/>
    <w:semiHidden/>
    <w:pPr>
      <w:numPr>
        <w:numId w:val="18"/>
      </w:numPr>
      <w:tabs>
        <w:tab w:val="clear" w:pos="1209"/>
        <w:tab w:val="num" w:pos="1440"/>
      </w:tabs>
      <w:ind w:left="1440"/>
    </w:pPr>
  </w:style>
  <w:style w:type="paragraph" w:styleId="ListBullet5">
    <w:name w:val="List Bullet 5"/>
    <w:basedOn w:val="Normal"/>
    <w:autoRedefine/>
    <w:semiHidden/>
    <w:pPr>
      <w:numPr>
        <w:numId w:val="19"/>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tabs>
        <w:tab w:val="clear" w:pos="643"/>
        <w:tab w:val="num" w:pos="720"/>
      </w:tabs>
      <w:ind w:left="720"/>
    </w:pPr>
  </w:style>
  <w:style w:type="paragraph" w:styleId="ListNumber3">
    <w:name w:val="List Number 3"/>
    <w:basedOn w:val="Normal"/>
    <w:semiHidden/>
    <w:pPr>
      <w:numPr>
        <w:numId w:val="22"/>
      </w:numPr>
      <w:tabs>
        <w:tab w:val="clear" w:pos="926"/>
        <w:tab w:val="num" w:pos="1080"/>
      </w:tabs>
      <w:ind w:left="1080"/>
    </w:pPr>
  </w:style>
  <w:style w:type="paragraph" w:styleId="ListNumber4">
    <w:name w:val="List Number 4"/>
    <w:basedOn w:val="Normal"/>
    <w:semiHidden/>
    <w:pPr>
      <w:numPr>
        <w:numId w:val="23"/>
      </w:numPr>
      <w:tabs>
        <w:tab w:val="clear" w:pos="1209"/>
        <w:tab w:val="num" w:pos="1440"/>
      </w:tabs>
      <w:ind w:left="1440"/>
    </w:pPr>
  </w:style>
  <w:style w:type="paragraph" w:styleId="ListNumber5">
    <w:name w:val="List Number 5"/>
    <w:basedOn w:val="Normal"/>
    <w:semiHidden/>
    <w:pPr>
      <w:numPr>
        <w:numId w:val="24"/>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5"/>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tabs>
        <w:tab w:val="clear" w:pos="643"/>
        <w:tab w:val="num" w:pos="720"/>
      </w:tabs>
      <w:ind w:left="720"/>
    </w:pPr>
  </w:style>
  <w:style w:type="paragraph" w:styleId="ListBullet3">
    <w:name w:val="List Bullet 3"/>
    <w:basedOn w:val="Normal"/>
    <w:autoRedefine/>
    <w:semiHidden/>
    <w:pPr>
      <w:numPr>
        <w:numId w:val="17"/>
      </w:numPr>
      <w:tabs>
        <w:tab w:val="clear" w:pos="926"/>
        <w:tab w:val="num" w:pos="1080"/>
      </w:tabs>
      <w:ind w:left="1080"/>
    </w:pPr>
  </w:style>
  <w:style w:type="paragraph" w:styleId="ListBullet4">
    <w:name w:val="List Bullet 4"/>
    <w:basedOn w:val="Normal"/>
    <w:autoRedefine/>
    <w:semiHidden/>
    <w:pPr>
      <w:numPr>
        <w:numId w:val="18"/>
      </w:numPr>
      <w:tabs>
        <w:tab w:val="clear" w:pos="1209"/>
        <w:tab w:val="num" w:pos="1440"/>
      </w:tabs>
      <w:ind w:left="1440"/>
    </w:pPr>
  </w:style>
  <w:style w:type="paragraph" w:styleId="ListBullet5">
    <w:name w:val="List Bullet 5"/>
    <w:basedOn w:val="Normal"/>
    <w:autoRedefine/>
    <w:semiHidden/>
    <w:pPr>
      <w:numPr>
        <w:numId w:val="19"/>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tabs>
        <w:tab w:val="clear" w:pos="643"/>
        <w:tab w:val="num" w:pos="720"/>
      </w:tabs>
      <w:ind w:left="720"/>
    </w:pPr>
  </w:style>
  <w:style w:type="paragraph" w:styleId="ListNumber3">
    <w:name w:val="List Number 3"/>
    <w:basedOn w:val="Normal"/>
    <w:semiHidden/>
    <w:pPr>
      <w:numPr>
        <w:numId w:val="22"/>
      </w:numPr>
      <w:tabs>
        <w:tab w:val="clear" w:pos="926"/>
        <w:tab w:val="num" w:pos="1080"/>
      </w:tabs>
      <w:ind w:left="1080"/>
    </w:pPr>
  </w:style>
  <w:style w:type="paragraph" w:styleId="ListNumber4">
    <w:name w:val="List Number 4"/>
    <w:basedOn w:val="Normal"/>
    <w:semiHidden/>
    <w:pPr>
      <w:numPr>
        <w:numId w:val="23"/>
      </w:numPr>
      <w:tabs>
        <w:tab w:val="clear" w:pos="1209"/>
        <w:tab w:val="num" w:pos="1440"/>
      </w:tabs>
      <w:ind w:left="1440"/>
    </w:pPr>
  </w:style>
  <w:style w:type="paragraph" w:styleId="ListNumber5">
    <w:name w:val="List Number 5"/>
    <w:basedOn w:val="Normal"/>
    <w:semiHidden/>
    <w:pPr>
      <w:numPr>
        <w:numId w:val="24"/>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5"/>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602</Words>
  <Characters>2999</Characters>
  <Application>Microsoft Office Word</Application>
  <DocSecurity>0</DocSecurity>
  <Lines>119</Lines>
  <Paragraphs>81</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3520</CharactersWithSpaces>
  <SharedDoc>false</SharedDoc>
  <HLinks>
    <vt:vector size="6" baseType="variant">
      <vt:variant>
        <vt:i4>65542</vt:i4>
      </vt:variant>
      <vt:variant>
        <vt:i4>-1</vt:i4>
      </vt:variant>
      <vt:variant>
        <vt:i4>1027</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Coogee-Kwinana Railway Act 1952 - 01-b0-01</dc:title>
  <dc:subject/>
  <dc:creator>Dave Harrold</dc:creator>
  <cp:keywords/>
  <cp:lastModifiedBy>svcMRProcess</cp:lastModifiedBy>
  <cp:revision>4</cp:revision>
  <cp:lastPrinted>2005-05-24T03:38:00Z</cp:lastPrinted>
  <dcterms:created xsi:type="dcterms:W3CDTF">2013-02-14T02:59:00Z</dcterms:created>
  <dcterms:modified xsi:type="dcterms:W3CDTF">2013-02-14T02:59:00Z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24 of 1952</vt:lpwstr>
  </property>
  <property fmtid="{D5CDD505-2E9C-101B-9397-08002B2CF9AE}" pid="3" name="CommencementDate">
    <vt:lpwstr>20100628</vt:lpwstr>
  </property>
  <property fmtid="{D5CDD505-2E9C-101B-9397-08002B2CF9AE}" pid="4" name="ReprintNo">
    <vt:lpwstr>1</vt:lpwstr>
  </property>
  <property fmtid="{D5CDD505-2E9C-101B-9397-08002B2CF9AE}" pid="5" name="DocumentType">
    <vt:lpwstr>Act</vt:lpwstr>
  </property>
  <property fmtid="{D5CDD505-2E9C-101B-9397-08002B2CF9AE}" pid="6" name="OwlsUID">
    <vt:i4>181</vt:i4>
  </property>
  <property fmtid="{D5CDD505-2E9C-101B-9397-08002B2CF9AE}" pid="7" name="AsAtDate">
    <vt:lpwstr>28 Jun 2010</vt:lpwstr>
  </property>
  <property fmtid="{D5CDD505-2E9C-101B-9397-08002B2CF9AE}" pid="8" name="Suffix">
    <vt:lpwstr>01-b0-01</vt:lpwstr>
  </property>
</Properties>
</file>