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66" w:rsidRDefault="002E092A">
      <w:pPr>
        <w:pStyle w:val="WA"/>
      </w:pPr>
      <w:bookmarkStart w:id="0" w:name="UpToHere"/>
      <w:bookmarkStart w:id="1" w:name="_GoBack"/>
      <w:bookmarkEnd w:id="0"/>
      <w:bookmarkEnd w:id="1"/>
      <w:r>
        <w:t>Western Australia</w:t>
      </w:r>
    </w:p>
    <w:p w:rsidR="00EB6266" w:rsidRDefault="002E092A">
      <w:pPr>
        <w:pStyle w:val="NameofActRegPage1"/>
        <w:spacing w:before="3760" w:after="4200"/>
      </w:pPr>
      <w:r>
        <w:fldChar w:fldCharType="begin"/>
      </w:r>
      <w:r>
        <w:instrText xml:space="preserve"> STYLEREF "Name Of Act/Reg"</w:instrText>
      </w:r>
      <w:r>
        <w:fldChar w:fldCharType="separate"/>
      </w:r>
      <w:r w:rsidR="00B7102F">
        <w:rPr>
          <w:noProof/>
        </w:rPr>
        <w:t>War Service Land Settlement Scheme Act 1954</w:t>
      </w:r>
      <w:r>
        <w:fldChar w:fldCharType="end"/>
      </w:r>
    </w:p>
    <w:p w:rsidR="00EB6266" w:rsidRDefault="00EB6266">
      <w:pPr>
        <w:jc w:val="center"/>
        <w:rPr>
          <w:b/>
        </w:rPr>
        <w:sectPr w:rsidR="00EB62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6266" w:rsidRDefault="002E092A">
      <w:pPr>
        <w:pStyle w:val="WA"/>
      </w:pPr>
      <w:r>
        <w:lastRenderedPageBreak/>
        <w:t>Western Australia</w:t>
      </w:r>
    </w:p>
    <w:p w:rsidR="00EB6266" w:rsidRDefault="002E092A">
      <w:pPr>
        <w:pStyle w:val="NameofActRegPage1"/>
        <w:spacing w:after="400"/>
      </w:pPr>
      <w:r>
        <w:fldChar w:fldCharType="begin"/>
      </w:r>
      <w:r>
        <w:instrText xml:space="preserve"> STYLEREF "Name Of Act/Reg"</w:instrText>
      </w:r>
      <w:r>
        <w:fldChar w:fldCharType="separate"/>
      </w:r>
      <w:r w:rsidR="00B7102F">
        <w:rPr>
          <w:noProof/>
        </w:rPr>
        <w:t>War Service Land Settlement Scheme Act 1954</w:t>
      </w:r>
      <w:r>
        <w:fldChar w:fldCharType="end"/>
      </w:r>
    </w:p>
    <w:p w:rsidR="00EB6266" w:rsidRDefault="002E092A">
      <w:pPr>
        <w:pStyle w:val="Arrangement"/>
        <w:spacing w:after="240"/>
        <w:ind w:left="2302" w:right="2302"/>
      </w:pPr>
      <w:r>
        <w:t>CONTENTS</w:t>
      </w:r>
    </w:p>
    <w:p w:rsidR="00EB6266" w:rsidRDefault="002E092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_Toc267903729 \h </w:instrText>
      </w:r>
      <w:r>
        <w:fldChar w:fldCharType="separate"/>
      </w:r>
      <w:r w:rsidR="00B7102F">
        <w:t>1</w:t>
      </w:r>
      <w:r>
        <w:fldChar w:fldCharType="end"/>
      </w:r>
    </w:p>
    <w:p w:rsidR="00EB6266" w:rsidRDefault="002E092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_Toc267903730 \h </w:instrText>
      </w:r>
      <w:r>
        <w:fldChar w:fldCharType="separate"/>
      </w:r>
      <w:r w:rsidR="00B7102F">
        <w:t>1</w:t>
      </w:r>
      <w:r>
        <w:fldChar w:fldCharType="end"/>
      </w:r>
    </w:p>
    <w:p w:rsidR="00EB6266" w:rsidRDefault="002E092A">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_Toc267903731 \h </w:instrText>
      </w:r>
      <w:r>
        <w:fldChar w:fldCharType="separate"/>
      </w:r>
      <w:r w:rsidR="00B7102F">
        <w:t>1</w:t>
      </w:r>
      <w:r>
        <w:fldChar w:fldCharType="end"/>
      </w:r>
    </w:p>
    <w:p w:rsidR="00EB6266" w:rsidRDefault="002E092A">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_Toc267903732 \h </w:instrText>
      </w:r>
      <w:r>
        <w:fldChar w:fldCharType="separate"/>
      </w:r>
      <w:r w:rsidR="00B7102F">
        <w:t>1</w:t>
      </w:r>
      <w:r>
        <w:fldChar w:fldCharType="end"/>
      </w:r>
    </w:p>
    <w:p w:rsidR="00EB6266" w:rsidRDefault="002E092A">
      <w:pPr>
        <w:pStyle w:val="TOC8"/>
        <w:rPr>
          <w:sz w:val="24"/>
          <w:szCs w:val="24"/>
        </w:rPr>
      </w:pPr>
      <w:r>
        <w:rPr>
          <w:szCs w:val="24"/>
        </w:rPr>
        <w:t>5</w:t>
      </w:r>
      <w:r>
        <w:rPr>
          <w:snapToGrid w:val="0"/>
          <w:szCs w:val="24"/>
        </w:rPr>
        <w:t>.</w:t>
      </w:r>
      <w:r>
        <w:rPr>
          <w:snapToGrid w:val="0"/>
          <w:szCs w:val="24"/>
        </w:rPr>
        <w:tab/>
        <w:t>Financial provisions</w:t>
      </w:r>
      <w:r>
        <w:tab/>
      </w:r>
      <w:r>
        <w:fldChar w:fldCharType="begin"/>
      </w:r>
      <w:r>
        <w:instrText xml:space="preserve"> PAGEREF _Toc267903733 \h </w:instrText>
      </w:r>
      <w:r>
        <w:fldChar w:fldCharType="separate"/>
      </w:r>
      <w:r w:rsidR="00B7102F">
        <w:t>2</w:t>
      </w:r>
      <w:r>
        <w:fldChar w:fldCharType="end"/>
      </w:r>
    </w:p>
    <w:p w:rsidR="00EB6266" w:rsidRDefault="002E092A">
      <w:pPr>
        <w:pStyle w:val="TOC8"/>
        <w:rPr>
          <w:sz w:val="24"/>
          <w:szCs w:val="24"/>
        </w:rPr>
      </w:pPr>
      <w:r>
        <w:rPr>
          <w:szCs w:val="24"/>
        </w:rPr>
        <w:t>6</w:t>
      </w:r>
      <w:r>
        <w:rPr>
          <w:snapToGrid w:val="0"/>
          <w:szCs w:val="24"/>
        </w:rPr>
        <w:t>.</w:t>
      </w:r>
      <w:r>
        <w:rPr>
          <w:snapToGrid w:val="0"/>
          <w:szCs w:val="24"/>
        </w:rPr>
        <w:tab/>
        <w:t>Granting of tenures</w:t>
      </w:r>
      <w:r>
        <w:tab/>
      </w:r>
      <w:r>
        <w:fldChar w:fldCharType="begin"/>
      </w:r>
      <w:r>
        <w:instrText xml:space="preserve"> PAGEREF _Toc267903734 \h </w:instrText>
      </w:r>
      <w:r>
        <w:fldChar w:fldCharType="separate"/>
      </w:r>
      <w:r w:rsidR="00B7102F">
        <w:t>3</w:t>
      </w:r>
      <w:r>
        <w:fldChar w:fldCharType="end"/>
      </w:r>
    </w:p>
    <w:p w:rsidR="00EB6266" w:rsidRDefault="002E092A">
      <w:pPr>
        <w:pStyle w:val="TOC8"/>
        <w:rPr>
          <w:sz w:val="24"/>
          <w:szCs w:val="24"/>
        </w:rPr>
      </w:pPr>
      <w:r>
        <w:rPr>
          <w:szCs w:val="24"/>
        </w:rPr>
        <w:t>7</w:t>
      </w:r>
      <w:r>
        <w:rPr>
          <w:snapToGrid w:val="0"/>
          <w:szCs w:val="24"/>
        </w:rPr>
        <w:t>.</w:t>
      </w:r>
      <w:r>
        <w:rPr>
          <w:snapToGrid w:val="0"/>
          <w:szCs w:val="24"/>
        </w:rPr>
        <w:tab/>
        <w:t>Purchase of fee simple by lessee of perpetual leasehold</w:t>
      </w:r>
      <w:r>
        <w:tab/>
      </w:r>
      <w:r>
        <w:fldChar w:fldCharType="begin"/>
      </w:r>
      <w:r>
        <w:instrText xml:space="preserve"> PAGEREF _Toc267903735 \h </w:instrText>
      </w:r>
      <w:r>
        <w:fldChar w:fldCharType="separate"/>
      </w:r>
      <w:r w:rsidR="00B7102F">
        <w:t>5</w:t>
      </w:r>
      <w:r>
        <w:fldChar w:fldCharType="end"/>
      </w:r>
    </w:p>
    <w:p w:rsidR="00EB6266" w:rsidRDefault="002E092A">
      <w:pPr>
        <w:pStyle w:val="TOC8"/>
        <w:rPr>
          <w:sz w:val="24"/>
          <w:szCs w:val="24"/>
        </w:rPr>
      </w:pPr>
      <w:r>
        <w:rPr>
          <w:szCs w:val="24"/>
        </w:rPr>
        <w:t>8</w:t>
      </w:r>
      <w:r>
        <w:rPr>
          <w:snapToGrid w:val="0"/>
          <w:szCs w:val="24"/>
        </w:rPr>
        <w:t>.</w:t>
      </w:r>
      <w:r>
        <w:rPr>
          <w:snapToGrid w:val="0"/>
          <w:szCs w:val="24"/>
        </w:rPr>
        <w:tab/>
        <w:t>Protection of certain mineral rights</w:t>
      </w:r>
      <w:r>
        <w:tab/>
      </w:r>
      <w:r>
        <w:fldChar w:fldCharType="begin"/>
      </w:r>
      <w:r>
        <w:instrText xml:space="preserve"> PAGEREF _Toc267903736 \h </w:instrText>
      </w:r>
      <w:r>
        <w:fldChar w:fldCharType="separate"/>
      </w:r>
      <w:r w:rsidR="00B7102F">
        <w:t>6</w:t>
      </w:r>
      <w:r>
        <w:fldChar w:fldCharType="end"/>
      </w:r>
    </w:p>
    <w:p w:rsidR="00EB6266" w:rsidRDefault="002E092A">
      <w:pPr>
        <w:pStyle w:val="TOC8"/>
        <w:rPr>
          <w:sz w:val="24"/>
          <w:szCs w:val="24"/>
        </w:rPr>
      </w:pPr>
      <w:r>
        <w:rPr>
          <w:szCs w:val="24"/>
        </w:rPr>
        <w:t>9</w:t>
      </w:r>
      <w:r>
        <w:rPr>
          <w:snapToGrid w:val="0"/>
          <w:szCs w:val="24"/>
        </w:rPr>
        <w:t>.</w:t>
      </w:r>
      <w:r>
        <w:rPr>
          <w:snapToGrid w:val="0"/>
          <w:szCs w:val="24"/>
        </w:rPr>
        <w:tab/>
        <w:t>Validation</w:t>
      </w:r>
      <w:r>
        <w:tab/>
      </w:r>
      <w:r>
        <w:fldChar w:fldCharType="begin"/>
      </w:r>
      <w:r>
        <w:instrText xml:space="preserve"> PAGEREF _Toc267903737 \h </w:instrText>
      </w:r>
      <w:r>
        <w:fldChar w:fldCharType="separate"/>
      </w:r>
      <w:r w:rsidR="00B7102F">
        <w:t>9</w:t>
      </w:r>
      <w:r>
        <w:fldChar w:fldCharType="end"/>
      </w:r>
    </w:p>
    <w:p w:rsidR="00EB6266" w:rsidRDefault="002E092A">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_Toc267903738 \h </w:instrText>
      </w:r>
      <w:r>
        <w:fldChar w:fldCharType="separate"/>
      </w:r>
      <w:r w:rsidR="00B7102F">
        <w:t>9</w:t>
      </w:r>
      <w:r>
        <w:fldChar w:fldCharType="end"/>
      </w:r>
    </w:p>
    <w:p w:rsidR="00EB6266" w:rsidRDefault="002E092A">
      <w:pPr>
        <w:pStyle w:val="TOC2"/>
        <w:tabs>
          <w:tab w:val="right" w:leader="dot" w:pos="7086"/>
        </w:tabs>
        <w:rPr>
          <w:b w:val="0"/>
          <w:sz w:val="24"/>
          <w:szCs w:val="24"/>
        </w:rPr>
      </w:pPr>
      <w:r>
        <w:rPr>
          <w:szCs w:val="28"/>
        </w:rPr>
        <w:t>The Schedule</w:t>
      </w:r>
    </w:p>
    <w:p w:rsidR="00EB6266" w:rsidRDefault="002E092A">
      <w:pPr>
        <w:pStyle w:val="TOC2"/>
        <w:tabs>
          <w:tab w:val="right" w:leader="dot" w:pos="7086"/>
        </w:tabs>
        <w:rPr>
          <w:b w:val="0"/>
          <w:sz w:val="24"/>
          <w:szCs w:val="24"/>
        </w:rPr>
      </w:pPr>
      <w:r>
        <w:rPr>
          <w:szCs w:val="26"/>
        </w:rPr>
        <w:t>Notes</w:t>
      </w:r>
    </w:p>
    <w:p w:rsidR="00EB6266" w:rsidRDefault="002E092A">
      <w:pPr>
        <w:pStyle w:val="TOC8"/>
        <w:rPr>
          <w:sz w:val="24"/>
          <w:szCs w:val="24"/>
        </w:rPr>
      </w:pPr>
      <w:r>
        <w:rPr>
          <w:snapToGrid w:val="0"/>
          <w:szCs w:val="24"/>
        </w:rPr>
        <w:tab/>
        <w:t>Compilation table</w:t>
      </w:r>
      <w:r>
        <w:tab/>
      </w:r>
      <w:r>
        <w:fldChar w:fldCharType="begin"/>
      </w:r>
      <w:r>
        <w:instrText xml:space="preserve"> PAGEREF _Toc267903741 \h </w:instrText>
      </w:r>
      <w:r>
        <w:fldChar w:fldCharType="separate"/>
      </w:r>
      <w:r w:rsidR="00B7102F">
        <w:t>11</w:t>
      </w:r>
      <w:r>
        <w:fldChar w:fldCharType="end"/>
      </w:r>
    </w:p>
    <w:p w:rsidR="00EB6266" w:rsidRDefault="002E092A">
      <w:pPr>
        <w:pStyle w:val="TOC8"/>
        <w:rPr>
          <w:sz w:val="24"/>
        </w:rPr>
      </w:pPr>
      <w:r>
        <w:rPr>
          <w:snapToGrid w:val="0"/>
        </w:rPr>
        <w:tab/>
        <w:t>Provisions that have not come into operation</w:t>
      </w:r>
      <w:r>
        <w:tab/>
      </w:r>
      <w:r>
        <w:fldChar w:fldCharType="begin"/>
      </w:r>
      <w:r>
        <w:instrText xml:space="preserve"> PAGEREF _Toc267903742 \h </w:instrText>
      </w:r>
      <w:r>
        <w:fldChar w:fldCharType="separate"/>
      </w:r>
      <w:r w:rsidR="00B7102F">
        <w:t>12</w:t>
      </w:r>
      <w:r>
        <w:fldChar w:fldCharType="end"/>
      </w:r>
    </w:p>
    <w:p w:rsidR="00EB6266" w:rsidRDefault="002E092A">
      <w:pPr>
        <w:pStyle w:val="TOC8"/>
      </w:pPr>
      <w:r>
        <w:fldChar w:fldCharType="end"/>
      </w:r>
    </w:p>
    <w:p w:rsidR="00EB6266" w:rsidRDefault="002E09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B6266" w:rsidRDefault="00EB6266">
      <w:pPr>
        <w:pStyle w:val="NoteHeading"/>
        <w:sectPr w:rsidR="00EB626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B6266" w:rsidRDefault="002E092A">
      <w:pPr>
        <w:pStyle w:val="WA"/>
      </w:pPr>
      <w:r>
        <w:t>Western Australia</w:t>
      </w:r>
    </w:p>
    <w:p w:rsidR="00EB6266" w:rsidRDefault="002E092A">
      <w:pPr>
        <w:pStyle w:val="NameofActReg"/>
      </w:pPr>
      <w:r>
        <w:t xml:space="preserve">War Service Land Settlement Scheme Act 1954 </w:t>
      </w:r>
    </w:p>
    <w:p w:rsidR="00EB6266" w:rsidRDefault="002E092A">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EB6266" w:rsidRDefault="002E092A">
      <w:pPr>
        <w:pStyle w:val="Heading5"/>
        <w:rPr>
          <w:snapToGrid w:val="0"/>
        </w:rPr>
      </w:pPr>
      <w:bookmarkStart w:id="2" w:name="_Toc125436455"/>
      <w:bookmarkStart w:id="3" w:name="_Toc267903729"/>
      <w:r>
        <w:rPr>
          <w:rStyle w:val="CharSectno"/>
        </w:rPr>
        <w:t>1</w:t>
      </w:r>
      <w:r>
        <w:rPr>
          <w:snapToGrid w:val="0"/>
        </w:rPr>
        <w:t>.</w:t>
      </w:r>
      <w:r>
        <w:rPr>
          <w:snapToGrid w:val="0"/>
        </w:rPr>
        <w:tab/>
        <w:t>Short title</w:t>
      </w:r>
      <w:bookmarkEnd w:id="2"/>
      <w:bookmarkEnd w:id="3"/>
      <w:r>
        <w:rPr>
          <w:snapToGrid w:val="0"/>
        </w:rPr>
        <w:t xml:space="preserve"> </w:t>
      </w:r>
    </w:p>
    <w:p w:rsidR="00EB6266" w:rsidRDefault="002E092A">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rsidR="00EB6266" w:rsidRDefault="002E092A">
      <w:pPr>
        <w:pStyle w:val="Heading5"/>
        <w:rPr>
          <w:snapToGrid w:val="0"/>
        </w:rPr>
      </w:pPr>
      <w:bookmarkStart w:id="4" w:name="_Toc125436456"/>
      <w:bookmarkStart w:id="5" w:name="_Toc267903730"/>
      <w:r>
        <w:rPr>
          <w:rStyle w:val="CharSectno"/>
        </w:rPr>
        <w:t>2</w:t>
      </w:r>
      <w:r>
        <w:rPr>
          <w:snapToGrid w:val="0"/>
        </w:rPr>
        <w:t>.</w:t>
      </w:r>
      <w:r>
        <w:rPr>
          <w:snapToGrid w:val="0"/>
        </w:rPr>
        <w:tab/>
        <w:t>Commencement</w:t>
      </w:r>
      <w:bookmarkEnd w:id="4"/>
      <w:bookmarkEnd w:id="5"/>
      <w:r>
        <w:rPr>
          <w:snapToGrid w:val="0"/>
        </w:rPr>
        <w:t xml:space="preserve"> </w:t>
      </w:r>
    </w:p>
    <w:p w:rsidR="00EB6266" w:rsidRDefault="002E092A">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EB6266" w:rsidRDefault="002E092A">
      <w:pPr>
        <w:pStyle w:val="Heading5"/>
        <w:rPr>
          <w:snapToGrid w:val="0"/>
        </w:rPr>
      </w:pPr>
      <w:bookmarkStart w:id="6" w:name="_Toc125436457"/>
      <w:bookmarkStart w:id="7" w:name="_Toc267903731"/>
      <w:r>
        <w:rPr>
          <w:rStyle w:val="CharSectno"/>
        </w:rPr>
        <w:t>3</w:t>
      </w:r>
      <w:r>
        <w:rPr>
          <w:snapToGrid w:val="0"/>
        </w:rPr>
        <w:t>.</w:t>
      </w:r>
      <w:r>
        <w:rPr>
          <w:snapToGrid w:val="0"/>
        </w:rPr>
        <w:tab/>
        <w:t>Repeal</w:t>
      </w:r>
      <w:bookmarkEnd w:id="6"/>
      <w:bookmarkEnd w:id="7"/>
      <w:r>
        <w:rPr>
          <w:snapToGrid w:val="0"/>
        </w:rPr>
        <w:t xml:space="preserve"> </w:t>
      </w:r>
    </w:p>
    <w:p w:rsidR="00EB6266" w:rsidRDefault="002E092A">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rsidR="00EB6266" w:rsidRDefault="002E092A">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EB6266" w:rsidRDefault="002E092A">
      <w:pPr>
        <w:pStyle w:val="Heading5"/>
        <w:rPr>
          <w:snapToGrid w:val="0"/>
        </w:rPr>
      </w:pPr>
      <w:bookmarkStart w:id="8" w:name="_Toc125436458"/>
      <w:bookmarkStart w:id="9" w:name="_Toc267903732"/>
      <w:r>
        <w:rPr>
          <w:rStyle w:val="CharSectno"/>
        </w:rPr>
        <w:t>4</w:t>
      </w:r>
      <w:r>
        <w:rPr>
          <w:snapToGrid w:val="0"/>
        </w:rPr>
        <w:t>.</w:t>
      </w:r>
      <w:r>
        <w:rPr>
          <w:snapToGrid w:val="0"/>
        </w:rPr>
        <w:tab/>
        <w:t>Interpretation</w:t>
      </w:r>
      <w:bookmarkEnd w:id="8"/>
      <w:bookmarkEnd w:id="9"/>
      <w:r>
        <w:rPr>
          <w:snapToGrid w:val="0"/>
        </w:rPr>
        <w:t xml:space="preserve"> </w:t>
      </w:r>
    </w:p>
    <w:p w:rsidR="00EB6266" w:rsidRDefault="002E092A">
      <w:pPr>
        <w:pStyle w:val="Subsection"/>
        <w:rPr>
          <w:snapToGrid w:val="0"/>
        </w:rPr>
      </w:pPr>
      <w:r>
        <w:rPr>
          <w:snapToGrid w:val="0"/>
        </w:rPr>
        <w:tab/>
      </w:r>
      <w:r>
        <w:rPr>
          <w:snapToGrid w:val="0"/>
        </w:rPr>
        <w:tab/>
        <w:t>In this Act unless the context requires otherwise — </w:t>
      </w:r>
    </w:p>
    <w:p w:rsidR="00EB6266" w:rsidRDefault="002E092A">
      <w:pPr>
        <w:pStyle w:val="Defstart"/>
      </w:pPr>
      <w:r>
        <w:rPr>
          <w:b/>
        </w:rPr>
        <w:tab/>
      </w:r>
      <w:r>
        <w:rPr>
          <w:rStyle w:val="CharDefText"/>
        </w:rPr>
        <w:t>Commonwealth Act</w:t>
      </w:r>
      <w:r>
        <w:t xml:space="preserve"> means the </w:t>
      </w:r>
      <w:r>
        <w:rPr>
          <w:i/>
        </w:rPr>
        <w:t>State Grants (War Service Land Settlement) Act, 1952</w:t>
      </w:r>
      <w:r>
        <w:t>, of the Commonwealth Parliament;</w:t>
      </w:r>
    </w:p>
    <w:p w:rsidR="00EB6266" w:rsidRDefault="002E092A">
      <w:pPr>
        <w:pStyle w:val="Defstart"/>
      </w:pPr>
      <w:r>
        <w:rPr>
          <w:b/>
        </w:rPr>
        <w:tab/>
      </w:r>
      <w:r>
        <w:rPr>
          <w:rStyle w:val="CharDefText"/>
        </w:rPr>
        <w:t>Land Act</w:t>
      </w:r>
      <w:r>
        <w:t xml:space="preserve"> means the </w:t>
      </w:r>
      <w:r>
        <w:rPr>
          <w:i/>
        </w:rPr>
        <w:t>Land Administration Act 1997</w:t>
      </w:r>
      <w:r>
        <w:t>;</w:t>
      </w:r>
    </w:p>
    <w:p w:rsidR="00EB6266" w:rsidRDefault="002E092A">
      <w:pPr>
        <w:pStyle w:val="Defstart"/>
      </w:pPr>
      <w:r>
        <w:rPr>
          <w:b/>
        </w:rPr>
        <w:tab/>
      </w:r>
      <w:r>
        <w:rPr>
          <w:rStyle w:val="CharDefText"/>
        </w:rPr>
        <w:t>repealed Acts</w:t>
      </w:r>
      <w:r>
        <w:t xml:space="preserve"> means the </w:t>
      </w:r>
      <w:r>
        <w:rPr>
          <w:i/>
        </w:rPr>
        <w:t>War Service Land Settlement Agreement Act 1951</w:t>
      </w:r>
      <w:r>
        <w:t>, and Acts repealed by that Act;</w:t>
      </w:r>
    </w:p>
    <w:p w:rsidR="00EB6266" w:rsidRDefault="002E092A">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EB6266" w:rsidRDefault="002E092A">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rsidR="00EB6266" w:rsidRDefault="002E092A">
      <w:pPr>
        <w:pStyle w:val="Defstart"/>
      </w:pPr>
      <w:r>
        <w:rPr>
          <w:b/>
        </w:rPr>
        <w:tab/>
      </w:r>
      <w:r>
        <w:rPr>
          <w:rStyle w:val="CharDefText"/>
        </w:rPr>
        <w:t>Transfer of Land Act</w:t>
      </w:r>
      <w:r>
        <w:t xml:space="preserve"> means the </w:t>
      </w:r>
      <w:r>
        <w:rPr>
          <w:i/>
        </w:rPr>
        <w:t>Transfer of Land Act 1893</w:t>
      </w:r>
      <w:r>
        <w:t>.</w:t>
      </w:r>
    </w:p>
    <w:p w:rsidR="00EB6266" w:rsidRDefault="002E092A">
      <w:pPr>
        <w:pStyle w:val="Footnotesection"/>
      </w:pPr>
      <w:r>
        <w:tab/>
        <w:t>[Section 4 amended by No. 31 of 1997 s.141.]</w:t>
      </w:r>
    </w:p>
    <w:p w:rsidR="00EB6266" w:rsidRDefault="002E092A">
      <w:pPr>
        <w:pStyle w:val="Heading5"/>
        <w:rPr>
          <w:snapToGrid w:val="0"/>
        </w:rPr>
      </w:pPr>
      <w:bookmarkStart w:id="10" w:name="_Toc125436459"/>
      <w:bookmarkStart w:id="11" w:name="_Toc267903733"/>
      <w:r>
        <w:rPr>
          <w:rStyle w:val="CharSectno"/>
        </w:rPr>
        <w:t>5</w:t>
      </w:r>
      <w:r>
        <w:rPr>
          <w:snapToGrid w:val="0"/>
        </w:rPr>
        <w:t>.</w:t>
      </w:r>
      <w:r>
        <w:rPr>
          <w:snapToGrid w:val="0"/>
        </w:rPr>
        <w:tab/>
        <w:t>Financial provisions</w:t>
      </w:r>
      <w:bookmarkEnd w:id="10"/>
      <w:bookmarkEnd w:id="11"/>
      <w:r>
        <w:rPr>
          <w:snapToGrid w:val="0"/>
        </w:rPr>
        <w:t xml:space="preserve"> </w:t>
      </w:r>
    </w:p>
    <w:p w:rsidR="00EB6266" w:rsidRDefault="002E092A">
      <w:pPr>
        <w:pStyle w:val="Subsection"/>
        <w:rPr>
          <w:snapToGrid w:val="0"/>
        </w:rPr>
      </w:pPr>
      <w:r>
        <w:rPr>
          <w:snapToGrid w:val="0"/>
        </w:rPr>
        <w:tab/>
        <w:t>(1)</w:t>
      </w:r>
      <w:r>
        <w:rPr>
          <w:snapToGrid w:val="0"/>
        </w:rPr>
        <w:tab/>
        <w:t>The Minister on behalf of the State is authorized — </w:t>
      </w:r>
    </w:p>
    <w:p w:rsidR="00EB6266" w:rsidRDefault="002E092A">
      <w:pPr>
        <w:pStyle w:val="Indenta"/>
        <w:rPr>
          <w:snapToGrid w:val="0"/>
        </w:rPr>
      </w:pPr>
      <w:r>
        <w:rPr>
          <w:snapToGrid w:val="0"/>
        </w:rPr>
        <w:tab/>
        <w:t>(a)</w:t>
      </w:r>
      <w:r>
        <w:rPr>
          <w:snapToGrid w:val="0"/>
        </w:rPr>
        <w:tab/>
        <w:t>to carry out and give effect to the scheme;</w:t>
      </w:r>
    </w:p>
    <w:p w:rsidR="00EB6266" w:rsidRDefault="002E092A">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EB6266" w:rsidRDefault="002E092A">
      <w:pPr>
        <w:pStyle w:val="Indenta"/>
        <w:rPr>
          <w:snapToGrid w:val="0"/>
        </w:rPr>
      </w:pPr>
      <w:r>
        <w:rPr>
          <w:snapToGrid w:val="0"/>
        </w:rPr>
        <w:tab/>
        <w:t>(c)</w:t>
      </w:r>
      <w:r>
        <w:rPr>
          <w:snapToGrid w:val="0"/>
        </w:rPr>
        <w:tab/>
        <w:t>to comply with conditions if any so determined by the Commonwealth Act.</w:t>
      </w:r>
    </w:p>
    <w:p w:rsidR="00EB6266" w:rsidRDefault="002E092A">
      <w:pPr>
        <w:pStyle w:val="Subsection"/>
        <w:keepNext/>
        <w:rPr>
          <w:snapToGrid w:val="0"/>
        </w:rPr>
      </w:pPr>
      <w:r>
        <w:rPr>
          <w:snapToGrid w:val="0"/>
        </w:rPr>
        <w:tab/>
        <w:t>(2)</w:t>
      </w:r>
      <w:r>
        <w:rPr>
          <w:snapToGrid w:val="0"/>
        </w:rPr>
        <w:tab/>
        <w:t>This Act without further appropriation is sufficient authority — </w:t>
      </w:r>
    </w:p>
    <w:p w:rsidR="00EB6266" w:rsidRDefault="002E092A">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EB6266" w:rsidRDefault="002E092A">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rsidR="00EB6266" w:rsidRDefault="002E092A">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EB6266" w:rsidRDefault="002E092A">
      <w:pPr>
        <w:pStyle w:val="Footnotesection"/>
      </w:pPr>
      <w:r>
        <w:tab/>
        <w:t xml:space="preserve">[Section 5 amended by No. 6 of 1993 s.11; No. 49 of 1996 s.64; No. 77 of 2006 s. 4.] </w:t>
      </w:r>
    </w:p>
    <w:p w:rsidR="00EB6266" w:rsidRDefault="002E092A">
      <w:pPr>
        <w:pStyle w:val="Heading5"/>
        <w:spacing w:before="120"/>
        <w:rPr>
          <w:snapToGrid w:val="0"/>
        </w:rPr>
      </w:pPr>
      <w:bookmarkStart w:id="12" w:name="_Toc125436460"/>
      <w:bookmarkStart w:id="13" w:name="_Toc267903734"/>
      <w:r>
        <w:rPr>
          <w:rStyle w:val="CharSectno"/>
        </w:rPr>
        <w:t>6</w:t>
      </w:r>
      <w:r>
        <w:rPr>
          <w:snapToGrid w:val="0"/>
        </w:rPr>
        <w:t>.</w:t>
      </w:r>
      <w:r>
        <w:rPr>
          <w:snapToGrid w:val="0"/>
        </w:rPr>
        <w:tab/>
        <w:t>Granting of tenures</w:t>
      </w:r>
      <w:bookmarkEnd w:id="12"/>
      <w:bookmarkEnd w:id="13"/>
      <w:r>
        <w:rPr>
          <w:snapToGrid w:val="0"/>
        </w:rPr>
        <w:t xml:space="preserve"> </w:t>
      </w:r>
    </w:p>
    <w:p w:rsidR="00EB6266" w:rsidRDefault="002E092A">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EB6266" w:rsidRDefault="002E092A">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EB6266" w:rsidRDefault="002E092A">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EB6266" w:rsidRDefault="002E092A">
      <w:pPr>
        <w:pStyle w:val="Subsection"/>
        <w:rPr>
          <w:snapToGrid w:val="0"/>
        </w:rPr>
      </w:pPr>
      <w:r>
        <w:rPr>
          <w:snapToGrid w:val="0"/>
        </w:rPr>
        <w:tab/>
        <w:t>(4)</w:t>
      </w:r>
      <w:r>
        <w:rPr>
          <w:snapToGrid w:val="0"/>
        </w:rPr>
        <w:tab/>
        <w:t>Notwithstanding anything contained — </w:t>
      </w:r>
    </w:p>
    <w:p w:rsidR="00EB6266" w:rsidRDefault="002E092A">
      <w:pPr>
        <w:pStyle w:val="Indenta"/>
        <w:rPr>
          <w:snapToGrid w:val="0"/>
        </w:rPr>
      </w:pPr>
      <w:r>
        <w:rPr>
          <w:snapToGrid w:val="0"/>
        </w:rPr>
        <w:tab/>
        <w:t>(a)</w:t>
      </w:r>
      <w:r>
        <w:rPr>
          <w:snapToGrid w:val="0"/>
        </w:rPr>
        <w:tab/>
        <w:t>in the proviso to subsection (3) of this section; or</w:t>
      </w:r>
    </w:p>
    <w:p w:rsidR="00EB6266" w:rsidRDefault="002E092A">
      <w:pPr>
        <w:pStyle w:val="Indenta"/>
        <w:rPr>
          <w:snapToGrid w:val="0"/>
        </w:rPr>
      </w:pPr>
      <w:r>
        <w:rPr>
          <w:snapToGrid w:val="0"/>
        </w:rPr>
        <w:tab/>
        <w:t>(b)</w:t>
      </w:r>
      <w:r>
        <w:rPr>
          <w:snapToGrid w:val="0"/>
        </w:rPr>
        <w:tab/>
        <w:t>in any perpetual lease issued under the scheme; or</w:t>
      </w:r>
    </w:p>
    <w:p w:rsidR="00EB6266" w:rsidRDefault="002E092A">
      <w:pPr>
        <w:pStyle w:val="Indenta"/>
        <w:rPr>
          <w:snapToGrid w:val="0"/>
        </w:rPr>
      </w:pPr>
      <w:r>
        <w:rPr>
          <w:snapToGrid w:val="0"/>
        </w:rPr>
        <w:tab/>
        <w:t>(c)</w:t>
      </w:r>
      <w:r>
        <w:rPr>
          <w:snapToGrid w:val="0"/>
        </w:rPr>
        <w:tab/>
        <w:t>in any regulation made under any Act,</w:t>
      </w:r>
    </w:p>
    <w:p w:rsidR="00EB6266" w:rsidRDefault="002E092A">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EB6266" w:rsidRDefault="002E092A">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rsidR="00EB6266" w:rsidRDefault="002E092A">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rsidR="00EB6266" w:rsidRDefault="002E092A">
      <w:pPr>
        <w:pStyle w:val="Indenta"/>
        <w:rPr>
          <w:snapToGrid w:val="0"/>
        </w:rPr>
      </w:pPr>
      <w:r>
        <w:rPr>
          <w:snapToGrid w:val="0"/>
        </w:rPr>
        <w:tab/>
        <w:t>(b)</w:t>
      </w:r>
      <w:r>
        <w:rPr>
          <w:snapToGrid w:val="0"/>
        </w:rPr>
        <w:tab/>
        <w:t>with the approval of the bank to an officer of that Bank specified in the instrument of delegation,</w:t>
      </w:r>
    </w:p>
    <w:p w:rsidR="00EB6266" w:rsidRDefault="002E092A">
      <w:pPr>
        <w:pStyle w:val="Subsection"/>
        <w:spacing w:before="120"/>
        <w:rPr>
          <w:snapToGrid w:val="0"/>
        </w:rPr>
      </w:pPr>
      <w:r>
        <w:rPr>
          <w:snapToGrid w:val="0"/>
        </w:rPr>
        <w:tab/>
      </w:r>
      <w:r>
        <w:rPr>
          <w:snapToGrid w:val="0"/>
        </w:rPr>
        <w:tab/>
        <w:t>and may vary or revoke any such delegation.</w:t>
      </w:r>
    </w:p>
    <w:p w:rsidR="00EB6266" w:rsidRDefault="002E092A">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EB6266" w:rsidRDefault="002E092A">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EB6266" w:rsidRDefault="002E092A">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EB6266" w:rsidRDefault="002E092A">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EB6266" w:rsidRDefault="002E092A">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EB6266" w:rsidRDefault="002E092A">
      <w:pPr>
        <w:pStyle w:val="Footnotesection"/>
      </w:pPr>
      <w:r>
        <w:tab/>
        <w:t xml:space="preserve">[Section 6 amended by No. 9 of 1960 s.2; No. 6 of 1962 s.2; No. 52 of 1972 s.2; No. 11 of 1974 s.2; No. 6 of 1994 s.13; No. 14 of 1995 s.44.] </w:t>
      </w:r>
    </w:p>
    <w:p w:rsidR="00EB6266" w:rsidRDefault="002E092A">
      <w:pPr>
        <w:pStyle w:val="Heading5"/>
        <w:spacing w:before="120"/>
        <w:rPr>
          <w:snapToGrid w:val="0"/>
        </w:rPr>
      </w:pPr>
      <w:bookmarkStart w:id="14" w:name="_Toc125436461"/>
      <w:bookmarkStart w:id="15" w:name="_Toc267903735"/>
      <w:r>
        <w:rPr>
          <w:rStyle w:val="CharSectno"/>
        </w:rPr>
        <w:t>7</w:t>
      </w:r>
      <w:r>
        <w:rPr>
          <w:snapToGrid w:val="0"/>
        </w:rPr>
        <w:t>.</w:t>
      </w:r>
      <w:r>
        <w:rPr>
          <w:snapToGrid w:val="0"/>
        </w:rPr>
        <w:tab/>
        <w:t>Purchase of fee simple by lessee of perpetual leasehold</w:t>
      </w:r>
      <w:bookmarkEnd w:id="14"/>
      <w:bookmarkEnd w:id="15"/>
      <w:r>
        <w:rPr>
          <w:snapToGrid w:val="0"/>
        </w:rPr>
        <w:t xml:space="preserve"> </w:t>
      </w:r>
    </w:p>
    <w:p w:rsidR="00EB6266" w:rsidRDefault="002E092A">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rsidR="00EB6266" w:rsidRDefault="002E092A">
      <w:pPr>
        <w:pStyle w:val="Indenta"/>
        <w:rPr>
          <w:snapToGrid w:val="0"/>
        </w:rPr>
      </w:pPr>
      <w:r>
        <w:rPr>
          <w:snapToGrid w:val="0"/>
        </w:rPr>
        <w:tab/>
        <w:t>(a)</w:t>
      </w:r>
      <w:r>
        <w:rPr>
          <w:snapToGrid w:val="0"/>
        </w:rPr>
        <w:tab/>
        <w:t>may,</w:t>
      </w:r>
    </w:p>
    <w:p w:rsidR="00EB6266" w:rsidRDefault="002E092A">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rsidR="00EB6266" w:rsidRDefault="002E092A">
      <w:pPr>
        <w:pStyle w:val="Indenta"/>
        <w:rPr>
          <w:snapToGrid w:val="0"/>
        </w:rPr>
      </w:pPr>
      <w:r>
        <w:rPr>
          <w:snapToGrid w:val="0"/>
        </w:rPr>
        <w:tab/>
      </w:r>
      <w:r>
        <w:rPr>
          <w:snapToGrid w:val="0"/>
        </w:rPr>
        <w:tab/>
        <w:t>but subject to</w:t>
      </w:r>
    </w:p>
    <w:p w:rsidR="00EB6266" w:rsidRDefault="002E092A">
      <w:pPr>
        <w:pStyle w:val="Indenti"/>
        <w:rPr>
          <w:snapToGrid w:val="0"/>
        </w:rPr>
      </w:pPr>
      <w:r>
        <w:rPr>
          <w:snapToGrid w:val="0"/>
        </w:rPr>
        <w:tab/>
      </w:r>
      <w:r>
        <w:rPr>
          <w:snapToGrid w:val="0"/>
        </w:rPr>
        <w:tab/>
        <w:t>the conditions, if any, imposed under the Commonwealth Act,</w:t>
      </w:r>
    </w:p>
    <w:p w:rsidR="00EB6266" w:rsidRDefault="002E092A">
      <w:pPr>
        <w:pStyle w:val="Indenti"/>
        <w:rPr>
          <w:snapToGrid w:val="0"/>
        </w:rPr>
      </w:pPr>
      <w:r>
        <w:rPr>
          <w:snapToGrid w:val="0"/>
        </w:rPr>
        <w:tab/>
      </w:r>
      <w:r>
        <w:rPr>
          <w:snapToGrid w:val="0"/>
        </w:rPr>
        <w:tab/>
        <w:t>the provisions, if applicable to the land, of  section 8(5) relating to Mineral rights;</w:t>
      </w:r>
    </w:p>
    <w:p w:rsidR="00EB6266" w:rsidRDefault="002E092A">
      <w:pPr>
        <w:pStyle w:val="Indenti"/>
        <w:rPr>
          <w:snapToGrid w:val="0"/>
        </w:rPr>
      </w:pPr>
      <w:r>
        <w:rPr>
          <w:snapToGrid w:val="0"/>
        </w:rPr>
        <w:tab/>
      </w:r>
      <w:r>
        <w:rPr>
          <w:snapToGrid w:val="0"/>
        </w:rPr>
        <w:tab/>
        <w:t>mortgages and other encumbrances, if any, affecting the land;</w:t>
      </w:r>
    </w:p>
    <w:p w:rsidR="00EB6266" w:rsidRDefault="002E092A">
      <w:pPr>
        <w:pStyle w:val="Indenti"/>
        <w:rPr>
          <w:snapToGrid w:val="0"/>
        </w:rPr>
      </w:pPr>
      <w:r>
        <w:rPr>
          <w:snapToGrid w:val="0"/>
        </w:rPr>
        <w:tab/>
      </w:r>
      <w:r>
        <w:rPr>
          <w:snapToGrid w:val="0"/>
        </w:rPr>
        <w:tab/>
        <w:t>the provisions of the regulations where applicable; and</w:t>
      </w:r>
    </w:p>
    <w:p w:rsidR="00EB6266" w:rsidRDefault="002E092A">
      <w:pPr>
        <w:pStyle w:val="Indenti"/>
        <w:rPr>
          <w:snapToGrid w:val="0"/>
        </w:rPr>
      </w:pPr>
      <w:r>
        <w:rPr>
          <w:snapToGrid w:val="0"/>
        </w:rPr>
        <w:tab/>
      </w:r>
      <w:r>
        <w:rPr>
          <w:snapToGrid w:val="0"/>
        </w:rPr>
        <w:tab/>
        <w:t>compliance with the provisions of the lease instrument,</w:t>
      </w:r>
    </w:p>
    <w:p w:rsidR="00EB6266" w:rsidRDefault="002E092A">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EB6266" w:rsidRDefault="002E092A">
      <w:pPr>
        <w:pStyle w:val="Indenta"/>
        <w:rPr>
          <w:snapToGrid w:val="0"/>
        </w:rPr>
      </w:pPr>
      <w:r>
        <w:rPr>
          <w:snapToGrid w:val="0"/>
        </w:rPr>
        <w:tab/>
        <w:t>(b)</w:t>
      </w:r>
      <w:r>
        <w:rPr>
          <w:snapToGrid w:val="0"/>
        </w:rPr>
        <w:tab/>
        <w:t>may, but subject to the conditions, if any, imposed under the Commonwealth Act,</w:t>
      </w:r>
    </w:p>
    <w:p w:rsidR="00EB6266" w:rsidRDefault="002E092A">
      <w:pPr>
        <w:pStyle w:val="Indenti"/>
        <w:rPr>
          <w:snapToGrid w:val="0"/>
        </w:rPr>
      </w:pPr>
      <w:r>
        <w:rPr>
          <w:snapToGrid w:val="0"/>
        </w:rPr>
        <w:tab/>
      </w:r>
      <w:r>
        <w:rPr>
          <w:snapToGrid w:val="0"/>
        </w:rPr>
        <w:tab/>
        <w:t>at any time and from time to time during the period of 10 years from the commencement of the term of the lease,</w:t>
      </w:r>
    </w:p>
    <w:p w:rsidR="00EB6266" w:rsidRDefault="002E092A">
      <w:pPr>
        <w:pStyle w:val="Indenta"/>
        <w:rPr>
          <w:snapToGrid w:val="0"/>
        </w:rPr>
      </w:pPr>
      <w:r>
        <w:rPr>
          <w:snapToGrid w:val="0"/>
        </w:rPr>
        <w:tab/>
      </w:r>
      <w:r>
        <w:rPr>
          <w:snapToGrid w:val="0"/>
        </w:rPr>
        <w:tab/>
        <w:t>pay such amount or amounts,</w:t>
      </w:r>
    </w:p>
    <w:p w:rsidR="00EB6266" w:rsidRDefault="002E092A">
      <w:pPr>
        <w:pStyle w:val="Indenti"/>
        <w:rPr>
          <w:snapToGrid w:val="0"/>
        </w:rPr>
      </w:pPr>
      <w:r>
        <w:rPr>
          <w:snapToGrid w:val="0"/>
        </w:rPr>
        <w:tab/>
      </w:r>
      <w:r>
        <w:rPr>
          <w:snapToGrid w:val="0"/>
        </w:rPr>
        <w:tab/>
        <w:t>not exceeding in the aggregate 90% of the purchase price for the fee simple, as he thinks fit on account of that purchase price;</w:t>
      </w:r>
    </w:p>
    <w:p w:rsidR="00EB6266" w:rsidRDefault="002E092A">
      <w:pPr>
        <w:pStyle w:val="Indenta"/>
        <w:rPr>
          <w:snapToGrid w:val="0"/>
        </w:rPr>
      </w:pPr>
      <w:r>
        <w:rPr>
          <w:snapToGrid w:val="0"/>
        </w:rPr>
        <w:tab/>
      </w:r>
      <w:r>
        <w:rPr>
          <w:snapToGrid w:val="0"/>
        </w:rPr>
        <w:tab/>
        <w:t>and on his making payment of an amount on account of the purchase price, interest on the amount so paid by him ceases to accrue.</w:t>
      </w:r>
    </w:p>
    <w:p w:rsidR="00EB6266" w:rsidRDefault="002E092A">
      <w:pPr>
        <w:pStyle w:val="Footnotesection"/>
        <w:keepLines w:val="0"/>
      </w:pPr>
      <w:r>
        <w:tab/>
        <w:t xml:space="preserve">[Section 7 amended by No. 9 of 1960 s.3; No. 31 of 1997 s.136(1).] </w:t>
      </w:r>
    </w:p>
    <w:p w:rsidR="00EB6266" w:rsidRDefault="002E092A">
      <w:pPr>
        <w:pStyle w:val="Heading5"/>
        <w:rPr>
          <w:snapToGrid w:val="0"/>
        </w:rPr>
      </w:pPr>
      <w:bookmarkStart w:id="16" w:name="_Toc125436462"/>
      <w:bookmarkStart w:id="17" w:name="_Toc267903736"/>
      <w:r>
        <w:rPr>
          <w:rStyle w:val="CharSectno"/>
        </w:rPr>
        <w:t>8</w:t>
      </w:r>
      <w:r>
        <w:rPr>
          <w:snapToGrid w:val="0"/>
        </w:rPr>
        <w:t>.</w:t>
      </w:r>
      <w:r>
        <w:rPr>
          <w:snapToGrid w:val="0"/>
        </w:rPr>
        <w:tab/>
        <w:t>Protection of certain mineral rights</w:t>
      </w:r>
      <w:bookmarkEnd w:id="16"/>
      <w:bookmarkEnd w:id="17"/>
      <w:r>
        <w:rPr>
          <w:snapToGrid w:val="0"/>
        </w:rPr>
        <w:t xml:space="preserve"> </w:t>
      </w:r>
    </w:p>
    <w:p w:rsidR="00EB6266" w:rsidRDefault="002E092A">
      <w:pPr>
        <w:pStyle w:val="Subsection"/>
        <w:rPr>
          <w:snapToGrid w:val="0"/>
        </w:rPr>
      </w:pPr>
      <w:r>
        <w:rPr>
          <w:snapToGrid w:val="0"/>
        </w:rPr>
        <w:tab/>
        <w:t>(1)</w:t>
      </w:r>
      <w:r>
        <w:rPr>
          <w:snapToGrid w:val="0"/>
        </w:rPr>
        <w:tab/>
        <w:t>In this section, unless the context requires of otherwise — </w:t>
      </w:r>
    </w:p>
    <w:p w:rsidR="00EB6266" w:rsidRDefault="002E092A">
      <w:pPr>
        <w:pStyle w:val="Defstart"/>
      </w:pPr>
      <w:r>
        <w:rPr>
          <w:b/>
        </w:rPr>
        <w:tab/>
      </w:r>
      <w:r>
        <w:rPr>
          <w:rStyle w:val="CharDefText"/>
        </w:rPr>
        <w:t>Company</w:t>
      </w:r>
      <w:r>
        <w:t xml:space="preserve"> means the Midland Railway Company of Western Australia Limited;</w:t>
      </w:r>
    </w:p>
    <w:p w:rsidR="00EB6266" w:rsidRDefault="002E092A">
      <w:pPr>
        <w:pStyle w:val="Defstart"/>
      </w:pPr>
      <w:r>
        <w:rPr>
          <w:b/>
        </w:rPr>
        <w:tab/>
      </w:r>
      <w:r>
        <w:rPr>
          <w:rStyle w:val="CharDefText"/>
        </w:rPr>
        <w:t>mineral rights</w:t>
      </w:r>
      <w:r>
        <w:t xml:space="preserve"> means, in relation to land, any grant, transfer or reservation — </w:t>
      </w:r>
    </w:p>
    <w:p w:rsidR="00EB6266" w:rsidRDefault="002E092A">
      <w:pPr>
        <w:pStyle w:val="Defpara"/>
      </w:pPr>
      <w:r>
        <w:tab/>
      </w:r>
      <w:r>
        <w:tab/>
        <w:t>to the Company;</w:t>
      </w:r>
    </w:p>
    <w:p w:rsidR="00EB6266" w:rsidRDefault="002E092A">
      <w:pPr>
        <w:pStyle w:val="Defpara"/>
      </w:pPr>
      <w:r>
        <w:tab/>
      </w:r>
      <w:r>
        <w:tab/>
        <w:t>or to a person who derives his title to the mineral rights from the Company and is registered pursuant to the provisions of the Transfer of Land Act as the proprietor of the mineral rights — </w:t>
      </w:r>
    </w:p>
    <w:p w:rsidR="00EB6266" w:rsidRDefault="002E092A">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EB6266" w:rsidRDefault="002E092A">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rsidR="00EB6266" w:rsidRDefault="002E092A">
      <w:pPr>
        <w:pStyle w:val="Subsection"/>
        <w:rPr>
          <w:snapToGrid w:val="0"/>
        </w:rPr>
      </w:pPr>
      <w:r>
        <w:rPr>
          <w:snapToGrid w:val="0"/>
        </w:rPr>
        <w:tab/>
        <w:t>(2)</w:t>
      </w:r>
      <w:r>
        <w:rPr>
          <w:snapToGrid w:val="0"/>
        </w:rPr>
        <w:tab/>
        <w:t>Where private land was, at any time prior to, or is, at any time after, the coming into operation of this Act — </w:t>
      </w:r>
    </w:p>
    <w:p w:rsidR="00EB6266" w:rsidRDefault="002E092A">
      <w:pPr>
        <w:pStyle w:val="Indenta"/>
        <w:rPr>
          <w:snapToGrid w:val="0"/>
        </w:rPr>
      </w:pPr>
      <w:r>
        <w:rPr>
          <w:snapToGrid w:val="0"/>
        </w:rPr>
        <w:tab/>
      </w:r>
      <w:r>
        <w:rPr>
          <w:snapToGrid w:val="0"/>
        </w:rPr>
        <w:tab/>
        <w:t>acquired by the State by agreement for the purposes of the Scheme;</w:t>
      </w:r>
    </w:p>
    <w:p w:rsidR="00EB6266" w:rsidRDefault="002E092A">
      <w:pPr>
        <w:pStyle w:val="Indenta"/>
        <w:rPr>
          <w:snapToGrid w:val="0"/>
        </w:rPr>
      </w:pPr>
      <w:r>
        <w:rPr>
          <w:snapToGrid w:val="0"/>
        </w:rPr>
        <w:tab/>
      </w:r>
      <w:r>
        <w:rPr>
          <w:snapToGrid w:val="0"/>
        </w:rPr>
        <w:tab/>
        <w:t>under the operation of the Transfer of Land Act; and</w:t>
      </w:r>
    </w:p>
    <w:p w:rsidR="00EB6266" w:rsidRDefault="002E092A">
      <w:pPr>
        <w:pStyle w:val="Indenta"/>
        <w:rPr>
          <w:snapToGrid w:val="0"/>
        </w:rPr>
      </w:pPr>
      <w:r>
        <w:rPr>
          <w:snapToGrid w:val="0"/>
        </w:rPr>
        <w:tab/>
      </w:r>
      <w:r>
        <w:rPr>
          <w:snapToGrid w:val="0"/>
        </w:rPr>
        <w:tab/>
        <w:t>the subject of mineral rights;</w:t>
      </w:r>
    </w:p>
    <w:p w:rsidR="00EB6266" w:rsidRDefault="002E092A">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EB6266" w:rsidRDefault="002E092A">
      <w:pPr>
        <w:pStyle w:val="Indenta"/>
        <w:rPr>
          <w:snapToGrid w:val="0"/>
        </w:rPr>
      </w:pPr>
      <w:r>
        <w:rPr>
          <w:snapToGrid w:val="0"/>
        </w:rPr>
        <w:tab/>
        <w:t>(a)</w:t>
      </w:r>
      <w:r>
        <w:rPr>
          <w:snapToGrid w:val="0"/>
        </w:rPr>
        <w:tab/>
        <w:t>removing the land from the operation of the Transfer of Land Act;</w:t>
      </w:r>
    </w:p>
    <w:p w:rsidR="00EB6266" w:rsidRDefault="002E092A">
      <w:pPr>
        <w:pStyle w:val="Indenta"/>
        <w:rPr>
          <w:snapToGrid w:val="0"/>
        </w:rPr>
      </w:pPr>
      <w:r>
        <w:rPr>
          <w:snapToGrid w:val="0"/>
        </w:rPr>
        <w:tab/>
        <w:t>(b)</w:t>
      </w:r>
      <w:r>
        <w:rPr>
          <w:snapToGrid w:val="0"/>
        </w:rPr>
        <w:tab/>
        <w:t>bringing the land under the operation of the Land Act; and</w:t>
      </w:r>
    </w:p>
    <w:p w:rsidR="00EB6266" w:rsidRDefault="002E092A">
      <w:pPr>
        <w:pStyle w:val="Indenta"/>
        <w:keepNext/>
        <w:rPr>
          <w:snapToGrid w:val="0"/>
        </w:rPr>
      </w:pPr>
      <w:r>
        <w:rPr>
          <w:snapToGrid w:val="0"/>
        </w:rPr>
        <w:tab/>
        <w:t>(c)</w:t>
      </w:r>
      <w:r>
        <w:rPr>
          <w:snapToGrid w:val="0"/>
        </w:rPr>
        <w:tab/>
        <w:t>enabling the Governor to — </w:t>
      </w:r>
    </w:p>
    <w:p w:rsidR="00EB6266" w:rsidRDefault="002E092A">
      <w:pPr>
        <w:pStyle w:val="Indenti"/>
        <w:rPr>
          <w:snapToGrid w:val="0"/>
        </w:rPr>
      </w:pPr>
      <w:r>
        <w:rPr>
          <w:snapToGrid w:val="0"/>
        </w:rPr>
        <w:tab/>
        <w:t>(i)</w:t>
      </w:r>
      <w:r>
        <w:rPr>
          <w:snapToGrid w:val="0"/>
        </w:rPr>
        <w:tab/>
        <w:t>grant tenures of the land pursuant to the provisions of this Act; and</w:t>
      </w:r>
    </w:p>
    <w:p w:rsidR="00EB6266" w:rsidRDefault="002E092A">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EB6266" w:rsidRDefault="002E092A">
      <w:pPr>
        <w:pStyle w:val="Subsection"/>
        <w:rPr>
          <w:snapToGrid w:val="0"/>
        </w:rPr>
      </w:pPr>
      <w:r>
        <w:rPr>
          <w:snapToGrid w:val="0"/>
        </w:rPr>
        <w:tab/>
        <w:t>(3)</w:t>
      </w:r>
      <w:r>
        <w:rPr>
          <w:snapToGrid w:val="0"/>
        </w:rPr>
        <w:tab/>
        <w:t>Where mineral rights are revested in Her Majesty by operation of the provisions of subsection (2),</w:t>
      </w:r>
    </w:p>
    <w:p w:rsidR="00EB6266" w:rsidRDefault="002E092A">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EB6266" w:rsidRDefault="002E092A">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EB6266" w:rsidRDefault="002E092A">
      <w:pPr>
        <w:pStyle w:val="Subsection"/>
        <w:rPr>
          <w:snapToGrid w:val="0"/>
        </w:rPr>
      </w:pPr>
      <w:r>
        <w:rPr>
          <w:snapToGrid w:val="0"/>
        </w:rPr>
        <w:tab/>
        <w:t>(4)</w:t>
      </w:r>
      <w:r>
        <w:rPr>
          <w:snapToGrid w:val="0"/>
        </w:rPr>
        <w:tab/>
        <w:t>Nothing contained in, or done in pursuance of, the provisions of this section — </w:t>
      </w:r>
    </w:p>
    <w:p w:rsidR="00EB6266" w:rsidRDefault="002E092A">
      <w:pPr>
        <w:pStyle w:val="Indenta"/>
        <w:rPr>
          <w:snapToGrid w:val="0"/>
        </w:rPr>
      </w:pPr>
      <w:r>
        <w:rPr>
          <w:snapToGrid w:val="0"/>
        </w:rPr>
        <w:tab/>
        <w:t>(a)</w:t>
      </w:r>
      <w:r>
        <w:rPr>
          <w:snapToGrid w:val="0"/>
        </w:rPr>
        <w:tab/>
        <w:t>affects any proprietory interest in the mineral rights;</w:t>
      </w:r>
    </w:p>
    <w:p w:rsidR="00EB6266" w:rsidRDefault="002E092A">
      <w:pPr>
        <w:pStyle w:val="Indenta"/>
        <w:rPr>
          <w:snapToGrid w:val="0"/>
        </w:rPr>
      </w:pPr>
      <w:r>
        <w:rPr>
          <w:snapToGrid w:val="0"/>
        </w:rPr>
        <w:tab/>
        <w:t>(b)</w:t>
      </w:r>
      <w:r>
        <w:rPr>
          <w:snapToGrid w:val="0"/>
        </w:rPr>
        <w:tab/>
        <w:t>entitles any person to compensation or damages from the Crown.</w:t>
      </w:r>
    </w:p>
    <w:p w:rsidR="00EB6266" w:rsidRDefault="002E092A">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EB6266" w:rsidRDefault="002E092A">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EB6266" w:rsidRDefault="002E092A">
      <w:pPr>
        <w:pStyle w:val="Footnotesection"/>
      </w:pPr>
      <w:r>
        <w:tab/>
        <w:t>[Section 8 amended by No. 31 of 1997 s.136(2).]</w:t>
      </w:r>
    </w:p>
    <w:p w:rsidR="00EB6266" w:rsidRDefault="002E092A">
      <w:pPr>
        <w:pStyle w:val="Heading5"/>
        <w:rPr>
          <w:snapToGrid w:val="0"/>
        </w:rPr>
      </w:pPr>
      <w:bookmarkStart w:id="18" w:name="_Toc125436463"/>
      <w:bookmarkStart w:id="19" w:name="_Toc267903737"/>
      <w:r>
        <w:rPr>
          <w:rStyle w:val="CharSectno"/>
        </w:rPr>
        <w:t>9</w:t>
      </w:r>
      <w:r>
        <w:rPr>
          <w:snapToGrid w:val="0"/>
        </w:rPr>
        <w:t>.</w:t>
      </w:r>
      <w:r>
        <w:rPr>
          <w:snapToGrid w:val="0"/>
        </w:rPr>
        <w:tab/>
        <w:t>Validation</w:t>
      </w:r>
      <w:bookmarkEnd w:id="18"/>
      <w:bookmarkEnd w:id="19"/>
      <w:r>
        <w:rPr>
          <w:snapToGrid w:val="0"/>
        </w:rPr>
        <w:t xml:space="preserve"> </w:t>
      </w:r>
    </w:p>
    <w:p w:rsidR="00EB6266" w:rsidRDefault="002E092A">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EB6266" w:rsidRDefault="002E092A">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20" w:name="endcomma"/>
      <w:bookmarkEnd w:id="20"/>
      <w:r>
        <w:rPr>
          <w:rStyle w:val="CharDefText"/>
        </w:rPr>
        <w:t>mineral rights</w:t>
      </w:r>
      <w:r>
        <w:rPr>
          <w:snapToGrid w:val="0"/>
        </w:rPr>
        <w:t xml:space="preserve"> </w:t>
      </w:r>
      <w:bookmarkStart w:id="21" w:name="comma"/>
      <w:bookmarkEnd w:id="21"/>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EB6266" w:rsidRDefault="002E092A">
      <w:pPr>
        <w:pStyle w:val="Heading5"/>
        <w:rPr>
          <w:snapToGrid w:val="0"/>
        </w:rPr>
      </w:pPr>
      <w:bookmarkStart w:id="22" w:name="_Toc125436464"/>
      <w:bookmarkStart w:id="23" w:name="_Toc267903738"/>
      <w:r>
        <w:rPr>
          <w:rStyle w:val="CharSectno"/>
        </w:rPr>
        <w:t>10</w:t>
      </w:r>
      <w:r>
        <w:rPr>
          <w:snapToGrid w:val="0"/>
        </w:rPr>
        <w:t>.</w:t>
      </w:r>
      <w:r>
        <w:rPr>
          <w:snapToGrid w:val="0"/>
        </w:rPr>
        <w:tab/>
        <w:t>Regulations</w:t>
      </w:r>
      <w:bookmarkEnd w:id="22"/>
      <w:bookmarkEnd w:id="23"/>
      <w:r>
        <w:rPr>
          <w:snapToGrid w:val="0"/>
        </w:rPr>
        <w:t xml:space="preserve"> </w:t>
      </w:r>
    </w:p>
    <w:p w:rsidR="00EB6266" w:rsidRDefault="002E092A">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EB6266" w:rsidRDefault="00EB6266">
      <w:pPr>
        <w:sectPr w:rsidR="00EB62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B6266" w:rsidRDefault="002E092A">
      <w:pPr>
        <w:pStyle w:val="yScheduleHeading"/>
      </w:pPr>
      <w:bookmarkStart w:id="24" w:name="_Toc125436465"/>
      <w:bookmarkStart w:id="25" w:name="_Toc156714711"/>
      <w:bookmarkStart w:id="26" w:name="_Toc158087734"/>
      <w:bookmarkStart w:id="27" w:name="_Toc263420869"/>
      <w:bookmarkStart w:id="28" w:name="_Toc267903739"/>
      <w:r>
        <w:t xml:space="preserve">The </w:t>
      </w:r>
      <w:r>
        <w:rPr>
          <w:rStyle w:val="CharSchNo"/>
        </w:rPr>
        <w:t>Schedule</w:t>
      </w:r>
      <w:bookmarkEnd w:id="24"/>
      <w:bookmarkEnd w:id="25"/>
      <w:bookmarkEnd w:id="26"/>
      <w:bookmarkEnd w:id="27"/>
      <w:bookmarkEnd w:id="28"/>
      <w:r>
        <w:rPr>
          <w:rStyle w:val="CharSchText"/>
        </w:rPr>
        <w:t xml:space="preserve"> </w:t>
      </w:r>
    </w:p>
    <w:p w:rsidR="00EB6266" w:rsidRDefault="002E092A">
      <w:pPr>
        <w:pStyle w:val="MiscellaneousHeading"/>
        <w:spacing w:before="80"/>
        <w:rPr>
          <w:snapToGrid w:val="0"/>
        </w:rPr>
      </w:pPr>
      <w:r>
        <w:rPr>
          <w:snapToGrid w:val="0"/>
        </w:rPr>
        <w:t>Western Australia</w:t>
      </w:r>
    </w:p>
    <w:p w:rsidR="00EB6266" w:rsidRDefault="002E092A">
      <w:pPr>
        <w:pStyle w:val="MiscellaneousHeading"/>
        <w:spacing w:before="80"/>
        <w:rPr>
          <w:snapToGrid w:val="0"/>
        </w:rPr>
      </w:pPr>
      <w:r>
        <w:rPr>
          <w:snapToGrid w:val="0"/>
        </w:rPr>
        <w:t>FORM OF CROWN GRANT</w:t>
      </w:r>
    </w:p>
    <w:p w:rsidR="00EB6266" w:rsidRDefault="002E092A">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EB6266" w:rsidRDefault="002E092A">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EB6266" w:rsidRDefault="002E092A">
      <w:pPr>
        <w:pStyle w:val="MiscellaneousBody"/>
        <w:rPr>
          <w:snapToGrid w:val="0"/>
          <w:sz w:val="20"/>
        </w:rPr>
      </w:pPr>
      <w:r>
        <w:rPr>
          <w:snapToGrid w:val="0"/>
          <w:sz w:val="20"/>
        </w:rPr>
        <w:t>SEALED this ............ day of .................... one thousand nine hundred and ......................</w:t>
      </w:r>
    </w:p>
    <w:p w:rsidR="00EB6266" w:rsidRDefault="002E092A">
      <w:pPr>
        <w:pStyle w:val="MiscellaneousBody"/>
        <w:tabs>
          <w:tab w:val="right" w:pos="7088"/>
        </w:tabs>
        <w:rPr>
          <w:snapToGrid w:val="0"/>
          <w:sz w:val="20"/>
        </w:rPr>
      </w:pPr>
      <w:r>
        <w:rPr>
          <w:snapToGrid w:val="0"/>
          <w:sz w:val="20"/>
        </w:rPr>
        <w:tab/>
        <w:t>.....................................</w:t>
      </w:r>
      <w:r>
        <w:rPr>
          <w:snapToGrid w:val="0"/>
          <w:sz w:val="20"/>
        </w:rPr>
        <w:tab/>
        <w:t xml:space="preserve">Governor. </w:t>
      </w:r>
    </w:p>
    <w:p w:rsidR="00EB6266" w:rsidRDefault="002E092A">
      <w:pPr>
        <w:pStyle w:val="MiscellaneousBody"/>
        <w:rPr>
          <w:snapToGrid w:val="0"/>
          <w:sz w:val="20"/>
        </w:rPr>
      </w:pPr>
      <w:r>
        <w:rPr>
          <w:snapToGrid w:val="0"/>
          <w:sz w:val="20"/>
        </w:rPr>
        <w:t>...........................................</w:t>
      </w:r>
    </w:p>
    <w:p w:rsidR="00EB6266" w:rsidRDefault="002E092A">
      <w:pPr>
        <w:pStyle w:val="MiscellaneousBody"/>
        <w:spacing w:before="0"/>
        <w:rPr>
          <w:snapToGrid w:val="0"/>
          <w:sz w:val="20"/>
        </w:rPr>
      </w:pPr>
      <w:r>
        <w:rPr>
          <w:snapToGrid w:val="0"/>
          <w:sz w:val="20"/>
        </w:rPr>
        <w:t>Minister for Lands.</w:t>
      </w:r>
    </w:p>
    <w:p w:rsidR="00EB6266" w:rsidRDefault="002E092A">
      <w:pPr>
        <w:pStyle w:val="yFootnotesection"/>
      </w:pPr>
      <w:r>
        <w:tab/>
        <w:t>[Schedule amended by No. 38 of 1947</w:t>
      </w:r>
      <w:r>
        <w:rPr>
          <w:vertAlign w:val="superscript"/>
        </w:rPr>
        <w:t> 6</w:t>
      </w:r>
      <w:r>
        <w:t xml:space="preserve"> s. 3.]</w:t>
      </w:r>
    </w:p>
    <w:p w:rsidR="00EB6266" w:rsidRDefault="00EB6266">
      <w:pPr>
        <w:sectPr w:rsidR="00EB626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B6266" w:rsidRDefault="002E092A">
      <w:pPr>
        <w:pStyle w:val="nHeading2"/>
      </w:pPr>
      <w:bookmarkStart w:id="29" w:name="_Toc125436466"/>
      <w:bookmarkStart w:id="30" w:name="_Toc156714712"/>
      <w:bookmarkStart w:id="31" w:name="_Toc158087735"/>
      <w:bookmarkStart w:id="32" w:name="_Toc263420870"/>
      <w:bookmarkStart w:id="33" w:name="_Toc267903740"/>
      <w:r>
        <w:t>Notes</w:t>
      </w:r>
      <w:bookmarkEnd w:id="29"/>
      <w:bookmarkEnd w:id="30"/>
      <w:bookmarkEnd w:id="31"/>
      <w:bookmarkEnd w:id="32"/>
      <w:bookmarkEnd w:id="33"/>
    </w:p>
    <w:p w:rsidR="00EB6266" w:rsidRDefault="002E092A">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 </w:t>
      </w:r>
      <w:r>
        <w:rPr>
          <w:snapToGrid w:val="0"/>
          <w:vertAlign w:val="superscript"/>
        </w:rPr>
        <w:t>1a</w:t>
      </w:r>
      <w:r>
        <w:rPr>
          <w:snapToGrid w:val="0"/>
        </w:rPr>
        <w:t>.</w:t>
      </w:r>
    </w:p>
    <w:p w:rsidR="00EB6266" w:rsidRDefault="002E092A">
      <w:pPr>
        <w:pStyle w:val="nHeading3"/>
        <w:rPr>
          <w:snapToGrid w:val="0"/>
        </w:rPr>
      </w:pPr>
      <w:bookmarkStart w:id="34" w:name="_Toc267903741"/>
      <w:r>
        <w:rPr>
          <w:snapToGrid w:val="0"/>
        </w:rPr>
        <w:t>Compilation table</w:t>
      </w:r>
      <w:bookmarkEnd w:id="3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EB6266">
        <w:trPr>
          <w:cantSplit/>
          <w:tblHeader/>
        </w:trPr>
        <w:tc>
          <w:tcPr>
            <w:tcW w:w="2268" w:type="dxa"/>
            <w:tcBorders>
              <w:top w:val="single" w:sz="12" w:space="0" w:color="auto"/>
              <w:bottom w:val="single" w:sz="12" w:space="0" w:color="auto"/>
            </w:tcBorders>
          </w:tcPr>
          <w:p w:rsidR="00EB6266" w:rsidRDefault="002E092A">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rsidR="00EB6266" w:rsidRDefault="002E092A">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rsidR="00EB6266" w:rsidRDefault="002E092A">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rsidR="00EB6266" w:rsidRDefault="002E092A">
            <w:pPr>
              <w:pStyle w:val="nTable"/>
              <w:spacing w:before="120" w:after="120"/>
              <w:rPr>
                <w:b/>
                <w:sz w:val="19"/>
              </w:rPr>
            </w:pPr>
            <w:r>
              <w:rPr>
                <w:b/>
                <w:sz w:val="19"/>
              </w:rPr>
              <w:t>Commencement</w:t>
            </w:r>
          </w:p>
        </w:tc>
      </w:tr>
      <w:tr w:rsidR="00EB6266">
        <w:trPr>
          <w:cantSplit/>
        </w:trPr>
        <w:tc>
          <w:tcPr>
            <w:tcW w:w="2268" w:type="dxa"/>
          </w:tcPr>
          <w:p w:rsidR="00EB6266" w:rsidRDefault="002E092A">
            <w:pPr>
              <w:pStyle w:val="nTable"/>
              <w:spacing w:before="120"/>
              <w:ind w:right="113"/>
              <w:rPr>
                <w:i/>
                <w:sz w:val="19"/>
              </w:rPr>
            </w:pPr>
            <w:r>
              <w:rPr>
                <w:i/>
                <w:sz w:val="19"/>
              </w:rPr>
              <w:t>War Service Land Settlement Scheme Act 1954</w:t>
            </w:r>
          </w:p>
        </w:tc>
        <w:tc>
          <w:tcPr>
            <w:tcW w:w="1134" w:type="dxa"/>
          </w:tcPr>
          <w:p w:rsidR="00EB6266" w:rsidRDefault="002E092A">
            <w:pPr>
              <w:pStyle w:val="nTable"/>
              <w:spacing w:before="120"/>
              <w:rPr>
                <w:sz w:val="19"/>
              </w:rPr>
            </w:pPr>
            <w:r>
              <w:rPr>
                <w:sz w:val="19"/>
              </w:rPr>
              <w:t>29 of 1954</w:t>
            </w:r>
          </w:p>
        </w:tc>
        <w:tc>
          <w:tcPr>
            <w:tcW w:w="1134" w:type="dxa"/>
          </w:tcPr>
          <w:p w:rsidR="00EB6266" w:rsidRDefault="002E092A">
            <w:pPr>
              <w:pStyle w:val="nTable"/>
              <w:spacing w:before="120"/>
              <w:rPr>
                <w:sz w:val="19"/>
              </w:rPr>
            </w:pPr>
            <w:r>
              <w:rPr>
                <w:sz w:val="19"/>
              </w:rPr>
              <w:t>5 Nov 1954</w:t>
            </w:r>
          </w:p>
        </w:tc>
        <w:tc>
          <w:tcPr>
            <w:tcW w:w="2552" w:type="dxa"/>
          </w:tcPr>
          <w:p w:rsidR="00EB6266" w:rsidRDefault="002E092A">
            <w:pPr>
              <w:pStyle w:val="nTable"/>
              <w:spacing w:before="120"/>
              <w:rPr>
                <w:sz w:val="19"/>
              </w:rPr>
            </w:pPr>
            <w:r>
              <w:rPr>
                <w:sz w:val="19"/>
              </w:rPr>
              <w:t xml:space="preserve">28 Jan 1955 (see s. 2 and </w:t>
            </w:r>
            <w:r>
              <w:rPr>
                <w:i/>
                <w:sz w:val="19"/>
              </w:rPr>
              <w:t>Gazette</w:t>
            </w:r>
            <w:r>
              <w:rPr>
                <w:sz w:val="19"/>
              </w:rPr>
              <w:t xml:space="preserve"> 28 Jan 1955 p. 171)</w:t>
            </w:r>
          </w:p>
        </w:tc>
      </w:tr>
      <w:tr w:rsidR="00EB6266">
        <w:trPr>
          <w:cantSplit/>
        </w:trPr>
        <w:tc>
          <w:tcPr>
            <w:tcW w:w="2268" w:type="dxa"/>
          </w:tcPr>
          <w:p w:rsidR="00EB6266" w:rsidRDefault="002E092A">
            <w:pPr>
              <w:pStyle w:val="nTable"/>
              <w:spacing w:before="120"/>
              <w:ind w:right="113"/>
              <w:rPr>
                <w:iCs/>
                <w:sz w:val="19"/>
              </w:rPr>
            </w:pPr>
            <w:r>
              <w:rPr>
                <w:i/>
                <w:sz w:val="19"/>
              </w:rPr>
              <w:t>Royal Style and Titles Act 1947</w:t>
            </w:r>
            <w:r>
              <w:rPr>
                <w:iCs/>
                <w:sz w:val="19"/>
                <w:vertAlign w:val="superscript"/>
              </w:rPr>
              <w:t> 6</w:t>
            </w:r>
          </w:p>
        </w:tc>
        <w:tc>
          <w:tcPr>
            <w:tcW w:w="1134" w:type="dxa"/>
          </w:tcPr>
          <w:p w:rsidR="00EB6266" w:rsidRDefault="002E092A">
            <w:pPr>
              <w:pStyle w:val="nTable"/>
              <w:spacing w:before="120"/>
              <w:rPr>
                <w:sz w:val="19"/>
              </w:rPr>
            </w:pPr>
            <w:r>
              <w:rPr>
                <w:sz w:val="19"/>
              </w:rPr>
              <w:t>38 of 1947</w:t>
            </w:r>
          </w:p>
        </w:tc>
        <w:tc>
          <w:tcPr>
            <w:tcW w:w="1134" w:type="dxa"/>
          </w:tcPr>
          <w:p w:rsidR="00EB6266" w:rsidRDefault="002E092A">
            <w:pPr>
              <w:pStyle w:val="nTable"/>
              <w:spacing w:before="120"/>
              <w:rPr>
                <w:sz w:val="19"/>
              </w:rPr>
            </w:pPr>
            <w:r>
              <w:rPr>
                <w:sz w:val="19"/>
              </w:rPr>
              <w:t>11 Dec 1947</w:t>
            </w:r>
          </w:p>
        </w:tc>
        <w:tc>
          <w:tcPr>
            <w:tcW w:w="2552" w:type="dxa"/>
          </w:tcPr>
          <w:p w:rsidR="00EB6266" w:rsidRDefault="002E092A">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EB6266">
        <w:trPr>
          <w:cantSplit/>
        </w:trPr>
        <w:tc>
          <w:tcPr>
            <w:tcW w:w="2268" w:type="dxa"/>
          </w:tcPr>
          <w:p w:rsidR="00EB6266" w:rsidRDefault="002E092A">
            <w:pPr>
              <w:pStyle w:val="nTable"/>
              <w:spacing w:before="120"/>
              <w:ind w:right="113"/>
              <w:rPr>
                <w:i/>
                <w:sz w:val="19"/>
              </w:rPr>
            </w:pPr>
            <w:r>
              <w:rPr>
                <w:i/>
                <w:sz w:val="19"/>
              </w:rPr>
              <w:t>War Service Land Settlement Scheme Act Amendment Act 1960</w:t>
            </w:r>
          </w:p>
        </w:tc>
        <w:tc>
          <w:tcPr>
            <w:tcW w:w="1134" w:type="dxa"/>
          </w:tcPr>
          <w:p w:rsidR="00EB6266" w:rsidRDefault="002E092A">
            <w:pPr>
              <w:pStyle w:val="nTable"/>
              <w:spacing w:before="120"/>
              <w:rPr>
                <w:sz w:val="19"/>
              </w:rPr>
            </w:pPr>
            <w:r>
              <w:rPr>
                <w:sz w:val="19"/>
              </w:rPr>
              <w:t>9 of 1960</w:t>
            </w:r>
          </w:p>
        </w:tc>
        <w:tc>
          <w:tcPr>
            <w:tcW w:w="1134" w:type="dxa"/>
          </w:tcPr>
          <w:p w:rsidR="00EB6266" w:rsidRDefault="002E092A">
            <w:pPr>
              <w:pStyle w:val="nTable"/>
              <w:spacing w:before="120"/>
              <w:rPr>
                <w:sz w:val="19"/>
              </w:rPr>
            </w:pPr>
            <w:r>
              <w:rPr>
                <w:sz w:val="19"/>
              </w:rPr>
              <w:t>6 Oct 1960</w:t>
            </w:r>
          </w:p>
        </w:tc>
        <w:tc>
          <w:tcPr>
            <w:tcW w:w="2552" w:type="dxa"/>
          </w:tcPr>
          <w:p w:rsidR="00EB6266" w:rsidRDefault="002E092A">
            <w:pPr>
              <w:pStyle w:val="nTable"/>
              <w:spacing w:before="120"/>
              <w:rPr>
                <w:sz w:val="19"/>
              </w:rPr>
            </w:pPr>
            <w:r>
              <w:rPr>
                <w:sz w:val="19"/>
              </w:rPr>
              <w:t>6 Oct 1960</w:t>
            </w:r>
          </w:p>
        </w:tc>
      </w:tr>
      <w:tr w:rsidR="00EB6266">
        <w:trPr>
          <w:cantSplit/>
        </w:trPr>
        <w:tc>
          <w:tcPr>
            <w:tcW w:w="2268" w:type="dxa"/>
          </w:tcPr>
          <w:p w:rsidR="00EB6266" w:rsidRDefault="002E092A">
            <w:pPr>
              <w:pStyle w:val="nTable"/>
              <w:spacing w:before="120"/>
              <w:ind w:right="113"/>
              <w:rPr>
                <w:i/>
                <w:sz w:val="19"/>
              </w:rPr>
            </w:pPr>
            <w:r>
              <w:rPr>
                <w:i/>
                <w:sz w:val="19"/>
              </w:rPr>
              <w:t>War Service Land Settlement Scheme Act Amendment Act 1962</w:t>
            </w:r>
          </w:p>
        </w:tc>
        <w:tc>
          <w:tcPr>
            <w:tcW w:w="1134" w:type="dxa"/>
          </w:tcPr>
          <w:p w:rsidR="00EB6266" w:rsidRDefault="002E092A">
            <w:pPr>
              <w:pStyle w:val="nTable"/>
              <w:spacing w:before="120"/>
              <w:rPr>
                <w:sz w:val="19"/>
              </w:rPr>
            </w:pPr>
            <w:r>
              <w:rPr>
                <w:sz w:val="19"/>
              </w:rPr>
              <w:t>6 of 1962</w:t>
            </w:r>
          </w:p>
        </w:tc>
        <w:tc>
          <w:tcPr>
            <w:tcW w:w="1134" w:type="dxa"/>
          </w:tcPr>
          <w:p w:rsidR="00EB6266" w:rsidRDefault="002E092A">
            <w:pPr>
              <w:pStyle w:val="nTable"/>
              <w:spacing w:before="120"/>
              <w:rPr>
                <w:sz w:val="19"/>
              </w:rPr>
            </w:pPr>
            <w:r>
              <w:rPr>
                <w:sz w:val="19"/>
              </w:rPr>
              <w:t>27 Sep 1962</w:t>
            </w:r>
          </w:p>
        </w:tc>
        <w:tc>
          <w:tcPr>
            <w:tcW w:w="2552" w:type="dxa"/>
          </w:tcPr>
          <w:p w:rsidR="00EB6266" w:rsidRDefault="002E092A">
            <w:pPr>
              <w:pStyle w:val="nTable"/>
              <w:spacing w:before="120"/>
              <w:rPr>
                <w:sz w:val="19"/>
              </w:rPr>
            </w:pPr>
            <w:r>
              <w:rPr>
                <w:sz w:val="19"/>
              </w:rPr>
              <w:t>27 Sep 1962</w:t>
            </w:r>
          </w:p>
        </w:tc>
      </w:tr>
      <w:tr w:rsidR="00EB6266">
        <w:trPr>
          <w:cantSplit/>
        </w:trPr>
        <w:tc>
          <w:tcPr>
            <w:tcW w:w="2268" w:type="dxa"/>
          </w:tcPr>
          <w:p w:rsidR="00EB6266" w:rsidRDefault="002E092A">
            <w:pPr>
              <w:pStyle w:val="nTable"/>
              <w:spacing w:before="120"/>
              <w:ind w:right="113"/>
              <w:rPr>
                <w:i/>
                <w:sz w:val="19"/>
              </w:rPr>
            </w:pPr>
            <w:r>
              <w:rPr>
                <w:i/>
                <w:sz w:val="19"/>
              </w:rPr>
              <w:t>War Service Land Settlement Scheme Act Amendment Act 1972</w:t>
            </w:r>
          </w:p>
        </w:tc>
        <w:tc>
          <w:tcPr>
            <w:tcW w:w="1134" w:type="dxa"/>
          </w:tcPr>
          <w:p w:rsidR="00EB6266" w:rsidRDefault="002E092A">
            <w:pPr>
              <w:pStyle w:val="nTable"/>
              <w:spacing w:before="120"/>
              <w:rPr>
                <w:sz w:val="19"/>
              </w:rPr>
            </w:pPr>
            <w:r>
              <w:rPr>
                <w:sz w:val="19"/>
              </w:rPr>
              <w:t>52 of 1972</w:t>
            </w:r>
          </w:p>
        </w:tc>
        <w:tc>
          <w:tcPr>
            <w:tcW w:w="1134" w:type="dxa"/>
          </w:tcPr>
          <w:p w:rsidR="00EB6266" w:rsidRDefault="002E092A">
            <w:pPr>
              <w:pStyle w:val="nTable"/>
              <w:spacing w:before="120"/>
              <w:rPr>
                <w:sz w:val="19"/>
              </w:rPr>
            </w:pPr>
            <w:r>
              <w:rPr>
                <w:sz w:val="19"/>
              </w:rPr>
              <w:t>2 Oct 1972</w:t>
            </w:r>
          </w:p>
        </w:tc>
        <w:tc>
          <w:tcPr>
            <w:tcW w:w="2552" w:type="dxa"/>
          </w:tcPr>
          <w:p w:rsidR="00EB6266" w:rsidRDefault="002E092A">
            <w:pPr>
              <w:pStyle w:val="nTable"/>
              <w:spacing w:before="120"/>
              <w:rPr>
                <w:sz w:val="19"/>
              </w:rPr>
            </w:pPr>
            <w:r>
              <w:rPr>
                <w:sz w:val="19"/>
              </w:rPr>
              <w:t>2 Oct 1972</w:t>
            </w:r>
          </w:p>
        </w:tc>
      </w:tr>
      <w:tr w:rsidR="00EB6266">
        <w:trPr>
          <w:cantSplit/>
        </w:trPr>
        <w:tc>
          <w:tcPr>
            <w:tcW w:w="2268" w:type="dxa"/>
          </w:tcPr>
          <w:p w:rsidR="00EB6266" w:rsidRDefault="002E092A">
            <w:pPr>
              <w:pStyle w:val="nTable"/>
              <w:spacing w:before="120"/>
              <w:ind w:right="113"/>
              <w:rPr>
                <w:i/>
                <w:sz w:val="19"/>
              </w:rPr>
            </w:pPr>
            <w:r>
              <w:rPr>
                <w:i/>
                <w:sz w:val="19"/>
              </w:rPr>
              <w:t>War Service Land Settlement Scheme Act Amendment Act 1974</w:t>
            </w:r>
          </w:p>
        </w:tc>
        <w:tc>
          <w:tcPr>
            <w:tcW w:w="1134" w:type="dxa"/>
          </w:tcPr>
          <w:p w:rsidR="00EB6266" w:rsidRDefault="002E092A">
            <w:pPr>
              <w:pStyle w:val="nTable"/>
              <w:spacing w:before="120"/>
              <w:rPr>
                <w:sz w:val="19"/>
              </w:rPr>
            </w:pPr>
            <w:r>
              <w:rPr>
                <w:sz w:val="19"/>
              </w:rPr>
              <w:t>11 of 1974</w:t>
            </w:r>
          </w:p>
        </w:tc>
        <w:tc>
          <w:tcPr>
            <w:tcW w:w="1134" w:type="dxa"/>
          </w:tcPr>
          <w:p w:rsidR="00EB6266" w:rsidRDefault="002E092A">
            <w:pPr>
              <w:pStyle w:val="nTable"/>
              <w:spacing w:before="120"/>
              <w:rPr>
                <w:sz w:val="19"/>
              </w:rPr>
            </w:pPr>
            <w:r>
              <w:rPr>
                <w:sz w:val="19"/>
              </w:rPr>
              <w:t>27 Sep 1974</w:t>
            </w:r>
          </w:p>
        </w:tc>
        <w:tc>
          <w:tcPr>
            <w:tcW w:w="2552" w:type="dxa"/>
          </w:tcPr>
          <w:p w:rsidR="00EB6266" w:rsidRDefault="002E092A">
            <w:pPr>
              <w:pStyle w:val="nTable"/>
              <w:spacing w:before="120"/>
              <w:rPr>
                <w:sz w:val="19"/>
              </w:rPr>
            </w:pPr>
            <w:r>
              <w:rPr>
                <w:sz w:val="19"/>
              </w:rPr>
              <w:t>27 September 1974</w:t>
            </w:r>
          </w:p>
        </w:tc>
      </w:tr>
      <w:tr w:rsidR="00EB6266">
        <w:trPr>
          <w:cantSplit/>
        </w:trPr>
        <w:tc>
          <w:tcPr>
            <w:tcW w:w="2268" w:type="dxa"/>
          </w:tcPr>
          <w:p w:rsidR="00EB6266" w:rsidRDefault="002E092A">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rsidR="00EB6266" w:rsidRDefault="002E092A">
            <w:pPr>
              <w:pStyle w:val="nTable"/>
              <w:spacing w:before="120"/>
              <w:rPr>
                <w:sz w:val="19"/>
              </w:rPr>
            </w:pPr>
            <w:r>
              <w:rPr>
                <w:sz w:val="19"/>
              </w:rPr>
              <w:t>6 of 1993</w:t>
            </w:r>
          </w:p>
        </w:tc>
        <w:tc>
          <w:tcPr>
            <w:tcW w:w="1134" w:type="dxa"/>
          </w:tcPr>
          <w:p w:rsidR="00EB6266" w:rsidRDefault="002E092A">
            <w:pPr>
              <w:pStyle w:val="nTable"/>
              <w:spacing w:before="120"/>
              <w:rPr>
                <w:sz w:val="19"/>
              </w:rPr>
            </w:pPr>
            <w:r>
              <w:rPr>
                <w:sz w:val="19"/>
              </w:rPr>
              <w:t>27 Aug 1993</w:t>
            </w:r>
          </w:p>
        </w:tc>
        <w:tc>
          <w:tcPr>
            <w:tcW w:w="2552" w:type="dxa"/>
          </w:tcPr>
          <w:p w:rsidR="00EB6266" w:rsidRDefault="002E092A">
            <w:pPr>
              <w:pStyle w:val="nTable"/>
              <w:spacing w:before="120"/>
              <w:rPr>
                <w:sz w:val="19"/>
              </w:rPr>
            </w:pPr>
            <w:r>
              <w:rPr>
                <w:sz w:val="19"/>
              </w:rPr>
              <w:t>1 Jul 1993 (see s. 2(1))</w:t>
            </w:r>
          </w:p>
        </w:tc>
      </w:tr>
      <w:tr w:rsidR="00EB6266">
        <w:trPr>
          <w:cantSplit/>
        </w:trPr>
        <w:tc>
          <w:tcPr>
            <w:tcW w:w="2268" w:type="dxa"/>
          </w:tcPr>
          <w:p w:rsidR="00EB6266" w:rsidRDefault="002E092A">
            <w:pPr>
              <w:pStyle w:val="nTable"/>
              <w:spacing w:before="120"/>
              <w:ind w:right="113"/>
              <w:rPr>
                <w:i/>
                <w:sz w:val="19"/>
              </w:rPr>
            </w:pPr>
            <w:r>
              <w:rPr>
                <w:i/>
                <w:sz w:val="19"/>
              </w:rPr>
              <w:t>R &amp; I Bank Amendment Act 1994,</w:t>
            </w:r>
            <w:r>
              <w:rPr>
                <w:i/>
                <w:sz w:val="19"/>
              </w:rPr>
              <w:br/>
            </w:r>
            <w:r>
              <w:rPr>
                <w:sz w:val="19"/>
              </w:rPr>
              <w:t>section 13</w:t>
            </w:r>
          </w:p>
        </w:tc>
        <w:tc>
          <w:tcPr>
            <w:tcW w:w="1134" w:type="dxa"/>
          </w:tcPr>
          <w:p w:rsidR="00EB6266" w:rsidRDefault="002E092A">
            <w:pPr>
              <w:pStyle w:val="nTable"/>
              <w:spacing w:before="120"/>
              <w:rPr>
                <w:sz w:val="19"/>
              </w:rPr>
            </w:pPr>
            <w:r>
              <w:rPr>
                <w:sz w:val="19"/>
              </w:rPr>
              <w:t>6 of 1994</w:t>
            </w:r>
          </w:p>
        </w:tc>
        <w:tc>
          <w:tcPr>
            <w:tcW w:w="1134" w:type="dxa"/>
          </w:tcPr>
          <w:p w:rsidR="00EB6266" w:rsidRDefault="002E092A">
            <w:pPr>
              <w:pStyle w:val="nTable"/>
              <w:spacing w:before="120"/>
              <w:rPr>
                <w:sz w:val="19"/>
              </w:rPr>
            </w:pPr>
            <w:r>
              <w:rPr>
                <w:sz w:val="19"/>
              </w:rPr>
              <w:t>11 Apr 1994</w:t>
            </w:r>
          </w:p>
        </w:tc>
        <w:tc>
          <w:tcPr>
            <w:tcW w:w="2552" w:type="dxa"/>
          </w:tcPr>
          <w:p w:rsidR="00EB6266" w:rsidRDefault="002E092A">
            <w:pPr>
              <w:pStyle w:val="nTable"/>
              <w:spacing w:before="120"/>
              <w:rPr>
                <w:sz w:val="19"/>
              </w:rPr>
            </w:pPr>
            <w:r>
              <w:rPr>
                <w:sz w:val="19"/>
              </w:rPr>
              <w:t xml:space="preserve">26 Apr 1994 (see s. 2(2) and </w:t>
            </w:r>
            <w:r>
              <w:rPr>
                <w:i/>
                <w:sz w:val="19"/>
              </w:rPr>
              <w:t>Gazette</w:t>
            </w:r>
            <w:r>
              <w:rPr>
                <w:sz w:val="19"/>
              </w:rPr>
              <w:t xml:space="preserve"> 26 Apr 1994 p. 1743)</w:t>
            </w:r>
          </w:p>
        </w:tc>
      </w:tr>
      <w:tr w:rsidR="00EB6266">
        <w:trPr>
          <w:cantSplit/>
        </w:trPr>
        <w:tc>
          <w:tcPr>
            <w:tcW w:w="2268" w:type="dxa"/>
          </w:tcPr>
          <w:p w:rsidR="00EB6266" w:rsidRDefault="002E092A">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rsidR="00EB6266" w:rsidRDefault="002E092A">
            <w:pPr>
              <w:pStyle w:val="nTable"/>
              <w:spacing w:before="120"/>
              <w:rPr>
                <w:sz w:val="19"/>
              </w:rPr>
            </w:pPr>
            <w:r>
              <w:rPr>
                <w:sz w:val="19"/>
              </w:rPr>
              <w:t>14 of 1995</w:t>
            </w:r>
          </w:p>
        </w:tc>
        <w:tc>
          <w:tcPr>
            <w:tcW w:w="1134" w:type="dxa"/>
          </w:tcPr>
          <w:p w:rsidR="00EB6266" w:rsidRDefault="002E092A">
            <w:pPr>
              <w:pStyle w:val="nTable"/>
              <w:spacing w:before="120"/>
              <w:rPr>
                <w:sz w:val="19"/>
              </w:rPr>
            </w:pPr>
            <w:r>
              <w:rPr>
                <w:sz w:val="19"/>
              </w:rPr>
              <w:t>4 Jul 1995</w:t>
            </w:r>
          </w:p>
        </w:tc>
        <w:tc>
          <w:tcPr>
            <w:tcW w:w="2552" w:type="dxa"/>
          </w:tcPr>
          <w:p w:rsidR="00EB6266" w:rsidRDefault="002E092A">
            <w:pPr>
              <w:pStyle w:val="nTable"/>
              <w:spacing w:before="120"/>
              <w:rPr>
                <w:sz w:val="19"/>
              </w:rPr>
            </w:pPr>
            <w:r>
              <w:rPr>
                <w:sz w:val="19"/>
              </w:rPr>
              <w:t xml:space="preserve">1 Dec 1995 (see s. 2(3) and </w:t>
            </w:r>
            <w:r>
              <w:rPr>
                <w:i/>
                <w:sz w:val="19"/>
              </w:rPr>
              <w:t>Gazette</w:t>
            </w:r>
            <w:r>
              <w:rPr>
                <w:sz w:val="19"/>
              </w:rPr>
              <w:t xml:space="preserve"> 29 Nov 1995 p. 5529)</w:t>
            </w:r>
          </w:p>
        </w:tc>
      </w:tr>
      <w:tr w:rsidR="00EB6266">
        <w:trPr>
          <w:cantSplit/>
        </w:trPr>
        <w:tc>
          <w:tcPr>
            <w:tcW w:w="2268" w:type="dxa"/>
          </w:tcPr>
          <w:p w:rsidR="00EB6266" w:rsidRDefault="002E092A">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rsidR="00EB6266" w:rsidRDefault="002E092A">
            <w:pPr>
              <w:pStyle w:val="nTable"/>
              <w:spacing w:before="120"/>
              <w:rPr>
                <w:sz w:val="19"/>
              </w:rPr>
            </w:pPr>
            <w:r>
              <w:rPr>
                <w:sz w:val="19"/>
              </w:rPr>
              <w:t>49 of 1996</w:t>
            </w:r>
          </w:p>
        </w:tc>
        <w:tc>
          <w:tcPr>
            <w:tcW w:w="1134" w:type="dxa"/>
          </w:tcPr>
          <w:p w:rsidR="00EB6266" w:rsidRDefault="002E092A">
            <w:pPr>
              <w:pStyle w:val="nTable"/>
              <w:spacing w:before="120"/>
              <w:rPr>
                <w:sz w:val="19"/>
              </w:rPr>
            </w:pPr>
            <w:r>
              <w:rPr>
                <w:sz w:val="19"/>
              </w:rPr>
              <w:t>25 Oct 1996</w:t>
            </w:r>
          </w:p>
        </w:tc>
        <w:tc>
          <w:tcPr>
            <w:tcW w:w="2552" w:type="dxa"/>
          </w:tcPr>
          <w:p w:rsidR="00EB6266" w:rsidRDefault="002E092A">
            <w:pPr>
              <w:pStyle w:val="nTable"/>
              <w:spacing w:before="120"/>
              <w:rPr>
                <w:sz w:val="19"/>
              </w:rPr>
            </w:pPr>
            <w:r>
              <w:rPr>
                <w:sz w:val="19"/>
              </w:rPr>
              <w:t>25 Oct 1996 (see s. 2(1))</w:t>
            </w:r>
          </w:p>
        </w:tc>
      </w:tr>
      <w:tr w:rsidR="00EB6266">
        <w:trPr>
          <w:cantSplit/>
        </w:trPr>
        <w:tc>
          <w:tcPr>
            <w:tcW w:w="2268" w:type="dxa"/>
          </w:tcPr>
          <w:p w:rsidR="00EB6266" w:rsidRDefault="002E092A">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Pr>
          <w:p w:rsidR="00EB6266" w:rsidRDefault="002E092A">
            <w:pPr>
              <w:pStyle w:val="nTable"/>
              <w:spacing w:before="120"/>
              <w:rPr>
                <w:sz w:val="19"/>
              </w:rPr>
            </w:pPr>
            <w:r>
              <w:rPr>
                <w:sz w:val="19"/>
              </w:rPr>
              <w:t>31 of 1997</w:t>
            </w:r>
          </w:p>
        </w:tc>
        <w:tc>
          <w:tcPr>
            <w:tcW w:w="1134" w:type="dxa"/>
          </w:tcPr>
          <w:p w:rsidR="00EB6266" w:rsidRDefault="002E092A">
            <w:pPr>
              <w:pStyle w:val="nTable"/>
              <w:spacing w:before="120"/>
              <w:rPr>
                <w:sz w:val="19"/>
              </w:rPr>
            </w:pPr>
            <w:r>
              <w:rPr>
                <w:sz w:val="19"/>
              </w:rPr>
              <w:t>3 Oct 1997</w:t>
            </w:r>
          </w:p>
        </w:tc>
        <w:tc>
          <w:tcPr>
            <w:tcW w:w="2552" w:type="dxa"/>
          </w:tcPr>
          <w:p w:rsidR="00EB6266" w:rsidRDefault="002E092A">
            <w:pPr>
              <w:pStyle w:val="nTable"/>
              <w:spacing w:before="120"/>
              <w:rPr>
                <w:sz w:val="19"/>
              </w:rPr>
            </w:pPr>
            <w:r>
              <w:rPr>
                <w:sz w:val="19"/>
              </w:rPr>
              <w:t xml:space="preserve">30 Mar 1998 (see s. 2 and </w:t>
            </w:r>
            <w:r>
              <w:rPr>
                <w:i/>
                <w:sz w:val="19"/>
              </w:rPr>
              <w:t>Gazette</w:t>
            </w:r>
            <w:r>
              <w:rPr>
                <w:sz w:val="19"/>
              </w:rPr>
              <w:t xml:space="preserve"> 27 Mar 1998 p. 1765)</w:t>
            </w:r>
          </w:p>
        </w:tc>
      </w:tr>
      <w:tr w:rsidR="00EB6266">
        <w:trPr>
          <w:cantSplit/>
        </w:trPr>
        <w:tc>
          <w:tcPr>
            <w:tcW w:w="2268" w:type="dxa"/>
            <w:tcBorders>
              <w:bottom w:val="single" w:sz="4" w:space="0" w:color="auto"/>
            </w:tcBorders>
          </w:tcPr>
          <w:p w:rsidR="00EB6266" w:rsidRDefault="002E092A">
            <w:pPr>
              <w:pStyle w:val="nTable"/>
              <w:spacing w:before="120"/>
              <w:ind w:right="113"/>
              <w:rPr>
                <w:iCs/>
                <w:sz w:val="19"/>
              </w:rPr>
            </w:pPr>
            <w:r>
              <w:rPr>
                <w:i/>
                <w:sz w:val="19"/>
              </w:rPr>
              <w:t>Financial Legislation Amendment and Repeal Act 2006</w:t>
            </w:r>
            <w:r>
              <w:rPr>
                <w:iCs/>
                <w:sz w:val="19"/>
              </w:rPr>
              <w:t xml:space="preserve"> s. 4</w:t>
            </w:r>
          </w:p>
        </w:tc>
        <w:tc>
          <w:tcPr>
            <w:tcW w:w="1134" w:type="dxa"/>
            <w:tcBorders>
              <w:bottom w:val="single" w:sz="4" w:space="0" w:color="auto"/>
            </w:tcBorders>
          </w:tcPr>
          <w:p w:rsidR="00EB6266" w:rsidRDefault="002E092A">
            <w:pPr>
              <w:pStyle w:val="nTable"/>
              <w:spacing w:before="120"/>
              <w:rPr>
                <w:sz w:val="19"/>
              </w:rPr>
            </w:pPr>
            <w:r>
              <w:rPr>
                <w:sz w:val="19"/>
              </w:rPr>
              <w:t>77 of 2006</w:t>
            </w:r>
          </w:p>
        </w:tc>
        <w:tc>
          <w:tcPr>
            <w:tcW w:w="1134" w:type="dxa"/>
            <w:tcBorders>
              <w:bottom w:val="single" w:sz="4" w:space="0" w:color="auto"/>
            </w:tcBorders>
          </w:tcPr>
          <w:p w:rsidR="00EB6266" w:rsidRDefault="002E092A">
            <w:pPr>
              <w:pStyle w:val="nTable"/>
              <w:spacing w:before="120"/>
              <w:rPr>
                <w:sz w:val="19"/>
              </w:rPr>
            </w:pPr>
            <w:r>
              <w:rPr>
                <w:sz w:val="19"/>
              </w:rPr>
              <w:t>21 Dec 2006</w:t>
            </w:r>
          </w:p>
        </w:tc>
        <w:tc>
          <w:tcPr>
            <w:tcW w:w="2552" w:type="dxa"/>
            <w:tcBorders>
              <w:bottom w:val="single" w:sz="4" w:space="0" w:color="auto"/>
            </w:tcBorders>
          </w:tcPr>
          <w:p w:rsidR="00EB6266" w:rsidRDefault="002E092A">
            <w:pPr>
              <w:pStyle w:val="nTable"/>
              <w:spacing w:before="120"/>
              <w:rPr>
                <w:sz w:val="19"/>
              </w:rPr>
            </w:pPr>
            <w:r>
              <w:rPr>
                <w:sz w:val="19"/>
              </w:rPr>
              <w:t xml:space="preserve">1 Feb 2007 (see s. 2(1) and </w:t>
            </w:r>
            <w:r>
              <w:rPr>
                <w:i/>
                <w:iCs/>
                <w:sz w:val="19"/>
              </w:rPr>
              <w:t>Gazette</w:t>
            </w:r>
            <w:r>
              <w:rPr>
                <w:sz w:val="19"/>
              </w:rPr>
              <w:t xml:space="preserve"> 19 Jan 2007 p. 137)</w:t>
            </w:r>
          </w:p>
        </w:tc>
      </w:tr>
    </w:tbl>
    <w:p w:rsidR="00EB6266" w:rsidRDefault="002E092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B6266" w:rsidRDefault="002E092A">
      <w:pPr>
        <w:pStyle w:val="nHeading3"/>
        <w:rPr>
          <w:snapToGrid w:val="0"/>
        </w:rPr>
      </w:pPr>
      <w:bookmarkStart w:id="35" w:name="_Toc534778309"/>
      <w:bookmarkStart w:id="36" w:name="_Toc7405063"/>
      <w:bookmarkStart w:id="37" w:name="_Toc267903742"/>
      <w:r>
        <w:rPr>
          <w:snapToGrid w:val="0"/>
        </w:rPr>
        <w:t>Provisions that have not come into operation</w:t>
      </w:r>
      <w:bookmarkEnd w:id="35"/>
      <w:bookmarkEnd w:id="36"/>
      <w:bookmarkEnd w:id="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5"/>
        <w:gridCol w:w="1119"/>
        <w:gridCol w:w="14"/>
        <w:gridCol w:w="2538"/>
        <w:gridCol w:w="17"/>
      </w:tblGrid>
      <w:tr w:rsidR="00EB6266">
        <w:trPr>
          <w:gridAfter w:val="1"/>
          <w:wAfter w:w="17" w:type="dxa"/>
        </w:trPr>
        <w:tc>
          <w:tcPr>
            <w:tcW w:w="2269" w:type="dxa"/>
            <w:tcBorders>
              <w:bottom w:val="single" w:sz="8" w:space="0" w:color="auto"/>
            </w:tcBorders>
          </w:tcPr>
          <w:p w:rsidR="00EB6266" w:rsidRDefault="002E092A">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EB6266" w:rsidRDefault="002E092A">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rsidR="00EB6266" w:rsidRDefault="002E092A">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rsidR="00EB6266" w:rsidRDefault="002E092A">
            <w:pPr>
              <w:pStyle w:val="nTable"/>
              <w:spacing w:after="40"/>
              <w:rPr>
                <w:b/>
                <w:snapToGrid w:val="0"/>
                <w:sz w:val="19"/>
                <w:lang w:val="en-US"/>
              </w:rPr>
            </w:pPr>
            <w:r>
              <w:rPr>
                <w:b/>
                <w:snapToGrid w:val="0"/>
                <w:sz w:val="19"/>
                <w:lang w:val="en-US"/>
              </w:rPr>
              <w:t>Commencement</w:t>
            </w:r>
          </w:p>
        </w:tc>
      </w:tr>
      <w:tr w:rsidR="00EB6266">
        <w:trPr>
          <w:gridAfter w:val="1"/>
          <w:wAfter w:w="17" w:type="dxa"/>
        </w:trPr>
        <w:tc>
          <w:tcPr>
            <w:tcW w:w="2269" w:type="dxa"/>
            <w:tcBorders>
              <w:bottom w:val="nil"/>
            </w:tcBorders>
          </w:tcPr>
          <w:p w:rsidR="00EB6266" w:rsidRDefault="002E092A">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10 </w:t>
            </w:r>
            <w:r>
              <w:rPr>
                <w:iCs/>
                <w:snapToGrid w:val="0"/>
                <w:sz w:val="19"/>
                <w:vertAlign w:val="superscript"/>
                <w:lang w:val="en-US"/>
              </w:rPr>
              <w:t>7</w:t>
            </w:r>
          </w:p>
        </w:tc>
        <w:tc>
          <w:tcPr>
            <w:tcW w:w="1118" w:type="dxa"/>
            <w:tcBorders>
              <w:bottom w:val="nil"/>
            </w:tcBorders>
          </w:tcPr>
          <w:p w:rsidR="00EB6266" w:rsidRDefault="002E092A">
            <w:pPr>
              <w:pStyle w:val="nTable"/>
              <w:spacing w:after="40"/>
              <w:rPr>
                <w:snapToGrid w:val="0"/>
                <w:sz w:val="19"/>
                <w:lang w:val="en-US"/>
              </w:rPr>
            </w:pPr>
            <w:r>
              <w:rPr>
                <w:snapToGrid w:val="0"/>
                <w:sz w:val="19"/>
                <w:lang w:val="en-US"/>
              </w:rPr>
              <w:t>8 of 2010</w:t>
            </w:r>
          </w:p>
        </w:tc>
        <w:tc>
          <w:tcPr>
            <w:tcW w:w="1134" w:type="dxa"/>
            <w:gridSpan w:val="2"/>
            <w:tcBorders>
              <w:bottom w:val="nil"/>
            </w:tcBorders>
          </w:tcPr>
          <w:p w:rsidR="00EB6266" w:rsidRDefault="002E092A">
            <w:pPr>
              <w:pStyle w:val="nTable"/>
              <w:spacing w:after="40"/>
              <w:rPr>
                <w:snapToGrid w:val="0"/>
                <w:sz w:val="19"/>
                <w:lang w:val="en-US"/>
              </w:rPr>
            </w:pPr>
            <w:r>
              <w:rPr>
                <w:snapToGrid w:val="0"/>
                <w:sz w:val="19"/>
                <w:lang w:val="en-US"/>
              </w:rPr>
              <w:t>3 Jun 2010</w:t>
            </w:r>
          </w:p>
        </w:tc>
        <w:tc>
          <w:tcPr>
            <w:tcW w:w="2552" w:type="dxa"/>
            <w:gridSpan w:val="2"/>
            <w:tcBorders>
              <w:bottom w:val="nil"/>
            </w:tcBorders>
          </w:tcPr>
          <w:p w:rsidR="00EB6266" w:rsidRDefault="002E092A">
            <w:pPr>
              <w:pStyle w:val="nTable"/>
              <w:spacing w:after="40"/>
              <w:rPr>
                <w:snapToGrid w:val="0"/>
                <w:sz w:val="19"/>
                <w:lang w:val="en-US"/>
              </w:rPr>
            </w:pPr>
            <w:r>
              <w:rPr>
                <w:snapToGrid w:val="0"/>
                <w:sz w:val="19"/>
                <w:lang w:val="en-US"/>
              </w:rPr>
              <w:t>To be proclaimed (see s. 2(b))</w:t>
            </w:r>
          </w:p>
        </w:tc>
      </w:tr>
      <w:tr w:rsidR="00EB6266">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rsidR="00EB6266" w:rsidRDefault="002E092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39 and 51</w:t>
            </w:r>
            <w:r>
              <w:rPr>
                <w:iCs/>
                <w:snapToGrid w:val="0"/>
                <w:sz w:val="19"/>
                <w:vertAlign w:val="superscript"/>
                <w:lang w:val="en-US"/>
              </w:rPr>
              <w:t> 8</w:t>
            </w:r>
          </w:p>
        </w:tc>
        <w:tc>
          <w:tcPr>
            <w:tcW w:w="1133" w:type="dxa"/>
            <w:gridSpan w:val="2"/>
            <w:tcBorders>
              <w:bottom w:val="single" w:sz="4" w:space="0" w:color="auto"/>
            </w:tcBorders>
          </w:tcPr>
          <w:p w:rsidR="00EB6266" w:rsidRDefault="002E092A">
            <w:pPr>
              <w:pStyle w:val="nTable"/>
              <w:spacing w:after="40"/>
              <w:rPr>
                <w:snapToGrid w:val="0"/>
                <w:sz w:val="19"/>
                <w:lang w:val="en-US"/>
              </w:rPr>
            </w:pPr>
            <w:r>
              <w:rPr>
                <w:snapToGrid w:val="0"/>
                <w:sz w:val="19"/>
                <w:lang w:val="en-US"/>
              </w:rPr>
              <w:t>19 of 2010</w:t>
            </w:r>
          </w:p>
        </w:tc>
        <w:tc>
          <w:tcPr>
            <w:tcW w:w="1133" w:type="dxa"/>
            <w:gridSpan w:val="2"/>
            <w:tcBorders>
              <w:bottom w:val="single" w:sz="4" w:space="0" w:color="auto"/>
            </w:tcBorders>
          </w:tcPr>
          <w:p w:rsidR="00EB6266" w:rsidRDefault="002E092A">
            <w:pPr>
              <w:pStyle w:val="nTable"/>
              <w:spacing w:after="40"/>
              <w:rPr>
                <w:snapToGrid w:val="0"/>
                <w:sz w:val="19"/>
                <w:lang w:val="en-US"/>
              </w:rPr>
            </w:pPr>
            <w:r>
              <w:rPr>
                <w:snapToGrid w:val="0"/>
                <w:sz w:val="19"/>
                <w:lang w:val="en-US"/>
              </w:rPr>
              <w:t>28 Jun 2010</w:t>
            </w:r>
          </w:p>
        </w:tc>
        <w:tc>
          <w:tcPr>
            <w:tcW w:w="2555" w:type="dxa"/>
            <w:gridSpan w:val="2"/>
            <w:tcBorders>
              <w:bottom w:val="single" w:sz="4" w:space="0" w:color="auto"/>
            </w:tcBorders>
          </w:tcPr>
          <w:p w:rsidR="00EB6266" w:rsidRDefault="002E092A">
            <w:pPr>
              <w:pStyle w:val="nTable"/>
              <w:spacing w:after="40"/>
              <w:rPr>
                <w:snapToGrid w:val="0"/>
                <w:sz w:val="19"/>
                <w:lang w:val="en-US"/>
              </w:rPr>
            </w:pPr>
            <w:r>
              <w:rPr>
                <w:snapToGrid w:val="0"/>
                <w:sz w:val="19"/>
                <w:lang w:val="en-US"/>
              </w:rPr>
              <w:t>To be proclaimed (see s. 2(b))</w:t>
            </w:r>
          </w:p>
        </w:tc>
      </w:tr>
    </w:tbl>
    <w:p w:rsidR="00EB6266" w:rsidRDefault="002E092A">
      <w:pPr>
        <w:pStyle w:val="nSubsection"/>
      </w:pPr>
      <w:r>
        <w:rPr>
          <w:vertAlign w:val="superscript"/>
        </w:rPr>
        <w:t>2</w:t>
      </w:r>
      <w:r>
        <w:tab/>
        <w:t xml:space="preserve">Now </w:t>
      </w:r>
      <w:r>
        <w:rPr>
          <w:i/>
          <w:iCs/>
        </w:rPr>
        <w:t>Interpretation Act 1984</w:t>
      </w:r>
      <w:r>
        <w:t xml:space="preserve"> (No. 12 of 1984).</w:t>
      </w:r>
    </w:p>
    <w:p w:rsidR="00EB6266" w:rsidRDefault="002E092A">
      <w:pPr>
        <w:pStyle w:val="nSubsection"/>
      </w:pPr>
      <w:r>
        <w:rPr>
          <w:vertAlign w:val="superscript"/>
        </w:rPr>
        <w:t>3</w:t>
      </w:r>
      <w:r>
        <w:tab/>
        <w:t xml:space="preserve">Repealed by the </w:t>
      </w:r>
      <w:r>
        <w:rPr>
          <w:i/>
          <w:iCs/>
        </w:rPr>
        <w:t>Conservation and Land Management Act 1984</w:t>
      </w:r>
      <w:r>
        <w:t xml:space="preserve"> (No. 126 of 1984).</w:t>
      </w:r>
    </w:p>
    <w:p w:rsidR="00EB6266" w:rsidRDefault="002E092A">
      <w:pPr>
        <w:pStyle w:val="nSubsection"/>
      </w:pPr>
      <w:r>
        <w:rPr>
          <w:vertAlign w:val="superscript"/>
        </w:rPr>
        <w:t>4</w:t>
      </w:r>
      <w:r>
        <w:tab/>
        <w:t xml:space="preserve">Repealed by the </w:t>
      </w:r>
      <w:r>
        <w:rPr>
          <w:i/>
          <w:iCs/>
        </w:rPr>
        <w:t>Petroleum Act 1967</w:t>
      </w:r>
      <w:r>
        <w:t xml:space="preserve"> (No. 72 of 1967).</w:t>
      </w:r>
    </w:p>
    <w:p w:rsidR="00EB6266" w:rsidRDefault="002E092A">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EB6266" w:rsidRDefault="002E092A">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EB6266" w:rsidRDefault="002E092A">
      <w:pPr>
        <w:pStyle w:val="nSubsection"/>
        <w:rPr>
          <w:iCs/>
          <w:snapToGrid w:val="0"/>
        </w:rPr>
      </w:pPr>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10 had not come into operation.  It reads as follows:</w:t>
      </w:r>
    </w:p>
    <w:p w:rsidR="00EB6266" w:rsidRDefault="00EB6266">
      <w:pPr>
        <w:pStyle w:val="BlankOpen"/>
      </w:pPr>
    </w:p>
    <w:p w:rsidR="00EB6266" w:rsidRDefault="002E092A">
      <w:pPr>
        <w:pStyle w:val="nzHeading2"/>
      </w:pPr>
      <w:bookmarkStart w:id="38" w:name="_Toc245184002"/>
      <w:bookmarkStart w:id="39" w:name="_Toc245184189"/>
      <w:bookmarkStart w:id="40" w:name="_Toc262473426"/>
      <w:bookmarkStart w:id="41" w:name="_Toc262564148"/>
      <w:bookmarkStart w:id="42" w:name="_Toc263337534"/>
      <w:bookmarkStart w:id="43" w:name="_Toc263345958"/>
      <w:r>
        <w:rPr>
          <w:rStyle w:val="CharPartNo"/>
        </w:rPr>
        <w:t>Part 10</w:t>
      </w:r>
      <w:r>
        <w:rPr>
          <w:rStyle w:val="CharDivNo"/>
        </w:rPr>
        <w:t> </w:t>
      </w:r>
      <w:r>
        <w:t>—</w:t>
      </w:r>
      <w:r>
        <w:rPr>
          <w:rStyle w:val="CharDivText"/>
        </w:rPr>
        <w:t> </w:t>
      </w:r>
      <w:r>
        <w:rPr>
          <w:rStyle w:val="CharPartText"/>
          <w:i/>
          <w:iCs/>
        </w:rPr>
        <w:t>War Service Land Settlement Scheme Act 1954</w:t>
      </w:r>
      <w:r>
        <w:rPr>
          <w:rStyle w:val="CharPartText"/>
        </w:rPr>
        <w:t xml:space="preserve"> amended</w:t>
      </w:r>
      <w:bookmarkEnd w:id="38"/>
      <w:bookmarkEnd w:id="39"/>
      <w:bookmarkEnd w:id="40"/>
      <w:bookmarkEnd w:id="41"/>
      <w:bookmarkEnd w:id="42"/>
      <w:bookmarkEnd w:id="43"/>
    </w:p>
    <w:p w:rsidR="00EB6266" w:rsidRDefault="002E092A">
      <w:pPr>
        <w:pStyle w:val="nzHeading5"/>
        <w:rPr>
          <w:snapToGrid w:val="0"/>
        </w:rPr>
      </w:pPr>
      <w:bookmarkStart w:id="44" w:name="_Toc262564149"/>
      <w:bookmarkStart w:id="45" w:name="_Toc263337535"/>
      <w:bookmarkStart w:id="46" w:name="_Toc263345959"/>
      <w:r>
        <w:rPr>
          <w:rStyle w:val="CharSectno"/>
        </w:rPr>
        <w:t>33</w:t>
      </w:r>
      <w:r>
        <w:rPr>
          <w:snapToGrid w:val="0"/>
        </w:rPr>
        <w:t>.</w:t>
      </w:r>
      <w:r>
        <w:rPr>
          <w:snapToGrid w:val="0"/>
        </w:rPr>
        <w:tab/>
        <w:t>Act amended</w:t>
      </w:r>
      <w:bookmarkEnd w:id="44"/>
      <w:bookmarkEnd w:id="45"/>
      <w:bookmarkEnd w:id="46"/>
    </w:p>
    <w:p w:rsidR="00EB6266" w:rsidRDefault="002E092A">
      <w:pPr>
        <w:pStyle w:val="nzSubsection"/>
      </w:pPr>
      <w:r>
        <w:tab/>
      </w:r>
      <w:r>
        <w:tab/>
        <w:t xml:space="preserve">This Part amends the </w:t>
      </w:r>
      <w:r>
        <w:rPr>
          <w:i/>
        </w:rPr>
        <w:t>War Service Land Settlement Scheme Act 1954</w:t>
      </w:r>
      <w:r>
        <w:t>.</w:t>
      </w:r>
    </w:p>
    <w:p w:rsidR="00EB6266" w:rsidRDefault="002E092A">
      <w:pPr>
        <w:pStyle w:val="nzHeading5"/>
      </w:pPr>
      <w:bookmarkStart w:id="47" w:name="_Toc262564150"/>
      <w:bookmarkStart w:id="48" w:name="_Toc263337536"/>
      <w:bookmarkStart w:id="49" w:name="_Toc263345960"/>
      <w:r>
        <w:rPr>
          <w:rStyle w:val="CharSectno"/>
        </w:rPr>
        <w:t>34</w:t>
      </w:r>
      <w:r>
        <w:t>.</w:t>
      </w:r>
      <w:r>
        <w:tab/>
        <w:t>Section 6 amended</w:t>
      </w:r>
      <w:bookmarkEnd w:id="47"/>
      <w:bookmarkEnd w:id="48"/>
      <w:bookmarkEnd w:id="49"/>
    </w:p>
    <w:p w:rsidR="00EB6266" w:rsidRDefault="002E092A">
      <w:pPr>
        <w:pStyle w:val="nzSubsection"/>
      </w:pPr>
      <w:r>
        <w:tab/>
      </w:r>
      <w:r>
        <w:tab/>
        <w:t>Delete section 6(4a).</w:t>
      </w:r>
    </w:p>
    <w:p w:rsidR="00EB6266" w:rsidRDefault="002E092A">
      <w:pPr>
        <w:pStyle w:val="nzHeading5"/>
      </w:pPr>
      <w:bookmarkStart w:id="50" w:name="_Toc262564151"/>
      <w:bookmarkStart w:id="51" w:name="_Toc263337537"/>
      <w:bookmarkStart w:id="52" w:name="_Toc263345961"/>
      <w:r>
        <w:rPr>
          <w:rStyle w:val="CharSectno"/>
        </w:rPr>
        <w:t>35</w:t>
      </w:r>
      <w:r>
        <w:t>.</w:t>
      </w:r>
      <w:r>
        <w:tab/>
        <w:t>Sections 11 and 12 inserted</w:t>
      </w:r>
      <w:bookmarkEnd w:id="50"/>
      <w:bookmarkEnd w:id="51"/>
      <w:bookmarkEnd w:id="52"/>
    </w:p>
    <w:p w:rsidR="00EB6266" w:rsidRDefault="002E092A">
      <w:pPr>
        <w:pStyle w:val="nzSubsection"/>
      </w:pPr>
      <w:r>
        <w:tab/>
      </w:r>
      <w:r>
        <w:tab/>
        <w:t>After section 10 insert:</w:t>
      </w:r>
    </w:p>
    <w:p w:rsidR="00EB6266" w:rsidRDefault="00EB6266">
      <w:pPr>
        <w:pStyle w:val="BlankOpen"/>
      </w:pPr>
    </w:p>
    <w:p w:rsidR="00EB6266" w:rsidRDefault="002E092A">
      <w:pPr>
        <w:pStyle w:val="nzHeading5"/>
      </w:pPr>
      <w:bookmarkStart w:id="53" w:name="_Toc262564152"/>
      <w:bookmarkStart w:id="54" w:name="_Toc263337538"/>
      <w:bookmarkStart w:id="55" w:name="_Toc263345962"/>
      <w:r>
        <w:t>11.</w:t>
      </w:r>
      <w:r>
        <w:tab/>
        <w:t>Delegation</w:t>
      </w:r>
      <w:bookmarkEnd w:id="53"/>
      <w:bookmarkEnd w:id="54"/>
      <w:bookmarkEnd w:id="55"/>
    </w:p>
    <w:p w:rsidR="00EB6266" w:rsidRDefault="002E092A">
      <w:pPr>
        <w:pStyle w:val="nz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rsidR="00EB6266" w:rsidRDefault="002E092A">
      <w:pPr>
        <w:pStyle w:val="nzSubsection"/>
      </w:pPr>
      <w:r>
        <w:tab/>
        <w:t>(2)</w:t>
      </w:r>
      <w:r>
        <w:tab/>
        <w:t>The delegation must be in writing signed by the Minister.</w:t>
      </w:r>
    </w:p>
    <w:p w:rsidR="00EB6266" w:rsidRDefault="002E092A">
      <w:pPr>
        <w:pStyle w:val="nzSubsection"/>
      </w:pPr>
      <w:r>
        <w:tab/>
        <w:t>(3)</w:t>
      </w:r>
      <w:r>
        <w:tab/>
        <w:t>A person to whom a power or duty is delegated under this section cannot delegate that power or duty.</w:t>
      </w:r>
    </w:p>
    <w:p w:rsidR="00EB6266" w:rsidRDefault="002E092A">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rsidR="00EB6266" w:rsidRDefault="002E092A">
      <w:pPr>
        <w:pStyle w:val="nzSubsection"/>
      </w:pPr>
      <w:r>
        <w:tab/>
        <w:t>(5)</w:t>
      </w:r>
      <w:r>
        <w:tab/>
        <w:t>Nothing in this section limits the ability of the Minister to perform a function through an officer or agent.</w:t>
      </w:r>
    </w:p>
    <w:p w:rsidR="00EB6266" w:rsidRDefault="002E092A">
      <w:pPr>
        <w:pStyle w:val="nzHeading5"/>
      </w:pPr>
      <w:bookmarkStart w:id="56" w:name="_Toc262564153"/>
      <w:bookmarkStart w:id="57" w:name="_Toc263337539"/>
      <w:bookmarkStart w:id="58" w:name="_Toc263345963"/>
      <w:r>
        <w:t>12.</w:t>
      </w:r>
      <w:r>
        <w:tab/>
        <w:t>Protection from liability for wrongdoing</w:t>
      </w:r>
      <w:bookmarkEnd w:id="56"/>
      <w:bookmarkEnd w:id="57"/>
      <w:bookmarkEnd w:id="58"/>
    </w:p>
    <w:p w:rsidR="00EB6266" w:rsidRDefault="002E092A">
      <w:pPr>
        <w:pStyle w:val="nzSubsection"/>
      </w:pPr>
      <w:r>
        <w:tab/>
        <w:t>(1)</w:t>
      </w:r>
      <w:r>
        <w:tab/>
        <w:t>An action in tort does not lie against a person for anything that the person has done, in good faith, in the performance or purported performance of a function under this Act.</w:t>
      </w:r>
    </w:p>
    <w:p w:rsidR="00EB6266" w:rsidRDefault="002E092A">
      <w:pPr>
        <w:pStyle w:val="nzSubsection"/>
      </w:pPr>
      <w:r>
        <w:tab/>
        <w:t>(2)</w:t>
      </w:r>
      <w:r>
        <w:tab/>
        <w:t>The protection given by this section applies even though the thing done as described in subsection (1) may have been capable of being done whether or not this Act had been enacted.</w:t>
      </w:r>
    </w:p>
    <w:p w:rsidR="00EB6266" w:rsidRDefault="002E092A">
      <w:pPr>
        <w:pStyle w:val="nzSubsection"/>
      </w:pPr>
      <w:r>
        <w:tab/>
        <w:t>(3)</w:t>
      </w:r>
      <w:r>
        <w:tab/>
        <w:t>Despite subsection (1), neither the Minister nor the State is relieved of any liability that it might have for another person having done anything as described in that subsection.</w:t>
      </w:r>
    </w:p>
    <w:p w:rsidR="00EB6266" w:rsidRDefault="002E092A">
      <w:pPr>
        <w:pStyle w:val="nzSubsection"/>
      </w:pPr>
      <w:r>
        <w:tab/>
        <w:t>(4)</w:t>
      </w:r>
      <w:r>
        <w:tab/>
        <w:t>In this section, a reference to the doing of anything includes a reference to an omission to do anything.</w:t>
      </w:r>
    </w:p>
    <w:p w:rsidR="00EB6266" w:rsidRDefault="00EB6266">
      <w:pPr>
        <w:pStyle w:val="BlankClose"/>
      </w:pPr>
    </w:p>
    <w:p w:rsidR="00EB6266" w:rsidRDefault="00EB6266">
      <w:pPr>
        <w:pStyle w:val="BlankClose"/>
      </w:pPr>
    </w:p>
    <w:p w:rsidR="00EB6266" w:rsidRDefault="002E092A">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39 and 51 had not come into operation.  They read as follows:</w:t>
      </w:r>
    </w:p>
    <w:p w:rsidR="00EB6266" w:rsidRDefault="00EB6266">
      <w:pPr>
        <w:pStyle w:val="BlankOpen"/>
      </w:pPr>
    </w:p>
    <w:p w:rsidR="00EB6266" w:rsidRDefault="002E092A">
      <w:pPr>
        <w:pStyle w:val="nzHeading5"/>
        <w:rPr>
          <w:rFonts w:eastAsia="MS Mincho"/>
        </w:rPr>
      </w:pPr>
      <w:bookmarkStart w:id="59" w:name="_Toc233107828"/>
      <w:bookmarkStart w:id="60" w:name="_Toc255473733"/>
      <w:bookmarkStart w:id="61" w:name="_Toc265583788"/>
      <w:r>
        <w:rPr>
          <w:rStyle w:val="CharSectno"/>
          <w:rFonts w:eastAsia="MS Mincho"/>
        </w:rPr>
        <w:t>39</w:t>
      </w:r>
      <w:r>
        <w:rPr>
          <w:rFonts w:eastAsia="MS Mincho"/>
        </w:rPr>
        <w:t>.</w:t>
      </w:r>
      <w:r>
        <w:rPr>
          <w:rFonts w:eastAsia="MS Mincho"/>
        </w:rPr>
        <w:tab/>
      </w:r>
      <w:r>
        <w:rPr>
          <w:rFonts w:eastAsia="MS Mincho"/>
          <w:i/>
          <w:iCs/>
        </w:rPr>
        <w:t>War Service Land Settlement Scheme Act 1954</w:t>
      </w:r>
      <w:r>
        <w:rPr>
          <w:rFonts w:eastAsia="MS Mincho"/>
        </w:rPr>
        <w:t xml:space="preserve"> amended</w:t>
      </w:r>
      <w:bookmarkEnd w:id="59"/>
      <w:bookmarkEnd w:id="60"/>
      <w:bookmarkEnd w:id="61"/>
    </w:p>
    <w:p w:rsidR="00EB6266" w:rsidRDefault="002E092A">
      <w:pPr>
        <w:pStyle w:val="nzSubsection"/>
        <w:rPr>
          <w:rFonts w:eastAsia="MS Mincho"/>
        </w:rPr>
      </w:pPr>
      <w:r>
        <w:rPr>
          <w:rFonts w:eastAsia="MS Mincho"/>
        </w:rPr>
        <w:tab/>
        <w:t>(1)</w:t>
      </w:r>
      <w:r>
        <w:rPr>
          <w:rFonts w:eastAsia="MS Mincho"/>
        </w:rPr>
        <w:tab/>
        <w:t xml:space="preserve">This section amends the </w:t>
      </w:r>
      <w:r>
        <w:rPr>
          <w:rFonts w:eastAsia="MS Mincho"/>
          <w:i/>
          <w:iCs/>
        </w:rPr>
        <w:t>War Service Land Settlement Scheme Act 1954.</w:t>
      </w:r>
    </w:p>
    <w:p w:rsidR="00EB6266" w:rsidRDefault="002E092A">
      <w:pPr>
        <w:pStyle w:val="nzSubsection"/>
        <w:rPr>
          <w:rFonts w:eastAsia="MS Mincho"/>
        </w:rPr>
      </w:pPr>
      <w:r>
        <w:rPr>
          <w:rFonts w:eastAsia="MS Mincho"/>
        </w:rPr>
        <w:tab/>
        <w:t>(2)</w:t>
      </w:r>
      <w:r>
        <w:rPr>
          <w:rFonts w:eastAsia="MS Mincho"/>
        </w:rPr>
        <w:tab/>
        <w:t>In the Schedule:</w:t>
      </w:r>
    </w:p>
    <w:p w:rsidR="00EB6266" w:rsidRDefault="002E092A">
      <w:pPr>
        <w:pStyle w:val="nzIndenta"/>
        <w:rPr>
          <w:rFonts w:eastAsia="MS Mincho"/>
        </w:rPr>
      </w:pPr>
      <w:r>
        <w:rPr>
          <w:rFonts w:eastAsia="MS Mincho"/>
        </w:rPr>
        <w:tab/>
        <w:t>(a)</w:t>
      </w:r>
      <w:r>
        <w:rPr>
          <w:rFonts w:eastAsia="MS Mincho"/>
        </w:rPr>
        <w:tab/>
        <w:t>delete “</w:t>
      </w:r>
      <w:r>
        <w:rPr>
          <w:rFonts w:eastAsia="MS Mincho"/>
          <w:b/>
          <w:sz w:val="28"/>
        </w:rPr>
        <w:t>The Schedule</w:t>
      </w:r>
      <w:r>
        <w:rPr>
          <w:rFonts w:eastAsia="MS Mincho"/>
        </w:rPr>
        <w:t>”;</w:t>
      </w:r>
    </w:p>
    <w:p w:rsidR="00EB6266" w:rsidRDefault="002E092A">
      <w:pPr>
        <w:pStyle w:val="nzIndenta"/>
        <w:rPr>
          <w:snapToGrid w:val="0"/>
        </w:rPr>
      </w:pPr>
      <w:r>
        <w:rPr>
          <w:rFonts w:eastAsia="MS Mincho"/>
        </w:rPr>
        <w:tab/>
        <w:t>(b)</w:t>
      </w:r>
      <w:r>
        <w:rPr>
          <w:rFonts w:eastAsia="MS Mincho"/>
        </w:rPr>
        <w:tab/>
        <w:t>delete “</w:t>
      </w:r>
      <w:r>
        <w:rPr>
          <w:snapToGrid w:val="0"/>
        </w:rPr>
        <w:t>Western Australia”;</w:t>
      </w:r>
    </w:p>
    <w:p w:rsidR="00EB6266" w:rsidRDefault="002E092A">
      <w:pPr>
        <w:pStyle w:val="nzIndenta"/>
        <w:rPr>
          <w:snapToGrid w:val="0"/>
        </w:rPr>
      </w:pPr>
      <w:r>
        <w:tab/>
        <w:t>(c)</w:t>
      </w:r>
      <w:r>
        <w:tab/>
        <w:t>delete “</w:t>
      </w:r>
      <w:r>
        <w:rPr>
          <w:snapToGrid w:val="0"/>
        </w:rPr>
        <w:t>FORM OF CROWN GRANT”,</w:t>
      </w:r>
    </w:p>
    <w:p w:rsidR="00EB6266" w:rsidRDefault="002E092A">
      <w:pPr>
        <w:pStyle w:val="nzSubsection"/>
      </w:pPr>
      <w:r>
        <w:tab/>
      </w:r>
      <w:r>
        <w:tab/>
        <w:t>and insert:</w:t>
      </w:r>
    </w:p>
    <w:p w:rsidR="00EB6266" w:rsidRDefault="00EB6266">
      <w:pPr>
        <w:pStyle w:val="BlankOpen"/>
      </w:pPr>
    </w:p>
    <w:p w:rsidR="00EB6266" w:rsidRDefault="002E092A">
      <w:pPr>
        <w:pStyle w:val="nzHeading2"/>
        <w:rPr>
          <w:rFonts w:eastAsia="MS Mincho"/>
        </w:rPr>
      </w:pPr>
      <w:bookmarkStart w:id="62" w:name="_Toc232235600"/>
      <w:bookmarkStart w:id="63" w:name="_Toc232235798"/>
      <w:bookmarkStart w:id="64" w:name="_Toc233100668"/>
      <w:bookmarkStart w:id="65" w:name="_Toc233107829"/>
      <w:r>
        <w:rPr>
          <w:rFonts w:eastAsia="MS Mincho"/>
        </w:rPr>
        <w:t>Schedule — Form of Crown grant</w:t>
      </w:r>
      <w:bookmarkEnd w:id="62"/>
      <w:bookmarkEnd w:id="63"/>
      <w:bookmarkEnd w:id="64"/>
      <w:bookmarkEnd w:id="65"/>
    </w:p>
    <w:p w:rsidR="00EB6266" w:rsidRDefault="002E092A">
      <w:pPr>
        <w:pStyle w:val="nzMiscellaneousBody"/>
        <w:jc w:val="right"/>
        <w:rPr>
          <w:rFonts w:eastAsia="MS Mincho"/>
        </w:rPr>
      </w:pPr>
      <w:r>
        <w:rPr>
          <w:rFonts w:eastAsia="MS Mincho"/>
        </w:rPr>
        <w:t>[s. 8(3)(b) and 9(2)]</w:t>
      </w:r>
    </w:p>
    <w:p w:rsidR="00EB6266" w:rsidRDefault="002E092A">
      <w:pPr>
        <w:pStyle w:val="zyMiscellaneousHeading"/>
        <w:rPr>
          <w:snapToGrid w:val="0"/>
        </w:rPr>
      </w:pPr>
      <w:r>
        <w:rPr>
          <w:snapToGrid w:val="0"/>
        </w:rPr>
        <w:t>Western Australia</w:t>
      </w:r>
    </w:p>
    <w:p w:rsidR="00EB6266" w:rsidRDefault="002E092A">
      <w:pPr>
        <w:pStyle w:val="zyMiscellaneousHeading"/>
      </w:pPr>
      <w:r>
        <w:rPr>
          <w:snapToGrid w:val="0"/>
        </w:rPr>
        <w:t>CROWN GRANT</w:t>
      </w:r>
    </w:p>
    <w:p w:rsidR="00EB6266" w:rsidRDefault="00EB6266">
      <w:pPr>
        <w:pStyle w:val="BlankClose"/>
      </w:pPr>
    </w:p>
    <w:p w:rsidR="00EB6266" w:rsidRDefault="002E092A">
      <w:pPr>
        <w:pStyle w:val="nzHeading5"/>
        <w:spacing w:before="240"/>
      </w:pPr>
      <w:bookmarkStart w:id="66" w:name="_Toc233107854"/>
      <w:bookmarkStart w:id="67" w:name="_Toc255473747"/>
      <w:bookmarkStart w:id="68" w:name="_Toc265583802"/>
      <w:r>
        <w:rPr>
          <w:rStyle w:val="CharSectno"/>
        </w:rPr>
        <w:t>51</w:t>
      </w:r>
      <w:r>
        <w:t>.</w:t>
      </w:r>
      <w:r>
        <w:tab/>
        <w:t>Various written laws amended</w:t>
      </w:r>
      <w:bookmarkEnd w:id="66"/>
      <w:bookmarkEnd w:id="67"/>
      <w:bookmarkEnd w:id="68"/>
    </w:p>
    <w:p w:rsidR="00EB6266" w:rsidRDefault="002E092A">
      <w:pPr>
        <w:pStyle w:val="nzSubsection"/>
      </w:pPr>
      <w:r>
        <w:tab/>
        <w:t>(1)</w:t>
      </w:r>
      <w:r>
        <w:tab/>
        <w:t>This section amends the written laws listed in the Table.</w:t>
      </w:r>
    </w:p>
    <w:p w:rsidR="00EB6266" w:rsidRDefault="002E092A">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EB6266">
        <w:trPr>
          <w:jc w:val="center"/>
        </w:trPr>
        <w:tc>
          <w:tcPr>
            <w:tcW w:w="6804" w:type="dxa"/>
            <w:gridSpan w:val="3"/>
          </w:tcPr>
          <w:p w:rsidR="00EB6266" w:rsidRDefault="002E092A">
            <w:pPr>
              <w:pStyle w:val="TableAm"/>
              <w:keepNext/>
              <w:ind w:left="567" w:hanging="567"/>
              <w:rPr>
                <w:b/>
                <w:bCs/>
                <w:iCs/>
              </w:rPr>
            </w:pPr>
            <w:r>
              <w:rPr>
                <w:b/>
                <w:bCs/>
              </w:rPr>
              <w:t>92.</w:t>
            </w:r>
            <w:r>
              <w:rPr>
                <w:b/>
                <w:bCs/>
              </w:rPr>
              <w:tab/>
            </w:r>
            <w:r>
              <w:rPr>
                <w:b/>
                <w:bCs/>
                <w:i/>
                <w:iCs/>
              </w:rPr>
              <w:t>War Service Land Settlement Scheme Act 1954</w:t>
            </w:r>
          </w:p>
        </w:tc>
      </w:tr>
      <w:tr w:rsidR="00EB6266">
        <w:trPr>
          <w:jc w:val="center"/>
        </w:trPr>
        <w:tc>
          <w:tcPr>
            <w:tcW w:w="1702" w:type="dxa"/>
          </w:tcPr>
          <w:p w:rsidR="00EB6266" w:rsidRDefault="002E092A">
            <w:pPr>
              <w:pStyle w:val="TableAm"/>
            </w:pPr>
            <w:r>
              <w:t>s. 6(3)</w:t>
            </w:r>
          </w:p>
        </w:tc>
        <w:tc>
          <w:tcPr>
            <w:tcW w:w="2551" w:type="dxa"/>
          </w:tcPr>
          <w:p w:rsidR="00EB6266" w:rsidRDefault="002E092A">
            <w:pPr>
              <w:pStyle w:val="TableAm"/>
              <w:rPr>
                <w:snapToGrid w:val="0"/>
              </w:rPr>
            </w:pPr>
            <w:r>
              <w:rPr>
                <w:snapToGrid w:val="0"/>
              </w:rPr>
              <w:t>prevail. Provided that subject</w:t>
            </w:r>
          </w:p>
        </w:tc>
        <w:tc>
          <w:tcPr>
            <w:tcW w:w="2551" w:type="dxa"/>
          </w:tcPr>
          <w:p w:rsidR="00EB6266" w:rsidRDefault="002E092A">
            <w:pPr>
              <w:pStyle w:val="TableAm"/>
              <w:tabs>
                <w:tab w:val="left" w:pos="703"/>
              </w:tabs>
              <w:rPr>
                <w:snapToGrid w:val="0"/>
              </w:rPr>
            </w:pPr>
            <w:r>
              <w:rPr>
                <w:snapToGrid w:val="0"/>
              </w:rPr>
              <w:tab/>
              <w:t>prevail.</w:t>
            </w:r>
          </w:p>
          <w:p w:rsidR="00EB6266" w:rsidRDefault="002E092A">
            <w:pPr>
              <w:pStyle w:val="TableAm"/>
              <w:tabs>
                <w:tab w:val="left" w:pos="703"/>
              </w:tabs>
              <w:rPr>
                <w:snapToGrid w:val="0"/>
              </w:rPr>
            </w:pPr>
            <w:r>
              <w:rPr>
                <w:snapToGrid w:val="0"/>
              </w:rPr>
              <w:t>(3A)</w:t>
            </w:r>
            <w:r>
              <w:rPr>
                <w:snapToGrid w:val="0"/>
              </w:rPr>
              <w:tab/>
              <w:t>Subject</w:t>
            </w:r>
          </w:p>
        </w:tc>
      </w:tr>
      <w:tr w:rsidR="00EB6266">
        <w:trPr>
          <w:jc w:val="center"/>
        </w:trPr>
        <w:tc>
          <w:tcPr>
            <w:tcW w:w="1702" w:type="dxa"/>
          </w:tcPr>
          <w:p w:rsidR="00EB6266" w:rsidRDefault="002E092A">
            <w:pPr>
              <w:pStyle w:val="TableAm"/>
            </w:pPr>
            <w:r>
              <w:t>s. 7</w:t>
            </w:r>
          </w:p>
        </w:tc>
        <w:tc>
          <w:tcPr>
            <w:tcW w:w="2551" w:type="dxa"/>
          </w:tcPr>
          <w:p w:rsidR="00EB6266" w:rsidRDefault="002E092A">
            <w:pPr>
              <w:pStyle w:val="TableAm"/>
              <w:rPr>
                <w:snapToGrid w:val="0"/>
              </w:rPr>
            </w:pPr>
            <w:r>
              <w:rPr>
                <w:snapToGrid w:val="0"/>
              </w:rPr>
              <w:t>or another Act,</w:t>
            </w:r>
          </w:p>
          <w:p w:rsidR="00EB6266" w:rsidRDefault="002E092A">
            <w:pPr>
              <w:pStyle w:val="TableAm"/>
              <w:tabs>
                <w:tab w:val="left" w:pos="614"/>
              </w:tabs>
              <w:rPr>
                <w:snapToGrid w:val="0"/>
              </w:rPr>
            </w:pPr>
            <w:r>
              <w:rPr>
                <w:snapToGrid w:val="0"/>
              </w:rPr>
              <w:t>(a)</w:t>
            </w:r>
            <w:r>
              <w:rPr>
                <w:snapToGrid w:val="0"/>
              </w:rPr>
              <w:tab/>
              <w:t>may,</w:t>
            </w:r>
          </w:p>
          <w:p w:rsidR="00EB6266" w:rsidRDefault="002E092A">
            <w:pPr>
              <w:pStyle w:val="TableAm"/>
              <w:rPr>
                <w:snapToGrid w:val="0"/>
                <w:spacing w:val="-4"/>
              </w:rPr>
            </w:pPr>
            <w:r>
              <w:rPr>
                <w:snapToGrid w:val="0"/>
                <w:spacing w:val="-4"/>
              </w:rPr>
              <w:t>after the expiration</w:t>
            </w:r>
          </w:p>
          <w:p w:rsidR="00EB6266" w:rsidRDefault="002E092A">
            <w:pPr>
              <w:pStyle w:val="TableAm"/>
              <w:rPr>
                <w:snapToGrid w:val="0"/>
              </w:rPr>
            </w:pPr>
            <w:r>
              <w:rPr>
                <w:snapToGrid w:val="0"/>
              </w:rPr>
              <w:t>the Minister,</w:t>
            </w:r>
            <w:r>
              <w:rPr>
                <w:snapToGrid w:val="0"/>
              </w:rPr>
              <w:br/>
            </w:r>
          </w:p>
          <w:p w:rsidR="00EB6266" w:rsidRDefault="002E092A">
            <w:pPr>
              <w:pStyle w:val="TableAm"/>
              <w:rPr>
                <w:snapToGrid w:val="0"/>
              </w:rPr>
            </w:pPr>
            <w:r>
              <w:rPr>
                <w:snapToGrid w:val="0"/>
              </w:rPr>
              <w:t>but subject to</w:t>
            </w:r>
          </w:p>
          <w:p w:rsidR="00EB6266" w:rsidRDefault="002E092A">
            <w:pPr>
              <w:pStyle w:val="TableAm"/>
              <w:rPr>
                <w:snapToGrid w:val="0"/>
              </w:rPr>
            </w:pPr>
            <w:r>
              <w:rPr>
                <w:snapToGrid w:val="0"/>
              </w:rPr>
              <w:t>the conditions,</w:t>
            </w:r>
            <w:r>
              <w:rPr>
                <w:snapToGrid w:val="0"/>
              </w:rPr>
              <w:br/>
              <w:t>(first occurrence)</w:t>
            </w:r>
          </w:p>
          <w:p w:rsidR="00EB6266" w:rsidRDefault="002E092A">
            <w:pPr>
              <w:pStyle w:val="TableAm"/>
              <w:rPr>
                <w:snapToGrid w:val="0"/>
              </w:rPr>
            </w:pPr>
            <w:r>
              <w:rPr>
                <w:snapToGrid w:val="0"/>
              </w:rPr>
              <w:t>Commonwealth Act,</w:t>
            </w:r>
            <w:r>
              <w:rPr>
                <w:snapToGrid w:val="0"/>
              </w:rPr>
              <w:br/>
              <w:t>(first occurrence)</w:t>
            </w:r>
          </w:p>
          <w:p w:rsidR="00EB6266" w:rsidRDefault="002E092A">
            <w:pPr>
              <w:pStyle w:val="TableAm"/>
              <w:rPr>
                <w:snapToGrid w:val="0"/>
              </w:rPr>
            </w:pPr>
            <w:r>
              <w:rPr>
                <w:snapToGrid w:val="0"/>
              </w:rPr>
              <w:t>the provisions,</w:t>
            </w:r>
          </w:p>
          <w:p w:rsidR="00EB6266" w:rsidRDefault="002E092A">
            <w:pPr>
              <w:pStyle w:val="TableAm"/>
              <w:rPr>
                <w:snapToGrid w:val="0"/>
              </w:rPr>
            </w:pPr>
            <w:r>
              <w:rPr>
                <w:snapToGrid w:val="0"/>
              </w:rPr>
              <w:t>mortgages and</w:t>
            </w:r>
          </w:p>
          <w:p w:rsidR="00EB6266" w:rsidRDefault="002E092A">
            <w:pPr>
              <w:pStyle w:val="TableAm"/>
              <w:rPr>
                <w:snapToGrid w:val="0"/>
              </w:rPr>
            </w:pPr>
            <w:r>
              <w:rPr>
                <w:snapToGrid w:val="0"/>
              </w:rPr>
              <w:t>the provisions of the regulations</w:t>
            </w:r>
          </w:p>
          <w:p w:rsidR="00EB6266" w:rsidRDefault="002E092A">
            <w:pPr>
              <w:pStyle w:val="TableAm"/>
              <w:rPr>
                <w:snapToGrid w:val="0"/>
              </w:rPr>
            </w:pPr>
            <w:r>
              <w:rPr>
                <w:snapToGrid w:val="0"/>
              </w:rPr>
              <w:t>compliance</w:t>
            </w:r>
          </w:p>
          <w:p w:rsidR="00EB6266" w:rsidRDefault="002E092A">
            <w:pPr>
              <w:pStyle w:val="TableAm"/>
              <w:rPr>
                <w:snapToGrid w:val="0"/>
              </w:rPr>
            </w:pPr>
            <w:r>
              <w:rPr>
                <w:snapToGrid w:val="0"/>
              </w:rPr>
              <w:t>Act,</w:t>
            </w:r>
          </w:p>
          <w:p w:rsidR="00EB6266" w:rsidRDefault="002E092A">
            <w:pPr>
              <w:pStyle w:val="TableAm"/>
              <w:spacing w:before="0"/>
              <w:ind w:left="368"/>
              <w:rPr>
                <w:snapToGrid w:val="0"/>
              </w:rPr>
            </w:pPr>
            <w:r>
              <w:rPr>
                <w:snapToGrid w:val="0"/>
              </w:rPr>
              <w:t>at any time and from time to time during the period of 10 years from the commencement of the term of the lease,</w:t>
            </w:r>
          </w:p>
          <w:p w:rsidR="00EB6266" w:rsidRDefault="002E092A">
            <w:pPr>
              <w:pStyle w:val="TableAm"/>
              <w:spacing w:before="0"/>
              <w:rPr>
                <w:snapToGrid w:val="0"/>
              </w:rPr>
            </w:pPr>
            <w:r>
              <w:rPr>
                <w:snapToGrid w:val="0"/>
              </w:rPr>
              <w:t>pay such amount or amounts,</w:t>
            </w:r>
          </w:p>
          <w:p w:rsidR="00EB6266" w:rsidRDefault="002E092A">
            <w:pPr>
              <w:pStyle w:val="TableAm"/>
              <w:spacing w:before="0"/>
              <w:ind w:left="368"/>
              <w:rPr>
                <w:snapToGrid w:val="0"/>
              </w:rPr>
            </w:pPr>
            <w:r>
              <w:rPr>
                <w:snapToGrid w:val="0"/>
              </w:rPr>
              <w:t>not exceeding in the aggregate 90% of the purchase price for the fee simple, as he thinks fit on account of that purchase price;</w:t>
            </w:r>
          </w:p>
          <w:p w:rsidR="00EB6266" w:rsidRDefault="002E092A">
            <w:pPr>
              <w:pStyle w:val="TableAm"/>
              <w:spacing w:before="0"/>
              <w:rPr>
                <w:highlight w:val="yellow"/>
              </w:rPr>
            </w:pPr>
            <w:r>
              <w:rPr>
                <w:snapToGrid w:val="0"/>
              </w:rPr>
              <w:t>and on</w:t>
            </w:r>
          </w:p>
        </w:tc>
        <w:tc>
          <w:tcPr>
            <w:tcW w:w="2551" w:type="dxa"/>
          </w:tcPr>
          <w:p w:rsidR="00EB6266" w:rsidRDefault="002E092A">
            <w:pPr>
              <w:pStyle w:val="TableAm"/>
              <w:rPr>
                <w:snapToGrid w:val="0"/>
              </w:rPr>
            </w:pPr>
            <w:r>
              <w:rPr>
                <w:snapToGrid w:val="0"/>
              </w:rPr>
              <w:t>or another Act, may —</w:t>
            </w:r>
          </w:p>
          <w:p w:rsidR="00EB6266" w:rsidRDefault="00EB6266">
            <w:pPr>
              <w:pStyle w:val="TableAm"/>
              <w:rPr>
                <w:snapToGrid w:val="0"/>
              </w:rPr>
            </w:pPr>
          </w:p>
          <w:p w:rsidR="00EB6266" w:rsidRDefault="002E092A">
            <w:pPr>
              <w:pStyle w:val="TableAm"/>
              <w:tabs>
                <w:tab w:val="left" w:pos="703"/>
              </w:tabs>
              <w:rPr>
                <w:snapToGrid w:val="0"/>
                <w:spacing w:val="-4"/>
              </w:rPr>
            </w:pPr>
            <w:r>
              <w:rPr>
                <w:snapToGrid w:val="0"/>
              </w:rPr>
              <w:t>(a)</w:t>
            </w:r>
            <w:r>
              <w:rPr>
                <w:snapToGrid w:val="0"/>
              </w:rPr>
              <w:tab/>
            </w:r>
            <w:r>
              <w:rPr>
                <w:snapToGrid w:val="0"/>
                <w:spacing w:val="-4"/>
              </w:rPr>
              <w:t>after the expiration</w:t>
            </w:r>
          </w:p>
          <w:p w:rsidR="00EB6266" w:rsidRDefault="002E092A">
            <w:pPr>
              <w:pStyle w:val="TableAm"/>
              <w:rPr>
                <w:snapToGrid w:val="0"/>
              </w:rPr>
            </w:pPr>
            <w:r>
              <w:rPr>
                <w:snapToGrid w:val="0"/>
              </w:rPr>
              <w:t>the Minister, but subject to —</w:t>
            </w:r>
          </w:p>
          <w:p w:rsidR="00EB6266" w:rsidRDefault="00EB6266">
            <w:pPr>
              <w:pStyle w:val="TableAm"/>
            </w:pPr>
          </w:p>
          <w:p w:rsidR="00EB6266" w:rsidRDefault="002E092A">
            <w:pPr>
              <w:pStyle w:val="TableAm"/>
              <w:tabs>
                <w:tab w:val="left" w:pos="703"/>
              </w:tabs>
              <w:rPr>
                <w:snapToGrid w:val="0"/>
              </w:rPr>
            </w:pPr>
            <w:r>
              <w:rPr>
                <w:snapToGrid w:val="0"/>
              </w:rPr>
              <w:t>(i)</w:t>
            </w:r>
            <w:r>
              <w:rPr>
                <w:snapToGrid w:val="0"/>
              </w:rPr>
              <w:tab/>
              <w:t>the conditions,</w:t>
            </w:r>
            <w:r>
              <w:rPr>
                <w:snapToGrid w:val="0"/>
              </w:rPr>
              <w:br/>
            </w:r>
          </w:p>
          <w:p w:rsidR="00EB6266" w:rsidRDefault="002E092A">
            <w:pPr>
              <w:pStyle w:val="TableAm"/>
              <w:rPr>
                <w:snapToGrid w:val="0"/>
              </w:rPr>
            </w:pPr>
            <w:r>
              <w:rPr>
                <w:snapToGrid w:val="0"/>
              </w:rPr>
              <w:t>Commonwealth Act;</w:t>
            </w:r>
            <w:r>
              <w:rPr>
                <w:snapToGrid w:val="0"/>
              </w:rPr>
              <w:br/>
            </w:r>
          </w:p>
          <w:p w:rsidR="00EB6266" w:rsidRDefault="002E092A">
            <w:pPr>
              <w:pStyle w:val="TableAm"/>
              <w:tabs>
                <w:tab w:val="left" w:pos="703"/>
              </w:tabs>
              <w:rPr>
                <w:snapToGrid w:val="0"/>
              </w:rPr>
            </w:pPr>
            <w:r>
              <w:rPr>
                <w:snapToGrid w:val="0"/>
              </w:rPr>
              <w:t>(ii)</w:t>
            </w:r>
            <w:r>
              <w:rPr>
                <w:snapToGrid w:val="0"/>
              </w:rPr>
              <w:tab/>
              <w:t>the provisions,</w:t>
            </w:r>
          </w:p>
          <w:p w:rsidR="00EB6266" w:rsidRDefault="002E092A">
            <w:pPr>
              <w:pStyle w:val="TableAm"/>
              <w:tabs>
                <w:tab w:val="left" w:pos="703"/>
              </w:tabs>
              <w:rPr>
                <w:snapToGrid w:val="0"/>
              </w:rPr>
            </w:pPr>
            <w:r>
              <w:rPr>
                <w:snapToGrid w:val="0"/>
              </w:rPr>
              <w:t>(iii)</w:t>
            </w:r>
            <w:r>
              <w:rPr>
                <w:snapToGrid w:val="0"/>
              </w:rPr>
              <w:tab/>
              <w:t>mortgages and</w:t>
            </w:r>
          </w:p>
          <w:p w:rsidR="00EB6266" w:rsidRDefault="002E092A">
            <w:pPr>
              <w:pStyle w:val="TableAm"/>
              <w:tabs>
                <w:tab w:val="left" w:pos="703"/>
              </w:tabs>
              <w:ind w:left="703" w:hanging="703"/>
              <w:rPr>
                <w:snapToGrid w:val="0"/>
              </w:rPr>
            </w:pPr>
            <w:r>
              <w:rPr>
                <w:snapToGrid w:val="0"/>
              </w:rPr>
              <w:t>(iv)</w:t>
            </w:r>
            <w:r>
              <w:rPr>
                <w:snapToGrid w:val="0"/>
              </w:rPr>
              <w:tab/>
              <w:t>the provisions of the regulations</w:t>
            </w:r>
          </w:p>
          <w:p w:rsidR="00EB6266" w:rsidRDefault="002E092A">
            <w:pPr>
              <w:pStyle w:val="TableAm"/>
              <w:tabs>
                <w:tab w:val="left" w:pos="703"/>
              </w:tabs>
            </w:pPr>
            <w:r>
              <w:t>(v)</w:t>
            </w:r>
            <w:r>
              <w:tab/>
            </w:r>
            <w:r>
              <w:rPr>
                <w:snapToGrid w:val="0"/>
              </w:rPr>
              <w:t>compliance</w:t>
            </w:r>
          </w:p>
          <w:p w:rsidR="00EB6266" w:rsidRDefault="002E092A">
            <w:pPr>
              <w:pStyle w:val="TableAm"/>
            </w:pPr>
            <w:r>
              <w:rPr>
                <w:snapToGrid w:val="0"/>
              </w:rPr>
              <w:t>Act, at any time and from time to time during the period of 10 years from the commencement of the term of the lease, pay such amount or amounts, not exceeding in the aggregate 90% of the purchase price for the fee simple, as he thinks fit on account of that purchase price; and on</w:t>
            </w:r>
          </w:p>
        </w:tc>
      </w:tr>
      <w:tr w:rsidR="00EB6266">
        <w:trPr>
          <w:jc w:val="center"/>
        </w:trPr>
        <w:tc>
          <w:tcPr>
            <w:tcW w:w="1702" w:type="dxa"/>
          </w:tcPr>
          <w:p w:rsidR="00EB6266" w:rsidRDefault="002E092A">
            <w:pPr>
              <w:pStyle w:val="TableAm"/>
            </w:pPr>
            <w:r>
              <w:t xml:space="preserve">s. 8(1) def. of </w:t>
            </w:r>
            <w:r>
              <w:rPr>
                <w:b/>
                <w:bCs/>
                <w:i/>
                <w:iCs/>
              </w:rPr>
              <w:t>mineral rights</w:t>
            </w:r>
          </w:p>
        </w:tc>
        <w:tc>
          <w:tcPr>
            <w:tcW w:w="2551" w:type="dxa"/>
          </w:tcPr>
          <w:p w:rsidR="00EB6266" w:rsidRDefault="002E092A">
            <w:pPr>
              <w:pStyle w:val="TableAm"/>
            </w:pPr>
            <w:r>
              <w:t>reservation —</w:t>
            </w:r>
          </w:p>
          <w:p w:rsidR="00EB6266" w:rsidRDefault="002E092A">
            <w:pPr>
              <w:pStyle w:val="TableAm"/>
            </w:pPr>
            <w:r>
              <w:t>to the Company;</w:t>
            </w:r>
          </w:p>
          <w:p w:rsidR="00EB6266" w:rsidRDefault="002E092A">
            <w:pPr>
              <w:pStyle w:val="TableAm"/>
            </w:pPr>
            <w:r>
              <w:t>or to a person</w:t>
            </w:r>
          </w:p>
          <w:p w:rsidR="00EB6266" w:rsidRDefault="002E092A">
            <w:pPr>
              <w:pStyle w:val="TableAm"/>
            </w:pPr>
            <w:r>
              <w:t>mineral rights — </w:t>
            </w:r>
          </w:p>
        </w:tc>
        <w:tc>
          <w:tcPr>
            <w:tcW w:w="2551" w:type="dxa"/>
          </w:tcPr>
          <w:p w:rsidR="00EB6266" w:rsidRDefault="002E092A">
            <w:pPr>
              <w:pStyle w:val="TableAm"/>
            </w:pPr>
            <w:r>
              <w:t>reservation to —</w:t>
            </w:r>
          </w:p>
          <w:p w:rsidR="00EB6266" w:rsidRDefault="002E092A">
            <w:pPr>
              <w:pStyle w:val="TableAm"/>
              <w:tabs>
                <w:tab w:val="left" w:pos="703"/>
              </w:tabs>
            </w:pPr>
            <w:r>
              <w:t>(a)</w:t>
            </w:r>
            <w:r>
              <w:tab/>
              <w:t>the Company; or</w:t>
            </w:r>
          </w:p>
          <w:p w:rsidR="00EB6266" w:rsidRDefault="002E092A">
            <w:pPr>
              <w:pStyle w:val="TableAm"/>
              <w:tabs>
                <w:tab w:val="left" w:pos="703"/>
              </w:tabs>
            </w:pPr>
            <w:r>
              <w:t>(b)</w:t>
            </w:r>
            <w:r>
              <w:tab/>
              <w:t>a person</w:t>
            </w:r>
          </w:p>
          <w:p w:rsidR="00EB6266" w:rsidRDefault="002E092A">
            <w:pPr>
              <w:pStyle w:val="TableAm"/>
            </w:pPr>
            <w:r>
              <w:t>mineral rights,</w:t>
            </w:r>
          </w:p>
        </w:tc>
      </w:tr>
      <w:tr w:rsidR="00EB6266">
        <w:trPr>
          <w:jc w:val="center"/>
        </w:trPr>
        <w:tc>
          <w:tcPr>
            <w:tcW w:w="1702" w:type="dxa"/>
          </w:tcPr>
          <w:p w:rsidR="00EB6266" w:rsidRDefault="002E092A">
            <w:pPr>
              <w:pStyle w:val="TableAm"/>
            </w:pPr>
            <w:r>
              <w:t>s. 8(2)</w:t>
            </w:r>
          </w:p>
        </w:tc>
        <w:tc>
          <w:tcPr>
            <w:tcW w:w="2551" w:type="dxa"/>
          </w:tcPr>
          <w:p w:rsidR="00EB6266" w:rsidRDefault="002E092A">
            <w:pPr>
              <w:pStyle w:val="TableAm"/>
              <w:rPr>
                <w:snapToGrid w:val="0"/>
              </w:rPr>
            </w:pPr>
            <w:r>
              <w:rPr>
                <w:snapToGrid w:val="0"/>
              </w:rPr>
              <w:t>acquired</w:t>
            </w:r>
          </w:p>
          <w:p w:rsidR="00EB6266" w:rsidRDefault="002E092A">
            <w:pPr>
              <w:pStyle w:val="TableAm"/>
              <w:rPr>
                <w:snapToGrid w:val="0"/>
              </w:rPr>
            </w:pPr>
            <w:r>
              <w:rPr>
                <w:snapToGrid w:val="0"/>
              </w:rPr>
              <w:t>under the</w:t>
            </w:r>
            <w:r>
              <w:rPr>
                <w:snapToGrid w:val="0"/>
              </w:rPr>
              <w:br/>
              <w:t>(first occurrence)</w:t>
            </w:r>
          </w:p>
          <w:p w:rsidR="00EB6266" w:rsidRDefault="002E092A">
            <w:pPr>
              <w:pStyle w:val="TableAm"/>
              <w:rPr>
                <w:snapToGrid w:val="0"/>
              </w:rPr>
            </w:pPr>
            <w:r>
              <w:rPr>
                <w:snapToGrid w:val="0"/>
              </w:rPr>
              <w:t>the subject</w:t>
            </w:r>
          </w:p>
          <w:p w:rsidR="00EB6266" w:rsidRDefault="002E092A">
            <w:pPr>
              <w:pStyle w:val="TableAm"/>
            </w:pPr>
            <w:r>
              <w:rPr>
                <w:snapToGrid w:val="0"/>
              </w:rPr>
              <w:t>rights;</w:t>
            </w:r>
          </w:p>
        </w:tc>
        <w:tc>
          <w:tcPr>
            <w:tcW w:w="2551" w:type="dxa"/>
          </w:tcPr>
          <w:p w:rsidR="00EB6266" w:rsidRDefault="002E092A">
            <w:pPr>
              <w:pStyle w:val="TableAm"/>
              <w:tabs>
                <w:tab w:val="left" w:pos="703"/>
              </w:tabs>
              <w:rPr>
                <w:snapToGrid w:val="0"/>
              </w:rPr>
            </w:pPr>
            <w:r>
              <w:rPr>
                <w:snapToGrid w:val="0"/>
              </w:rPr>
              <w:t>(aa)</w:t>
            </w:r>
            <w:r>
              <w:rPr>
                <w:snapToGrid w:val="0"/>
              </w:rPr>
              <w:tab/>
              <w:t>acquired</w:t>
            </w:r>
          </w:p>
          <w:p w:rsidR="00EB6266" w:rsidRDefault="002E092A">
            <w:pPr>
              <w:pStyle w:val="TableAm"/>
              <w:tabs>
                <w:tab w:val="left" w:pos="703"/>
              </w:tabs>
              <w:rPr>
                <w:snapToGrid w:val="0"/>
              </w:rPr>
            </w:pPr>
            <w:r>
              <w:rPr>
                <w:snapToGrid w:val="0"/>
              </w:rPr>
              <w:t>(ab)</w:t>
            </w:r>
            <w:r>
              <w:rPr>
                <w:snapToGrid w:val="0"/>
              </w:rPr>
              <w:tab/>
              <w:t>under the</w:t>
            </w:r>
            <w:r>
              <w:rPr>
                <w:snapToGrid w:val="0"/>
              </w:rPr>
              <w:br/>
            </w:r>
          </w:p>
          <w:p w:rsidR="00EB6266" w:rsidRDefault="002E092A">
            <w:pPr>
              <w:pStyle w:val="TableAm"/>
              <w:tabs>
                <w:tab w:val="left" w:pos="703"/>
              </w:tabs>
              <w:rPr>
                <w:snapToGrid w:val="0"/>
              </w:rPr>
            </w:pPr>
            <w:r>
              <w:rPr>
                <w:snapToGrid w:val="0"/>
              </w:rPr>
              <w:t>(ac)</w:t>
            </w:r>
            <w:r>
              <w:rPr>
                <w:snapToGrid w:val="0"/>
              </w:rPr>
              <w:tab/>
              <w:t>the subject</w:t>
            </w:r>
          </w:p>
          <w:p w:rsidR="00EB6266" w:rsidRDefault="002E092A">
            <w:pPr>
              <w:pStyle w:val="TableAm"/>
            </w:pPr>
            <w:r>
              <w:rPr>
                <w:snapToGrid w:val="0"/>
              </w:rPr>
              <w:t>rights,</w:t>
            </w:r>
          </w:p>
        </w:tc>
      </w:tr>
    </w:tbl>
    <w:p w:rsidR="00EB6266" w:rsidRDefault="00EB6266">
      <w:pPr>
        <w:pStyle w:val="BlankClose"/>
      </w:pPr>
    </w:p>
    <w:p w:rsidR="00EB6266" w:rsidRDefault="00EB6266"/>
    <w:p w:rsidR="00EB6266" w:rsidRDefault="00EB6266"/>
    <w:p w:rsidR="00EB6266" w:rsidRDefault="00EB6266">
      <w:pPr>
        <w:sectPr w:rsidR="00EB626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B6266" w:rsidRDefault="00EB6266"/>
    <w:sectPr w:rsidR="00EB6266">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6" w:rsidRDefault="002E092A">
      <w:r>
        <w:separator/>
      </w:r>
    </w:p>
  </w:endnote>
  <w:endnote w:type="continuationSeparator" w:id="0">
    <w:p w:rsidR="00EB6266" w:rsidRDefault="002E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p>
  <w:p w:rsidR="00EB6266" w:rsidRDefault="002E09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EB6266" w:rsidRDefault="002E09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EB6266" w:rsidRDefault="002E09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p>
  <w:p w:rsidR="00EB6266" w:rsidRDefault="002E09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6266" w:rsidRDefault="002E092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102F">
      <w:rPr>
        <w:rStyle w:val="PageNumber"/>
        <w:rFonts w:ascii="Arial" w:hAnsi="Arial" w:cs="Arial"/>
        <w:noProof/>
      </w:rPr>
      <w:t>i</w:t>
    </w:r>
    <w:r>
      <w:rPr>
        <w:rStyle w:val="PageNumber"/>
        <w:rFonts w:ascii="Arial" w:hAnsi="Arial" w:cs="Arial"/>
      </w:rPr>
      <w:fldChar w:fldCharType="end"/>
    </w:r>
  </w:p>
  <w:p w:rsidR="00EB6266" w:rsidRDefault="002E092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102F">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B6266" w:rsidRDefault="002E09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102F">
      <w:rPr>
        <w:rStyle w:val="CharPageNo"/>
        <w:rFonts w:ascii="Arial" w:hAnsi="Arial"/>
        <w:noProof/>
      </w:rPr>
      <w:t>15</w:t>
    </w:r>
    <w:r>
      <w:rPr>
        <w:rStyle w:val="CharPageNo"/>
        <w:rFonts w:ascii="Arial" w:hAnsi="Arial"/>
      </w:rPr>
      <w:fldChar w:fldCharType="end"/>
    </w:r>
  </w:p>
  <w:p w:rsidR="00EB6266" w:rsidRDefault="002E09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Footer"/>
      <w:tabs>
        <w:tab w:val="clear" w:pos="4153"/>
        <w:tab w:val="right" w:pos="7088"/>
      </w:tabs>
      <w:rPr>
        <w:rStyle w:val="PageNumber"/>
      </w:rPr>
    </w:pPr>
  </w:p>
  <w:p w:rsidR="00EB6266" w:rsidRDefault="002E09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102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102F">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102F">
      <w:rPr>
        <w:rStyle w:val="CharPageNo"/>
        <w:rFonts w:ascii="Arial" w:hAnsi="Arial"/>
        <w:noProof/>
      </w:rPr>
      <w:t>1</w:t>
    </w:r>
    <w:r>
      <w:rPr>
        <w:rStyle w:val="CharPageNo"/>
        <w:rFonts w:ascii="Arial" w:hAnsi="Arial"/>
      </w:rPr>
      <w:fldChar w:fldCharType="end"/>
    </w:r>
  </w:p>
  <w:p w:rsidR="00EB6266" w:rsidRDefault="002E09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6" w:rsidRDefault="002E092A">
      <w:r>
        <w:separator/>
      </w:r>
    </w:p>
  </w:footnote>
  <w:footnote w:type="continuationSeparator" w:id="0">
    <w:p w:rsidR="00EB6266" w:rsidRDefault="002E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2E092A">
    <w:pPr>
      <w:pStyle w:val="headerpartodd"/>
      <w:ind w:left="0" w:firstLine="0"/>
      <w:rPr>
        <w:i/>
      </w:rPr>
    </w:pPr>
    <w:r>
      <w:rPr>
        <w:i/>
      </w:rPr>
      <w:fldChar w:fldCharType="begin"/>
    </w:r>
    <w:r>
      <w:rPr>
        <w:i/>
      </w:rPr>
      <w:instrText xml:space="preserve"> Styleref "Name of Act/Reg" </w:instrText>
    </w:r>
    <w:r>
      <w:rPr>
        <w:i/>
      </w:rPr>
      <w:fldChar w:fldCharType="separate"/>
    </w:r>
    <w:r w:rsidR="00B7102F">
      <w:rPr>
        <w:i/>
        <w:noProof/>
      </w:rPr>
      <w:t>War Service Land Settlement Scheme Act 1954</w:t>
    </w:r>
    <w:r>
      <w:rPr>
        <w:i/>
      </w:rPr>
      <w:fldChar w:fldCharType="end"/>
    </w:r>
  </w:p>
  <w:p w:rsidR="00EB6266" w:rsidRDefault="002E092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B6266" w:rsidRDefault="002E092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B6266" w:rsidRDefault="00EB6266">
    <w:pPr>
      <w:pStyle w:val="headerpart"/>
    </w:pPr>
  </w:p>
  <w:p w:rsidR="00EB6266" w:rsidRDefault="00EB6266">
    <w:pPr>
      <w:pBdr>
        <w:bottom w:val="single" w:sz="6" w:space="1" w:color="auto"/>
      </w:pBdr>
      <w:rPr>
        <w:b/>
      </w:rPr>
    </w:pPr>
  </w:p>
  <w:p w:rsidR="00EB6266" w:rsidRDefault="00EB62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B6266">
      <w:trPr>
        <w:cantSplit/>
      </w:trPr>
      <w:tc>
        <w:tcPr>
          <w:tcW w:w="7258" w:type="dxa"/>
          <w:gridSpan w:val="2"/>
        </w:tcPr>
        <w:p w:rsidR="00EB6266" w:rsidRDefault="002E092A">
          <w:pPr>
            <w:pStyle w:val="HeaderActNameLeft"/>
          </w:pPr>
          <w:fldSimple w:instr=" Styleref &quot;Name of Act/Reg&quot; ">
            <w:r w:rsidR="00B7102F">
              <w:rPr>
                <w:noProof/>
              </w:rPr>
              <w:t>War Service Land Settlement Scheme Act 1954</w:t>
            </w:r>
          </w:fldSimple>
        </w:p>
      </w:tc>
    </w:tr>
    <w:tr w:rsidR="00EB6266">
      <w:tc>
        <w:tcPr>
          <w:tcW w:w="1490" w:type="dxa"/>
        </w:tcPr>
        <w:p w:rsidR="00EB6266" w:rsidRDefault="00EB6266">
          <w:pPr>
            <w:pStyle w:val="HeaderNumberLeft"/>
          </w:pPr>
        </w:p>
      </w:tc>
      <w:tc>
        <w:tcPr>
          <w:tcW w:w="5773" w:type="dxa"/>
        </w:tcPr>
        <w:p w:rsidR="00EB6266" w:rsidRDefault="00EB6266">
          <w:pPr>
            <w:pStyle w:val="HeaderTextLeft"/>
          </w:pPr>
        </w:p>
      </w:tc>
    </w:tr>
    <w:tr w:rsidR="00EB6266">
      <w:tc>
        <w:tcPr>
          <w:tcW w:w="1490" w:type="dxa"/>
        </w:tcPr>
        <w:p w:rsidR="00EB6266" w:rsidRDefault="00EB6266">
          <w:pPr>
            <w:pStyle w:val="HeaderNumberLeft"/>
          </w:pPr>
        </w:p>
      </w:tc>
      <w:tc>
        <w:tcPr>
          <w:tcW w:w="5773" w:type="dxa"/>
        </w:tcPr>
        <w:p w:rsidR="00EB6266" w:rsidRDefault="00EB6266">
          <w:pPr>
            <w:pStyle w:val="HeaderTextLeft"/>
          </w:pPr>
        </w:p>
      </w:tc>
    </w:tr>
    <w:tr w:rsidR="00EB6266">
      <w:trPr>
        <w:cantSplit/>
      </w:trPr>
      <w:tc>
        <w:tcPr>
          <w:tcW w:w="1490" w:type="dxa"/>
        </w:tcPr>
        <w:p w:rsidR="00EB6266" w:rsidRDefault="002E092A">
          <w:pPr>
            <w:pStyle w:val="HeaderSectionRight"/>
            <w:ind w:right="17"/>
            <w:jc w:val="left"/>
          </w:pPr>
          <w:r>
            <w:fldChar w:fldCharType="begin"/>
          </w:r>
          <w:r>
            <w:instrText xml:space="preserve"> STYLEREF CharSchNo \* MERGEFORMAT </w:instrText>
          </w:r>
          <w:r>
            <w:fldChar w:fldCharType="end"/>
          </w:r>
        </w:p>
      </w:tc>
      <w:tc>
        <w:tcPr>
          <w:tcW w:w="5768" w:type="dxa"/>
        </w:tcPr>
        <w:p w:rsidR="00EB6266" w:rsidRDefault="002E092A">
          <w:pPr>
            <w:pStyle w:val="HeaderSectionRight"/>
            <w:ind w:right="17"/>
            <w:jc w:val="left"/>
          </w:pPr>
          <w:r>
            <w:fldChar w:fldCharType="begin"/>
          </w:r>
          <w:r>
            <w:instrText xml:space="preserve"> STYLEREF CharSchText \* MERGEFORMAT </w:instrText>
          </w:r>
          <w:r>
            <w:fldChar w:fldCharType="end"/>
          </w:r>
        </w:p>
      </w:tc>
    </w:tr>
  </w:tbl>
  <w:p w:rsidR="00EB6266" w:rsidRDefault="00EB62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B6266">
      <w:trPr>
        <w:cantSplit/>
      </w:trPr>
      <w:tc>
        <w:tcPr>
          <w:tcW w:w="7258" w:type="dxa"/>
          <w:gridSpan w:val="2"/>
        </w:tcPr>
        <w:p w:rsidR="00EB6266" w:rsidRDefault="002E092A">
          <w:pPr>
            <w:pStyle w:val="HeaderActNameRight"/>
            <w:ind w:right="17"/>
          </w:pPr>
          <w:fldSimple w:instr=" Styleref &quot;Name of Act/Reg&quot; ">
            <w:r w:rsidR="00B7102F">
              <w:rPr>
                <w:noProof/>
              </w:rPr>
              <w:t>War Service Land Settlement Scheme Act 1954</w:t>
            </w:r>
          </w:fldSimple>
        </w:p>
      </w:tc>
    </w:tr>
    <w:tr w:rsidR="00EB6266">
      <w:tc>
        <w:tcPr>
          <w:tcW w:w="5742" w:type="dxa"/>
        </w:tcPr>
        <w:p w:rsidR="00EB6266" w:rsidRDefault="00EB6266">
          <w:pPr>
            <w:pStyle w:val="HeaderTextRight"/>
          </w:pPr>
        </w:p>
      </w:tc>
      <w:tc>
        <w:tcPr>
          <w:tcW w:w="1521" w:type="dxa"/>
        </w:tcPr>
        <w:p w:rsidR="00EB6266" w:rsidRDefault="00EB6266">
          <w:pPr>
            <w:pStyle w:val="HeaderNumberRight"/>
            <w:ind w:right="17"/>
          </w:pPr>
        </w:p>
      </w:tc>
    </w:tr>
    <w:tr w:rsidR="00EB6266">
      <w:tc>
        <w:tcPr>
          <w:tcW w:w="5742" w:type="dxa"/>
        </w:tcPr>
        <w:p w:rsidR="00EB6266" w:rsidRDefault="00EB6266">
          <w:pPr>
            <w:pStyle w:val="HeaderTextRight"/>
          </w:pPr>
        </w:p>
      </w:tc>
      <w:tc>
        <w:tcPr>
          <w:tcW w:w="1521" w:type="dxa"/>
        </w:tcPr>
        <w:p w:rsidR="00EB6266" w:rsidRDefault="00EB6266">
          <w:pPr>
            <w:pStyle w:val="HeaderNumberRight"/>
            <w:ind w:right="17"/>
          </w:pPr>
        </w:p>
      </w:tc>
    </w:tr>
    <w:tr w:rsidR="00EB6266">
      <w:trPr>
        <w:cantSplit/>
      </w:trPr>
      <w:tc>
        <w:tcPr>
          <w:tcW w:w="5742" w:type="dxa"/>
        </w:tcPr>
        <w:p w:rsidR="00EB6266" w:rsidRDefault="002E092A">
          <w:pPr>
            <w:pStyle w:val="HeaderSectionRight"/>
            <w:ind w:right="17"/>
          </w:pPr>
          <w:r>
            <w:fldChar w:fldCharType="begin"/>
          </w:r>
          <w:r>
            <w:instrText xml:space="preserve"> STYLEREF CharSchText \* MERGEFORMAT </w:instrText>
          </w:r>
          <w:r>
            <w:fldChar w:fldCharType="end"/>
          </w:r>
        </w:p>
      </w:tc>
      <w:tc>
        <w:tcPr>
          <w:tcW w:w="1516" w:type="dxa"/>
        </w:tcPr>
        <w:p w:rsidR="00EB6266" w:rsidRDefault="002E092A">
          <w:pPr>
            <w:pStyle w:val="HeaderSectionRight"/>
            <w:ind w:right="17"/>
          </w:pPr>
          <w:r>
            <w:fldChar w:fldCharType="begin"/>
          </w:r>
          <w:r>
            <w:instrText xml:space="preserve"> STYLEREF CharSchNo \* MERGEFORMAT </w:instrText>
          </w:r>
          <w:r>
            <w:fldChar w:fldCharType="end"/>
          </w:r>
        </w:p>
      </w:tc>
    </w:tr>
  </w:tbl>
  <w:p w:rsidR="00EB6266" w:rsidRDefault="00EB62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6266">
      <w:trPr>
        <w:cantSplit/>
      </w:trPr>
      <w:tc>
        <w:tcPr>
          <w:tcW w:w="7258" w:type="dxa"/>
          <w:gridSpan w:val="2"/>
        </w:tcPr>
        <w:p w:rsidR="00EB6266" w:rsidRDefault="002E092A">
          <w:pPr>
            <w:pStyle w:val="HeaderActNameLeft"/>
          </w:pPr>
          <w:fldSimple w:instr=" Styleref &quot;Name of Act/Reg&quot; ">
            <w:r w:rsidR="00B7102F">
              <w:rPr>
                <w:noProof/>
              </w:rPr>
              <w:t>War Service Land Settlement Scheme Act 1954</w:t>
            </w:r>
          </w:fldSimple>
        </w:p>
      </w:tc>
    </w:tr>
    <w:tr w:rsidR="00EB6266">
      <w:tc>
        <w:tcPr>
          <w:tcW w:w="1548" w:type="dxa"/>
        </w:tcPr>
        <w:p w:rsidR="00EB6266" w:rsidRDefault="00EB6266">
          <w:pPr>
            <w:pStyle w:val="HeaderNumberLeft"/>
          </w:pPr>
        </w:p>
      </w:tc>
      <w:tc>
        <w:tcPr>
          <w:tcW w:w="5715" w:type="dxa"/>
        </w:tcPr>
        <w:p w:rsidR="00EB6266" w:rsidRDefault="00EB6266">
          <w:pPr>
            <w:pStyle w:val="HeaderTextLeft"/>
          </w:pPr>
        </w:p>
      </w:tc>
    </w:tr>
    <w:tr w:rsidR="00EB6266">
      <w:tc>
        <w:tcPr>
          <w:tcW w:w="1548" w:type="dxa"/>
        </w:tcPr>
        <w:p w:rsidR="00EB6266" w:rsidRDefault="00EB6266">
          <w:pPr>
            <w:pStyle w:val="HeaderNumberLeft"/>
          </w:pPr>
        </w:p>
      </w:tc>
      <w:tc>
        <w:tcPr>
          <w:tcW w:w="5715" w:type="dxa"/>
        </w:tcPr>
        <w:p w:rsidR="00EB6266" w:rsidRDefault="00EB6266">
          <w:pPr>
            <w:pStyle w:val="HeaderTextLeft"/>
          </w:pPr>
        </w:p>
      </w:tc>
    </w:tr>
    <w:tr w:rsidR="00EB6266">
      <w:trPr>
        <w:cantSplit/>
      </w:trPr>
      <w:tc>
        <w:tcPr>
          <w:tcW w:w="7258" w:type="dxa"/>
          <w:gridSpan w:val="2"/>
        </w:tcPr>
        <w:p w:rsidR="00EB6266" w:rsidRDefault="00EB6266">
          <w:pPr>
            <w:pStyle w:val="HeaderSectionRight"/>
            <w:ind w:right="17"/>
            <w:jc w:val="left"/>
          </w:pPr>
        </w:p>
      </w:tc>
    </w:tr>
  </w:tbl>
  <w:p w:rsidR="00EB6266" w:rsidRDefault="00EB62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266">
      <w:trPr>
        <w:cantSplit/>
      </w:trPr>
      <w:tc>
        <w:tcPr>
          <w:tcW w:w="7258" w:type="dxa"/>
          <w:gridSpan w:val="2"/>
        </w:tcPr>
        <w:p w:rsidR="00EB6266" w:rsidRDefault="002E092A">
          <w:pPr>
            <w:pStyle w:val="HeaderActNameRight"/>
            <w:ind w:right="17"/>
          </w:pPr>
          <w:fldSimple w:instr=" Styleref &quot;Name of Act/Reg&quot; ">
            <w:r w:rsidR="00B7102F">
              <w:rPr>
                <w:noProof/>
              </w:rPr>
              <w:t>War Service Land Settlement Scheme Act 1954</w:t>
            </w:r>
          </w:fldSimple>
        </w:p>
      </w:tc>
    </w:tr>
    <w:tr w:rsidR="00EB6266">
      <w:tc>
        <w:tcPr>
          <w:tcW w:w="5715" w:type="dxa"/>
        </w:tcPr>
        <w:p w:rsidR="00EB6266" w:rsidRDefault="00EB6266">
          <w:pPr>
            <w:pStyle w:val="HeaderTextRight"/>
          </w:pPr>
        </w:p>
      </w:tc>
      <w:tc>
        <w:tcPr>
          <w:tcW w:w="1548" w:type="dxa"/>
        </w:tcPr>
        <w:p w:rsidR="00EB6266" w:rsidRDefault="00EB6266">
          <w:pPr>
            <w:pStyle w:val="HeaderNumberRight"/>
            <w:ind w:right="17"/>
          </w:pPr>
        </w:p>
      </w:tc>
    </w:tr>
    <w:tr w:rsidR="00EB6266">
      <w:tc>
        <w:tcPr>
          <w:tcW w:w="5715" w:type="dxa"/>
        </w:tcPr>
        <w:p w:rsidR="00EB6266" w:rsidRDefault="00EB6266">
          <w:pPr>
            <w:pStyle w:val="HeaderTextRight"/>
          </w:pPr>
        </w:p>
      </w:tc>
      <w:tc>
        <w:tcPr>
          <w:tcW w:w="1548" w:type="dxa"/>
        </w:tcPr>
        <w:p w:rsidR="00EB6266" w:rsidRDefault="00EB6266">
          <w:pPr>
            <w:pStyle w:val="HeaderNumberRight"/>
            <w:ind w:right="17"/>
          </w:pPr>
        </w:p>
      </w:tc>
    </w:tr>
    <w:tr w:rsidR="00EB6266">
      <w:trPr>
        <w:cantSplit/>
      </w:trPr>
      <w:tc>
        <w:tcPr>
          <w:tcW w:w="7258" w:type="dxa"/>
          <w:gridSpan w:val="2"/>
        </w:tcPr>
        <w:p w:rsidR="00EB6266" w:rsidRDefault="00EB6266">
          <w:pPr>
            <w:pStyle w:val="HeaderSectionRight"/>
            <w:ind w:right="17"/>
          </w:pPr>
        </w:p>
      </w:tc>
    </w:tr>
  </w:tbl>
  <w:p w:rsidR="00EB6266" w:rsidRDefault="00EB62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2E092A">
    <w:pPr>
      <w:pStyle w:val="headerpartodd"/>
      <w:ind w:left="0" w:firstLine="0"/>
      <w:rPr>
        <w:i/>
      </w:rPr>
    </w:pPr>
    <w:r>
      <w:rPr>
        <w:i/>
      </w:rPr>
      <w:fldChar w:fldCharType="begin"/>
    </w:r>
    <w:r>
      <w:rPr>
        <w:i/>
      </w:rPr>
      <w:instrText xml:space="preserve"> Styleref "Name of Act/Reg" </w:instrText>
    </w:r>
    <w:r>
      <w:rPr>
        <w:i/>
      </w:rPr>
      <w:fldChar w:fldCharType="separate"/>
    </w:r>
    <w:r w:rsidR="00B7102F">
      <w:rPr>
        <w:i/>
        <w:noProof/>
      </w:rPr>
      <w:t>War Service Land Settlement Scheme Act 1954</w:t>
    </w:r>
    <w:r>
      <w:rPr>
        <w:i/>
      </w:rPr>
      <w:fldChar w:fldCharType="end"/>
    </w:r>
  </w:p>
  <w:p w:rsidR="00EB6266" w:rsidRDefault="00EB6266">
    <w:pPr>
      <w:pStyle w:val="headerpartodd"/>
      <w:ind w:left="0" w:firstLine="0"/>
      <w:rPr>
        <w:b w:val="0"/>
        <w:i/>
      </w:rPr>
    </w:pPr>
  </w:p>
  <w:p w:rsidR="00EB6266" w:rsidRDefault="00EB6266">
    <w:pPr>
      <w:pStyle w:val="headerpart"/>
    </w:pPr>
  </w:p>
  <w:p w:rsidR="00EB6266" w:rsidRDefault="00EB6266">
    <w:pPr>
      <w:pStyle w:val="headerpart"/>
    </w:pPr>
  </w:p>
  <w:p w:rsidR="00EB6266" w:rsidRDefault="00EB6266">
    <w:pPr>
      <w:pBdr>
        <w:bottom w:val="single" w:sz="6" w:space="1" w:color="auto"/>
      </w:pBdr>
      <w:rPr>
        <w:b/>
      </w:rPr>
    </w:pPr>
  </w:p>
  <w:p w:rsidR="00EB6266" w:rsidRDefault="00EB626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2E092A">
    <w:pPr>
      <w:pStyle w:val="headerpartodd"/>
      <w:ind w:left="0" w:firstLine="0"/>
      <w:jc w:val="right"/>
      <w:rPr>
        <w:i/>
      </w:rPr>
    </w:pPr>
    <w:r>
      <w:rPr>
        <w:i/>
      </w:rPr>
      <w:fldChar w:fldCharType="begin"/>
    </w:r>
    <w:r>
      <w:rPr>
        <w:i/>
      </w:rPr>
      <w:instrText xml:space="preserve"> Styleref "Name of Act/Reg" </w:instrText>
    </w:r>
    <w:r>
      <w:rPr>
        <w:i/>
      </w:rPr>
      <w:fldChar w:fldCharType="separate"/>
    </w:r>
    <w:r w:rsidR="00B7102F">
      <w:rPr>
        <w:i/>
        <w:noProof/>
      </w:rPr>
      <w:t>War Service Land Settlement Scheme Act 1954</w:t>
    </w:r>
    <w:r>
      <w:rPr>
        <w:i/>
      </w:rPr>
      <w:fldChar w:fldCharType="end"/>
    </w:r>
  </w:p>
  <w:p w:rsidR="00EB6266" w:rsidRDefault="00EB6266">
    <w:pPr>
      <w:pStyle w:val="headerpartodd"/>
      <w:ind w:left="0" w:firstLine="0"/>
      <w:jc w:val="right"/>
      <w:rPr>
        <w:b w:val="0"/>
        <w:i/>
      </w:rPr>
    </w:pPr>
  </w:p>
  <w:p w:rsidR="00EB6266" w:rsidRDefault="00EB6266">
    <w:pPr>
      <w:pStyle w:val="headerpart"/>
      <w:jc w:val="right"/>
    </w:pPr>
  </w:p>
  <w:p w:rsidR="00EB6266" w:rsidRDefault="00EB6266">
    <w:pPr>
      <w:pStyle w:val="headerpart"/>
      <w:jc w:val="right"/>
    </w:pPr>
  </w:p>
  <w:p w:rsidR="00EB6266" w:rsidRDefault="00EB6266">
    <w:pPr>
      <w:pBdr>
        <w:bottom w:val="single" w:sz="6" w:space="1" w:color="auto"/>
      </w:pBdr>
      <w:jc w:val="right"/>
      <w:rPr>
        <w:b/>
      </w:rPr>
    </w:pPr>
  </w:p>
  <w:p w:rsidR="00EB6266" w:rsidRDefault="00EB6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6266">
      <w:trPr>
        <w:cantSplit/>
      </w:trPr>
      <w:tc>
        <w:tcPr>
          <w:tcW w:w="7263" w:type="dxa"/>
          <w:gridSpan w:val="2"/>
        </w:tcPr>
        <w:p w:rsidR="00EB6266" w:rsidRDefault="002E092A">
          <w:pPr>
            <w:pStyle w:val="HeaderActNameLeft"/>
          </w:pPr>
          <w:fldSimple w:instr=" Styleref &quot;Name of Act/Reg&quot; ">
            <w:r w:rsidR="00B7102F">
              <w:rPr>
                <w:noProof/>
              </w:rPr>
              <w:t>War Service Land Settlement Scheme Act 1954</w:t>
            </w:r>
          </w:fldSimple>
        </w:p>
      </w:tc>
    </w:tr>
    <w:tr w:rsidR="00EB6266">
      <w:tc>
        <w:tcPr>
          <w:tcW w:w="1548" w:type="dxa"/>
        </w:tcPr>
        <w:p w:rsidR="00EB6266" w:rsidRDefault="00EB6266">
          <w:pPr>
            <w:pStyle w:val="HeaderNumberLeft"/>
          </w:pPr>
        </w:p>
      </w:tc>
      <w:tc>
        <w:tcPr>
          <w:tcW w:w="5715" w:type="dxa"/>
        </w:tcPr>
        <w:p w:rsidR="00EB6266" w:rsidRDefault="00EB6266">
          <w:pPr>
            <w:pStyle w:val="HeaderTextLeft"/>
          </w:pPr>
        </w:p>
      </w:tc>
    </w:tr>
    <w:tr w:rsidR="00EB6266">
      <w:tc>
        <w:tcPr>
          <w:tcW w:w="1548" w:type="dxa"/>
        </w:tcPr>
        <w:p w:rsidR="00EB6266" w:rsidRDefault="00EB6266">
          <w:pPr>
            <w:pStyle w:val="HeaderNumberLeft"/>
          </w:pPr>
        </w:p>
      </w:tc>
      <w:tc>
        <w:tcPr>
          <w:tcW w:w="5715" w:type="dxa"/>
        </w:tcPr>
        <w:p w:rsidR="00EB6266" w:rsidRDefault="00EB6266">
          <w:pPr>
            <w:pStyle w:val="HeaderTextLeft"/>
          </w:pPr>
        </w:p>
      </w:tc>
    </w:tr>
    <w:tr w:rsidR="00EB6266">
      <w:trPr>
        <w:cantSplit/>
      </w:trPr>
      <w:tc>
        <w:tcPr>
          <w:tcW w:w="7263" w:type="dxa"/>
          <w:gridSpan w:val="2"/>
        </w:tcPr>
        <w:p w:rsidR="00EB6266" w:rsidRDefault="002E092A">
          <w:pPr>
            <w:pStyle w:val="HeaderSectionLeft"/>
            <w:rPr>
              <w:b w:val="0"/>
            </w:rPr>
          </w:pPr>
          <w:r>
            <w:rPr>
              <w:b w:val="0"/>
            </w:rPr>
            <w:t>Contents</w:t>
          </w:r>
        </w:p>
      </w:tc>
    </w:tr>
  </w:tbl>
  <w:p w:rsidR="00EB6266" w:rsidRDefault="00EB62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266">
      <w:trPr>
        <w:cantSplit/>
      </w:trPr>
      <w:tc>
        <w:tcPr>
          <w:tcW w:w="7263" w:type="dxa"/>
          <w:gridSpan w:val="2"/>
        </w:tcPr>
        <w:p w:rsidR="00EB6266" w:rsidRDefault="002E092A">
          <w:pPr>
            <w:pStyle w:val="HeaderActNameRight"/>
            <w:ind w:right="17"/>
          </w:pPr>
          <w:fldSimple w:instr=" Styleref &quot;Name of Act/Reg&quot; ">
            <w:r w:rsidR="00B7102F">
              <w:rPr>
                <w:noProof/>
              </w:rPr>
              <w:t>War Service Land Settlement Scheme Act 1954</w:t>
            </w:r>
          </w:fldSimple>
        </w:p>
      </w:tc>
    </w:tr>
    <w:tr w:rsidR="00EB6266">
      <w:tc>
        <w:tcPr>
          <w:tcW w:w="5715" w:type="dxa"/>
        </w:tcPr>
        <w:p w:rsidR="00EB6266" w:rsidRDefault="00EB6266">
          <w:pPr>
            <w:pStyle w:val="HeaderTextRight"/>
          </w:pPr>
        </w:p>
      </w:tc>
      <w:tc>
        <w:tcPr>
          <w:tcW w:w="1548" w:type="dxa"/>
        </w:tcPr>
        <w:p w:rsidR="00EB6266" w:rsidRDefault="00EB6266">
          <w:pPr>
            <w:pStyle w:val="HeaderNumberRight"/>
            <w:ind w:right="17"/>
          </w:pPr>
        </w:p>
      </w:tc>
    </w:tr>
    <w:tr w:rsidR="00EB6266">
      <w:tc>
        <w:tcPr>
          <w:tcW w:w="5715" w:type="dxa"/>
        </w:tcPr>
        <w:p w:rsidR="00EB6266" w:rsidRDefault="00EB6266">
          <w:pPr>
            <w:pStyle w:val="HeaderTextRight"/>
          </w:pPr>
        </w:p>
      </w:tc>
      <w:tc>
        <w:tcPr>
          <w:tcW w:w="1548" w:type="dxa"/>
        </w:tcPr>
        <w:p w:rsidR="00EB6266" w:rsidRDefault="00EB6266">
          <w:pPr>
            <w:pStyle w:val="HeaderNumberRight"/>
            <w:ind w:right="17"/>
          </w:pPr>
        </w:p>
      </w:tc>
    </w:tr>
    <w:tr w:rsidR="00EB6266">
      <w:trPr>
        <w:cantSplit/>
      </w:trPr>
      <w:tc>
        <w:tcPr>
          <w:tcW w:w="7263" w:type="dxa"/>
          <w:gridSpan w:val="2"/>
        </w:tcPr>
        <w:p w:rsidR="00EB6266" w:rsidRDefault="002E092A">
          <w:pPr>
            <w:pStyle w:val="HeaderSectionRight"/>
            <w:ind w:right="17"/>
            <w:rPr>
              <w:b w:val="0"/>
            </w:rPr>
          </w:pPr>
          <w:r>
            <w:rPr>
              <w:b w:val="0"/>
            </w:rPr>
            <w:t>Contents</w:t>
          </w:r>
        </w:p>
      </w:tc>
    </w:tr>
  </w:tbl>
  <w:p w:rsidR="00EB6266" w:rsidRDefault="00EB62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6266">
      <w:trPr>
        <w:cantSplit/>
      </w:trPr>
      <w:tc>
        <w:tcPr>
          <w:tcW w:w="7258" w:type="dxa"/>
          <w:gridSpan w:val="2"/>
        </w:tcPr>
        <w:p w:rsidR="00EB6266" w:rsidRDefault="002E092A">
          <w:pPr>
            <w:pStyle w:val="HeaderActNameLeft"/>
          </w:pPr>
          <w:fldSimple w:instr=" Styleref &quot;Name of Act/Reg&quot; ">
            <w:r w:rsidR="00B7102F">
              <w:rPr>
                <w:noProof/>
              </w:rPr>
              <w:t>War Service Land Settlement Scheme Act 1954</w:t>
            </w:r>
          </w:fldSimple>
        </w:p>
      </w:tc>
    </w:tr>
    <w:tr w:rsidR="00EB6266">
      <w:tc>
        <w:tcPr>
          <w:tcW w:w="1548" w:type="dxa"/>
        </w:tcPr>
        <w:p w:rsidR="00EB6266" w:rsidRDefault="002E092A">
          <w:pPr>
            <w:pStyle w:val="HeaderNumberLeft"/>
          </w:pPr>
          <w:r>
            <w:fldChar w:fldCharType="begin"/>
          </w:r>
          <w:r>
            <w:instrText xml:space="preserve"> styleref CharPartNo </w:instrText>
          </w:r>
          <w:r>
            <w:fldChar w:fldCharType="end"/>
          </w:r>
        </w:p>
      </w:tc>
      <w:tc>
        <w:tcPr>
          <w:tcW w:w="5715" w:type="dxa"/>
        </w:tcPr>
        <w:p w:rsidR="00EB6266" w:rsidRDefault="002E092A">
          <w:pPr>
            <w:pStyle w:val="HeaderTextLeft"/>
          </w:pPr>
          <w:r>
            <w:fldChar w:fldCharType="begin"/>
          </w:r>
          <w:r>
            <w:instrText xml:space="preserve"> styleref CharPartText </w:instrText>
          </w:r>
          <w:r>
            <w:fldChar w:fldCharType="end"/>
          </w:r>
        </w:p>
      </w:tc>
    </w:tr>
    <w:tr w:rsidR="00EB6266">
      <w:tc>
        <w:tcPr>
          <w:tcW w:w="1548" w:type="dxa"/>
        </w:tcPr>
        <w:p w:rsidR="00EB6266" w:rsidRDefault="002E092A">
          <w:pPr>
            <w:pStyle w:val="HeaderNumberLeft"/>
          </w:pPr>
          <w:r>
            <w:fldChar w:fldCharType="begin"/>
          </w:r>
          <w:r>
            <w:instrText xml:space="preserve"> styleref CharDivNo </w:instrText>
          </w:r>
          <w:r>
            <w:fldChar w:fldCharType="end"/>
          </w:r>
        </w:p>
      </w:tc>
      <w:tc>
        <w:tcPr>
          <w:tcW w:w="5715" w:type="dxa"/>
        </w:tcPr>
        <w:p w:rsidR="00EB6266" w:rsidRDefault="002E092A">
          <w:pPr>
            <w:pStyle w:val="HeaderTextLeft"/>
          </w:pPr>
          <w:r>
            <w:fldChar w:fldCharType="begin"/>
          </w:r>
          <w:r>
            <w:instrText xml:space="preserve"> styleref CharDivText </w:instrText>
          </w:r>
          <w:r>
            <w:fldChar w:fldCharType="end"/>
          </w:r>
        </w:p>
      </w:tc>
    </w:tr>
    <w:tr w:rsidR="00EB6266">
      <w:trPr>
        <w:cantSplit/>
      </w:trPr>
      <w:tc>
        <w:tcPr>
          <w:tcW w:w="7258" w:type="dxa"/>
          <w:gridSpan w:val="2"/>
        </w:tcPr>
        <w:p w:rsidR="00EB6266" w:rsidRDefault="002E092A">
          <w:pPr>
            <w:pStyle w:val="HeaderSectionLeft"/>
          </w:pPr>
          <w:r>
            <w:t xml:space="preserve">s. </w:t>
          </w:r>
          <w:fldSimple w:instr=" styleref CharSectno ">
            <w:r w:rsidR="00B7102F">
              <w:rPr>
                <w:noProof/>
              </w:rPr>
              <w:t>1</w:t>
            </w:r>
          </w:fldSimple>
        </w:p>
      </w:tc>
    </w:tr>
  </w:tbl>
  <w:p w:rsidR="00EB6266" w:rsidRDefault="00EB62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266">
      <w:trPr>
        <w:cantSplit/>
      </w:trPr>
      <w:tc>
        <w:tcPr>
          <w:tcW w:w="7258" w:type="dxa"/>
          <w:gridSpan w:val="2"/>
        </w:tcPr>
        <w:p w:rsidR="00EB6266" w:rsidRDefault="002E092A">
          <w:pPr>
            <w:pStyle w:val="HeaderActNameRight"/>
            <w:ind w:right="17"/>
          </w:pPr>
          <w:fldSimple w:instr=" Styleref &quot;Name of Act/Reg&quot; ">
            <w:r w:rsidR="00B7102F">
              <w:rPr>
                <w:noProof/>
              </w:rPr>
              <w:t>War Service Land Settlement Scheme Act 1954</w:t>
            </w:r>
          </w:fldSimple>
        </w:p>
      </w:tc>
    </w:tr>
    <w:tr w:rsidR="00EB6266">
      <w:tc>
        <w:tcPr>
          <w:tcW w:w="5715" w:type="dxa"/>
        </w:tcPr>
        <w:p w:rsidR="00EB6266" w:rsidRDefault="002E092A">
          <w:pPr>
            <w:pStyle w:val="HeaderTextRight"/>
          </w:pPr>
          <w:r>
            <w:fldChar w:fldCharType="begin"/>
          </w:r>
          <w:r>
            <w:instrText xml:space="preserve"> styleref CharPartText </w:instrText>
          </w:r>
          <w:r>
            <w:fldChar w:fldCharType="end"/>
          </w:r>
        </w:p>
      </w:tc>
      <w:tc>
        <w:tcPr>
          <w:tcW w:w="1548" w:type="dxa"/>
        </w:tcPr>
        <w:p w:rsidR="00EB6266" w:rsidRDefault="002E092A">
          <w:pPr>
            <w:pStyle w:val="HeaderNumberRight"/>
            <w:ind w:right="17"/>
          </w:pPr>
          <w:r>
            <w:fldChar w:fldCharType="begin"/>
          </w:r>
          <w:r>
            <w:instrText xml:space="preserve"> styleref CharPartNo </w:instrText>
          </w:r>
          <w:r>
            <w:fldChar w:fldCharType="end"/>
          </w:r>
        </w:p>
      </w:tc>
    </w:tr>
    <w:tr w:rsidR="00EB6266">
      <w:tc>
        <w:tcPr>
          <w:tcW w:w="5715" w:type="dxa"/>
        </w:tcPr>
        <w:p w:rsidR="00EB6266" w:rsidRDefault="002E092A">
          <w:pPr>
            <w:pStyle w:val="HeaderTextRight"/>
          </w:pPr>
          <w:r>
            <w:fldChar w:fldCharType="begin"/>
          </w:r>
          <w:r>
            <w:instrText xml:space="preserve"> styleref CharDivText </w:instrText>
          </w:r>
          <w:r>
            <w:fldChar w:fldCharType="end"/>
          </w:r>
        </w:p>
      </w:tc>
      <w:tc>
        <w:tcPr>
          <w:tcW w:w="1548" w:type="dxa"/>
        </w:tcPr>
        <w:p w:rsidR="00EB6266" w:rsidRDefault="002E092A">
          <w:pPr>
            <w:pStyle w:val="HeaderNumberRight"/>
            <w:ind w:right="17"/>
          </w:pPr>
          <w:r>
            <w:fldChar w:fldCharType="begin"/>
          </w:r>
          <w:r>
            <w:instrText xml:space="preserve"> styleref CharDivNo </w:instrText>
          </w:r>
          <w:r>
            <w:fldChar w:fldCharType="end"/>
          </w:r>
        </w:p>
      </w:tc>
    </w:tr>
    <w:tr w:rsidR="00EB6266">
      <w:trPr>
        <w:cantSplit/>
      </w:trPr>
      <w:tc>
        <w:tcPr>
          <w:tcW w:w="7258" w:type="dxa"/>
          <w:gridSpan w:val="2"/>
        </w:tcPr>
        <w:p w:rsidR="00EB6266" w:rsidRDefault="002E092A">
          <w:pPr>
            <w:pStyle w:val="HeaderSectionRight"/>
            <w:ind w:right="17"/>
          </w:pPr>
          <w:r>
            <w:t xml:space="preserve">s. </w:t>
          </w:r>
          <w:fldSimple w:instr=" styleref CharSectno ">
            <w:r w:rsidR="00B7102F">
              <w:rPr>
                <w:noProof/>
              </w:rPr>
              <w:t>1</w:t>
            </w:r>
          </w:fldSimple>
        </w:p>
      </w:tc>
    </w:tr>
  </w:tbl>
  <w:p w:rsidR="00EB6266" w:rsidRDefault="00EB62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6" w:rsidRDefault="00EB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2A"/>
    <w:rsid w:val="002E092A"/>
    <w:rsid w:val="00830363"/>
    <w:rsid w:val="00A3294A"/>
    <w:rsid w:val="00B7102F"/>
    <w:rsid w:val="00EB6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4144</Words>
  <Characters>19893</Characters>
  <Application>Microsoft Office Word</Application>
  <DocSecurity>0</DocSecurity>
  <Lines>641</Lines>
  <Paragraphs>353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1954 - 01-d0-01</dc:title>
  <dc:subject/>
  <dc:creator>harroldd</dc:creator>
  <cp:keywords/>
  <cp:lastModifiedBy>svcMRProcess</cp:lastModifiedBy>
  <cp:revision>4</cp:revision>
  <cp:lastPrinted>1999-08-02T08:20:00Z</cp:lastPrinted>
  <dcterms:created xsi:type="dcterms:W3CDTF">2013-02-20T20:24:00Z</dcterms:created>
  <dcterms:modified xsi:type="dcterms:W3CDTF">2013-02-20T20:24:00Z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861</vt:i4>
  </property>
  <property fmtid="{D5CDD505-2E9C-101B-9397-08002B2CF9AE}" pid="6" name="AsAtDate">
    <vt:lpwstr>28 Jun 2010</vt:lpwstr>
  </property>
  <property fmtid="{D5CDD505-2E9C-101B-9397-08002B2CF9AE}" pid="7" name="Suffix">
    <vt:lpwstr>01-d0-01</vt:lpwstr>
  </property>
</Properties>
</file>