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39" w:rsidRDefault="00C4036E">
      <w:pPr>
        <w:pStyle w:val="WA"/>
      </w:pPr>
      <w:bookmarkStart w:id="0" w:name="UpToHere"/>
      <w:bookmarkStart w:id="1" w:name="_GoBack"/>
      <w:bookmarkEnd w:id="0"/>
      <w:bookmarkEnd w:id="1"/>
      <w:r>
        <w:t>Western Australia</w:t>
      </w:r>
    </w:p>
    <w:p w:rsidR="00410139" w:rsidRDefault="00C4036E">
      <w:pPr>
        <w:pStyle w:val="NameofActRegPage1"/>
        <w:spacing w:before="3760" w:after="4200"/>
        <w:ind w:left="240" w:right="386"/>
      </w:pPr>
      <w:r>
        <w:fldChar w:fldCharType="begin"/>
      </w:r>
      <w:r>
        <w:instrText xml:space="preserve"> STYLEREF "Name Of Act/Reg"</w:instrText>
      </w:r>
      <w:r>
        <w:fldChar w:fldCharType="separate"/>
      </w:r>
      <w:r w:rsidR="00A102E4">
        <w:rPr>
          <w:noProof/>
        </w:rPr>
        <w:t>Warehousemen’s Liens Act 1952</w:t>
      </w:r>
      <w:r>
        <w:fldChar w:fldCharType="end"/>
      </w:r>
    </w:p>
    <w:p w:rsidR="00410139" w:rsidRDefault="00410139">
      <w:pPr>
        <w:jc w:val="center"/>
        <w:rPr>
          <w:b/>
        </w:rPr>
        <w:sectPr w:rsidR="0041013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0139" w:rsidRDefault="00C4036E">
      <w:pPr>
        <w:pStyle w:val="WA"/>
      </w:pPr>
      <w:r>
        <w:lastRenderedPageBreak/>
        <w:t>Western Australia</w:t>
      </w:r>
    </w:p>
    <w:p w:rsidR="00410139" w:rsidRDefault="00C4036E">
      <w:pPr>
        <w:pStyle w:val="NameofActRegPage1"/>
      </w:pPr>
      <w:r>
        <w:fldChar w:fldCharType="begin"/>
      </w:r>
      <w:r>
        <w:instrText xml:space="preserve"> STYLEREF "Name Of Act/Reg"</w:instrText>
      </w:r>
      <w:r>
        <w:fldChar w:fldCharType="separate"/>
      </w:r>
      <w:r w:rsidR="00A102E4">
        <w:rPr>
          <w:noProof/>
        </w:rPr>
        <w:t>Warehousemen’s Liens Act 1952</w:t>
      </w:r>
      <w:r>
        <w:fldChar w:fldCharType="end"/>
      </w:r>
    </w:p>
    <w:p w:rsidR="00410139" w:rsidRDefault="00C4036E">
      <w:pPr>
        <w:pStyle w:val="Arrangement"/>
        <w:ind w:left="2302" w:right="2302"/>
      </w:pPr>
      <w:r>
        <w:t>CONTENTS</w:t>
      </w:r>
    </w:p>
    <w:p w:rsidR="00410139" w:rsidRDefault="00C4036E">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_Toc267904637 \h </w:instrText>
      </w:r>
      <w:r>
        <w:fldChar w:fldCharType="separate"/>
      </w:r>
      <w:r w:rsidR="00A102E4">
        <w:t>1</w:t>
      </w:r>
      <w:r>
        <w:fldChar w:fldCharType="end"/>
      </w:r>
    </w:p>
    <w:p w:rsidR="00410139" w:rsidRDefault="00C4036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_Toc267904638 \h </w:instrText>
      </w:r>
      <w:r>
        <w:fldChar w:fldCharType="separate"/>
      </w:r>
      <w:r w:rsidR="00A102E4">
        <w:t>1</w:t>
      </w:r>
      <w:r>
        <w:fldChar w:fldCharType="end"/>
      </w:r>
    </w:p>
    <w:p w:rsidR="00410139" w:rsidRDefault="00C4036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_Toc267904639 \h </w:instrText>
      </w:r>
      <w:r>
        <w:fldChar w:fldCharType="separate"/>
      </w:r>
      <w:r w:rsidR="00A102E4">
        <w:t>1</w:t>
      </w:r>
      <w:r>
        <w:fldChar w:fldCharType="end"/>
      </w:r>
    </w:p>
    <w:p w:rsidR="00410139" w:rsidRDefault="00C4036E">
      <w:pPr>
        <w:pStyle w:val="TOC8"/>
        <w:rPr>
          <w:sz w:val="24"/>
          <w:szCs w:val="24"/>
        </w:rPr>
      </w:pPr>
      <w:r>
        <w:rPr>
          <w:szCs w:val="24"/>
        </w:rPr>
        <w:t>4</w:t>
      </w:r>
      <w:r>
        <w:rPr>
          <w:snapToGrid w:val="0"/>
          <w:szCs w:val="24"/>
        </w:rPr>
        <w:t>.</w:t>
      </w:r>
      <w:r>
        <w:rPr>
          <w:snapToGrid w:val="0"/>
          <w:szCs w:val="24"/>
        </w:rPr>
        <w:tab/>
        <w:t>Declaration of warehouseman’s lien</w:t>
      </w:r>
      <w:r>
        <w:tab/>
      </w:r>
      <w:r>
        <w:fldChar w:fldCharType="begin"/>
      </w:r>
      <w:r>
        <w:instrText xml:space="preserve"> PAGEREF _Toc267904640 \h </w:instrText>
      </w:r>
      <w:r>
        <w:fldChar w:fldCharType="separate"/>
      </w:r>
      <w:r w:rsidR="00A102E4">
        <w:t>1</w:t>
      </w:r>
      <w:r>
        <w:fldChar w:fldCharType="end"/>
      </w:r>
    </w:p>
    <w:p w:rsidR="00410139" w:rsidRDefault="00C4036E">
      <w:pPr>
        <w:pStyle w:val="TOC8"/>
        <w:rPr>
          <w:sz w:val="24"/>
          <w:szCs w:val="24"/>
        </w:rPr>
      </w:pPr>
      <w:r>
        <w:rPr>
          <w:szCs w:val="24"/>
        </w:rPr>
        <w:t>5</w:t>
      </w:r>
      <w:r>
        <w:rPr>
          <w:snapToGrid w:val="0"/>
          <w:szCs w:val="24"/>
        </w:rPr>
        <w:t>.</w:t>
      </w:r>
      <w:r>
        <w:rPr>
          <w:snapToGrid w:val="0"/>
          <w:szCs w:val="24"/>
        </w:rPr>
        <w:tab/>
        <w:t>Charges covered by lien</w:t>
      </w:r>
      <w:r>
        <w:tab/>
      </w:r>
      <w:r>
        <w:fldChar w:fldCharType="begin"/>
      </w:r>
      <w:r>
        <w:instrText xml:space="preserve"> PAGEREF _Toc267904641 \h </w:instrText>
      </w:r>
      <w:r>
        <w:fldChar w:fldCharType="separate"/>
      </w:r>
      <w:r w:rsidR="00A102E4">
        <w:t>1</w:t>
      </w:r>
      <w:r>
        <w:fldChar w:fldCharType="end"/>
      </w:r>
    </w:p>
    <w:p w:rsidR="00410139" w:rsidRDefault="00C4036E">
      <w:pPr>
        <w:pStyle w:val="TOC8"/>
        <w:rPr>
          <w:sz w:val="24"/>
          <w:szCs w:val="24"/>
        </w:rPr>
      </w:pPr>
      <w:r>
        <w:rPr>
          <w:szCs w:val="24"/>
        </w:rPr>
        <w:t>6</w:t>
      </w:r>
      <w:r>
        <w:rPr>
          <w:snapToGrid w:val="0"/>
          <w:szCs w:val="24"/>
        </w:rPr>
        <w:t>.</w:t>
      </w:r>
      <w:r>
        <w:rPr>
          <w:snapToGrid w:val="0"/>
          <w:szCs w:val="24"/>
        </w:rPr>
        <w:tab/>
        <w:t>Necessity of notice by warehouseman</w:t>
      </w:r>
      <w:r>
        <w:tab/>
      </w:r>
      <w:r>
        <w:fldChar w:fldCharType="begin"/>
      </w:r>
      <w:r>
        <w:instrText xml:space="preserve"> PAGEREF _Toc267904642 \h </w:instrText>
      </w:r>
      <w:r>
        <w:fldChar w:fldCharType="separate"/>
      </w:r>
      <w:r w:rsidR="00A102E4">
        <w:t>2</w:t>
      </w:r>
      <w:r>
        <w:fldChar w:fldCharType="end"/>
      </w:r>
    </w:p>
    <w:p w:rsidR="00410139" w:rsidRDefault="00C4036E">
      <w:pPr>
        <w:pStyle w:val="TOC8"/>
        <w:rPr>
          <w:sz w:val="24"/>
          <w:szCs w:val="24"/>
        </w:rPr>
      </w:pPr>
      <w:r>
        <w:rPr>
          <w:szCs w:val="24"/>
        </w:rPr>
        <w:t>7</w:t>
      </w:r>
      <w:r>
        <w:rPr>
          <w:snapToGrid w:val="0"/>
          <w:szCs w:val="24"/>
        </w:rPr>
        <w:t>.</w:t>
      </w:r>
      <w:r>
        <w:rPr>
          <w:snapToGrid w:val="0"/>
          <w:szCs w:val="24"/>
        </w:rPr>
        <w:tab/>
        <w:t>Power to sell goods</w:t>
      </w:r>
      <w:r>
        <w:tab/>
      </w:r>
      <w:r>
        <w:fldChar w:fldCharType="begin"/>
      </w:r>
      <w:r>
        <w:instrText xml:space="preserve"> PAGEREF _Toc267904643 \h </w:instrText>
      </w:r>
      <w:r>
        <w:fldChar w:fldCharType="separate"/>
      </w:r>
      <w:r w:rsidR="00A102E4">
        <w:t>3</w:t>
      </w:r>
      <w:r>
        <w:fldChar w:fldCharType="end"/>
      </w:r>
    </w:p>
    <w:p w:rsidR="00410139" w:rsidRDefault="00C4036E">
      <w:pPr>
        <w:pStyle w:val="TOC8"/>
        <w:rPr>
          <w:sz w:val="24"/>
          <w:szCs w:val="24"/>
        </w:rPr>
      </w:pPr>
      <w:r>
        <w:rPr>
          <w:szCs w:val="24"/>
        </w:rPr>
        <w:t>8</w:t>
      </w:r>
      <w:r>
        <w:rPr>
          <w:snapToGrid w:val="0"/>
          <w:szCs w:val="24"/>
        </w:rPr>
        <w:t>.</w:t>
      </w:r>
      <w:r>
        <w:rPr>
          <w:snapToGrid w:val="0"/>
          <w:szCs w:val="24"/>
        </w:rPr>
        <w:tab/>
        <w:t>Provision for payment of charges before sale</w:t>
      </w:r>
      <w:r>
        <w:tab/>
      </w:r>
      <w:r>
        <w:fldChar w:fldCharType="begin"/>
      </w:r>
      <w:r>
        <w:instrText xml:space="preserve"> PAGEREF _Toc267904644 \h </w:instrText>
      </w:r>
      <w:r>
        <w:fldChar w:fldCharType="separate"/>
      </w:r>
      <w:r w:rsidR="00A102E4">
        <w:t>5</w:t>
      </w:r>
      <w:r>
        <w:fldChar w:fldCharType="end"/>
      </w:r>
    </w:p>
    <w:p w:rsidR="00410139" w:rsidRDefault="00C4036E">
      <w:pPr>
        <w:pStyle w:val="TOC8"/>
        <w:rPr>
          <w:sz w:val="24"/>
          <w:szCs w:val="24"/>
        </w:rPr>
      </w:pPr>
      <w:r>
        <w:rPr>
          <w:szCs w:val="24"/>
        </w:rPr>
        <w:t>9</w:t>
      </w:r>
      <w:r>
        <w:rPr>
          <w:snapToGrid w:val="0"/>
          <w:szCs w:val="24"/>
        </w:rPr>
        <w:t>.</w:t>
      </w:r>
      <w:r>
        <w:rPr>
          <w:snapToGrid w:val="0"/>
          <w:szCs w:val="24"/>
        </w:rPr>
        <w:tab/>
        <w:t>Notices</w:t>
      </w:r>
      <w:r>
        <w:tab/>
      </w:r>
      <w:r>
        <w:fldChar w:fldCharType="begin"/>
      </w:r>
      <w:r>
        <w:instrText xml:space="preserve"> PAGEREF _Toc267904645 \h </w:instrText>
      </w:r>
      <w:r>
        <w:fldChar w:fldCharType="separate"/>
      </w:r>
      <w:r w:rsidR="00A102E4">
        <w:t>6</w:t>
      </w:r>
      <w:r>
        <w:fldChar w:fldCharType="end"/>
      </w:r>
    </w:p>
    <w:p w:rsidR="00410139" w:rsidRDefault="00C4036E">
      <w:pPr>
        <w:pStyle w:val="TOC8"/>
        <w:rPr>
          <w:sz w:val="24"/>
          <w:szCs w:val="24"/>
        </w:rPr>
      </w:pPr>
      <w:r>
        <w:rPr>
          <w:szCs w:val="24"/>
        </w:rPr>
        <w:t>10</w:t>
      </w:r>
      <w:r>
        <w:rPr>
          <w:snapToGrid w:val="0"/>
          <w:szCs w:val="24"/>
        </w:rPr>
        <w:t>.</w:t>
      </w:r>
      <w:r>
        <w:rPr>
          <w:snapToGrid w:val="0"/>
          <w:szCs w:val="24"/>
        </w:rPr>
        <w:tab/>
        <w:t>Disposition of proceeds of sale</w:t>
      </w:r>
      <w:r>
        <w:tab/>
      </w:r>
      <w:r>
        <w:fldChar w:fldCharType="begin"/>
      </w:r>
      <w:r>
        <w:instrText xml:space="preserve"> PAGEREF _Toc267904646 \h </w:instrText>
      </w:r>
      <w:r>
        <w:fldChar w:fldCharType="separate"/>
      </w:r>
      <w:r w:rsidR="00A102E4">
        <w:t>7</w:t>
      </w:r>
      <w:r>
        <w:fldChar w:fldCharType="end"/>
      </w:r>
    </w:p>
    <w:p w:rsidR="00410139" w:rsidRDefault="00C4036E">
      <w:pPr>
        <w:pStyle w:val="TOC8"/>
        <w:rPr>
          <w:sz w:val="24"/>
          <w:szCs w:val="24"/>
        </w:rPr>
      </w:pPr>
      <w:r>
        <w:rPr>
          <w:szCs w:val="24"/>
        </w:rPr>
        <w:t>11</w:t>
      </w:r>
      <w:r>
        <w:rPr>
          <w:snapToGrid w:val="0"/>
          <w:szCs w:val="24"/>
        </w:rPr>
        <w:t>.</w:t>
      </w:r>
      <w:r>
        <w:rPr>
          <w:snapToGrid w:val="0"/>
          <w:szCs w:val="24"/>
        </w:rPr>
        <w:tab/>
        <w:t>Application of Act</w:t>
      </w:r>
      <w:r>
        <w:tab/>
      </w:r>
      <w:r>
        <w:fldChar w:fldCharType="begin"/>
      </w:r>
      <w:r>
        <w:instrText xml:space="preserve"> PAGEREF _Toc267904647 \h </w:instrText>
      </w:r>
      <w:r>
        <w:fldChar w:fldCharType="separate"/>
      </w:r>
      <w:r w:rsidR="00A102E4">
        <w:t>8</w:t>
      </w:r>
      <w:r>
        <w:fldChar w:fldCharType="end"/>
      </w:r>
    </w:p>
    <w:p w:rsidR="00410139" w:rsidRDefault="00C4036E">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_Toc267904648 \h </w:instrText>
      </w:r>
      <w:r>
        <w:fldChar w:fldCharType="separate"/>
      </w:r>
      <w:r w:rsidR="00A102E4">
        <w:t>8</w:t>
      </w:r>
      <w:r>
        <w:fldChar w:fldCharType="end"/>
      </w:r>
    </w:p>
    <w:p w:rsidR="00410139" w:rsidRDefault="00C4036E">
      <w:pPr>
        <w:pStyle w:val="TOC8"/>
        <w:rPr>
          <w:sz w:val="24"/>
          <w:szCs w:val="24"/>
        </w:rPr>
      </w:pPr>
      <w:r>
        <w:rPr>
          <w:szCs w:val="24"/>
        </w:rPr>
        <w:t>13</w:t>
      </w:r>
      <w:r>
        <w:rPr>
          <w:snapToGrid w:val="0"/>
          <w:szCs w:val="24"/>
        </w:rPr>
        <w:t>.</w:t>
      </w:r>
      <w:r>
        <w:rPr>
          <w:snapToGrid w:val="0"/>
          <w:szCs w:val="24"/>
        </w:rPr>
        <w:tab/>
        <w:t>Rules of Court</w:t>
      </w:r>
      <w:r>
        <w:tab/>
      </w:r>
      <w:r>
        <w:fldChar w:fldCharType="begin"/>
      </w:r>
      <w:r>
        <w:instrText xml:space="preserve"> PAGEREF _Toc267904649 \h </w:instrText>
      </w:r>
      <w:r>
        <w:fldChar w:fldCharType="separate"/>
      </w:r>
      <w:r w:rsidR="00A102E4">
        <w:t>9</w:t>
      </w:r>
      <w:r>
        <w:fldChar w:fldCharType="end"/>
      </w:r>
    </w:p>
    <w:p w:rsidR="00410139" w:rsidRDefault="00C4036E">
      <w:pPr>
        <w:pStyle w:val="TOC8"/>
        <w:rPr>
          <w:sz w:val="24"/>
          <w:szCs w:val="24"/>
        </w:rPr>
      </w:pPr>
      <w:r>
        <w:rPr>
          <w:szCs w:val="24"/>
        </w:rPr>
        <w:t>14</w:t>
      </w:r>
      <w:r>
        <w:rPr>
          <w:snapToGrid w:val="0"/>
          <w:szCs w:val="24"/>
        </w:rPr>
        <w:t>.</w:t>
      </w:r>
      <w:r>
        <w:rPr>
          <w:snapToGrid w:val="0"/>
          <w:szCs w:val="24"/>
        </w:rPr>
        <w:tab/>
        <w:t>Certain liens, rights, etc., not to be affected by Act</w:t>
      </w:r>
      <w:r>
        <w:tab/>
      </w:r>
      <w:r>
        <w:fldChar w:fldCharType="begin"/>
      </w:r>
      <w:r>
        <w:instrText xml:space="preserve"> PAGEREF _Toc267904650 \h </w:instrText>
      </w:r>
      <w:r>
        <w:fldChar w:fldCharType="separate"/>
      </w:r>
      <w:r w:rsidR="00A102E4">
        <w:t>10</w:t>
      </w:r>
      <w:r>
        <w:fldChar w:fldCharType="end"/>
      </w:r>
    </w:p>
    <w:p w:rsidR="00410139" w:rsidRDefault="00C4036E">
      <w:pPr>
        <w:pStyle w:val="TOC2"/>
        <w:tabs>
          <w:tab w:val="right" w:leader="dot" w:pos="7086"/>
        </w:tabs>
        <w:rPr>
          <w:b w:val="0"/>
          <w:sz w:val="24"/>
          <w:szCs w:val="24"/>
        </w:rPr>
      </w:pPr>
      <w:r>
        <w:rPr>
          <w:szCs w:val="26"/>
        </w:rPr>
        <w:t>Notes</w:t>
      </w:r>
    </w:p>
    <w:p w:rsidR="00410139" w:rsidRDefault="00C4036E">
      <w:pPr>
        <w:pStyle w:val="TOC8"/>
        <w:rPr>
          <w:sz w:val="24"/>
          <w:szCs w:val="24"/>
        </w:rPr>
      </w:pPr>
      <w:r>
        <w:rPr>
          <w:snapToGrid w:val="0"/>
          <w:szCs w:val="24"/>
        </w:rPr>
        <w:tab/>
        <w:t>Compilation table</w:t>
      </w:r>
      <w:r>
        <w:tab/>
      </w:r>
      <w:r>
        <w:fldChar w:fldCharType="begin"/>
      </w:r>
      <w:r>
        <w:instrText xml:space="preserve"> PAGEREF _Toc267904652 \h </w:instrText>
      </w:r>
      <w:r>
        <w:fldChar w:fldCharType="separate"/>
      </w:r>
      <w:r w:rsidR="00A102E4">
        <w:t>11</w:t>
      </w:r>
      <w:r>
        <w:fldChar w:fldCharType="end"/>
      </w:r>
    </w:p>
    <w:p w:rsidR="00410139" w:rsidRDefault="00C4036E">
      <w:pPr>
        <w:pStyle w:val="TOC8"/>
        <w:rPr>
          <w:sz w:val="24"/>
        </w:rPr>
      </w:pPr>
      <w:r>
        <w:tab/>
        <w:t>Provisions that have not come into operation</w:t>
      </w:r>
      <w:r>
        <w:tab/>
      </w:r>
      <w:r>
        <w:fldChar w:fldCharType="begin"/>
      </w:r>
      <w:r>
        <w:instrText xml:space="preserve"> PAGEREF _Toc267904653 \h </w:instrText>
      </w:r>
      <w:r>
        <w:fldChar w:fldCharType="separate"/>
      </w:r>
      <w:r w:rsidR="00A102E4">
        <w:t>12</w:t>
      </w:r>
      <w:r>
        <w:fldChar w:fldCharType="end"/>
      </w:r>
    </w:p>
    <w:p w:rsidR="00410139" w:rsidRDefault="00C4036E">
      <w:r>
        <w:fldChar w:fldCharType="end"/>
      </w:r>
    </w:p>
    <w:p w:rsidR="00410139" w:rsidRDefault="00C403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10139" w:rsidRDefault="00410139">
      <w:pPr>
        <w:pStyle w:val="NoteHeading"/>
        <w:sectPr w:rsidR="0041013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10139" w:rsidRDefault="00C4036E">
      <w:pPr>
        <w:pStyle w:val="WA"/>
      </w:pPr>
      <w:r>
        <w:t>Western Australia</w:t>
      </w:r>
    </w:p>
    <w:p w:rsidR="00410139" w:rsidRDefault="00C4036E">
      <w:pPr>
        <w:pStyle w:val="NameofActReg"/>
      </w:pPr>
      <w:r>
        <w:t xml:space="preserve">Warehousemen’s Liens Act 1952 </w:t>
      </w:r>
    </w:p>
    <w:p w:rsidR="00410139" w:rsidRDefault="00C4036E">
      <w:pPr>
        <w:pStyle w:val="LongTitle"/>
        <w:spacing w:after="480"/>
        <w:rPr>
          <w:snapToGrid w:val="0"/>
        </w:rPr>
      </w:pPr>
      <w:r>
        <w:rPr>
          <w:snapToGrid w:val="0"/>
        </w:rPr>
        <w:t xml:space="preserve">An Act to amend the law relating to the warehousing of goods. </w:t>
      </w:r>
    </w:p>
    <w:p w:rsidR="00410139" w:rsidRDefault="00C4036E">
      <w:pPr>
        <w:pStyle w:val="Heading5"/>
        <w:rPr>
          <w:snapToGrid w:val="0"/>
        </w:rPr>
      </w:pPr>
      <w:bookmarkStart w:id="2" w:name="_Toc411830590"/>
      <w:bookmarkStart w:id="3" w:name="_Toc10969197"/>
      <w:bookmarkStart w:id="4" w:name="_Toc16396091"/>
      <w:bookmarkStart w:id="5" w:name="_Toc102450222"/>
      <w:bookmarkStart w:id="6" w:name="_Toc26790463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410139" w:rsidRDefault="00C4036E">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rsidR="00410139" w:rsidRDefault="00C4036E">
      <w:pPr>
        <w:pStyle w:val="Heading5"/>
        <w:rPr>
          <w:snapToGrid w:val="0"/>
        </w:rPr>
      </w:pPr>
      <w:bookmarkStart w:id="7" w:name="_Toc411830591"/>
      <w:bookmarkStart w:id="8" w:name="_Toc10969198"/>
      <w:bookmarkStart w:id="9" w:name="_Toc16396092"/>
      <w:bookmarkStart w:id="10" w:name="_Toc102450223"/>
      <w:bookmarkStart w:id="11" w:name="_Toc26790463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410139" w:rsidRDefault="00C4036E">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410139" w:rsidRDefault="00C4036E">
      <w:pPr>
        <w:pStyle w:val="Heading5"/>
        <w:rPr>
          <w:snapToGrid w:val="0"/>
        </w:rPr>
      </w:pPr>
      <w:bookmarkStart w:id="12" w:name="_Toc411830592"/>
      <w:bookmarkStart w:id="13" w:name="_Toc10969199"/>
      <w:bookmarkStart w:id="14" w:name="_Toc16396093"/>
      <w:bookmarkStart w:id="15" w:name="_Toc102450224"/>
      <w:bookmarkStart w:id="16" w:name="_Toc267904639"/>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410139" w:rsidRDefault="00C4036E">
      <w:pPr>
        <w:pStyle w:val="Subsection"/>
        <w:rPr>
          <w:snapToGrid w:val="0"/>
        </w:rPr>
      </w:pPr>
      <w:r>
        <w:rPr>
          <w:snapToGrid w:val="0"/>
        </w:rPr>
        <w:tab/>
      </w:r>
      <w:r>
        <w:rPr>
          <w:snapToGrid w:val="0"/>
        </w:rPr>
        <w:tab/>
        <w:t>In this Act, unless inconsistent with the context or subject matter — </w:t>
      </w:r>
    </w:p>
    <w:p w:rsidR="00410139" w:rsidRDefault="00C4036E">
      <w:pPr>
        <w:pStyle w:val="Defstart"/>
      </w:pPr>
      <w:r>
        <w:rPr>
          <w:b/>
        </w:rPr>
        <w:tab/>
      </w:r>
      <w:r>
        <w:rPr>
          <w:rStyle w:val="CharDefText"/>
        </w:rPr>
        <w:t>warehouseman</w:t>
      </w:r>
      <w:r>
        <w:t xml:space="preserve"> means a person lawfully engaged in the business of storing goods as a bailee for hire or reward.</w:t>
      </w:r>
    </w:p>
    <w:p w:rsidR="00410139" w:rsidRDefault="00C4036E">
      <w:pPr>
        <w:pStyle w:val="Heading5"/>
        <w:rPr>
          <w:snapToGrid w:val="0"/>
        </w:rPr>
      </w:pPr>
      <w:bookmarkStart w:id="17" w:name="_Toc411830593"/>
      <w:bookmarkStart w:id="18" w:name="_Toc10969200"/>
      <w:bookmarkStart w:id="19" w:name="_Toc16396094"/>
      <w:bookmarkStart w:id="20" w:name="_Toc102450225"/>
      <w:bookmarkStart w:id="21" w:name="_Toc267904640"/>
      <w:r>
        <w:rPr>
          <w:rStyle w:val="CharSectno"/>
        </w:rPr>
        <w:t>4</w:t>
      </w:r>
      <w:r>
        <w:rPr>
          <w:snapToGrid w:val="0"/>
        </w:rPr>
        <w:t>.</w:t>
      </w:r>
      <w:r>
        <w:rPr>
          <w:snapToGrid w:val="0"/>
        </w:rPr>
        <w:tab/>
        <w:t>Declaration of warehouseman’s lien</w:t>
      </w:r>
      <w:bookmarkEnd w:id="17"/>
      <w:bookmarkEnd w:id="18"/>
      <w:bookmarkEnd w:id="19"/>
      <w:bookmarkEnd w:id="20"/>
      <w:bookmarkEnd w:id="21"/>
      <w:r>
        <w:rPr>
          <w:snapToGrid w:val="0"/>
        </w:rPr>
        <w:t xml:space="preserve"> </w:t>
      </w:r>
    </w:p>
    <w:p w:rsidR="00410139" w:rsidRDefault="00C4036E">
      <w:pPr>
        <w:pStyle w:val="Subsection"/>
        <w:rPr>
          <w:snapToGrid w:val="0"/>
        </w:rPr>
      </w:pPr>
      <w:r>
        <w:rPr>
          <w:snapToGrid w:val="0"/>
        </w:rPr>
        <w:tab/>
      </w:r>
      <w:r>
        <w:rPr>
          <w:snapToGrid w:val="0"/>
        </w:rPr>
        <w:tab/>
        <w:t>Subject to the provisions of section 6, a warehouseman shall have a lien on goods deposited with him for storage.</w:t>
      </w:r>
    </w:p>
    <w:p w:rsidR="00410139" w:rsidRDefault="00C4036E">
      <w:pPr>
        <w:pStyle w:val="Heading5"/>
        <w:rPr>
          <w:snapToGrid w:val="0"/>
        </w:rPr>
      </w:pPr>
      <w:bookmarkStart w:id="22" w:name="_Toc411830594"/>
      <w:bookmarkStart w:id="23" w:name="_Toc10969201"/>
      <w:bookmarkStart w:id="24" w:name="_Toc16396095"/>
      <w:bookmarkStart w:id="25" w:name="_Toc102450226"/>
      <w:bookmarkStart w:id="26" w:name="_Toc267904641"/>
      <w:r>
        <w:rPr>
          <w:rStyle w:val="CharSectno"/>
        </w:rPr>
        <w:t>5</w:t>
      </w:r>
      <w:r>
        <w:rPr>
          <w:snapToGrid w:val="0"/>
        </w:rPr>
        <w:t>.</w:t>
      </w:r>
      <w:r>
        <w:rPr>
          <w:snapToGrid w:val="0"/>
        </w:rPr>
        <w:tab/>
        <w:t>Charges covered by lien</w:t>
      </w:r>
      <w:bookmarkEnd w:id="22"/>
      <w:bookmarkEnd w:id="23"/>
      <w:bookmarkEnd w:id="24"/>
      <w:bookmarkEnd w:id="25"/>
      <w:bookmarkEnd w:id="26"/>
      <w:r>
        <w:rPr>
          <w:snapToGrid w:val="0"/>
        </w:rPr>
        <w:t xml:space="preserve"> </w:t>
      </w:r>
    </w:p>
    <w:p w:rsidR="00410139" w:rsidRDefault="00C4036E">
      <w:pPr>
        <w:pStyle w:val="Subsection"/>
        <w:rPr>
          <w:snapToGrid w:val="0"/>
        </w:rPr>
      </w:pPr>
      <w:r>
        <w:rPr>
          <w:snapToGrid w:val="0"/>
        </w:rPr>
        <w:tab/>
      </w:r>
      <w:r>
        <w:rPr>
          <w:snapToGrid w:val="0"/>
        </w:rPr>
        <w:tab/>
        <w:t>The lien shall be for the amount of the warehouseman’s charges, namely — </w:t>
      </w:r>
    </w:p>
    <w:p w:rsidR="00410139" w:rsidRDefault="00C4036E">
      <w:pPr>
        <w:pStyle w:val="Indenta"/>
        <w:rPr>
          <w:snapToGrid w:val="0"/>
        </w:rPr>
      </w:pPr>
      <w:r>
        <w:rPr>
          <w:snapToGrid w:val="0"/>
        </w:rPr>
        <w:tab/>
        <w:t>(a)</w:t>
      </w:r>
      <w:r>
        <w:rPr>
          <w:snapToGrid w:val="0"/>
        </w:rPr>
        <w:tab/>
        <w:t>lawful charges for storage and preservation of the goods;</w:t>
      </w:r>
    </w:p>
    <w:p w:rsidR="00410139" w:rsidRDefault="00C4036E">
      <w:pPr>
        <w:pStyle w:val="Indenta"/>
        <w:rPr>
          <w:snapToGrid w:val="0"/>
        </w:rPr>
      </w:pPr>
      <w:r>
        <w:rPr>
          <w:snapToGrid w:val="0"/>
        </w:rPr>
        <w:tab/>
        <w:t>(b)</w:t>
      </w:r>
      <w:r>
        <w:rPr>
          <w:snapToGrid w:val="0"/>
        </w:rPr>
        <w:tab/>
        <w:t>lawful claims for insurance, transportation, labour, weighing, packing, coopering, and other expenses in relation to the goods; and</w:t>
      </w:r>
    </w:p>
    <w:p w:rsidR="00410139" w:rsidRDefault="00C4036E">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rsidR="00410139" w:rsidRDefault="00C4036E">
      <w:pPr>
        <w:pStyle w:val="Heading5"/>
        <w:rPr>
          <w:snapToGrid w:val="0"/>
        </w:rPr>
      </w:pPr>
      <w:bookmarkStart w:id="27" w:name="_Toc411830595"/>
      <w:bookmarkStart w:id="28" w:name="_Toc10969202"/>
      <w:bookmarkStart w:id="29" w:name="_Toc16396096"/>
      <w:bookmarkStart w:id="30" w:name="_Toc102450227"/>
      <w:bookmarkStart w:id="31" w:name="_Toc267904642"/>
      <w:r>
        <w:rPr>
          <w:rStyle w:val="CharSectno"/>
        </w:rPr>
        <w:t>6</w:t>
      </w:r>
      <w:r>
        <w:rPr>
          <w:snapToGrid w:val="0"/>
        </w:rPr>
        <w:t>.</w:t>
      </w:r>
      <w:r>
        <w:rPr>
          <w:snapToGrid w:val="0"/>
        </w:rPr>
        <w:tab/>
        <w:t>Necessity of notice by warehouseman</w:t>
      </w:r>
      <w:bookmarkEnd w:id="27"/>
      <w:bookmarkEnd w:id="28"/>
      <w:bookmarkEnd w:id="29"/>
      <w:bookmarkEnd w:id="30"/>
      <w:bookmarkEnd w:id="31"/>
      <w:r>
        <w:rPr>
          <w:snapToGrid w:val="0"/>
        </w:rPr>
        <w:t xml:space="preserve"> </w:t>
      </w:r>
    </w:p>
    <w:p w:rsidR="00410139" w:rsidRDefault="00C4036E">
      <w:pPr>
        <w:pStyle w:val="Subsection"/>
        <w:rPr>
          <w:snapToGrid w:val="0"/>
        </w:rPr>
      </w:pPr>
      <w:r>
        <w:rPr>
          <w:snapToGrid w:val="0"/>
        </w:rPr>
        <w:tab/>
        <w:t>(1)</w:t>
      </w:r>
      <w:r>
        <w:rPr>
          <w:snapToGrid w:val="0"/>
        </w:rPr>
        <w:tab/>
        <w:t>The warehouseman shall within 3 months after the date of the deposit of the goods give notice of the lien — </w:t>
      </w:r>
    </w:p>
    <w:p w:rsidR="00410139" w:rsidRDefault="00C4036E">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w:t>
      </w:r>
    </w:p>
    <w:p w:rsidR="00410139" w:rsidRDefault="00C4036E">
      <w:pPr>
        <w:pStyle w:val="Indenta"/>
        <w:rPr>
          <w:snapToGrid w:val="0"/>
        </w:rPr>
      </w:pPr>
      <w:r>
        <w:rPr>
          <w:snapToGrid w:val="0"/>
        </w:rPr>
        <w:tab/>
        <w:t>(b)</w:t>
      </w:r>
      <w:r>
        <w:rPr>
          <w:snapToGrid w:val="0"/>
        </w:rPr>
        <w:tab/>
        <w:t>to the grantee of a bill of sale — </w:t>
      </w:r>
    </w:p>
    <w:p w:rsidR="00410139" w:rsidRDefault="00C4036E">
      <w:pPr>
        <w:pStyle w:val="Indenti"/>
        <w:rPr>
          <w:snapToGrid w:val="0"/>
        </w:rPr>
      </w:pPr>
      <w:r>
        <w:rPr>
          <w:snapToGrid w:val="0"/>
        </w:rPr>
        <w:tab/>
        <w:t>(i)</w:t>
      </w:r>
      <w:r>
        <w:rPr>
          <w:snapToGrid w:val="0"/>
        </w:rPr>
        <w:tab/>
        <w:t>which relates to the goods;</w:t>
      </w:r>
    </w:p>
    <w:p w:rsidR="00410139" w:rsidRDefault="00C4036E">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w:t>
      </w:r>
    </w:p>
    <w:p w:rsidR="00410139" w:rsidRDefault="00C4036E">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rsidR="00410139" w:rsidRDefault="00C4036E">
      <w:pPr>
        <w:pStyle w:val="Indenti"/>
        <w:rPr>
          <w:snapToGrid w:val="0"/>
        </w:rPr>
      </w:pPr>
      <w:r>
        <w:rPr>
          <w:snapToGrid w:val="0"/>
        </w:rPr>
        <w:tab/>
        <w:t>(iv)</w:t>
      </w:r>
      <w:r>
        <w:rPr>
          <w:snapToGrid w:val="0"/>
        </w:rPr>
        <w:tab/>
        <w:t xml:space="preserve">which has not become null and void or in respect of which a satisfaction has not been registered; </w:t>
      </w:r>
    </w:p>
    <w:p w:rsidR="00410139" w:rsidRDefault="00C4036E">
      <w:pPr>
        <w:pStyle w:val="Indenta"/>
        <w:rPr>
          <w:snapToGrid w:val="0"/>
        </w:rPr>
      </w:pPr>
      <w:r>
        <w:rPr>
          <w:snapToGrid w:val="0"/>
        </w:rPr>
        <w:tab/>
      </w:r>
      <w:r>
        <w:rPr>
          <w:snapToGrid w:val="0"/>
        </w:rPr>
        <w:tab/>
        <w:t>and</w:t>
      </w:r>
    </w:p>
    <w:p w:rsidR="00410139" w:rsidRDefault="00C4036E">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rsidR="00410139" w:rsidRDefault="00C4036E">
      <w:pPr>
        <w:pStyle w:val="Subsection"/>
        <w:keepNext/>
        <w:rPr>
          <w:snapToGrid w:val="0"/>
        </w:rPr>
      </w:pPr>
      <w:r>
        <w:rPr>
          <w:snapToGrid w:val="0"/>
        </w:rPr>
        <w:tab/>
        <w:t>(2)</w:t>
      </w:r>
      <w:r>
        <w:rPr>
          <w:snapToGrid w:val="0"/>
        </w:rPr>
        <w:tab/>
        <w:t>The notice shall be in the prescribed form and shall contain — </w:t>
      </w:r>
    </w:p>
    <w:p w:rsidR="00410139" w:rsidRDefault="00C4036E">
      <w:pPr>
        <w:pStyle w:val="Indenta"/>
        <w:rPr>
          <w:snapToGrid w:val="0"/>
        </w:rPr>
      </w:pPr>
      <w:r>
        <w:rPr>
          <w:snapToGrid w:val="0"/>
        </w:rPr>
        <w:tab/>
        <w:t>(a)</w:t>
      </w:r>
      <w:r>
        <w:rPr>
          <w:snapToGrid w:val="0"/>
        </w:rPr>
        <w:tab/>
        <w:t>a brief description of the goods;</w:t>
      </w:r>
    </w:p>
    <w:p w:rsidR="00410139" w:rsidRDefault="00C4036E">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w:t>
      </w:r>
    </w:p>
    <w:p w:rsidR="00410139" w:rsidRDefault="00C4036E">
      <w:pPr>
        <w:pStyle w:val="Indenta"/>
        <w:rPr>
          <w:snapToGrid w:val="0"/>
        </w:rPr>
      </w:pPr>
      <w:r>
        <w:rPr>
          <w:snapToGrid w:val="0"/>
        </w:rPr>
        <w:tab/>
        <w:t>(c)</w:t>
      </w:r>
      <w:r>
        <w:rPr>
          <w:snapToGrid w:val="0"/>
        </w:rPr>
        <w:tab/>
        <w:t>a statement that a lien under this Act is claimed by the warehouseman in respect of the goods; and</w:t>
      </w:r>
    </w:p>
    <w:p w:rsidR="00410139" w:rsidRDefault="00C4036E">
      <w:pPr>
        <w:pStyle w:val="Indenta"/>
        <w:rPr>
          <w:snapToGrid w:val="0"/>
        </w:rPr>
      </w:pPr>
      <w:r>
        <w:rPr>
          <w:snapToGrid w:val="0"/>
        </w:rPr>
        <w:tab/>
        <w:t>(d)</w:t>
      </w:r>
      <w:r>
        <w:rPr>
          <w:snapToGrid w:val="0"/>
        </w:rPr>
        <w:tab/>
        <w:t>such other particulars as are prescribed.</w:t>
      </w:r>
    </w:p>
    <w:p w:rsidR="00410139" w:rsidRDefault="00C4036E">
      <w:pPr>
        <w:pStyle w:val="Subsection"/>
        <w:rPr>
          <w:snapToGrid w:val="0"/>
        </w:rPr>
      </w:pPr>
      <w:r>
        <w:rPr>
          <w:snapToGrid w:val="0"/>
        </w:rPr>
        <w:tab/>
        <w:t>(3)</w:t>
      </w:r>
      <w:r>
        <w:rPr>
          <w:snapToGrid w:val="0"/>
        </w:rPr>
        <w:tab/>
        <w:t>The notice may be given personally or by registered post.</w:t>
      </w:r>
    </w:p>
    <w:p w:rsidR="00410139" w:rsidRDefault="00C4036E">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rsidR="00410139" w:rsidRDefault="00C4036E">
      <w:pPr>
        <w:pStyle w:val="Heading5"/>
        <w:rPr>
          <w:snapToGrid w:val="0"/>
        </w:rPr>
      </w:pPr>
      <w:bookmarkStart w:id="32" w:name="_Toc411830596"/>
      <w:bookmarkStart w:id="33" w:name="_Toc10969203"/>
      <w:bookmarkStart w:id="34" w:name="_Toc16396097"/>
      <w:bookmarkStart w:id="35" w:name="_Toc102450228"/>
      <w:bookmarkStart w:id="36" w:name="_Toc267904643"/>
      <w:r>
        <w:rPr>
          <w:rStyle w:val="CharSectno"/>
        </w:rPr>
        <w:t>7</w:t>
      </w:r>
      <w:r>
        <w:rPr>
          <w:snapToGrid w:val="0"/>
        </w:rPr>
        <w:t>.</w:t>
      </w:r>
      <w:r>
        <w:rPr>
          <w:snapToGrid w:val="0"/>
        </w:rPr>
        <w:tab/>
        <w:t>Power to sell goods</w:t>
      </w:r>
      <w:bookmarkEnd w:id="32"/>
      <w:bookmarkEnd w:id="33"/>
      <w:bookmarkEnd w:id="34"/>
      <w:bookmarkEnd w:id="35"/>
      <w:bookmarkEnd w:id="36"/>
      <w:r>
        <w:rPr>
          <w:snapToGrid w:val="0"/>
        </w:rPr>
        <w:t xml:space="preserve"> </w:t>
      </w:r>
    </w:p>
    <w:p w:rsidR="00410139" w:rsidRDefault="00C4036E">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rsidR="00410139" w:rsidRDefault="00C4036E">
      <w:pPr>
        <w:pStyle w:val="Subsection"/>
        <w:rPr>
          <w:snapToGrid w:val="0"/>
        </w:rPr>
      </w:pPr>
      <w:r>
        <w:rPr>
          <w:snapToGrid w:val="0"/>
        </w:rPr>
        <w:tab/>
        <w:t>(2)</w:t>
      </w:r>
      <w:r>
        <w:rPr>
          <w:snapToGrid w:val="0"/>
        </w:rPr>
        <w:tab/>
        <w:t>The warehouseman shall give written notice of his intention to sell — </w:t>
      </w:r>
    </w:p>
    <w:p w:rsidR="00410139" w:rsidRDefault="00C4036E">
      <w:pPr>
        <w:pStyle w:val="Indenta"/>
        <w:rPr>
          <w:snapToGrid w:val="0"/>
        </w:rPr>
      </w:pPr>
      <w:r>
        <w:rPr>
          <w:snapToGrid w:val="0"/>
        </w:rPr>
        <w:tab/>
        <w:t>(a)</w:t>
      </w:r>
      <w:r>
        <w:rPr>
          <w:snapToGrid w:val="0"/>
        </w:rPr>
        <w:tab/>
        <w:t>to the person liable as debtor for the charges for which the lien exists;</w:t>
      </w:r>
    </w:p>
    <w:p w:rsidR="00410139" w:rsidRDefault="00C4036E">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w:t>
      </w:r>
    </w:p>
    <w:p w:rsidR="00410139" w:rsidRDefault="00C4036E">
      <w:pPr>
        <w:pStyle w:val="Indenta"/>
        <w:rPr>
          <w:snapToGrid w:val="0"/>
        </w:rPr>
      </w:pPr>
      <w:r>
        <w:rPr>
          <w:snapToGrid w:val="0"/>
        </w:rPr>
        <w:tab/>
        <w:t>(c)</w:t>
      </w:r>
      <w:r>
        <w:rPr>
          <w:snapToGrid w:val="0"/>
        </w:rPr>
        <w:tab/>
        <w:t>to the grantee of a bill of sale mentioned in section 6(1)(b); and</w:t>
      </w:r>
    </w:p>
    <w:p w:rsidR="00410139" w:rsidRDefault="00C4036E">
      <w:pPr>
        <w:pStyle w:val="Indenta"/>
        <w:rPr>
          <w:snapToGrid w:val="0"/>
        </w:rPr>
      </w:pPr>
      <w:r>
        <w:rPr>
          <w:snapToGrid w:val="0"/>
        </w:rPr>
        <w:tab/>
        <w:t>(d)</w:t>
      </w:r>
      <w:r>
        <w:rPr>
          <w:snapToGrid w:val="0"/>
        </w:rPr>
        <w:tab/>
        <w:t>to any other person of whose interest in the goods the warehouseman has knowledge.</w:t>
      </w:r>
    </w:p>
    <w:p w:rsidR="00410139" w:rsidRDefault="00C4036E">
      <w:pPr>
        <w:pStyle w:val="Subsection"/>
        <w:rPr>
          <w:snapToGrid w:val="0"/>
        </w:rPr>
      </w:pPr>
      <w:r>
        <w:rPr>
          <w:snapToGrid w:val="0"/>
        </w:rPr>
        <w:tab/>
        <w:t>(3)</w:t>
      </w:r>
      <w:r>
        <w:rPr>
          <w:snapToGrid w:val="0"/>
        </w:rPr>
        <w:tab/>
        <w:t>The notice may be given personally or by registered post.</w:t>
      </w:r>
    </w:p>
    <w:p w:rsidR="00410139" w:rsidRDefault="00C4036E">
      <w:pPr>
        <w:pStyle w:val="Subsection"/>
        <w:rPr>
          <w:snapToGrid w:val="0"/>
        </w:rPr>
      </w:pPr>
      <w:r>
        <w:rPr>
          <w:snapToGrid w:val="0"/>
        </w:rPr>
        <w:tab/>
        <w:t>(4)</w:t>
      </w:r>
      <w:r>
        <w:rPr>
          <w:snapToGrid w:val="0"/>
        </w:rPr>
        <w:tab/>
        <w:t>The notice shall contain — </w:t>
      </w:r>
    </w:p>
    <w:p w:rsidR="00410139" w:rsidRDefault="00C4036E">
      <w:pPr>
        <w:pStyle w:val="Indenta"/>
        <w:rPr>
          <w:snapToGrid w:val="0"/>
        </w:rPr>
      </w:pPr>
      <w:r>
        <w:rPr>
          <w:snapToGrid w:val="0"/>
        </w:rPr>
        <w:tab/>
        <w:t>(a)</w:t>
      </w:r>
      <w:r>
        <w:rPr>
          <w:snapToGrid w:val="0"/>
        </w:rPr>
        <w:tab/>
        <w:t>a brief description of the goods;</w:t>
      </w:r>
    </w:p>
    <w:p w:rsidR="00410139" w:rsidRDefault="00C4036E">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w:t>
      </w:r>
    </w:p>
    <w:p w:rsidR="00410139" w:rsidRDefault="00C4036E">
      <w:pPr>
        <w:pStyle w:val="Indenta"/>
        <w:rPr>
          <w:snapToGrid w:val="0"/>
        </w:rPr>
      </w:pPr>
      <w:r>
        <w:rPr>
          <w:snapToGrid w:val="0"/>
        </w:rPr>
        <w:tab/>
        <w:t>(c)</w:t>
      </w:r>
      <w:r>
        <w:rPr>
          <w:snapToGrid w:val="0"/>
        </w:rPr>
        <w:tab/>
        <w:t>an itemized statement of the warehouseman’s charges showing the sum due at the time of the notice;</w:t>
      </w:r>
    </w:p>
    <w:p w:rsidR="00410139" w:rsidRDefault="00C4036E">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rsidR="00410139" w:rsidRDefault="00C4036E">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rsidR="00410139" w:rsidRDefault="00C4036E">
      <w:pPr>
        <w:pStyle w:val="Subsection"/>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w:t>
      </w:r>
    </w:p>
    <w:p w:rsidR="00410139" w:rsidRDefault="00C4036E">
      <w:pPr>
        <w:pStyle w:val="Indenta"/>
        <w:rPr>
          <w:snapToGrid w:val="0"/>
        </w:rPr>
      </w:pPr>
      <w:r>
        <w:rPr>
          <w:snapToGrid w:val="0"/>
        </w:rPr>
        <w:tab/>
      </w:r>
      <w:r>
        <w:rPr>
          <w:snapToGrid w:val="0"/>
        </w:rPr>
        <w:tab/>
        <w:t>at least twice with an interval between the advertisements of at least 7 days — </w:t>
      </w:r>
    </w:p>
    <w:p w:rsidR="00410139" w:rsidRDefault="00C4036E">
      <w:pPr>
        <w:pStyle w:val="Subsection"/>
        <w:rPr>
          <w:snapToGrid w:val="0"/>
        </w:rPr>
      </w:pPr>
      <w:r>
        <w:rPr>
          <w:snapToGrid w:val="0"/>
        </w:rPr>
        <w:tab/>
      </w:r>
      <w:r>
        <w:rPr>
          <w:snapToGrid w:val="0"/>
        </w:rPr>
        <w:tab/>
        <w:t>in a newspaper circulating in the locality where the sale is to be held, and, if the newspaper is not a daily newspaper, in a daily newspaper circulating in the local government district of Perth.</w:t>
      </w:r>
    </w:p>
    <w:p w:rsidR="00410139" w:rsidRDefault="00C4036E">
      <w:pPr>
        <w:pStyle w:val="Subsection"/>
        <w:rPr>
          <w:snapToGrid w:val="0"/>
        </w:rPr>
      </w:pPr>
      <w:r>
        <w:rPr>
          <w:snapToGrid w:val="0"/>
        </w:rPr>
        <w:tab/>
        <w:t>(b)</w:t>
      </w:r>
      <w:r>
        <w:rPr>
          <w:snapToGrid w:val="0"/>
        </w:rPr>
        <w:tab/>
        <w:t>The sale shall, subject to the provisions of section 8, be held not less than 14 days from the date of the first publication of the advertisement.</w:t>
      </w:r>
    </w:p>
    <w:p w:rsidR="00410139" w:rsidRDefault="00C4036E">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rsidR="00410139" w:rsidRDefault="00C4036E">
      <w:pPr>
        <w:pStyle w:val="Subsection"/>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rsidR="00410139" w:rsidRDefault="00C4036E">
      <w:pPr>
        <w:pStyle w:val="Subsection"/>
        <w:rPr>
          <w:snapToGrid w:val="0"/>
        </w:rPr>
      </w:pPr>
      <w:r>
        <w:rPr>
          <w:snapToGrid w:val="0"/>
        </w:rPr>
        <w:tab/>
        <w:t>(b)</w:t>
      </w:r>
      <w:r>
        <w:rPr>
          <w:snapToGrid w:val="0"/>
        </w:rPr>
        <w:tab/>
        <w:t>The Magistrates Court may exercise the power conferred by this subsection, whatever the value of the goods or the interest may be.</w:t>
      </w:r>
    </w:p>
    <w:p w:rsidR="00410139" w:rsidRDefault="00C4036E">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rsidR="00410139" w:rsidRDefault="00C4036E">
      <w:pPr>
        <w:pStyle w:val="Footnotesection"/>
      </w:pPr>
      <w:r>
        <w:tab/>
        <w:t xml:space="preserve">[Section 7 amended by No. 15 of 1954 s. 2; No. 14 of 1996 s. 4; No. 59 of 2004 s. 141.] </w:t>
      </w:r>
    </w:p>
    <w:p w:rsidR="00410139" w:rsidRDefault="00C4036E">
      <w:pPr>
        <w:pStyle w:val="Heading5"/>
        <w:rPr>
          <w:snapToGrid w:val="0"/>
        </w:rPr>
      </w:pPr>
      <w:bookmarkStart w:id="37" w:name="_Toc411830597"/>
      <w:bookmarkStart w:id="38" w:name="_Toc10969204"/>
      <w:bookmarkStart w:id="39" w:name="_Toc16396098"/>
      <w:bookmarkStart w:id="40" w:name="_Toc102450229"/>
      <w:bookmarkStart w:id="41" w:name="_Toc267904644"/>
      <w:r>
        <w:rPr>
          <w:rStyle w:val="CharSectno"/>
        </w:rPr>
        <w:t>8</w:t>
      </w:r>
      <w:r>
        <w:rPr>
          <w:snapToGrid w:val="0"/>
        </w:rPr>
        <w:t>.</w:t>
      </w:r>
      <w:r>
        <w:rPr>
          <w:snapToGrid w:val="0"/>
        </w:rPr>
        <w:tab/>
        <w:t>Provision for payment of charges before sale</w:t>
      </w:r>
      <w:bookmarkEnd w:id="37"/>
      <w:bookmarkEnd w:id="38"/>
      <w:bookmarkEnd w:id="39"/>
      <w:bookmarkEnd w:id="40"/>
      <w:bookmarkEnd w:id="41"/>
      <w:r>
        <w:rPr>
          <w:snapToGrid w:val="0"/>
        </w:rPr>
        <w:t xml:space="preserve"> </w:t>
      </w:r>
    </w:p>
    <w:p w:rsidR="00410139" w:rsidRDefault="00C4036E">
      <w:pPr>
        <w:pStyle w:val="Subsection"/>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rsidR="00410139" w:rsidRDefault="00C4036E">
      <w:pPr>
        <w:pStyle w:val="Subsection"/>
        <w:rPr>
          <w:snapToGrid w:val="0"/>
        </w:rPr>
      </w:pPr>
      <w:r>
        <w:rPr>
          <w:snapToGrid w:val="0"/>
        </w:rPr>
        <w:tab/>
        <w:t>(b)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rsidR="00410139" w:rsidRDefault="00C4036E">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rsidR="00410139" w:rsidRDefault="00C4036E">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rsidR="00410139" w:rsidRDefault="00C4036E">
      <w:pPr>
        <w:pStyle w:val="Footnotesection"/>
      </w:pPr>
      <w:r>
        <w:tab/>
        <w:t>[Section 8 amended by No. 113 of 1965 s. 8(1).]</w:t>
      </w:r>
    </w:p>
    <w:p w:rsidR="00410139" w:rsidRDefault="00C4036E">
      <w:pPr>
        <w:pStyle w:val="Heading5"/>
        <w:rPr>
          <w:snapToGrid w:val="0"/>
        </w:rPr>
      </w:pPr>
      <w:bookmarkStart w:id="42" w:name="_Toc411830598"/>
      <w:bookmarkStart w:id="43" w:name="_Toc10969205"/>
      <w:bookmarkStart w:id="44" w:name="_Toc16396099"/>
      <w:bookmarkStart w:id="45" w:name="_Toc102450230"/>
      <w:bookmarkStart w:id="46" w:name="_Toc267904645"/>
      <w:r>
        <w:rPr>
          <w:rStyle w:val="CharSectno"/>
        </w:rPr>
        <w:t>9</w:t>
      </w:r>
      <w:r>
        <w:rPr>
          <w:snapToGrid w:val="0"/>
        </w:rPr>
        <w:t>.</w:t>
      </w:r>
      <w:r>
        <w:rPr>
          <w:snapToGrid w:val="0"/>
        </w:rPr>
        <w:tab/>
        <w:t>Notices</w:t>
      </w:r>
      <w:bookmarkEnd w:id="42"/>
      <w:bookmarkEnd w:id="43"/>
      <w:bookmarkEnd w:id="44"/>
      <w:bookmarkEnd w:id="45"/>
      <w:bookmarkEnd w:id="46"/>
      <w:r>
        <w:rPr>
          <w:snapToGrid w:val="0"/>
        </w:rPr>
        <w:t xml:space="preserve"> </w:t>
      </w:r>
    </w:p>
    <w:p w:rsidR="00410139" w:rsidRDefault="00C4036E">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rsidR="00410139" w:rsidRDefault="00C4036E">
      <w:pPr>
        <w:pStyle w:val="Subsection"/>
        <w:keepNext/>
        <w:keepLines/>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rsidR="00410139" w:rsidRDefault="00C4036E">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rsidR="00410139" w:rsidRDefault="00C4036E">
      <w:pPr>
        <w:pStyle w:val="Subsection"/>
        <w:rPr>
          <w:snapToGrid w:val="0"/>
        </w:rPr>
      </w:pPr>
      <w:r>
        <w:rPr>
          <w:snapToGrid w:val="0"/>
        </w:rPr>
        <w:tab/>
        <w:t>(b)</w:t>
      </w:r>
      <w:r>
        <w:rPr>
          <w:snapToGrid w:val="0"/>
        </w:rPr>
        <w:tab/>
        <w:t>A notice given by advertisement in accordance with the regulations shall for the purposes of this Act be deemed to have been given personally on the date ascertained pursuant to the regulations.</w:t>
      </w:r>
    </w:p>
    <w:p w:rsidR="00410139" w:rsidRDefault="00C4036E">
      <w:pPr>
        <w:pStyle w:val="Heading5"/>
        <w:rPr>
          <w:snapToGrid w:val="0"/>
        </w:rPr>
      </w:pPr>
      <w:bookmarkStart w:id="47" w:name="_Toc411830599"/>
      <w:bookmarkStart w:id="48" w:name="_Toc10969206"/>
      <w:bookmarkStart w:id="49" w:name="_Toc16396100"/>
      <w:bookmarkStart w:id="50" w:name="_Toc102450231"/>
      <w:bookmarkStart w:id="51" w:name="_Toc267904646"/>
      <w:r>
        <w:rPr>
          <w:rStyle w:val="CharSectno"/>
        </w:rPr>
        <w:t>10</w:t>
      </w:r>
      <w:r>
        <w:rPr>
          <w:snapToGrid w:val="0"/>
        </w:rPr>
        <w:t>.</w:t>
      </w:r>
      <w:r>
        <w:rPr>
          <w:snapToGrid w:val="0"/>
        </w:rPr>
        <w:tab/>
        <w:t>Disposition of proceeds of sale</w:t>
      </w:r>
      <w:bookmarkEnd w:id="47"/>
      <w:bookmarkEnd w:id="48"/>
      <w:bookmarkEnd w:id="49"/>
      <w:bookmarkEnd w:id="50"/>
      <w:bookmarkEnd w:id="51"/>
      <w:r>
        <w:rPr>
          <w:snapToGrid w:val="0"/>
        </w:rPr>
        <w:t xml:space="preserve"> </w:t>
      </w:r>
    </w:p>
    <w:p w:rsidR="00410139" w:rsidRDefault="00C4036E">
      <w:pPr>
        <w:pStyle w:val="Subsection"/>
        <w:rPr>
          <w:snapToGrid w:val="0"/>
        </w:rPr>
      </w:pPr>
      <w:r>
        <w:rPr>
          <w:snapToGrid w:val="0"/>
        </w:rPr>
        <w:tab/>
        <w:t>(1)(a)</w:t>
      </w:r>
      <w:r>
        <w:rPr>
          <w:snapToGrid w:val="0"/>
        </w:rPr>
        <w:tab/>
        <w:t>From the proceeds of the sale the warehouseman shall satisfy his lien, and, subject to the provisions of subsections (2) and (3), shall, not less than 10 nor more than 14 days after the sale, pay the surplus, if any, to the person or persons entitled to it.</w:t>
      </w:r>
    </w:p>
    <w:p w:rsidR="00410139" w:rsidRDefault="00C4036E">
      <w:pPr>
        <w:pStyle w:val="Subsection"/>
        <w:rPr>
          <w:snapToGrid w:val="0"/>
        </w:rPr>
      </w:pPr>
      <w:r>
        <w:rPr>
          <w:snapToGrid w:val="0"/>
        </w:rPr>
        <w:tab/>
        <w:t>(b)</w:t>
      </w:r>
      <w:r>
        <w:rPr>
          <w:snapToGrid w:val="0"/>
        </w:rPr>
        <w:tab/>
        <w:t>The warehouseman shall when so paying the surplus deliver to the person or persons to whom he pays the surplus or any part of it a statement of account showing how the amount has been computed.</w:t>
      </w:r>
    </w:p>
    <w:p w:rsidR="00410139" w:rsidRDefault="00C4036E">
      <w:pPr>
        <w:pStyle w:val="Subsection"/>
        <w:rPr>
          <w:snapToGrid w:val="0"/>
        </w:rPr>
      </w:pPr>
      <w:r>
        <w:rPr>
          <w:snapToGrid w:val="0"/>
        </w:rPr>
        <w:tab/>
        <w:t>(2)(a)</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rsidR="00410139" w:rsidRDefault="00C4036E">
      <w:pPr>
        <w:pStyle w:val="Subsection"/>
        <w:rPr>
          <w:snapToGrid w:val="0"/>
        </w:rPr>
      </w:pPr>
      <w:r>
        <w:rPr>
          <w:snapToGrid w:val="0"/>
        </w:rPr>
        <w:tab/>
        <w:t>(b)</w:t>
      </w:r>
      <w:r>
        <w:rPr>
          <w:snapToGrid w:val="0"/>
        </w:rPr>
        <w:tab/>
        <w:t>Money so paid into the court may, upon the order of the court made in open court or in chambers, be applied as the court thinks fit.</w:t>
      </w:r>
    </w:p>
    <w:p w:rsidR="00410139" w:rsidRDefault="00C4036E">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rsidR="00410139" w:rsidRDefault="00C4036E">
      <w:pPr>
        <w:pStyle w:val="Subsection"/>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rsidR="00410139" w:rsidRDefault="00C4036E">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rsidR="00410139" w:rsidRDefault="00C4036E">
      <w:pPr>
        <w:pStyle w:val="Subsection"/>
        <w:rPr>
          <w:snapToGrid w:val="0"/>
        </w:rPr>
      </w:pPr>
      <w:r>
        <w:rPr>
          <w:snapToGrid w:val="0"/>
        </w:rPr>
        <w:tab/>
        <w:t>(b)</w:t>
      </w:r>
      <w:r>
        <w:rPr>
          <w:snapToGrid w:val="0"/>
        </w:rPr>
        <w:tab/>
        <w:t>The payment shall, without any further appropriation than this Act, be charged to the Consolidated Account.</w:t>
      </w:r>
    </w:p>
    <w:p w:rsidR="00410139" w:rsidRDefault="00C4036E">
      <w:pPr>
        <w:pStyle w:val="Subsection"/>
        <w:rPr>
          <w:snapToGrid w:val="0"/>
        </w:rPr>
      </w:pPr>
      <w:r>
        <w:rPr>
          <w:snapToGrid w:val="0"/>
        </w:rPr>
        <w:tab/>
        <w:t>(c)</w:t>
      </w:r>
      <w:r>
        <w:rPr>
          <w:snapToGrid w:val="0"/>
        </w:rPr>
        <w:tab/>
        <w:t>Where money so paid to a claimant is afterwards claimed by another person, the Treasurer shall not be responsible for the payment, but that person may have recourse against the claimant to whom the money was paid by the Treasurer.</w:t>
      </w:r>
    </w:p>
    <w:p w:rsidR="00410139" w:rsidRDefault="00C4036E">
      <w:pPr>
        <w:pStyle w:val="Subsection"/>
        <w:rPr>
          <w:snapToGrid w:val="0"/>
        </w:rPr>
      </w:pPr>
      <w:r>
        <w:rPr>
          <w:snapToGrid w:val="0"/>
        </w:rPr>
        <w:tab/>
        <w:t>(6)</w:t>
      </w:r>
      <w:r>
        <w:rPr>
          <w:snapToGrid w:val="0"/>
        </w:rPr>
        <w:tab/>
        <w:t>A warehouseman who fails to pay money into the Magistrates Court or to the Treasurer as required by this section commits an offence.</w:t>
      </w:r>
    </w:p>
    <w:p w:rsidR="00410139" w:rsidRDefault="00C4036E">
      <w:pPr>
        <w:pStyle w:val="Penstart"/>
        <w:rPr>
          <w:snapToGrid w:val="0"/>
        </w:rPr>
      </w:pPr>
      <w:r>
        <w:rPr>
          <w:snapToGrid w:val="0"/>
        </w:rPr>
        <w:tab/>
        <w:t>Penalty: $4 for every day during which the default continues.</w:t>
      </w:r>
    </w:p>
    <w:p w:rsidR="00410139" w:rsidRDefault="00C4036E">
      <w:pPr>
        <w:pStyle w:val="Footnotesection"/>
      </w:pPr>
      <w:r>
        <w:tab/>
        <w:t xml:space="preserve">[Section 10 amended by No. 113 of 1965 s. 8(1); No. 6 of 1993 s. 16(1); No. 49 of 1996 s. 64; No. 59 of 2004 s. 141; No. 77 of 2006 s. 4.] </w:t>
      </w:r>
    </w:p>
    <w:p w:rsidR="00410139" w:rsidRDefault="00C4036E">
      <w:pPr>
        <w:pStyle w:val="Heading5"/>
        <w:rPr>
          <w:snapToGrid w:val="0"/>
        </w:rPr>
      </w:pPr>
      <w:bookmarkStart w:id="52" w:name="_Toc411830600"/>
      <w:bookmarkStart w:id="53" w:name="_Toc10969207"/>
      <w:bookmarkStart w:id="54" w:name="_Toc16396101"/>
      <w:bookmarkStart w:id="55" w:name="_Toc102450232"/>
      <w:bookmarkStart w:id="56" w:name="_Toc267904647"/>
      <w:r>
        <w:rPr>
          <w:rStyle w:val="CharSectno"/>
        </w:rPr>
        <w:t>11</w:t>
      </w:r>
      <w:r>
        <w:rPr>
          <w:snapToGrid w:val="0"/>
        </w:rPr>
        <w:t>.</w:t>
      </w:r>
      <w:r>
        <w:rPr>
          <w:snapToGrid w:val="0"/>
        </w:rPr>
        <w:tab/>
        <w:t>Application of Act</w:t>
      </w:r>
      <w:bookmarkEnd w:id="52"/>
      <w:bookmarkEnd w:id="53"/>
      <w:bookmarkEnd w:id="54"/>
      <w:bookmarkEnd w:id="55"/>
      <w:bookmarkEnd w:id="56"/>
      <w:r>
        <w:rPr>
          <w:snapToGrid w:val="0"/>
        </w:rPr>
        <w:t xml:space="preserve"> </w:t>
      </w:r>
    </w:p>
    <w:p w:rsidR="00410139" w:rsidRDefault="00C4036E">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rsidR="00410139" w:rsidRDefault="00C4036E">
      <w:pPr>
        <w:pStyle w:val="Ednotesubsection"/>
      </w:pPr>
      <w:r>
        <w:tab/>
        <w:t>[(2)</w:t>
      </w:r>
      <w:r>
        <w:tab/>
        <w:t>Omitted under the Reprints Act 1984 s. 7(4)(g).]</w:t>
      </w:r>
    </w:p>
    <w:p w:rsidR="00410139" w:rsidRDefault="00C4036E">
      <w:pPr>
        <w:pStyle w:val="Heading5"/>
        <w:rPr>
          <w:snapToGrid w:val="0"/>
        </w:rPr>
      </w:pPr>
      <w:bookmarkStart w:id="57" w:name="_Toc411830601"/>
      <w:bookmarkStart w:id="58" w:name="_Toc10969208"/>
      <w:bookmarkStart w:id="59" w:name="_Toc16396102"/>
      <w:bookmarkStart w:id="60" w:name="_Toc102450233"/>
      <w:bookmarkStart w:id="61" w:name="_Toc267904648"/>
      <w:r>
        <w:rPr>
          <w:rStyle w:val="CharSectno"/>
        </w:rPr>
        <w:t>12</w:t>
      </w:r>
      <w:r>
        <w:rPr>
          <w:snapToGrid w:val="0"/>
        </w:rPr>
        <w:t>.</w:t>
      </w:r>
      <w:r>
        <w:rPr>
          <w:snapToGrid w:val="0"/>
        </w:rPr>
        <w:tab/>
        <w:t>Regulations</w:t>
      </w:r>
      <w:bookmarkEnd w:id="57"/>
      <w:bookmarkEnd w:id="58"/>
      <w:bookmarkEnd w:id="59"/>
      <w:bookmarkEnd w:id="60"/>
      <w:bookmarkEnd w:id="61"/>
      <w:r>
        <w:rPr>
          <w:snapToGrid w:val="0"/>
        </w:rPr>
        <w:t xml:space="preserve"> </w:t>
      </w:r>
    </w:p>
    <w:p w:rsidR="00410139" w:rsidRDefault="00C4036E">
      <w:pPr>
        <w:pStyle w:val="Subsection"/>
        <w:rPr>
          <w:snapToGrid w:val="0"/>
        </w:rPr>
      </w:pPr>
      <w:r>
        <w:rPr>
          <w:snapToGrid w:val="0"/>
        </w:rPr>
        <w:tab/>
      </w:r>
      <w:r>
        <w:rPr>
          <w:snapToGrid w:val="0"/>
        </w:rPr>
        <w:tab/>
        <w:t>The Governor may make regulations for or with respect to — </w:t>
      </w:r>
    </w:p>
    <w:p w:rsidR="00410139" w:rsidRDefault="00C4036E">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w:t>
      </w:r>
    </w:p>
    <w:p w:rsidR="00410139" w:rsidRDefault="00C4036E">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w:t>
      </w:r>
    </w:p>
    <w:p w:rsidR="00410139" w:rsidRDefault="00C4036E">
      <w:pPr>
        <w:pStyle w:val="Indenta"/>
        <w:rPr>
          <w:snapToGrid w:val="0"/>
        </w:rPr>
      </w:pPr>
      <w:r>
        <w:rPr>
          <w:snapToGrid w:val="0"/>
        </w:rPr>
        <w:tab/>
        <w:t>(c)</w:t>
      </w:r>
      <w:r>
        <w:rPr>
          <w:snapToGrid w:val="0"/>
        </w:rPr>
        <w:tab/>
        <w:t>prescribing the form of and the particulars to be contained in notices given by the warehouseman under section 6;</w:t>
      </w:r>
    </w:p>
    <w:p w:rsidR="00410139" w:rsidRDefault="00C4036E">
      <w:pPr>
        <w:pStyle w:val="Indenta"/>
        <w:rPr>
          <w:snapToGrid w:val="0"/>
        </w:rPr>
      </w:pPr>
      <w:r>
        <w:rPr>
          <w:snapToGrid w:val="0"/>
        </w:rPr>
        <w:tab/>
        <w:t>(d)</w:t>
      </w:r>
      <w:r>
        <w:rPr>
          <w:snapToGrid w:val="0"/>
        </w:rPr>
        <w:tab/>
        <w:t>prescribing a mode of sale under section 7, other than sale by public auction, in the case of goods of any particular kind;</w:t>
      </w:r>
    </w:p>
    <w:p w:rsidR="00410139" w:rsidRDefault="00C4036E">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w:t>
      </w:r>
    </w:p>
    <w:p w:rsidR="00410139" w:rsidRDefault="00C4036E">
      <w:pPr>
        <w:pStyle w:val="Indenta"/>
        <w:rPr>
          <w:snapToGrid w:val="0"/>
        </w:rPr>
      </w:pPr>
      <w:r>
        <w:rPr>
          <w:snapToGrid w:val="0"/>
        </w:rPr>
        <w:tab/>
        <w:t>(f)</w:t>
      </w:r>
      <w:r>
        <w:rPr>
          <w:snapToGrid w:val="0"/>
        </w:rPr>
        <w:tab/>
        <w:t>prescribing penalties, not exceeding $20, for breaches of the regulations; and</w:t>
      </w:r>
    </w:p>
    <w:p w:rsidR="00410139" w:rsidRDefault="00C4036E">
      <w:pPr>
        <w:pStyle w:val="Indenta"/>
        <w:rPr>
          <w:snapToGrid w:val="0"/>
        </w:rPr>
      </w:pPr>
      <w:r>
        <w:rPr>
          <w:snapToGrid w:val="0"/>
        </w:rPr>
        <w:tab/>
        <w:t>(g)</w:t>
      </w:r>
      <w:r>
        <w:rPr>
          <w:snapToGrid w:val="0"/>
        </w:rPr>
        <w:tab/>
        <w:t>generally, prescribing anything authorised to be prescribed or necessary or expedient to be prescribed for carrying this Act into effect.</w:t>
      </w:r>
    </w:p>
    <w:p w:rsidR="00410139" w:rsidRDefault="00C4036E">
      <w:pPr>
        <w:pStyle w:val="Footnotesection"/>
      </w:pPr>
      <w:r>
        <w:tab/>
        <w:t>[Section 12 amended by No. 113 of 1965 s. 8(1); No. 59 of 2004 s. 141.]</w:t>
      </w:r>
    </w:p>
    <w:p w:rsidR="00410139" w:rsidRDefault="00C4036E">
      <w:pPr>
        <w:pStyle w:val="Heading5"/>
        <w:rPr>
          <w:snapToGrid w:val="0"/>
        </w:rPr>
      </w:pPr>
      <w:bookmarkStart w:id="62" w:name="_Toc411830602"/>
      <w:bookmarkStart w:id="63" w:name="_Toc10969209"/>
      <w:bookmarkStart w:id="64" w:name="_Toc16396103"/>
      <w:bookmarkStart w:id="65" w:name="_Toc102450234"/>
      <w:bookmarkStart w:id="66" w:name="_Toc267904649"/>
      <w:r>
        <w:rPr>
          <w:rStyle w:val="CharSectno"/>
        </w:rPr>
        <w:t>13</w:t>
      </w:r>
      <w:r>
        <w:rPr>
          <w:snapToGrid w:val="0"/>
        </w:rPr>
        <w:t>.</w:t>
      </w:r>
      <w:r>
        <w:rPr>
          <w:snapToGrid w:val="0"/>
        </w:rPr>
        <w:tab/>
        <w:t>Rules of Court</w:t>
      </w:r>
      <w:bookmarkEnd w:id="62"/>
      <w:bookmarkEnd w:id="63"/>
      <w:bookmarkEnd w:id="64"/>
      <w:bookmarkEnd w:id="65"/>
      <w:bookmarkEnd w:id="66"/>
      <w:r>
        <w:rPr>
          <w:snapToGrid w:val="0"/>
        </w:rPr>
        <w:t xml:space="preserve"> </w:t>
      </w:r>
    </w:p>
    <w:p w:rsidR="00410139" w:rsidRDefault="00C4036E">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rsidR="00410139" w:rsidRDefault="00C4036E">
      <w:pPr>
        <w:pStyle w:val="Footnotesection"/>
      </w:pPr>
      <w:bookmarkStart w:id="67" w:name="_Toc411830603"/>
      <w:bookmarkStart w:id="68" w:name="_Toc10969210"/>
      <w:bookmarkStart w:id="69" w:name="_Toc16396104"/>
      <w:r>
        <w:tab/>
        <w:t>[Section 13 amended by No. 59 of 2004 s. 141.]</w:t>
      </w:r>
    </w:p>
    <w:p w:rsidR="00410139" w:rsidRDefault="00C4036E">
      <w:pPr>
        <w:pStyle w:val="Heading5"/>
        <w:rPr>
          <w:snapToGrid w:val="0"/>
        </w:rPr>
      </w:pPr>
      <w:bookmarkStart w:id="70" w:name="_Toc102450235"/>
      <w:bookmarkStart w:id="71" w:name="_Toc267904650"/>
      <w:r>
        <w:rPr>
          <w:rStyle w:val="CharSectno"/>
        </w:rPr>
        <w:t>14</w:t>
      </w:r>
      <w:r>
        <w:rPr>
          <w:snapToGrid w:val="0"/>
        </w:rPr>
        <w:t>.</w:t>
      </w:r>
      <w:r>
        <w:rPr>
          <w:snapToGrid w:val="0"/>
        </w:rPr>
        <w:tab/>
        <w:t>Certain liens, rights, etc., not to be affected by Act</w:t>
      </w:r>
      <w:bookmarkEnd w:id="67"/>
      <w:bookmarkEnd w:id="68"/>
      <w:bookmarkEnd w:id="69"/>
      <w:bookmarkEnd w:id="70"/>
      <w:bookmarkEnd w:id="71"/>
      <w:r>
        <w:rPr>
          <w:snapToGrid w:val="0"/>
        </w:rPr>
        <w:t xml:space="preserve"> </w:t>
      </w:r>
    </w:p>
    <w:p w:rsidR="00410139" w:rsidRDefault="00C4036E">
      <w:pPr>
        <w:pStyle w:val="Subsection"/>
        <w:rPr>
          <w:snapToGrid w:val="0"/>
        </w:rPr>
      </w:pPr>
      <w:r>
        <w:rPr>
          <w:snapToGrid w:val="0"/>
        </w:rPr>
        <w:tab/>
      </w:r>
      <w:r>
        <w:rPr>
          <w:snapToGrid w:val="0"/>
        </w:rPr>
        <w:tab/>
        <w:t>This Act does not affect — </w:t>
      </w:r>
    </w:p>
    <w:p w:rsidR="00410139" w:rsidRDefault="00C4036E">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rsidR="00410139" w:rsidRDefault="00C4036E">
      <w:pPr>
        <w:pStyle w:val="Indenta"/>
        <w:rPr>
          <w:snapToGrid w:val="0"/>
        </w:rPr>
      </w:pPr>
      <w:r>
        <w:rPr>
          <w:snapToGrid w:val="0"/>
        </w:rPr>
        <w:tab/>
        <w:t>(b)</w:t>
      </w:r>
      <w:r>
        <w:rPr>
          <w:snapToGrid w:val="0"/>
        </w:rPr>
        <w:tab/>
        <w:t>the enforcement of the lien or the exercise of the power or right.</w:t>
      </w:r>
    </w:p>
    <w:p w:rsidR="00410139" w:rsidRDefault="00410139">
      <w:pPr>
        <w:sectPr w:rsidR="0041013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10139" w:rsidRDefault="00C4036E">
      <w:pPr>
        <w:pStyle w:val="nHeading2"/>
      </w:pPr>
      <w:bookmarkStart w:id="72" w:name="_Toc89767963"/>
      <w:bookmarkStart w:id="73" w:name="_Toc89768077"/>
      <w:bookmarkStart w:id="74" w:name="_Toc102450236"/>
      <w:bookmarkStart w:id="75" w:name="_Toc156971818"/>
      <w:bookmarkStart w:id="76" w:name="_Toc158087999"/>
      <w:bookmarkStart w:id="77" w:name="_Toc267563016"/>
      <w:bookmarkStart w:id="78" w:name="_Toc267904651"/>
      <w:r>
        <w:t>Notes</w:t>
      </w:r>
      <w:bookmarkEnd w:id="72"/>
      <w:bookmarkEnd w:id="73"/>
      <w:bookmarkEnd w:id="74"/>
      <w:bookmarkEnd w:id="75"/>
      <w:bookmarkEnd w:id="76"/>
      <w:bookmarkEnd w:id="77"/>
      <w:bookmarkEnd w:id="78"/>
    </w:p>
    <w:p w:rsidR="00410139" w:rsidRDefault="00C4036E">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Warehousemen’s Liens Act 1952</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rsidR="00410139" w:rsidRDefault="00C4036E">
      <w:pPr>
        <w:pStyle w:val="nHeading3"/>
        <w:rPr>
          <w:snapToGrid w:val="0"/>
        </w:rPr>
      </w:pPr>
      <w:bookmarkStart w:id="79" w:name="_Toc16396105"/>
      <w:bookmarkStart w:id="80" w:name="_Toc102450237"/>
      <w:bookmarkStart w:id="81" w:name="_Toc267904652"/>
      <w:r>
        <w:rPr>
          <w:snapToGrid w:val="0"/>
        </w:rPr>
        <w:t>Compilation table</w:t>
      </w:r>
      <w:bookmarkEnd w:id="79"/>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10139">
        <w:trPr>
          <w:cantSplit/>
          <w:tblHeader/>
        </w:trPr>
        <w:tc>
          <w:tcPr>
            <w:tcW w:w="2268" w:type="dxa"/>
            <w:tcBorders>
              <w:top w:val="single" w:sz="12" w:space="0" w:color="auto"/>
              <w:bottom w:val="single" w:sz="12" w:space="0" w:color="auto"/>
            </w:tcBorders>
          </w:tcPr>
          <w:p w:rsidR="00410139" w:rsidRDefault="00C4036E">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10139" w:rsidRDefault="00C4036E">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10139" w:rsidRDefault="00C4036E">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10139" w:rsidRDefault="00C4036E">
            <w:pPr>
              <w:pStyle w:val="nTable"/>
              <w:spacing w:before="60" w:after="60"/>
              <w:rPr>
                <w:b/>
                <w:sz w:val="19"/>
              </w:rPr>
            </w:pPr>
            <w:r>
              <w:rPr>
                <w:b/>
                <w:sz w:val="19"/>
              </w:rPr>
              <w:t>Commencement</w:t>
            </w:r>
          </w:p>
        </w:tc>
      </w:tr>
      <w:tr w:rsidR="00410139">
        <w:trPr>
          <w:cantSplit/>
        </w:trPr>
        <w:tc>
          <w:tcPr>
            <w:tcW w:w="2268" w:type="dxa"/>
          </w:tcPr>
          <w:p w:rsidR="00410139" w:rsidRDefault="00C4036E">
            <w:pPr>
              <w:pStyle w:val="nTable"/>
              <w:spacing w:before="120"/>
              <w:ind w:right="113"/>
              <w:rPr>
                <w:sz w:val="19"/>
              </w:rPr>
            </w:pPr>
            <w:r>
              <w:rPr>
                <w:i/>
                <w:sz w:val="19"/>
              </w:rPr>
              <w:t>Warehousemen’s Liens Act 1952</w:t>
            </w:r>
          </w:p>
        </w:tc>
        <w:tc>
          <w:tcPr>
            <w:tcW w:w="1134" w:type="dxa"/>
          </w:tcPr>
          <w:p w:rsidR="00410139" w:rsidRDefault="00C4036E">
            <w:pPr>
              <w:pStyle w:val="nTable"/>
              <w:spacing w:before="120"/>
              <w:rPr>
                <w:sz w:val="19"/>
              </w:rPr>
            </w:pPr>
            <w:r>
              <w:rPr>
                <w:sz w:val="19"/>
              </w:rPr>
              <w:t>26 of 1952</w:t>
            </w:r>
          </w:p>
        </w:tc>
        <w:tc>
          <w:tcPr>
            <w:tcW w:w="1134" w:type="dxa"/>
          </w:tcPr>
          <w:p w:rsidR="00410139" w:rsidRDefault="00C4036E">
            <w:pPr>
              <w:pStyle w:val="nTable"/>
              <w:spacing w:before="120"/>
              <w:rPr>
                <w:sz w:val="19"/>
              </w:rPr>
            </w:pPr>
            <w:r>
              <w:rPr>
                <w:sz w:val="19"/>
              </w:rPr>
              <w:t>28 Nov 1952</w:t>
            </w:r>
          </w:p>
        </w:tc>
        <w:tc>
          <w:tcPr>
            <w:tcW w:w="2552" w:type="dxa"/>
          </w:tcPr>
          <w:p w:rsidR="00410139" w:rsidRDefault="00C4036E">
            <w:pPr>
              <w:pStyle w:val="nTable"/>
              <w:spacing w:before="120"/>
              <w:rPr>
                <w:sz w:val="19"/>
              </w:rPr>
            </w:pPr>
            <w:r>
              <w:rPr>
                <w:sz w:val="19"/>
              </w:rPr>
              <w:t xml:space="preserve">20 Feb 1953 (see s. 2 and </w:t>
            </w:r>
            <w:r>
              <w:rPr>
                <w:i/>
                <w:sz w:val="19"/>
              </w:rPr>
              <w:t>Gazette</w:t>
            </w:r>
            <w:r>
              <w:rPr>
                <w:sz w:val="19"/>
              </w:rPr>
              <w:t xml:space="preserve"> 20 Feb 1953 p. 365)</w:t>
            </w:r>
          </w:p>
        </w:tc>
      </w:tr>
      <w:tr w:rsidR="00410139">
        <w:trPr>
          <w:cantSplit/>
        </w:trPr>
        <w:tc>
          <w:tcPr>
            <w:tcW w:w="2268" w:type="dxa"/>
          </w:tcPr>
          <w:p w:rsidR="00410139" w:rsidRDefault="00C4036E">
            <w:pPr>
              <w:pStyle w:val="nTable"/>
              <w:spacing w:before="120"/>
              <w:ind w:right="113"/>
              <w:rPr>
                <w:sz w:val="19"/>
              </w:rPr>
            </w:pPr>
            <w:r>
              <w:rPr>
                <w:i/>
                <w:sz w:val="19"/>
              </w:rPr>
              <w:t>Warehousemen’s Liens Act Amendment Act 1954</w:t>
            </w:r>
          </w:p>
        </w:tc>
        <w:tc>
          <w:tcPr>
            <w:tcW w:w="1134" w:type="dxa"/>
          </w:tcPr>
          <w:p w:rsidR="00410139" w:rsidRDefault="00C4036E">
            <w:pPr>
              <w:pStyle w:val="nTable"/>
              <w:spacing w:before="120"/>
              <w:rPr>
                <w:sz w:val="19"/>
              </w:rPr>
            </w:pPr>
            <w:r>
              <w:rPr>
                <w:sz w:val="19"/>
              </w:rPr>
              <w:t>15 of 1954</w:t>
            </w:r>
          </w:p>
        </w:tc>
        <w:tc>
          <w:tcPr>
            <w:tcW w:w="1134" w:type="dxa"/>
          </w:tcPr>
          <w:p w:rsidR="00410139" w:rsidRDefault="00C4036E">
            <w:pPr>
              <w:pStyle w:val="nTable"/>
              <w:spacing w:before="120"/>
              <w:rPr>
                <w:sz w:val="19"/>
              </w:rPr>
            </w:pPr>
            <w:r>
              <w:rPr>
                <w:sz w:val="19"/>
              </w:rPr>
              <w:t>22 Sep 1954</w:t>
            </w:r>
          </w:p>
        </w:tc>
        <w:tc>
          <w:tcPr>
            <w:tcW w:w="2552" w:type="dxa"/>
          </w:tcPr>
          <w:p w:rsidR="00410139" w:rsidRDefault="00C4036E">
            <w:pPr>
              <w:pStyle w:val="nTable"/>
              <w:spacing w:before="120"/>
              <w:rPr>
                <w:sz w:val="19"/>
              </w:rPr>
            </w:pPr>
            <w:r>
              <w:rPr>
                <w:sz w:val="19"/>
              </w:rPr>
              <w:t>22 Sep 1954</w:t>
            </w:r>
          </w:p>
        </w:tc>
      </w:tr>
      <w:tr w:rsidR="00410139">
        <w:trPr>
          <w:cantSplit/>
        </w:trPr>
        <w:tc>
          <w:tcPr>
            <w:tcW w:w="2268" w:type="dxa"/>
          </w:tcPr>
          <w:p w:rsidR="00410139" w:rsidRDefault="00C4036E">
            <w:pPr>
              <w:pStyle w:val="nTable"/>
              <w:spacing w:before="120"/>
              <w:ind w:right="113"/>
              <w:rPr>
                <w:sz w:val="19"/>
              </w:rPr>
            </w:pPr>
            <w:r>
              <w:rPr>
                <w:i/>
                <w:sz w:val="19"/>
              </w:rPr>
              <w:t>Decimal Currency Act 1965</w:t>
            </w:r>
          </w:p>
        </w:tc>
        <w:tc>
          <w:tcPr>
            <w:tcW w:w="1134" w:type="dxa"/>
          </w:tcPr>
          <w:p w:rsidR="00410139" w:rsidRDefault="00C4036E">
            <w:pPr>
              <w:pStyle w:val="nTable"/>
              <w:spacing w:before="120"/>
              <w:rPr>
                <w:sz w:val="19"/>
              </w:rPr>
            </w:pPr>
            <w:r>
              <w:rPr>
                <w:sz w:val="19"/>
              </w:rPr>
              <w:t>113 of 1965</w:t>
            </w:r>
          </w:p>
        </w:tc>
        <w:tc>
          <w:tcPr>
            <w:tcW w:w="1134" w:type="dxa"/>
          </w:tcPr>
          <w:p w:rsidR="00410139" w:rsidRDefault="00C4036E">
            <w:pPr>
              <w:pStyle w:val="nTable"/>
              <w:spacing w:before="120"/>
              <w:rPr>
                <w:sz w:val="19"/>
              </w:rPr>
            </w:pPr>
            <w:r>
              <w:rPr>
                <w:sz w:val="19"/>
              </w:rPr>
              <w:t>21 Dec 1965</w:t>
            </w:r>
          </w:p>
        </w:tc>
        <w:tc>
          <w:tcPr>
            <w:tcW w:w="2552" w:type="dxa"/>
          </w:tcPr>
          <w:p w:rsidR="00410139" w:rsidRDefault="00C4036E">
            <w:pPr>
              <w:pStyle w:val="nTable"/>
              <w:spacing w:before="120"/>
              <w:rPr>
                <w:sz w:val="19"/>
              </w:rPr>
            </w:pPr>
            <w:r>
              <w:rPr>
                <w:sz w:val="19"/>
              </w:rPr>
              <w:t>s. 4-9: 14 Feb 1966 (see s. 2(2));</w:t>
            </w:r>
            <w:r>
              <w:rPr>
                <w:sz w:val="19"/>
              </w:rPr>
              <w:br/>
              <w:t>balance: 21 Dec 1965 (see s. 2(1))</w:t>
            </w:r>
          </w:p>
        </w:tc>
      </w:tr>
      <w:tr w:rsidR="00410139">
        <w:trPr>
          <w:cantSplit/>
        </w:trPr>
        <w:tc>
          <w:tcPr>
            <w:tcW w:w="2268" w:type="dxa"/>
          </w:tcPr>
          <w:p w:rsidR="00410139" w:rsidRDefault="00C4036E">
            <w:pPr>
              <w:pStyle w:val="nTable"/>
              <w:spacing w:before="120"/>
              <w:ind w:right="113"/>
              <w:rPr>
                <w:sz w:val="19"/>
              </w:rPr>
            </w:pPr>
            <w:r>
              <w:rPr>
                <w:i/>
                <w:sz w:val="19"/>
              </w:rPr>
              <w:t xml:space="preserve">Financial Administration Legislation Amendment Act 1993 </w:t>
            </w:r>
            <w:r>
              <w:rPr>
                <w:sz w:val="19"/>
              </w:rPr>
              <w:t>s. 16(1)</w:t>
            </w:r>
          </w:p>
        </w:tc>
        <w:tc>
          <w:tcPr>
            <w:tcW w:w="1134" w:type="dxa"/>
          </w:tcPr>
          <w:p w:rsidR="00410139" w:rsidRDefault="00C4036E">
            <w:pPr>
              <w:pStyle w:val="nTable"/>
              <w:spacing w:before="120"/>
              <w:rPr>
                <w:sz w:val="19"/>
              </w:rPr>
            </w:pPr>
            <w:r>
              <w:rPr>
                <w:sz w:val="19"/>
              </w:rPr>
              <w:t>6 of 1993</w:t>
            </w:r>
          </w:p>
        </w:tc>
        <w:tc>
          <w:tcPr>
            <w:tcW w:w="1134" w:type="dxa"/>
          </w:tcPr>
          <w:p w:rsidR="00410139" w:rsidRDefault="00C4036E">
            <w:pPr>
              <w:pStyle w:val="nTable"/>
              <w:spacing w:before="120"/>
              <w:rPr>
                <w:sz w:val="19"/>
              </w:rPr>
            </w:pPr>
            <w:r>
              <w:rPr>
                <w:sz w:val="19"/>
              </w:rPr>
              <w:t>27 Aug 1993</w:t>
            </w:r>
          </w:p>
        </w:tc>
        <w:tc>
          <w:tcPr>
            <w:tcW w:w="2552" w:type="dxa"/>
          </w:tcPr>
          <w:p w:rsidR="00410139" w:rsidRDefault="00C4036E">
            <w:pPr>
              <w:pStyle w:val="nTable"/>
              <w:spacing w:before="120"/>
              <w:rPr>
                <w:sz w:val="19"/>
              </w:rPr>
            </w:pPr>
            <w:r>
              <w:rPr>
                <w:sz w:val="19"/>
              </w:rPr>
              <w:t>1 Jul 1993 (see s. 2(1))</w:t>
            </w:r>
          </w:p>
        </w:tc>
      </w:tr>
      <w:tr w:rsidR="00410139">
        <w:trPr>
          <w:cantSplit/>
        </w:trPr>
        <w:tc>
          <w:tcPr>
            <w:tcW w:w="2268" w:type="dxa"/>
          </w:tcPr>
          <w:p w:rsidR="00410139" w:rsidRDefault="00C4036E">
            <w:pPr>
              <w:pStyle w:val="nTable"/>
              <w:spacing w:before="120"/>
              <w:ind w:right="113"/>
              <w:rPr>
                <w:sz w:val="19"/>
              </w:rPr>
            </w:pPr>
            <w:r>
              <w:rPr>
                <w:i/>
                <w:sz w:val="19"/>
              </w:rPr>
              <w:t xml:space="preserve">Local Government (Consequential Amendments) Act 1996 </w:t>
            </w:r>
            <w:r>
              <w:rPr>
                <w:sz w:val="19"/>
              </w:rPr>
              <w:t>s. 4</w:t>
            </w:r>
          </w:p>
        </w:tc>
        <w:tc>
          <w:tcPr>
            <w:tcW w:w="1134" w:type="dxa"/>
          </w:tcPr>
          <w:p w:rsidR="00410139" w:rsidRDefault="00C4036E">
            <w:pPr>
              <w:pStyle w:val="nTable"/>
              <w:spacing w:before="120"/>
              <w:rPr>
                <w:sz w:val="19"/>
              </w:rPr>
            </w:pPr>
            <w:r>
              <w:rPr>
                <w:sz w:val="19"/>
              </w:rPr>
              <w:t>14 of 1996</w:t>
            </w:r>
          </w:p>
        </w:tc>
        <w:tc>
          <w:tcPr>
            <w:tcW w:w="1134" w:type="dxa"/>
          </w:tcPr>
          <w:p w:rsidR="00410139" w:rsidRDefault="00C4036E">
            <w:pPr>
              <w:pStyle w:val="nTable"/>
              <w:spacing w:before="120"/>
              <w:rPr>
                <w:sz w:val="19"/>
              </w:rPr>
            </w:pPr>
            <w:r>
              <w:rPr>
                <w:sz w:val="19"/>
              </w:rPr>
              <w:t>28 Jun 1996</w:t>
            </w:r>
          </w:p>
        </w:tc>
        <w:tc>
          <w:tcPr>
            <w:tcW w:w="2552" w:type="dxa"/>
          </w:tcPr>
          <w:p w:rsidR="00410139" w:rsidRDefault="00C4036E">
            <w:pPr>
              <w:pStyle w:val="nTable"/>
              <w:spacing w:before="120"/>
              <w:rPr>
                <w:sz w:val="19"/>
              </w:rPr>
            </w:pPr>
            <w:r>
              <w:rPr>
                <w:sz w:val="19"/>
              </w:rPr>
              <w:t>1 Jul 1996 (see s. 2)</w:t>
            </w:r>
          </w:p>
        </w:tc>
      </w:tr>
      <w:tr w:rsidR="00410139">
        <w:trPr>
          <w:cantSplit/>
        </w:trPr>
        <w:tc>
          <w:tcPr>
            <w:tcW w:w="2268" w:type="dxa"/>
          </w:tcPr>
          <w:p w:rsidR="00410139" w:rsidRDefault="00C4036E">
            <w:pPr>
              <w:pStyle w:val="nTable"/>
              <w:spacing w:before="120"/>
              <w:ind w:right="113"/>
              <w:rPr>
                <w:sz w:val="19"/>
              </w:rPr>
            </w:pPr>
            <w:r>
              <w:rPr>
                <w:i/>
                <w:sz w:val="19"/>
              </w:rPr>
              <w:t xml:space="preserve">Financial Legislation Amendment Act 1996 </w:t>
            </w:r>
            <w:r>
              <w:rPr>
                <w:sz w:val="19"/>
              </w:rPr>
              <w:t>s. 64</w:t>
            </w:r>
          </w:p>
        </w:tc>
        <w:tc>
          <w:tcPr>
            <w:tcW w:w="1134" w:type="dxa"/>
          </w:tcPr>
          <w:p w:rsidR="00410139" w:rsidRDefault="00C4036E">
            <w:pPr>
              <w:pStyle w:val="nTable"/>
              <w:spacing w:before="120"/>
              <w:rPr>
                <w:sz w:val="19"/>
              </w:rPr>
            </w:pPr>
            <w:r>
              <w:rPr>
                <w:sz w:val="19"/>
              </w:rPr>
              <w:t>49 of 1996</w:t>
            </w:r>
          </w:p>
        </w:tc>
        <w:tc>
          <w:tcPr>
            <w:tcW w:w="1134" w:type="dxa"/>
          </w:tcPr>
          <w:p w:rsidR="00410139" w:rsidRDefault="00C4036E">
            <w:pPr>
              <w:pStyle w:val="nTable"/>
              <w:spacing w:before="120"/>
              <w:rPr>
                <w:sz w:val="19"/>
              </w:rPr>
            </w:pPr>
            <w:r>
              <w:rPr>
                <w:sz w:val="19"/>
              </w:rPr>
              <w:t>25 Oct 1996</w:t>
            </w:r>
          </w:p>
        </w:tc>
        <w:tc>
          <w:tcPr>
            <w:tcW w:w="2552" w:type="dxa"/>
          </w:tcPr>
          <w:p w:rsidR="00410139" w:rsidRDefault="00C4036E">
            <w:pPr>
              <w:pStyle w:val="nTable"/>
              <w:spacing w:before="120"/>
              <w:rPr>
                <w:sz w:val="19"/>
              </w:rPr>
            </w:pPr>
            <w:r>
              <w:rPr>
                <w:sz w:val="19"/>
              </w:rPr>
              <w:t>25 Oct 1996 (see s. 2(1))</w:t>
            </w:r>
          </w:p>
        </w:tc>
      </w:tr>
      <w:tr w:rsidR="00410139">
        <w:trPr>
          <w:cantSplit/>
        </w:trPr>
        <w:tc>
          <w:tcPr>
            <w:tcW w:w="7088" w:type="dxa"/>
            <w:gridSpan w:val="4"/>
          </w:tcPr>
          <w:p w:rsidR="00410139" w:rsidRDefault="00C4036E">
            <w:pPr>
              <w:pStyle w:val="nTable"/>
              <w:spacing w:before="12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rsidR="00410139">
        <w:trPr>
          <w:cantSplit/>
        </w:trPr>
        <w:tc>
          <w:tcPr>
            <w:tcW w:w="2268" w:type="dxa"/>
          </w:tcPr>
          <w:p w:rsidR="00410139" w:rsidRDefault="00C4036E">
            <w:pPr>
              <w:pStyle w:val="nTable"/>
              <w:spacing w:before="120"/>
              <w:ind w:right="113"/>
              <w:rPr>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410139" w:rsidRDefault="00C4036E">
            <w:pPr>
              <w:pStyle w:val="nTable"/>
              <w:spacing w:before="120"/>
              <w:rPr>
                <w:sz w:val="19"/>
              </w:rPr>
            </w:pPr>
            <w:r>
              <w:rPr>
                <w:snapToGrid w:val="0"/>
                <w:sz w:val="19"/>
                <w:lang w:val="en-US"/>
              </w:rPr>
              <w:t>59 of 2004</w:t>
            </w:r>
          </w:p>
        </w:tc>
        <w:tc>
          <w:tcPr>
            <w:tcW w:w="1134" w:type="dxa"/>
          </w:tcPr>
          <w:p w:rsidR="00410139" w:rsidRDefault="00C4036E">
            <w:pPr>
              <w:pStyle w:val="nTable"/>
              <w:spacing w:before="120"/>
              <w:rPr>
                <w:sz w:val="19"/>
              </w:rPr>
            </w:pPr>
            <w:r>
              <w:rPr>
                <w:sz w:val="19"/>
              </w:rPr>
              <w:t>23 Nov 2004</w:t>
            </w:r>
          </w:p>
        </w:tc>
        <w:tc>
          <w:tcPr>
            <w:tcW w:w="2552" w:type="dxa"/>
          </w:tcPr>
          <w:p w:rsidR="00410139" w:rsidRDefault="00C4036E">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410139">
        <w:trPr>
          <w:cantSplit/>
        </w:trPr>
        <w:tc>
          <w:tcPr>
            <w:tcW w:w="2268" w:type="dxa"/>
            <w:tcBorders>
              <w:bottom w:val="single" w:sz="4" w:space="0" w:color="auto"/>
            </w:tcBorders>
          </w:tcPr>
          <w:p w:rsidR="00410139" w:rsidRDefault="00C4036E">
            <w:pPr>
              <w:pStyle w:val="nTable"/>
              <w:spacing w:before="120"/>
              <w:ind w:right="113"/>
              <w:rPr>
                <w:i/>
                <w:snapToGrid w:val="0"/>
                <w:sz w:val="19"/>
                <w:lang w:val="en-US"/>
              </w:rPr>
            </w:pPr>
            <w:r>
              <w:rPr>
                <w:i/>
                <w:sz w:val="19"/>
              </w:rPr>
              <w:t>Financial Legislation Amendment and Repeal Act 2006</w:t>
            </w:r>
            <w:r>
              <w:rPr>
                <w:iCs/>
                <w:sz w:val="19"/>
              </w:rPr>
              <w:t xml:space="preserve"> s. 4</w:t>
            </w:r>
          </w:p>
        </w:tc>
        <w:tc>
          <w:tcPr>
            <w:tcW w:w="1134" w:type="dxa"/>
            <w:tcBorders>
              <w:bottom w:val="single" w:sz="4" w:space="0" w:color="auto"/>
            </w:tcBorders>
          </w:tcPr>
          <w:p w:rsidR="00410139" w:rsidRDefault="00C4036E">
            <w:pPr>
              <w:pStyle w:val="nTable"/>
              <w:spacing w:before="120"/>
              <w:rPr>
                <w:snapToGrid w:val="0"/>
                <w:sz w:val="19"/>
                <w:lang w:val="en-US"/>
              </w:rPr>
            </w:pPr>
            <w:r>
              <w:rPr>
                <w:sz w:val="19"/>
              </w:rPr>
              <w:t>77 of 2006</w:t>
            </w:r>
          </w:p>
        </w:tc>
        <w:tc>
          <w:tcPr>
            <w:tcW w:w="1134" w:type="dxa"/>
            <w:tcBorders>
              <w:bottom w:val="single" w:sz="4" w:space="0" w:color="auto"/>
            </w:tcBorders>
          </w:tcPr>
          <w:p w:rsidR="00410139" w:rsidRDefault="00C4036E">
            <w:pPr>
              <w:pStyle w:val="nTable"/>
              <w:spacing w:before="120"/>
              <w:rPr>
                <w:sz w:val="19"/>
              </w:rPr>
            </w:pPr>
            <w:r>
              <w:rPr>
                <w:sz w:val="19"/>
              </w:rPr>
              <w:t>21 Dec 2006</w:t>
            </w:r>
          </w:p>
        </w:tc>
        <w:tc>
          <w:tcPr>
            <w:tcW w:w="2552" w:type="dxa"/>
            <w:tcBorders>
              <w:bottom w:val="single" w:sz="4" w:space="0" w:color="auto"/>
            </w:tcBorders>
          </w:tcPr>
          <w:p w:rsidR="00410139" w:rsidRDefault="00C4036E">
            <w:pPr>
              <w:pStyle w:val="nTable"/>
              <w:spacing w:before="120"/>
              <w:rPr>
                <w:snapToGrid w:val="0"/>
                <w:sz w:val="19"/>
                <w:lang w:val="en-US"/>
              </w:rPr>
            </w:pPr>
            <w:r>
              <w:rPr>
                <w:sz w:val="19"/>
              </w:rPr>
              <w:t xml:space="preserve">1 Feb 2007 (see s. 2(1) and </w:t>
            </w:r>
            <w:r>
              <w:rPr>
                <w:i/>
                <w:iCs/>
                <w:sz w:val="19"/>
              </w:rPr>
              <w:t>Gazette</w:t>
            </w:r>
            <w:r>
              <w:rPr>
                <w:sz w:val="19"/>
              </w:rPr>
              <w:t xml:space="preserve"> 19 Jan 2007 p. 137)</w:t>
            </w:r>
          </w:p>
        </w:tc>
      </w:tr>
    </w:tbl>
    <w:p w:rsidR="00410139" w:rsidRDefault="00C4036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10139" w:rsidRDefault="00C4036E">
      <w:pPr>
        <w:pStyle w:val="nHeading3"/>
      </w:pPr>
      <w:bookmarkStart w:id="82" w:name="_Toc7405065"/>
      <w:bookmarkStart w:id="83" w:name="_Toc267904653"/>
      <w:r>
        <w:t>Provisions that have not come into operation</w:t>
      </w:r>
      <w:bookmarkEnd w:id="82"/>
      <w:bookmarkEnd w:id="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410139">
        <w:tc>
          <w:tcPr>
            <w:tcW w:w="2268" w:type="dxa"/>
          </w:tcPr>
          <w:p w:rsidR="00410139" w:rsidRDefault="00C4036E">
            <w:pPr>
              <w:pStyle w:val="nTable"/>
              <w:spacing w:after="40"/>
              <w:rPr>
                <w:b/>
                <w:snapToGrid w:val="0"/>
                <w:sz w:val="19"/>
                <w:lang w:val="en-US"/>
              </w:rPr>
            </w:pPr>
            <w:r>
              <w:rPr>
                <w:b/>
                <w:snapToGrid w:val="0"/>
                <w:sz w:val="19"/>
                <w:lang w:val="en-US"/>
              </w:rPr>
              <w:t>Short title</w:t>
            </w:r>
          </w:p>
        </w:tc>
        <w:tc>
          <w:tcPr>
            <w:tcW w:w="1118" w:type="dxa"/>
          </w:tcPr>
          <w:p w:rsidR="00410139" w:rsidRDefault="00C4036E">
            <w:pPr>
              <w:pStyle w:val="nTable"/>
              <w:spacing w:after="40"/>
              <w:rPr>
                <w:b/>
                <w:snapToGrid w:val="0"/>
                <w:sz w:val="19"/>
                <w:lang w:val="en-US"/>
              </w:rPr>
            </w:pPr>
            <w:r>
              <w:rPr>
                <w:b/>
                <w:snapToGrid w:val="0"/>
                <w:sz w:val="19"/>
                <w:lang w:val="en-US"/>
              </w:rPr>
              <w:t>Number and year</w:t>
            </w:r>
          </w:p>
        </w:tc>
        <w:tc>
          <w:tcPr>
            <w:tcW w:w="1134" w:type="dxa"/>
          </w:tcPr>
          <w:p w:rsidR="00410139" w:rsidRDefault="00C4036E">
            <w:pPr>
              <w:pStyle w:val="nTable"/>
              <w:spacing w:after="40"/>
              <w:rPr>
                <w:b/>
                <w:snapToGrid w:val="0"/>
                <w:sz w:val="19"/>
                <w:lang w:val="en-US"/>
              </w:rPr>
            </w:pPr>
            <w:r>
              <w:rPr>
                <w:b/>
                <w:snapToGrid w:val="0"/>
                <w:sz w:val="19"/>
                <w:lang w:val="en-US"/>
              </w:rPr>
              <w:t>Assent</w:t>
            </w:r>
          </w:p>
        </w:tc>
        <w:tc>
          <w:tcPr>
            <w:tcW w:w="2552" w:type="dxa"/>
          </w:tcPr>
          <w:p w:rsidR="00410139" w:rsidRDefault="00C4036E">
            <w:pPr>
              <w:pStyle w:val="nTable"/>
              <w:spacing w:after="40"/>
              <w:rPr>
                <w:b/>
                <w:snapToGrid w:val="0"/>
                <w:sz w:val="19"/>
                <w:lang w:val="en-US"/>
              </w:rPr>
            </w:pPr>
            <w:r>
              <w:rPr>
                <w:b/>
                <w:snapToGrid w:val="0"/>
                <w:sz w:val="19"/>
                <w:lang w:val="en-US"/>
              </w:rPr>
              <w:t>Commencement</w:t>
            </w:r>
          </w:p>
        </w:tc>
      </w:tr>
      <w:tr w:rsidR="00410139">
        <w:tc>
          <w:tcPr>
            <w:tcW w:w="2268" w:type="dxa"/>
          </w:tcPr>
          <w:p w:rsidR="00410139" w:rsidRDefault="00C4036E">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w:t>
            </w:r>
          </w:p>
        </w:tc>
        <w:tc>
          <w:tcPr>
            <w:tcW w:w="1118" w:type="dxa"/>
          </w:tcPr>
          <w:p w:rsidR="00410139" w:rsidRDefault="00C4036E">
            <w:pPr>
              <w:pStyle w:val="nTable"/>
              <w:spacing w:after="40"/>
              <w:rPr>
                <w:snapToGrid w:val="0"/>
                <w:sz w:val="19"/>
                <w:lang w:val="en-US"/>
              </w:rPr>
            </w:pPr>
            <w:r>
              <w:rPr>
                <w:snapToGrid w:val="0"/>
                <w:sz w:val="19"/>
                <w:lang w:val="en-US"/>
              </w:rPr>
              <w:t>19 of 2010</w:t>
            </w:r>
          </w:p>
        </w:tc>
        <w:tc>
          <w:tcPr>
            <w:tcW w:w="1134" w:type="dxa"/>
          </w:tcPr>
          <w:p w:rsidR="00410139" w:rsidRDefault="00C4036E">
            <w:pPr>
              <w:pStyle w:val="nTable"/>
              <w:spacing w:after="40"/>
              <w:rPr>
                <w:snapToGrid w:val="0"/>
                <w:sz w:val="19"/>
                <w:lang w:val="en-US"/>
              </w:rPr>
            </w:pPr>
            <w:r>
              <w:rPr>
                <w:snapToGrid w:val="0"/>
                <w:sz w:val="19"/>
                <w:lang w:val="en-US"/>
              </w:rPr>
              <w:t>28 Jun 2010</w:t>
            </w:r>
          </w:p>
        </w:tc>
        <w:tc>
          <w:tcPr>
            <w:tcW w:w="2552" w:type="dxa"/>
          </w:tcPr>
          <w:p w:rsidR="00410139" w:rsidRDefault="00C4036E">
            <w:pPr>
              <w:pStyle w:val="nTable"/>
              <w:spacing w:after="40"/>
              <w:rPr>
                <w:snapToGrid w:val="0"/>
                <w:sz w:val="19"/>
                <w:lang w:val="en-US"/>
              </w:rPr>
            </w:pPr>
            <w:r>
              <w:rPr>
                <w:snapToGrid w:val="0"/>
                <w:sz w:val="19"/>
                <w:lang w:val="en-US"/>
              </w:rPr>
              <w:t>To be proclaimed (see s. 2(b))</w:t>
            </w:r>
          </w:p>
        </w:tc>
      </w:tr>
    </w:tbl>
    <w:p w:rsidR="00410139" w:rsidRDefault="00C4036E">
      <w:pPr>
        <w:pStyle w:val="nSubsection"/>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rsidR="00410139" w:rsidRDefault="00C4036E">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410139" w:rsidRDefault="00410139">
      <w:pPr>
        <w:pStyle w:val="BlankOpen"/>
      </w:pPr>
    </w:p>
    <w:p w:rsidR="00410139" w:rsidRDefault="00C4036E">
      <w:pPr>
        <w:pStyle w:val="nzHeading5"/>
      </w:pPr>
      <w:bookmarkStart w:id="84" w:name="_Toc233107854"/>
      <w:bookmarkStart w:id="85" w:name="_Toc255473747"/>
      <w:bookmarkStart w:id="86" w:name="_Toc265583802"/>
      <w:r>
        <w:rPr>
          <w:rStyle w:val="CharSectno"/>
        </w:rPr>
        <w:t>51</w:t>
      </w:r>
      <w:r>
        <w:t>.</w:t>
      </w:r>
      <w:r>
        <w:tab/>
        <w:t>Various written laws amended</w:t>
      </w:r>
      <w:bookmarkEnd w:id="84"/>
      <w:bookmarkEnd w:id="85"/>
      <w:bookmarkEnd w:id="86"/>
    </w:p>
    <w:p w:rsidR="00410139" w:rsidRDefault="00C4036E">
      <w:pPr>
        <w:pStyle w:val="nzSubsection"/>
      </w:pPr>
      <w:r>
        <w:tab/>
        <w:t>(1)</w:t>
      </w:r>
      <w:r>
        <w:tab/>
        <w:t>This section amends the written laws listed in the Table.</w:t>
      </w:r>
    </w:p>
    <w:p w:rsidR="00410139" w:rsidRDefault="00C4036E">
      <w:pPr>
        <w:pStyle w:val="nzSubsection"/>
        <w:spacing w:after="8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410139">
        <w:trPr>
          <w:jc w:val="center"/>
        </w:trPr>
        <w:tc>
          <w:tcPr>
            <w:tcW w:w="6804" w:type="dxa"/>
            <w:gridSpan w:val="3"/>
          </w:tcPr>
          <w:p w:rsidR="00410139" w:rsidRDefault="00C4036E">
            <w:pPr>
              <w:pStyle w:val="TableAm"/>
              <w:keepNext/>
              <w:ind w:left="567" w:hanging="567"/>
              <w:rPr>
                <w:b/>
                <w:bCs/>
                <w:iCs/>
              </w:rPr>
            </w:pPr>
            <w:r>
              <w:rPr>
                <w:b/>
                <w:bCs/>
              </w:rPr>
              <w:t>93.</w:t>
            </w:r>
            <w:r>
              <w:rPr>
                <w:b/>
                <w:bCs/>
              </w:rPr>
              <w:tab/>
            </w:r>
            <w:r>
              <w:rPr>
                <w:b/>
                <w:bCs/>
                <w:i/>
                <w:iCs/>
              </w:rPr>
              <w:t>Warehousemen’s Liens Act 1952</w:t>
            </w:r>
          </w:p>
        </w:tc>
      </w:tr>
      <w:tr w:rsidR="00410139">
        <w:trPr>
          <w:jc w:val="center"/>
        </w:trPr>
        <w:tc>
          <w:tcPr>
            <w:tcW w:w="1702" w:type="dxa"/>
          </w:tcPr>
          <w:p w:rsidR="00410139" w:rsidRDefault="00C4036E">
            <w:pPr>
              <w:pStyle w:val="TableAm"/>
            </w:pPr>
            <w:r>
              <w:t>s. 7(5)</w:t>
            </w:r>
          </w:p>
        </w:tc>
        <w:tc>
          <w:tcPr>
            <w:tcW w:w="2551" w:type="dxa"/>
          </w:tcPr>
          <w:p w:rsidR="00410139" w:rsidRDefault="00C4036E">
            <w:pPr>
              <w:pStyle w:val="TableAm"/>
              <w:rPr>
                <w:snapToGrid w:val="0"/>
              </w:rPr>
            </w:pPr>
            <w:r>
              <w:rPr>
                <w:snapToGrid w:val="0"/>
              </w:rPr>
              <w:t>(5)(a)</w:t>
            </w:r>
            <w:r>
              <w:rPr>
                <w:snapToGrid w:val="0"/>
              </w:rPr>
              <w:tab/>
              <w:t>Where</w:t>
            </w:r>
          </w:p>
          <w:p w:rsidR="00410139" w:rsidRDefault="00C4036E">
            <w:pPr>
              <w:pStyle w:val="TableAm"/>
              <w:rPr>
                <w:snapToGrid w:val="0"/>
              </w:rPr>
            </w:pPr>
            <w:r>
              <w:rPr>
                <w:snapToGrid w:val="0"/>
              </w:rPr>
              <w:t>published —</w:t>
            </w:r>
          </w:p>
          <w:p w:rsidR="00410139" w:rsidRDefault="00C4036E">
            <w:pPr>
              <w:pStyle w:val="TableAm"/>
              <w:spacing w:before="0"/>
              <w:ind w:left="368"/>
              <w:rPr>
                <w:snapToGrid w:val="0"/>
              </w:rPr>
            </w:pPr>
            <w:r>
              <w:rPr>
                <w:snapToGrid w:val="0"/>
              </w:rPr>
              <w:t>at least twice with an interval between the advertisements of at least 7 days —</w:t>
            </w:r>
          </w:p>
          <w:p w:rsidR="00410139" w:rsidRDefault="00C4036E">
            <w:pPr>
              <w:pStyle w:val="TableAm"/>
              <w:spacing w:before="0"/>
              <w:rPr>
                <w:snapToGrid w:val="0"/>
              </w:rPr>
            </w:pPr>
            <w:r>
              <w:rPr>
                <w:snapToGrid w:val="0"/>
              </w:rPr>
              <w:t>in a newspaper</w:t>
            </w:r>
          </w:p>
          <w:p w:rsidR="00410139" w:rsidRDefault="00C4036E">
            <w:pPr>
              <w:pStyle w:val="TableAm"/>
            </w:pPr>
            <w:r>
              <w:rPr>
                <w:snapToGrid w:val="0"/>
              </w:rPr>
              <w:t>(b)</w:t>
            </w:r>
            <w:r>
              <w:rPr>
                <w:snapToGrid w:val="0"/>
              </w:rPr>
              <w:tab/>
              <w:t>The sale</w:t>
            </w:r>
          </w:p>
        </w:tc>
        <w:tc>
          <w:tcPr>
            <w:tcW w:w="2551" w:type="dxa"/>
          </w:tcPr>
          <w:p w:rsidR="00410139" w:rsidRDefault="00C4036E">
            <w:pPr>
              <w:pStyle w:val="TableAm"/>
              <w:rPr>
                <w:snapToGrid w:val="0"/>
              </w:rPr>
            </w:pPr>
            <w:r>
              <w:rPr>
                <w:snapToGrid w:val="0"/>
              </w:rPr>
              <w:t>(5A)</w:t>
            </w:r>
            <w:r>
              <w:rPr>
                <w:snapToGrid w:val="0"/>
              </w:rPr>
              <w:tab/>
              <w:t>Where</w:t>
            </w:r>
          </w:p>
          <w:p w:rsidR="00410139" w:rsidRDefault="00C4036E">
            <w:pPr>
              <w:pStyle w:val="TableAm"/>
              <w:rPr>
                <w:snapToGrid w:val="0"/>
              </w:rPr>
            </w:pPr>
            <w:r>
              <w:rPr>
                <w:snapToGrid w:val="0"/>
              </w:rPr>
              <w:t>published at least twice, with an interval between the advertisements of at least 7 days, in a newspaper</w:t>
            </w:r>
            <w:r>
              <w:rPr>
                <w:snapToGrid w:val="0"/>
              </w:rPr>
              <w:br/>
            </w:r>
          </w:p>
          <w:p w:rsidR="00410139" w:rsidRDefault="00C4036E">
            <w:pPr>
              <w:pStyle w:val="TableAm"/>
            </w:pPr>
            <w:r>
              <w:rPr>
                <w:snapToGrid w:val="0"/>
              </w:rPr>
              <w:t>(5B)</w:t>
            </w:r>
            <w:r>
              <w:rPr>
                <w:snapToGrid w:val="0"/>
              </w:rPr>
              <w:tab/>
              <w:t>The sale</w:t>
            </w:r>
          </w:p>
        </w:tc>
      </w:tr>
      <w:tr w:rsidR="00410139">
        <w:trPr>
          <w:jc w:val="center"/>
        </w:trPr>
        <w:tc>
          <w:tcPr>
            <w:tcW w:w="1702" w:type="dxa"/>
          </w:tcPr>
          <w:p w:rsidR="00410139" w:rsidRDefault="00C4036E">
            <w:pPr>
              <w:pStyle w:val="TableAm"/>
            </w:pPr>
            <w:r>
              <w:t>s. 7(7)</w:t>
            </w:r>
          </w:p>
        </w:tc>
        <w:tc>
          <w:tcPr>
            <w:tcW w:w="2551" w:type="dxa"/>
          </w:tcPr>
          <w:p w:rsidR="00410139" w:rsidRDefault="00C4036E">
            <w:pPr>
              <w:pStyle w:val="TableAm"/>
              <w:rPr>
                <w:snapToGrid w:val="0"/>
              </w:rPr>
            </w:pPr>
            <w:r>
              <w:rPr>
                <w:snapToGrid w:val="0"/>
              </w:rPr>
              <w:t>(7)(a)</w:t>
            </w:r>
            <w:r>
              <w:rPr>
                <w:snapToGrid w:val="0"/>
              </w:rPr>
              <w:tab/>
              <w:t>The Magistrates</w:t>
            </w:r>
          </w:p>
          <w:p w:rsidR="00410139" w:rsidRDefault="00C4036E">
            <w:pPr>
              <w:pStyle w:val="TableAm"/>
              <w:rPr>
                <w:snapToGrid w:val="0"/>
              </w:rPr>
            </w:pPr>
            <w:r>
              <w:rPr>
                <w:snapToGrid w:val="0"/>
              </w:rPr>
              <w:t>(b)</w:t>
            </w:r>
            <w:r>
              <w:rPr>
                <w:snapToGrid w:val="0"/>
              </w:rPr>
              <w:tab/>
              <w:t>The Magistrates</w:t>
            </w:r>
          </w:p>
          <w:p w:rsidR="00410139" w:rsidRDefault="00C4036E">
            <w:pPr>
              <w:pStyle w:val="TableAm"/>
            </w:pPr>
            <w:r>
              <w:rPr>
                <w:snapToGrid w:val="0"/>
              </w:rPr>
              <w:t>this subsection,</w:t>
            </w:r>
          </w:p>
        </w:tc>
        <w:tc>
          <w:tcPr>
            <w:tcW w:w="2551" w:type="dxa"/>
          </w:tcPr>
          <w:p w:rsidR="00410139" w:rsidRDefault="00C4036E">
            <w:pPr>
              <w:pStyle w:val="TableAm"/>
              <w:rPr>
                <w:snapToGrid w:val="0"/>
              </w:rPr>
            </w:pPr>
            <w:r>
              <w:rPr>
                <w:snapToGrid w:val="0"/>
              </w:rPr>
              <w:t>(7A)</w:t>
            </w:r>
            <w:r>
              <w:rPr>
                <w:snapToGrid w:val="0"/>
              </w:rPr>
              <w:tab/>
              <w:t>The Magistrates</w:t>
            </w:r>
          </w:p>
          <w:p w:rsidR="00410139" w:rsidRDefault="00C4036E">
            <w:pPr>
              <w:pStyle w:val="TableAm"/>
              <w:rPr>
                <w:snapToGrid w:val="0"/>
              </w:rPr>
            </w:pPr>
            <w:r>
              <w:rPr>
                <w:snapToGrid w:val="0"/>
              </w:rPr>
              <w:t>(7B)</w:t>
            </w:r>
            <w:r>
              <w:rPr>
                <w:snapToGrid w:val="0"/>
              </w:rPr>
              <w:tab/>
              <w:t>The Magistrates</w:t>
            </w:r>
          </w:p>
          <w:p w:rsidR="00410139" w:rsidRDefault="00C4036E">
            <w:pPr>
              <w:pStyle w:val="TableAm"/>
            </w:pPr>
            <w:r>
              <w:rPr>
                <w:snapToGrid w:val="0"/>
              </w:rPr>
              <w:t>subsection (7A),</w:t>
            </w:r>
          </w:p>
        </w:tc>
      </w:tr>
      <w:tr w:rsidR="00410139">
        <w:trPr>
          <w:jc w:val="center"/>
        </w:trPr>
        <w:tc>
          <w:tcPr>
            <w:tcW w:w="1702" w:type="dxa"/>
          </w:tcPr>
          <w:p w:rsidR="00410139" w:rsidRDefault="00C4036E">
            <w:pPr>
              <w:pStyle w:val="TableAm"/>
            </w:pPr>
            <w:r>
              <w:t>s. 8(1)</w:t>
            </w:r>
          </w:p>
        </w:tc>
        <w:tc>
          <w:tcPr>
            <w:tcW w:w="2551" w:type="dxa"/>
          </w:tcPr>
          <w:p w:rsidR="00410139" w:rsidRDefault="00C4036E">
            <w:pPr>
              <w:pStyle w:val="TableAm"/>
              <w:rPr>
                <w:snapToGrid w:val="0"/>
              </w:rPr>
            </w:pPr>
            <w:r>
              <w:rPr>
                <w:snapToGrid w:val="0"/>
              </w:rPr>
              <w:t>(1)(a)</w:t>
            </w:r>
            <w:r>
              <w:rPr>
                <w:snapToGrid w:val="0"/>
              </w:rPr>
              <w:tab/>
              <w:t>If at any</w:t>
            </w:r>
          </w:p>
          <w:p w:rsidR="00410139" w:rsidRDefault="00C4036E">
            <w:pPr>
              <w:pStyle w:val="TableAm"/>
            </w:pPr>
            <w:r>
              <w:rPr>
                <w:snapToGrid w:val="0"/>
              </w:rPr>
              <w:t>(b)</w:t>
            </w:r>
            <w:r>
              <w:rPr>
                <w:snapToGrid w:val="0"/>
              </w:rPr>
              <w:tab/>
              <w:t>If the person</w:t>
            </w:r>
          </w:p>
        </w:tc>
        <w:tc>
          <w:tcPr>
            <w:tcW w:w="2551" w:type="dxa"/>
          </w:tcPr>
          <w:p w:rsidR="00410139" w:rsidRDefault="00C4036E">
            <w:pPr>
              <w:pStyle w:val="TableAm"/>
              <w:rPr>
                <w:snapToGrid w:val="0"/>
              </w:rPr>
            </w:pPr>
            <w:r>
              <w:rPr>
                <w:snapToGrid w:val="0"/>
              </w:rPr>
              <w:t>(1A)</w:t>
            </w:r>
            <w:r>
              <w:rPr>
                <w:snapToGrid w:val="0"/>
              </w:rPr>
              <w:tab/>
              <w:t>If at any</w:t>
            </w:r>
          </w:p>
          <w:p w:rsidR="00410139" w:rsidRDefault="00C4036E">
            <w:pPr>
              <w:pStyle w:val="TableAm"/>
            </w:pPr>
            <w:r>
              <w:rPr>
                <w:snapToGrid w:val="0"/>
              </w:rPr>
              <w:t>(1B)</w:t>
            </w:r>
            <w:r>
              <w:rPr>
                <w:snapToGrid w:val="0"/>
              </w:rPr>
              <w:tab/>
              <w:t>If the person</w:t>
            </w:r>
          </w:p>
        </w:tc>
      </w:tr>
      <w:tr w:rsidR="00410139">
        <w:trPr>
          <w:jc w:val="center"/>
        </w:trPr>
        <w:tc>
          <w:tcPr>
            <w:tcW w:w="1702" w:type="dxa"/>
          </w:tcPr>
          <w:p w:rsidR="00410139" w:rsidRDefault="00C4036E">
            <w:pPr>
              <w:pStyle w:val="TableAm"/>
            </w:pPr>
            <w:r>
              <w:t>s. 9(3)</w:t>
            </w:r>
          </w:p>
        </w:tc>
        <w:tc>
          <w:tcPr>
            <w:tcW w:w="2551" w:type="dxa"/>
          </w:tcPr>
          <w:p w:rsidR="00410139" w:rsidRDefault="00C4036E">
            <w:pPr>
              <w:pStyle w:val="TableAm"/>
              <w:rPr>
                <w:snapToGrid w:val="0"/>
              </w:rPr>
            </w:pPr>
            <w:r>
              <w:rPr>
                <w:snapToGrid w:val="0"/>
              </w:rPr>
              <w:t>(3)(a)</w:t>
            </w:r>
            <w:r>
              <w:rPr>
                <w:snapToGrid w:val="0"/>
              </w:rPr>
              <w:tab/>
              <w:t>Regulations</w:t>
            </w:r>
          </w:p>
          <w:p w:rsidR="00410139" w:rsidRDefault="00C4036E">
            <w:pPr>
              <w:pStyle w:val="TableAm"/>
            </w:pPr>
            <w:r>
              <w:rPr>
                <w:snapToGrid w:val="0"/>
              </w:rPr>
              <w:t>(b)</w:t>
            </w:r>
            <w:r>
              <w:rPr>
                <w:snapToGrid w:val="0"/>
              </w:rPr>
              <w:tab/>
              <w:t>A notice</w:t>
            </w:r>
          </w:p>
        </w:tc>
        <w:tc>
          <w:tcPr>
            <w:tcW w:w="2551" w:type="dxa"/>
          </w:tcPr>
          <w:p w:rsidR="00410139" w:rsidRDefault="00C4036E">
            <w:pPr>
              <w:pStyle w:val="TableAm"/>
              <w:rPr>
                <w:snapToGrid w:val="0"/>
              </w:rPr>
            </w:pPr>
            <w:r>
              <w:rPr>
                <w:snapToGrid w:val="0"/>
              </w:rPr>
              <w:t>(3A)</w:t>
            </w:r>
            <w:r>
              <w:rPr>
                <w:snapToGrid w:val="0"/>
              </w:rPr>
              <w:tab/>
              <w:t>Regulations</w:t>
            </w:r>
          </w:p>
          <w:p w:rsidR="00410139" w:rsidRDefault="00C4036E">
            <w:pPr>
              <w:pStyle w:val="TableAm"/>
            </w:pPr>
            <w:r>
              <w:rPr>
                <w:snapToGrid w:val="0"/>
              </w:rPr>
              <w:t>(3B)</w:t>
            </w:r>
            <w:r>
              <w:rPr>
                <w:snapToGrid w:val="0"/>
              </w:rPr>
              <w:tab/>
              <w:t>A notice</w:t>
            </w:r>
          </w:p>
        </w:tc>
      </w:tr>
      <w:tr w:rsidR="00410139">
        <w:trPr>
          <w:jc w:val="center"/>
        </w:trPr>
        <w:tc>
          <w:tcPr>
            <w:tcW w:w="1702" w:type="dxa"/>
          </w:tcPr>
          <w:p w:rsidR="00410139" w:rsidRDefault="00C4036E">
            <w:pPr>
              <w:pStyle w:val="TableAm"/>
            </w:pPr>
            <w:r>
              <w:t>s. 10(1)</w:t>
            </w:r>
          </w:p>
        </w:tc>
        <w:tc>
          <w:tcPr>
            <w:tcW w:w="2551" w:type="dxa"/>
          </w:tcPr>
          <w:p w:rsidR="00410139" w:rsidRDefault="00C4036E">
            <w:pPr>
              <w:pStyle w:val="TableAm"/>
              <w:rPr>
                <w:snapToGrid w:val="0"/>
              </w:rPr>
            </w:pPr>
            <w:r>
              <w:rPr>
                <w:snapToGrid w:val="0"/>
              </w:rPr>
              <w:t>(1)(a)</w:t>
            </w:r>
            <w:r>
              <w:rPr>
                <w:snapToGrid w:val="0"/>
              </w:rPr>
              <w:tab/>
              <w:t>From the</w:t>
            </w:r>
          </w:p>
          <w:p w:rsidR="00410139" w:rsidRDefault="00C4036E">
            <w:pPr>
              <w:pStyle w:val="TableAm"/>
              <w:rPr>
                <w:snapToGrid w:val="0"/>
              </w:rPr>
            </w:pPr>
            <w:r>
              <w:rPr>
                <w:snapToGrid w:val="0"/>
              </w:rPr>
              <w:t>subsections (2) and (3),</w:t>
            </w:r>
            <w:r>
              <w:rPr>
                <w:snapToGrid w:val="0"/>
              </w:rPr>
              <w:br/>
            </w:r>
          </w:p>
          <w:p w:rsidR="00410139" w:rsidRDefault="00C4036E">
            <w:pPr>
              <w:pStyle w:val="TableAm"/>
              <w:ind w:left="567" w:hanging="567"/>
            </w:pPr>
            <w:r>
              <w:rPr>
                <w:snapToGrid w:val="0"/>
              </w:rPr>
              <w:t>(b)</w:t>
            </w:r>
            <w:r>
              <w:rPr>
                <w:snapToGrid w:val="0"/>
              </w:rPr>
              <w:tab/>
              <w:t>The warehouseman</w:t>
            </w:r>
          </w:p>
        </w:tc>
        <w:tc>
          <w:tcPr>
            <w:tcW w:w="2551" w:type="dxa"/>
          </w:tcPr>
          <w:p w:rsidR="00410139" w:rsidRDefault="00C4036E">
            <w:pPr>
              <w:pStyle w:val="TableAm"/>
              <w:rPr>
                <w:snapToGrid w:val="0"/>
              </w:rPr>
            </w:pPr>
            <w:r>
              <w:rPr>
                <w:snapToGrid w:val="0"/>
              </w:rPr>
              <w:t>(1A)</w:t>
            </w:r>
            <w:r>
              <w:rPr>
                <w:snapToGrid w:val="0"/>
              </w:rPr>
              <w:tab/>
              <w:t>From the</w:t>
            </w:r>
          </w:p>
          <w:p w:rsidR="00410139" w:rsidRDefault="00C4036E">
            <w:pPr>
              <w:pStyle w:val="TableAm"/>
              <w:rPr>
                <w:snapToGrid w:val="0"/>
              </w:rPr>
            </w:pPr>
            <w:r>
              <w:rPr>
                <w:snapToGrid w:val="0"/>
              </w:rPr>
              <w:t>subsections (2A), (2B) and (3),</w:t>
            </w:r>
          </w:p>
          <w:p w:rsidR="00410139" w:rsidRDefault="00C4036E">
            <w:pPr>
              <w:pStyle w:val="TableAm"/>
              <w:ind w:left="567" w:hanging="567"/>
            </w:pPr>
            <w:r>
              <w:rPr>
                <w:snapToGrid w:val="0"/>
              </w:rPr>
              <w:t>(1B)</w:t>
            </w:r>
            <w:r>
              <w:rPr>
                <w:snapToGrid w:val="0"/>
              </w:rPr>
              <w:tab/>
              <w:t>The warehouseman</w:t>
            </w:r>
          </w:p>
        </w:tc>
      </w:tr>
      <w:tr w:rsidR="00410139">
        <w:trPr>
          <w:jc w:val="center"/>
        </w:trPr>
        <w:tc>
          <w:tcPr>
            <w:tcW w:w="1702" w:type="dxa"/>
          </w:tcPr>
          <w:p w:rsidR="00410139" w:rsidRDefault="00C4036E">
            <w:pPr>
              <w:pStyle w:val="TableAm"/>
            </w:pPr>
            <w:r>
              <w:t>s. 10(2)</w:t>
            </w:r>
          </w:p>
        </w:tc>
        <w:tc>
          <w:tcPr>
            <w:tcW w:w="2551" w:type="dxa"/>
          </w:tcPr>
          <w:p w:rsidR="00410139" w:rsidRDefault="00C4036E">
            <w:pPr>
              <w:pStyle w:val="TableAm"/>
              <w:rPr>
                <w:snapToGrid w:val="0"/>
              </w:rPr>
            </w:pPr>
            <w:r>
              <w:rPr>
                <w:snapToGrid w:val="0"/>
              </w:rPr>
              <w:t>(2)(a)</w:t>
            </w:r>
            <w:r>
              <w:rPr>
                <w:snapToGrid w:val="0"/>
              </w:rPr>
              <w:tab/>
              <w:t>Where</w:t>
            </w:r>
          </w:p>
          <w:p w:rsidR="00410139" w:rsidRDefault="00C4036E">
            <w:pPr>
              <w:pStyle w:val="TableAm"/>
            </w:pPr>
            <w:r>
              <w:rPr>
                <w:snapToGrid w:val="0"/>
              </w:rPr>
              <w:t>(b)</w:t>
            </w:r>
            <w:r>
              <w:rPr>
                <w:snapToGrid w:val="0"/>
              </w:rPr>
              <w:tab/>
              <w:t>Money</w:t>
            </w:r>
          </w:p>
        </w:tc>
        <w:tc>
          <w:tcPr>
            <w:tcW w:w="2551" w:type="dxa"/>
          </w:tcPr>
          <w:p w:rsidR="00410139" w:rsidRDefault="00C4036E">
            <w:pPr>
              <w:pStyle w:val="TableAm"/>
              <w:rPr>
                <w:snapToGrid w:val="0"/>
              </w:rPr>
            </w:pPr>
            <w:r>
              <w:rPr>
                <w:snapToGrid w:val="0"/>
              </w:rPr>
              <w:t>(2A)</w:t>
            </w:r>
            <w:r>
              <w:rPr>
                <w:snapToGrid w:val="0"/>
              </w:rPr>
              <w:tab/>
              <w:t>Where</w:t>
            </w:r>
          </w:p>
          <w:p w:rsidR="00410139" w:rsidRDefault="00C4036E">
            <w:pPr>
              <w:pStyle w:val="TableAm"/>
            </w:pPr>
            <w:r>
              <w:rPr>
                <w:snapToGrid w:val="0"/>
              </w:rPr>
              <w:t>(2B)</w:t>
            </w:r>
            <w:r>
              <w:rPr>
                <w:snapToGrid w:val="0"/>
              </w:rPr>
              <w:tab/>
              <w:t>Money</w:t>
            </w:r>
          </w:p>
        </w:tc>
      </w:tr>
      <w:tr w:rsidR="00410139">
        <w:trPr>
          <w:jc w:val="center"/>
        </w:trPr>
        <w:tc>
          <w:tcPr>
            <w:tcW w:w="1702" w:type="dxa"/>
          </w:tcPr>
          <w:p w:rsidR="00410139" w:rsidRDefault="00C4036E">
            <w:pPr>
              <w:pStyle w:val="TableAm"/>
            </w:pPr>
            <w:r>
              <w:t>s. 10(5)</w:t>
            </w:r>
          </w:p>
        </w:tc>
        <w:tc>
          <w:tcPr>
            <w:tcW w:w="2551" w:type="dxa"/>
          </w:tcPr>
          <w:p w:rsidR="00410139" w:rsidRDefault="00C4036E">
            <w:pPr>
              <w:pStyle w:val="TableAm"/>
              <w:rPr>
                <w:snapToGrid w:val="0"/>
              </w:rPr>
            </w:pPr>
            <w:r>
              <w:rPr>
                <w:snapToGrid w:val="0"/>
              </w:rPr>
              <w:t>(5)(a)</w:t>
            </w:r>
            <w:r>
              <w:rPr>
                <w:snapToGrid w:val="0"/>
              </w:rPr>
              <w:tab/>
              <w:t>If within</w:t>
            </w:r>
          </w:p>
          <w:p w:rsidR="00410139" w:rsidRDefault="00C4036E">
            <w:pPr>
              <w:pStyle w:val="TableAm"/>
              <w:rPr>
                <w:snapToGrid w:val="0"/>
              </w:rPr>
            </w:pPr>
            <w:r>
              <w:rPr>
                <w:snapToGrid w:val="0"/>
              </w:rPr>
              <w:t>(b)</w:t>
            </w:r>
            <w:r>
              <w:rPr>
                <w:snapToGrid w:val="0"/>
              </w:rPr>
              <w:tab/>
              <w:t>The payment</w:t>
            </w:r>
            <w:r>
              <w:rPr>
                <w:snapToGrid w:val="0"/>
              </w:rPr>
              <w:br/>
            </w:r>
          </w:p>
          <w:p w:rsidR="00410139" w:rsidRDefault="00C4036E">
            <w:pPr>
              <w:pStyle w:val="TableAm"/>
              <w:ind w:left="567" w:hanging="567"/>
            </w:pPr>
            <w:r>
              <w:rPr>
                <w:snapToGrid w:val="0"/>
              </w:rPr>
              <w:t>(c)</w:t>
            </w:r>
            <w:r>
              <w:rPr>
                <w:snapToGrid w:val="0"/>
              </w:rPr>
              <w:tab/>
              <w:t>Where money so paid to a claimant</w:t>
            </w:r>
          </w:p>
        </w:tc>
        <w:tc>
          <w:tcPr>
            <w:tcW w:w="2551" w:type="dxa"/>
          </w:tcPr>
          <w:p w:rsidR="00410139" w:rsidRDefault="00C4036E">
            <w:pPr>
              <w:pStyle w:val="TableAm"/>
              <w:rPr>
                <w:snapToGrid w:val="0"/>
              </w:rPr>
            </w:pPr>
            <w:r>
              <w:rPr>
                <w:snapToGrid w:val="0"/>
              </w:rPr>
              <w:t>(5A)</w:t>
            </w:r>
            <w:r>
              <w:rPr>
                <w:snapToGrid w:val="0"/>
              </w:rPr>
              <w:tab/>
              <w:t>If within</w:t>
            </w:r>
          </w:p>
          <w:p w:rsidR="00410139" w:rsidRDefault="00C4036E">
            <w:pPr>
              <w:pStyle w:val="TableAm"/>
              <w:ind w:left="567" w:hanging="567"/>
            </w:pPr>
            <w:r>
              <w:rPr>
                <w:snapToGrid w:val="0"/>
              </w:rPr>
              <w:t>(5B)</w:t>
            </w:r>
            <w:r>
              <w:rPr>
                <w:snapToGrid w:val="0"/>
              </w:rPr>
              <w:tab/>
            </w:r>
            <w:r>
              <w:t>A payment under subsection (5A)</w:t>
            </w:r>
          </w:p>
          <w:p w:rsidR="00410139" w:rsidRDefault="00C4036E">
            <w:pPr>
              <w:pStyle w:val="TableAm"/>
              <w:ind w:left="567" w:hanging="567"/>
            </w:pPr>
            <w:r>
              <w:t>(5C)</w:t>
            </w:r>
            <w:r>
              <w:tab/>
              <w:t>Where money paid to a claimant under subsection (5A)</w:t>
            </w:r>
          </w:p>
        </w:tc>
      </w:tr>
    </w:tbl>
    <w:p w:rsidR="00410139" w:rsidRDefault="00410139">
      <w:pPr>
        <w:pStyle w:val="BlankClose"/>
      </w:pPr>
    </w:p>
    <w:p w:rsidR="00410139" w:rsidRDefault="00410139"/>
    <w:p w:rsidR="00410139" w:rsidRDefault="00410139">
      <w:pPr>
        <w:sectPr w:rsidR="0041013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10139" w:rsidRDefault="00410139"/>
    <w:sectPr w:rsidR="00410139">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39" w:rsidRDefault="00C4036E">
      <w:r>
        <w:separator/>
      </w:r>
    </w:p>
  </w:endnote>
  <w:endnote w:type="continuationSeparator" w:id="0">
    <w:p w:rsidR="00410139" w:rsidRDefault="00C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p>
  <w:p w:rsidR="00410139" w:rsidRDefault="00C403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410139" w:rsidRDefault="00C403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410139" w:rsidRDefault="00C403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p>
  <w:p w:rsidR="00410139" w:rsidRDefault="00C403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10139" w:rsidRDefault="00C4036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02E4">
      <w:rPr>
        <w:rStyle w:val="PageNumber"/>
        <w:rFonts w:ascii="Arial" w:hAnsi="Arial" w:cs="Arial"/>
        <w:noProof/>
      </w:rPr>
      <w:t>i</w:t>
    </w:r>
    <w:r>
      <w:rPr>
        <w:rStyle w:val="PageNumber"/>
        <w:rFonts w:ascii="Arial" w:hAnsi="Arial" w:cs="Arial"/>
      </w:rPr>
      <w:fldChar w:fldCharType="end"/>
    </w:r>
  </w:p>
  <w:p w:rsidR="00410139" w:rsidRDefault="00C4036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02E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410139" w:rsidRDefault="00C403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02E4">
      <w:rPr>
        <w:rStyle w:val="CharPageNo"/>
        <w:rFonts w:ascii="Arial" w:hAnsi="Arial"/>
        <w:noProof/>
      </w:rPr>
      <w:t>13</w:t>
    </w:r>
    <w:r>
      <w:rPr>
        <w:rStyle w:val="CharPageNo"/>
        <w:rFonts w:ascii="Arial" w:hAnsi="Arial"/>
      </w:rPr>
      <w:fldChar w:fldCharType="end"/>
    </w:r>
  </w:p>
  <w:p w:rsidR="00410139" w:rsidRDefault="00C4036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Footer"/>
      <w:tabs>
        <w:tab w:val="clear" w:pos="4153"/>
        <w:tab w:val="right" w:pos="7088"/>
      </w:tabs>
      <w:rPr>
        <w:rStyle w:val="PageNumber"/>
      </w:rPr>
    </w:pPr>
  </w:p>
  <w:p w:rsidR="00410139" w:rsidRDefault="00C403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02E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02E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02E4">
      <w:rPr>
        <w:rStyle w:val="CharPageNo"/>
        <w:rFonts w:ascii="Arial" w:hAnsi="Arial"/>
        <w:noProof/>
      </w:rPr>
      <w:t>1</w:t>
    </w:r>
    <w:r>
      <w:rPr>
        <w:rStyle w:val="CharPageNo"/>
        <w:rFonts w:ascii="Arial" w:hAnsi="Arial"/>
      </w:rPr>
      <w:fldChar w:fldCharType="end"/>
    </w:r>
  </w:p>
  <w:p w:rsidR="00410139" w:rsidRDefault="00C4036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39" w:rsidRDefault="00C4036E">
      <w:r>
        <w:separator/>
      </w:r>
    </w:p>
  </w:footnote>
  <w:footnote w:type="continuationSeparator" w:id="0">
    <w:p w:rsidR="00410139" w:rsidRDefault="00C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C4036E">
    <w:pPr>
      <w:pStyle w:val="headerpartodd"/>
      <w:ind w:left="0" w:firstLine="0"/>
      <w:rPr>
        <w:i/>
      </w:rPr>
    </w:pPr>
    <w:r>
      <w:rPr>
        <w:i/>
      </w:rPr>
      <w:fldChar w:fldCharType="begin"/>
    </w:r>
    <w:r>
      <w:rPr>
        <w:i/>
      </w:rPr>
      <w:instrText xml:space="preserve"> Styleref "Name of Act/Reg" </w:instrText>
    </w:r>
    <w:r>
      <w:rPr>
        <w:i/>
      </w:rPr>
      <w:fldChar w:fldCharType="separate"/>
    </w:r>
    <w:r w:rsidR="00A102E4">
      <w:rPr>
        <w:i/>
        <w:noProof/>
      </w:rPr>
      <w:t>Warehousemen’s Liens Act 1952</w:t>
    </w:r>
    <w:r>
      <w:rPr>
        <w:i/>
      </w:rPr>
      <w:fldChar w:fldCharType="end"/>
    </w:r>
  </w:p>
  <w:p w:rsidR="00410139" w:rsidRDefault="00C4036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10139" w:rsidRDefault="00C4036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10139" w:rsidRDefault="00410139">
    <w:pPr>
      <w:pStyle w:val="headerpart"/>
    </w:pPr>
  </w:p>
  <w:p w:rsidR="00410139" w:rsidRDefault="00410139">
    <w:pPr>
      <w:pBdr>
        <w:bottom w:val="single" w:sz="6" w:space="1" w:color="auto"/>
      </w:pBdr>
      <w:rPr>
        <w:b/>
      </w:rPr>
    </w:pPr>
  </w:p>
  <w:p w:rsidR="00410139" w:rsidRDefault="004101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139">
      <w:trPr>
        <w:cantSplit/>
      </w:trPr>
      <w:tc>
        <w:tcPr>
          <w:tcW w:w="7312" w:type="dxa"/>
          <w:gridSpan w:val="2"/>
        </w:tcPr>
        <w:p w:rsidR="00410139" w:rsidRDefault="00C4036E">
          <w:pPr>
            <w:pStyle w:val="HeaderActNameLeft"/>
          </w:pPr>
          <w:fldSimple w:instr=" Styleref &quot;Name of Act/Reg&quot; ">
            <w:r w:rsidR="00A102E4">
              <w:rPr>
                <w:noProof/>
              </w:rPr>
              <w:t>Warehousemen’s Liens Act 1952</w:t>
            </w:r>
          </w:fldSimple>
        </w:p>
      </w:tc>
    </w:tr>
    <w:tr w:rsidR="00410139">
      <w:tc>
        <w:tcPr>
          <w:tcW w:w="1548" w:type="dxa"/>
        </w:tcPr>
        <w:p w:rsidR="00410139" w:rsidRDefault="00410139">
          <w:pPr>
            <w:pStyle w:val="HeaderNumberLeft"/>
          </w:pPr>
        </w:p>
      </w:tc>
      <w:tc>
        <w:tcPr>
          <w:tcW w:w="5764" w:type="dxa"/>
        </w:tcPr>
        <w:p w:rsidR="00410139" w:rsidRDefault="00410139">
          <w:pPr>
            <w:pStyle w:val="HeaderTextLeft"/>
          </w:pPr>
        </w:p>
      </w:tc>
    </w:tr>
    <w:tr w:rsidR="00410139">
      <w:tc>
        <w:tcPr>
          <w:tcW w:w="1548" w:type="dxa"/>
        </w:tcPr>
        <w:p w:rsidR="00410139" w:rsidRDefault="00410139">
          <w:pPr>
            <w:pStyle w:val="HeaderNumberLeft"/>
          </w:pPr>
        </w:p>
      </w:tc>
      <w:tc>
        <w:tcPr>
          <w:tcW w:w="5764" w:type="dxa"/>
        </w:tcPr>
        <w:p w:rsidR="00410139" w:rsidRDefault="00410139">
          <w:pPr>
            <w:pStyle w:val="HeaderTextLeft"/>
          </w:pPr>
        </w:p>
      </w:tc>
    </w:tr>
    <w:tr w:rsidR="00410139">
      <w:trPr>
        <w:cantSplit/>
      </w:trPr>
      <w:tc>
        <w:tcPr>
          <w:tcW w:w="7312" w:type="dxa"/>
          <w:gridSpan w:val="2"/>
        </w:tcPr>
        <w:p w:rsidR="00410139" w:rsidRDefault="00410139">
          <w:pPr>
            <w:pStyle w:val="HeaderSectionLeft"/>
          </w:pPr>
        </w:p>
      </w:tc>
    </w:tr>
  </w:tbl>
  <w:p w:rsidR="00410139" w:rsidRDefault="004101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139">
      <w:trPr>
        <w:cantSplit/>
      </w:trPr>
      <w:tc>
        <w:tcPr>
          <w:tcW w:w="7312" w:type="dxa"/>
          <w:gridSpan w:val="2"/>
        </w:tcPr>
        <w:p w:rsidR="00410139" w:rsidRDefault="00C4036E">
          <w:pPr>
            <w:pStyle w:val="HeaderActNameRight"/>
          </w:pPr>
          <w:fldSimple w:instr=" Styleref &quot;Name of Act/Reg&quot; ">
            <w:r w:rsidR="00A102E4">
              <w:rPr>
                <w:noProof/>
              </w:rPr>
              <w:t>Warehousemen’s Liens Act 1952</w:t>
            </w:r>
          </w:fldSimple>
        </w:p>
      </w:tc>
    </w:tr>
    <w:tr w:rsidR="00410139">
      <w:tc>
        <w:tcPr>
          <w:tcW w:w="5760" w:type="dxa"/>
        </w:tcPr>
        <w:p w:rsidR="00410139" w:rsidRDefault="00410139">
          <w:pPr>
            <w:pStyle w:val="HeaderTextRight"/>
          </w:pPr>
        </w:p>
      </w:tc>
      <w:tc>
        <w:tcPr>
          <w:tcW w:w="1552" w:type="dxa"/>
        </w:tcPr>
        <w:p w:rsidR="00410139" w:rsidRDefault="00410139">
          <w:pPr>
            <w:pStyle w:val="HeaderNumberRight"/>
          </w:pPr>
        </w:p>
      </w:tc>
    </w:tr>
    <w:tr w:rsidR="00410139">
      <w:tc>
        <w:tcPr>
          <w:tcW w:w="5760" w:type="dxa"/>
        </w:tcPr>
        <w:p w:rsidR="00410139" w:rsidRDefault="00410139">
          <w:pPr>
            <w:pStyle w:val="HeaderTextRight"/>
          </w:pPr>
        </w:p>
      </w:tc>
      <w:tc>
        <w:tcPr>
          <w:tcW w:w="1552" w:type="dxa"/>
        </w:tcPr>
        <w:p w:rsidR="00410139" w:rsidRDefault="00410139">
          <w:pPr>
            <w:pStyle w:val="HeaderNumberRight"/>
          </w:pPr>
        </w:p>
      </w:tc>
    </w:tr>
    <w:tr w:rsidR="00410139">
      <w:trPr>
        <w:cantSplit/>
      </w:trPr>
      <w:tc>
        <w:tcPr>
          <w:tcW w:w="7312" w:type="dxa"/>
          <w:gridSpan w:val="2"/>
        </w:tcPr>
        <w:p w:rsidR="00410139" w:rsidRDefault="00410139">
          <w:pPr>
            <w:pStyle w:val="HeaderSectionRight"/>
          </w:pPr>
        </w:p>
      </w:tc>
    </w:tr>
  </w:tbl>
  <w:p w:rsidR="00410139" w:rsidRDefault="0041013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C4036E">
    <w:pPr>
      <w:pStyle w:val="headerpartodd"/>
      <w:ind w:left="0" w:firstLine="0"/>
      <w:rPr>
        <w:i/>
      </w:rPr>
    </w:pPr>
    <w:r>
      <w:rPr>
        <w:i/>
      </w:rPr>
      <w:fldChar w:fldCharType="begin"/>
    </w:r>
    <w:r>
      <w:rPr>
        <w:i/>
      </w:rPr>
      <w:instrText xml:space="preserve"> Styleref "Name of Act/Reg" </w:instrText>
    </w:r>
    <w:r>
      <w:rPr>
        <w:i/>
      </w:rPr>
      <w:fldChar w:fldCharType="separate"/>
    </w:r>
    <w:r w:rsidR="00A102E4">
      <w:rPr>
        <w:i/>
        <w:noProof/>
      </w:rPr>
      <w:t>Warehousemen’s Liens Act 1952</w:t>
    </w:r>
    <w:r>
      <w:rPr>
        <w:i/>
      </w:rPr>
      <w:fldChar w:fldCharType="end"/>
    </w:r>
  </w:p>
  <w:p w:rsidR="00410139" w:rsidRDefault="00410139">
    <w:pPr>
      <w:pStyle w:val="headerpartodd"/>
      <w:ind w:left="0" w:firstLine="0"/>
      <w:rPr>
        <w:b w:val="0"/>
        <w:i/>
      </w:rPr>
    </w:pPr>
  </w:p>
  <w:p w:rsidR="00410139" w:rsidRDefault="00410139">
    <w:pPr>
      <w:pStyle w:val="headerpart"/>
    </w:pPr>
  </w:p>
  <w:p w:rsidR="00410139" w:rsidRDefault="00410139">
    <w:pPr>
      <w:pStyle w:val="headerpart"/>
    </w:pPr>
  </w:p>
  <w:p w:rsidR="00410139" w:rsidRDefault="00410139">
    <w:pPr>
      <w:pBdr>
        <w:bottom w:val="single" w:sz="6" w:space="1" w:color="auto"/>
      </w:pBdr>
      <w:rPr>
        <w:b/>
      </w:rPr>
    </w:pPr>
  </w:p>
  <w:p w:rsidR="00410139" w:rsidRDefault="004101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C4036E">
    <w:pPr>
      <w:pStyle w:val="headerpartodd"/>
      <w:ind w:left="0" w:firstLine="0"/>
      <w:jc w:val="right"/>
      <w:rPr>
        <w:i/>
      </w:rPr>
    </w:pPr>
    <w:r>
      <w:rPr>
        <w:i/>
      </w:rPr>
      <w:fldChar w:fldCharType="begin"/>
    </w:r>
    <w:r>
      <w:rPr>
        <w:i/>
      </w:rPr>
      <w:instrText xml:space="preserve"> Styleref "Name of Act/Reg" </w:instrText>
    </w:r>
    <w:r>
      <w:rPr>
        <w:i/>
      </w:rPr>
      <w:fldChar w:fldCharType="separate"/>
    </w:r>
    <w:r w:rsidR="00A102E4">
      <w:rPr>
        <w:i/>
        <w:noProof/>
      </w:rPr>
      <w:t>Warehousemen’s Liens Act 1952</w:t>
    </w:r>
    <w:r>
      <w:rPr>
        <w:i/>
      </w:rPr>
      <w:fldChar w:fldCharType="end"/>
    </w:r>
  </w:p>
  <w:p w:rsidR="00410139" w:rsidRDefault="00410139">
    <w:pPr>
      <w:pStyle w:val="headerpartodd"/>
      <w:ind w:left="0" w:firstLine="0"/>
      <w:jc w:val="right"/>
      <w:rPr>
        <w:b w:val="0"/>
        <w:i/>
      </w:rPr>
    </w:pPr>
  </w:p>
  <w:p w:rsidR="00410139" w:rsidRDefault="00410139">
    <w:pPr>
      <w:pStyle w:val="headerpart"/>
      <w:jc w:val="right"/>
    </w:pPr>
  </w:p>
  <w:p w:rsidR="00410139" w:rsidRDefault="00410139">
    <w:pPr>
      <w:pStyle w:val="headerpart"/>
      <w:jc w:val="right"/>
    </w:pPr>
  </w:p>
  <w:p w:rsidR="00410139" w:rsidRDefault="00410139">
    <w:pPr>
      <w:pBdr>
        <w:bottom w:val="single" w:sz="6" w:space="1" w:color="auto"/>
      </w:pBdr>
      <w:jc w:val="right"/>
      <w:rPr>
        <w:b/>
      </w:rPr>
    </w:pPr>
  </w:p>
  <w:p w:rsidR="00410139" w:rsidRDefault="004101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139">
      <w:trPr>
        <w:cantSplit/>
      </w:trPr>
      <w:tc>
        <w:tcPr>
          <w:tcW w:w="7312" w:type="dxa"/>
          <w:gridSpan w:val="2"/>
        </w:tcPr>
        <w:p w:rsidR="00410139" w:rsidRDefault="00C4036E">
          <w:pPr>
            <w:pStyle w:val="HeaderActNameLeft"/>
          </w:pPr>
          <w:fldSimple w:instr=" Styleref &quot;Name of Act/Reg&quot; ">
            <w:r w:rsidR="00A102E4">
              <w:rPr>
                <w:noProof/>
              </w:rPr>
              <w:t>Warehousemen’s Liens Act 1952</w:t>
            </w:r>
          </w:fldSimple>
        </w:p>
      </w:tc>
    </w:tr>
    <w:tr w:rsidR="00410139">
      <w:tc>
        <w:tcPr>
          <w:tcW w:w="1548" w:type="dxa"/>
        </w:tcPr>
        <w:p w:rsidR="00410139" w:rsidRDefault="00410139">
          <w:pPr>
            <w:pStyle w:val="HeaderNumberLeft"/>
          </w:pPr>
        </w:p>
      </w:tc>
      <w:tc>
        <w:tcPr>
          <w:tcW w:w="5764" w:type="dxa"/>
        </w:tcPr>
        <w:p w:rsidR="00410139" w:rsidRDefault="00410139">
          <w:pPr>
            <w:pStyle w:val="HeaderTextLeft"/>
          </w:pPr>
        </w:p>
      </w:tc>
    </w:tr>
    <w:tr w:rsidR="00410139">
      <w:tc>
        <w:tcPr>
          <w:tcW w:w="1548" w:type="dxa"/>
        </w:tcPr>
        <w:p w:rsidR="00410139" w:rsidRDefault="00410139">
          <w:pPr>
            <w:pStyle w:val="HeaderNumberLeft"/>
          </w:pPr>
        </w:p>
      </w:tc>
      <w:tc>
        <w:tcPr>
          <w:tcW w:w="5764" w:type="dxa"/>
        </w:tcPr>
        <w:p w:rsidR="00410139" w:rsidRDefault="00410139">
          <w:pPr>
            <w:pStyle w:val="HeaderTextLeft"/>
          </w:pPr>
        </w:p>
      </w:tc>
    </w:tr>
    <w:tr w:rsidR="00410139">
      <w:trPr>
        <w:cantSplit/>
      </w:trPr>
      <w:tc>
        <w:tcPr>
          <w:tcW w:w="7312" w:type="dxa"/>
          <w:gridSpan w:val="2"/>
        </w:tcPr>
        <w:p w:rsidR="00410139" w:rsidRDefault="00C4036E">
          <w:pPr>
            <w:pStyle w:val="HeaderSectionLeft"/>
            <w:rPr>
              <w:b w:val="0"/>
            </w:rPr>
          </w:pPr>
          <w:r>
            <w:rPr>
              <w:b w:val="0"/>
            </w:rPr>
            <w:t>Contents</w:t>
          </w:r>
        </w:p>
      </w:tc>
    </w:tr>
  </w:tbl>
  <w:p w:rsidR="00410139" w:rsidRDefault="004101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139">
      <w:trPr>
        <w:cantSplit/>
      </w:trPr>
      <w:tc>
        <w:tcPr>
          <w:tcW w:w="7312" w:type="dxa"/>
          <w:gridSpan w:val="2"/>
        </w:tcPr>
        <w:p w:rsidR="00410139" w:rsidRDefault="00C4036E">
          <w:pPr>
            <w:pStyle w:val="HeaderActNameRight"/>
          </w:pPr>
          <w:fldSimple w:instr=" Styleref &quot;Name of Act/Reg&quot; ">
            <w:r w:rsidR="00A102E4">
              <w:rPr>
                <w:noProof/>
              </w:rPr>
              <w:t>Warehousemen’s Liens Act 1952</w:t>
            </w:r>
          </w:fldSimple>
        </w:p>
      </w:tc>
    </w:tr>
    <w:tr w:rsidR="00410139">
      <w:tc>
        <w:tcPr>
          <w:tcW w:w="5760" w:type="dxa"/>
        </w:tcPr>
        <w:p w:rsidR="00410139" w:rsidRDefault="00410139">
          <w:pPr>
            <w:pStyle w:val="HeaderTextRight"/>
          </w:pPr>
        </w:p>
      </w:tc>
      <w:tc>
        <w:tcPr>
          <w:tcW w:w="1552" w:type="dxa"/>
        </w:tcPr>
        <w:p w:rsidR="00410139" w:rsidRDefault="00410139">
          <w:pPr>
            <w:pStyle w:val="HeaderNumberRight"/>
          </w:pPr>
        </w:p>
      </w:tc>
    </w:tr>
    <w:tr w:rsidR="00410139">
      <w:tc>
        <w:tcPr>
          <w:tcW w:w="5760" w:type="dxa"/>
        </w:tcPr>
        <w:p w:rsidR="00410139" w:rsidRDefault="00410139">
          <w:pPr>
            <w:pStyle w:val="HeaderTextRight"/>
          </w:pPr>
        </w:p>
      </w:tc>
      <w:tc>
        <w:tcPr>
          <w:tcW w:w="1552" w:type="dxa"/>
        </w:tcPr>
        <w:p w:rsidR="00410139" w:rsidRDefault="00410139">
          <w:pPr>
            <w:pStyle w:val="HeaderNumberRight"/>
          </w:pPr>
        </w:p>
      </w:tc>
    </w:tr>
    <w:tr w:rsidR="00410139">
      <w:trPr>
        <w:cantSplit/>
      </w:trPr>
      <w:tc>
        <w:tcPr>
          <w:tcW w:w="7312" w:type="dxa"/>
          <w:gridSpan w:val="2"/>
        </w:tcPr>
        <w:p w:rsidR="00410139" w:rsidRDefault="00C4036E">
          <w:pPr>
            <w:pStyle w:val="HeaderSectionRight"/>
            <w:rPr>
              <w:b w:val="0"/>
            </w:rPr>
          </w:pPr>
          <w:r>
            <w:rPr>
              <w:b w:val="0"/>
            </w:rPr>
            <w:t>Contents</w:t>
          </w:r>
        </w:p>
      </w:tc>
    </w:tr>
  </w:tbl>
  <w:p w:rsidR="00410139" w:rsidRDefault="004101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10139">
      <w:trPr>
        <w:cantSplit/>
      </w:trPr>
      <w:tc>
        <w:tcPr>
          <w:tcW w:w="7312" w:type="dxa"/>
          <w:gridSpan w:val="2"/>
        </w:tcPr>
        <w:p w:rsidR="00410139" w:rsidRDefault="00C4036E">
          <w:pPr>
            <w:pStyle w:val="HeaderActNameLeft"/>
          </w:pPr>
          <w:fldSimple w:instr=" Styleref &quot;Name of Act/Reg&quot; ">
            <w:r w:rsidR="00A102E4">
              <w:rPr>
                <w:noProof/>
              </w:rPr>
              <w:t>Warehousemen’s Liens Act 1952</w:t>
            </w:r>
          </w:fldSimple>
        </w:p>
      </w:tc>
    </w:tr>
    <w:tr w:rsidR="00410139">
      <w:tc>
        <w:tcPr>
          <w:tcW w:w="1305" w:type="dxa"/>
        </w:tcPr>
        <w:p w:rsidR="00410139" w:rsidRDefault="00C4036E">
          <w:pPr>
            <w:pStyle w:val="HeaderNumberLeft"/>
          </w:pPr>
          <w:r>
            <w:fldChar w:fldCharType="begin"/>
          </w:r>
          <w:r>
            <w:instrText xml:space="preserve"> styleref CharPartNo </w:instrText>
          </w:r>
          <w:r>
            <w:fldChar w:fldCharType="end"/>
          </w:r>
        </w:p>
      </w:tc>
      <w:tc>
        <w:tcPr>
          <w:tcW w:w="6007" w:type="dxa"/>
        </w:tcPr>
        <w:p w:rsidR="00410139" w:rsidRDefault="00C4036E">
          <w:pPr>
            <w:pStyle w:val="HeaderTextLeft"/>
          </w:pPr>
          <w:r>
            <w:fldChar w:fldCharType="begin"/>
          </w:r>
          <w:r>
            <w:instrText xml:space="preserve"> styleref CharPartText </w:instrText>
          </w:r>
          <w:r>
            <w:fldChar w:fldCharType="end"/>
          </w:r>
        </w:p>
      </w:tc>
    </w:tr>
    <w:tr w:rsidR="00410139">
      <w:tc>
        <w:tcPr>
          <w:tcW w:w="1305" w:type="dxa"/>
        </w:tcPr>
        <w:p w:rsidR="00410139" w:rsidRDefault="00C4036E">
          <w:pPr>
            <w:pStyle w:val="HeaderNumberLeft"/>
          </w:pPr>
          <w:r>
            <w:fldChar w:fldCharType="begin"/>
          </w:r>
          <w:r>
            <w:instrText xml:space="preserve"> styleref CharDivNo </w:instrText>
          </w:r>
          <w:r>
            <w:fldChar w:fldCharType="end"/>
          </w:r>
        </w:p>
      </w:tc>
      <w:tc>
        <w:tcPr>
          <w:tcW w:w="6007" w:type="dxa"/>
        </w:tcPr>
        <w:p w:rsidR="00410139" w:rsidRDefault="00C4036E">
          <w:pPr>
            <w:pStyle w:val="HeaderTextLeft"/>
          </w:pPr>
          <w:r>
            <w:fldChar w:fldCharType="begin"/>
          </w:r>
          <w:r>
            <w:instrText xml:space="preserve"> styleref CharDivText </w:instrText>
          </w:r>
          <w:r>
            <w:fldChar w:fldCharType="end"/>
          </w:r>
        </w:p>
      </w:tc>
    </w:tr>
    <w:tr w:rsidR="00410139">
      <w:trPr>
        <w:cantSplit/>
      </w:trPr>
      <w:tc>
        <w:tcPr>
          <w:tcW w:w="7312" w:type="dxa"/>
          <w:gridSpan w:val="2"/>
        </w:tcPr>
        <w:p w:rsidR="00410139" w:rsidRDefault="00C4036E">
          <w:pPr>
            <w:pStyle w:val="HeaderSectionLeft"/>
          </w:pPr>
          <w:r>
            <w:t xml:space="preserve">s. </w:t>
          </w:r>
          <w:fldSimple w:instr=" styleref CharSectno ">
            <w:r w:rsidR="00A102E4">
              <w:rPr>
                <w:noProof/>
              </w:rPr>
              <w:t>1</w:t>
            </w:r>
          </w:fldSimple>
        </w:p>
      </w:tc>
    </w:tr>
  </w:tbl>
  <w:p w:rsidR="00410139" w:rsidRDefault="004101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10139">
      <w:trPr>
        <w:cantSplit/>
      </w:trPr>
      <w:tc>
        <w:tcPr>
          <w:tcW w:w="7312" w:type="dxa"/>
          <w:gridSpan w:val="2"/>
        </w:tcPr>
        <w:p w:rsidR="00410139" w:rsidRDefault="00C4036E">
          <w:pPr>
            <w:pStyle w:val="HeaderActNameRight"/>
          </w:pPr>
          <w:fldSimple w:instr=" Styleref &quot;Name of Act/Reg&quot; ">
            <w:r w:rsidR="00A102E4">
              <w:rPr>
                <w:noProof/>
              </w:rPr>
              <w:t>Warehousemen’s Liens Act 1952</w:t>
            </w:r>
          </w:fldSimple>
        </w:p>
      </w:tc>
    </w:tr>
    <w:tr w:rsidR="00410139">
      <w:tc>
        <w:tcPr>
          <w:tcW w:w="5985" w:type="dxa"/>
        </w:tcPr>
        <w:p w:rsidR="00410139" w:rsidRDefault="00C4036E">
          <w:pPr>
            <w:pStyle w:val="HeaderTextRight"/>
          </w:pPr>
          <w:r>
            <w:fldChar w:fldCharType="begin"/>
          </w:r>
          <w:r>
            <w:instrText xml:space="preserve"> styleref CharPartText </w:instrText>
          </w:r>
          <w:r>
            <w:fldChar w:fldCharType="end"/>
          </w:r>
        </w:p>
      </w:tc>
      <w:tc>
        <w:tcPr>
          <w:tcW w:w="1327" w:type="dxa"/>
        </w:tcPr>
        <w:p w:rsidR="00410139" w:rsidRDefault="00C4036E">
          <w:pPr>
            <w:pStyle w:val="HeaderNumberRight"/>
          </w:pPr>
          <w:r>
            <w:fldChar w:fldCharType="begin"/>
          </w:r>
          <w:r>
            <w:instrText xml:space="preserve"> styleref CharPartNo </w:instrText>
          </w:r>
          <w:r>
            <w:fldChar w:fldCharType="end"/>
          </w:r>
        </w:p>
      </w:tc>
    </w:tr>
    <w:tr w:rsidR="00410139">
      <w:tc>
        <w:tcPr>
          <w:tcW w:w="5985" w:type="dxa"/>
        </w:tcPr>
        <w:p w:rsidR="00410139" w:rsidRDefault="00C4036E">
          <w:pPr>
            <w:pStyle w:val="HeaderTextRight"/>
          </w:pPr>
          <w:r>
            <w:fldChar w:fldCharType="begin"/>
          </w:r>
          <w:r>
            <w:instrText xml:space="preserve"> styleref CharDivText </w:instrText>
          </w:r>
          <w:r>
            <w:fldChar w:fldCharType="end"/>
          </w:r>
        </w:p>
      </w:tc>
      <w:tc>
        <w:tcPr>
          <w:tcW w:w="1327" w:type="dxa"/>
        </w:tcPr>
        <w:p w:rsidR="00410139" w:rsidRDefault="00C4036E">
          <w:pPr>
            <w:pStyle w:val="HeaderNumberRight"/>
          </w:pPr>
          <w:r>
            <w:fldChar w:fldCharType="begin"/>
          </w:r>
          <w:r>
            <w:instrText xml:space="preserve"> styleref CharDivNo </w:instrText>
          </w:r>
          <w:r>
            <w:fldChar w:fldCharType="end"/>
          </w:r>
        </w:p>
      </w:tc>
    </w:tr>
    <w:tr w:rsidR="00410139">
      <w:trPr>
        <w:cantSplit/>
      </w:trPr>
      <w:tc>
        <w:tcPr>
          <w:tcW w:w="7312" w:type="dxa"/>
          <w:gridSpan w:val="2"/>
        </w:tcPr>
        <w:p w:rsidR="00410139" w:rsidRDefault="00C4036E">
          <w:pPr>
            <w:pStyle w:val="HeaderSectionRight"/>
          </w:pPr>
          <w:r>
            <w:t xml:space="preserve">s. </w:t>
          </w:r>
          <w:fldSimple w:instr=" styleref CharSectno ">
            <w:r w:rsidR="00A102E4">
              <w:rPr>
                <w:noProof/>
              </w:rPr>
              <w:t>1</w:t>
            </w:r>
          </w:fldSimple>
        </w:p>
      </w:tc>
    </w:tr>
  </w:tbl>
  <w:p w:rsidR="00410139" w:rsidRDefault="0041013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39" w:rsidRDefault="00410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6E"/>
    <w:rsid w:val="000200F3"/>
    <w:rsid w:val="00410139"/>
    <w:rsid w:val="007D4619"/>
    <w:rsid w:val="00A102E4"/>
    <w:rsid w:val="00C40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3513</Words>
  <Characters>15849</Characters>
  <Application>Microsoft Office Word</Application>
  <DocSecurity>0</DocSecurity>
  <Lines>495</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1952 - 01-d0-01</dc:title>
  <dc:subject/>
  <dc:creator>diasc</dc:creator>
  <cp:keywords/>
  <cp:lastModifiedBy>svcMRProcess</cp:lastModifiedBy>
  <cp:revision>4</cp:revision>
  <cp:lastPrinted>2002-08-09T06:52:00Z</cp:lastPrinted>
  <dcterms:created xsi:type="dcterms:W3CDTF">2013-02-20T20:25:00Z</dcterms:created>
  <dcterms:modified xsi:type="dcterms:W3CDTF">2013-02-20T20:25:00Z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862</vt:i4>
  </property>
  <property fmtid="{D5CDD505-2E9C-101B-9397-08002B2CF9AE}" pid="6" name="AsAtDate">
    <vt:lpwstr>28 Jun 2010</vt:lpwstr>
  </property>
  <property fmtid="{D5CDD505-2E9C-101B-9397-08002B2CF9AE}" pid="7" name="Suffix">
    <vt:lpwstr>01-d0-01</vt:lpwstr>
  </property>
</Properties>
</file>