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A8" w:rsidRDefault="006E28B0">
      <w:pPr>
        <w:pStyle w:val="WA"/>
      </w:pPr>
      <w:bookmarkStart w:id="0" w:name="_GoBack"/>
      <w:bookmarkEnd w:id="0"/>
      <w:r>
        <w:t>Western Australia</w:t>
      </w:r>
    </w:p>
    <w:p w:rsidR="004E22A8" w:rsidRDefault="006E28B0">
      <w:pPr>
        <w:pStyle w:val="NameofActRegPage1"/>
        <w:spacing w:before="3760" w:after="4200"/>
      </w:pPr>
      <w:r>
        <w:fldChar w:fldCharType="begin"/>
      </w:r>
      <w:r>
        <w:instrText xml:space="preserve"> STYLEREF "Name Of Act/Reg"</w:instrText>
      </w:r>
      <w:r>
        <w:fldChar w:fldCharType="separate"/>
      </w:r>
      <w:r w:rsidR="00885370">
        <w:rPr>
          <w:noProof/>
        </w:rPr>
        <w:t>Fire Brigades Act 1942</w:t>
      </w:r>
      <w:r>
        <w:fldChar w:fldCharType="end"/>
      </w:r>
    </w:p>
    <w:p w:rsidR="004E22A8" w:rsidRDefault="004E22A8">
      <w:pPr>
        <w:jc w:val="center"/>
        <w:rPr>
          <w:b/>
        </w:rPr>
        <w:sectPr w:rsidR="004E22A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E22A8" w:rsidRDefault="006E28B0">
      <w:pPr>
        <w:pStyle w:val="WA"/>
      </w:pPr>
      <w:r>
        <w:lastRenderedPageBreak/>
        <w:t>Western Australia</w:t>
      </w:r>
    </w:p>
    <w:p w:rsidR="004E22A8" w:rsidRDefault="006E28B0">
      <w:pPr>
        <w:pStyle w:val="NameofActRegPage1"/>
      </w:pPr>
      <w:r>
        <w:fldChar w:fldCharType="begin"/>
      </w:r>
      <w:r>
        <w:instrText xml:space="preserve"> STYLEREF "Name Of Act/Reg"</w:instrText>
      </w:r>
      <w:r>
        <w:fldChar w:fldCharType="separate"/>
      </w:r>
      <w:r w:rsidR="00885370">
        <w:rPr>
          <w:noProof/>
        </w:rPr>
        <w:t>Fire Brigades Act 1942</w:t>
      </w:r>
      <w:r>
        <w:fldChar w:fldCharType="end"/>
      </w:r>
    </w:p>
    <w:p w:rsidR="004E22A8" w:rsidRDefault="006E28B0">
      <w:pPr>
        <w:pStyle w:val="Arrangement"/>
        <w:ind w:left="2302" w:right="2302"/>
      </w:pPr>
      <w:r>
        <w:t>CONTENTS</w:t>
      </w:r>
    </w:p>
    <w:p w:rsidR="004E22A8" w:rsidRDefault="006E28B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_Toc247966370 \h </w:instrText>
      </w:r>
      <w:r>
        <w:fldChar w:fldCharType="separate"/>
      </w:r>
      <w:r w:rsidR="00885370">
        <w:t>1</w:t>
      </w:r>
      <w:r>
        <w:fldChar w:fldCharType="end"/>
      </w:r>
    </w:p>
    <w:p w:rsidR="004E22A8" w:rsidRDefault="006E28B0">
      <w:pPr>
        <w:pStyle w:val="TOC2"/>
        <w:tabs>
          <w:tab w:val="right" w:leader="dot" w:pos="7086"/>
        </w:tabs>
        <w:rPr>
          <w:b w:val="0"/>
          <w:sz w:val="24"/>
          <w:szCs w:val="24"/>
        </w:rPr>
      </w:pPr>
      <w:r>
        <w:rPr>
          <w:szCs w:val="30"/>
        </w:rPr>
        <w:t>Part I — Preliminary</w:t>
      </w:r>
    </w:p>
    <w:p w:rsidR="004E22A8" w:rsidRDefault="006E28B0">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_Toc247966372 \h </w:instrText>
      </w:r>
      <w:r>
        <w:fldChar w:fldCharType="separate"/>
      </w:r>
      <w:r w:rsidR="00885370">
        <w:t>2</w:t>
      </w:r>
      <w:r>
        <w:fldChar w:fldCharType="end"/>
      </w:r>
    </w:p>
    <w:p w:rsidR="004E22A8" w:rsidRDefault="006E28B0">
      <w:pPr>
        <w:pStyle w:val="TOC2"/>
        <w:tabs>
          <w:tab w:val="right" w:leader="dot" w:pos="7086"/>
        </w:tabs>
        <w:rPr>
          <w:b w:val="0"/>
          <w:sz w:val="24"/>
          <w:szCs w:val="24"/>
        </w:rPr>
      </w:pPr>
      <w:r>
        <w:rPr>
          <w:szCs w:val="30"/>
        </w:rPr>
        <w:t>Part II — Fire districts</w:t>
      </w:r>
    </w:p>
    <w:p w:rsidR="004E22A8" w:rsidRDefault="006E28B0">
      <w:pPr>
        <w:pStyle w:val="TOC8"/>
        <w:rPr>
          <w:sz w:val="24"/>
          <w:szCs w:val="24"/>
        </w:rPr>
      </w:pPr>
      <w:r>
        <w:rPr>
          <w:szCs w:val="24"/>
        </w:rPr>
        <w:t>5</w:t>
      </w:r>
      <w:r>
        <w:rPr>
          <w:snapToGrid w:val="0"/>
          <w:szCs w:val="24"/>
        </w:rPr>
        <w:t>.</w:t>
      </w:r>
      <w:r>
        <w:rPr>
          <w:snapToGrid w:val="0"/>
          <w:szCs w:val="24"/>
        </w:rPr>
        <w:tab/>
        <w:t>Fire districts</w:t>
      </w:r>
      <w:r>
        <w:tab/>
      </w:r>
      <w:r>
        <w:fldChar w:fldCharType="begin"/>
      </w:r>
      <w:r>
        <w:instrText xml:space="preserve"> PAGEREF _Toc247966374 \h </w:instrText>
      </w:r>
      <w:r>
        <w:fldChar w:fldCharType="separate"/>
      </w:r>
      <w:r w:rsidR="00885370">
        <w:t>5</w:t>
      </w:r>
      <w:r>
        <w:fldChar w:fldCharType="end"/>
      </w:r>
    </w:p>
    <w:p w:rsidR="004E22A8" w:rsidRDefault="006E28B0">
      <w:pPr>
        <w:pStyle w:val="TOC8"/>
        <w:rPr>
          <w:sz w:val="24"/>
          <w:szCs w:val="24"/>
        </w:rPr>
      </w:pPr>
      <w:r>
        <w:rPr>
          <w:szCs w:val="24"/>
        </w:rPr>
        <w:t>5A</w:t>
      </w:r>
      <w:r>
        <w:rPr>
          <w:snapToGrid w:val="0"/>
          <w:szCs w:val="24"/>
        </w:rPr>
        <w:t>.</w:t>
      </w:r>
      <w:r>
        <w:rPr>
          <w:snapToGrid w:val="0"/>
          <w:szCs w:val="24"/>
        </w:rPr>
        <w:tab/>
        <w:t>Application of Act</w:t>
      </w:r>
      <w:r>
        <w:tab/>
      </w:r>
      <w:r>
        <w:fldChar w:fldCharType="begin"/>
      </w:r>
      <w:r>
        <w:instrText xml:space="preserve"> PAGEREF _Toc247966375 \h </w:instrText>
      </w:r>
      <w:r>
        <w:fldChar w:fldCharType="separate"/>
      </w:r>
      <w:r w:rsidR="00885370">
        <w:t>6</w:t>
      </w:r>
      <w:r>
        <w:fldChar w:fldCharType="end"/>
      </w:r>
    </w:p>
    <w:p w:rsidR="004E22A8" w:rsidRDefault="006E28B0">
      <w:pPr>
        <w:pStyle w:val="TOC2"/>
        <w:tabs>
          <w:tab w:val="right" w:leader="dot" w:pos="7086"/>
        </w:tabs>
        <w:rPr>
          <w:b w:val="0"/>
          <w:sz w:val="24"/>
          <w:szCs w:val="24"/>
        </w:rPr>
      </w:pPr>
      <w:r>
        <w:rPr>
          <w:szCs w:val="30"/>
        </w:rPr>
        <w:t>Part VI — General powers and duties of Authority</w:t>
      </w:r>
    </w:p>
    <w:p w:rsidR="004E22A8" w:rsidRDefault="006E28B0">
      <w:pPr>
        <w:pStyle w:val="TOC8"/>
        <w:rPr>
          <w:sz w:val="24"/>
          <w:szCs w:val="24"/>
        </w:rPr>
      </w:pPr>
      <w:r>
        <w:rPr>
          <w:szCs w:val="24"/>
        </w:rPr>
        <w:t>24</w:t>
      </w:r>
      <w:r>
        <w:rPr>
          <w:snapToGrid w:val="0"/>
          <w:szCs w:val="24"/>
        </w:rPr>
        <w:t>.</w:t>
      </w:r>
      <w:r>
        <w:rPr>
          <w:snapToGrid w:val="0"/>
          <w:szCs w:val="24"/>
        </w:rPr>
        <w:tab/>
        <w:t>Power to purchase property for stations, etc.</w:t>
      </w:r>
      <w:r>
        <w:tab/>
      </w:r>
      <w:r>
        <w:fldChar w:fldCharType="begin"/>
      </w:r>
      <w:r>
        <w:instrText xml:space="preserve"> PAGEREF _Toc247966377 \h </w:instrText>
      </w:r>
      <w:r>
        <w:fldChar w:fldCharType="separate"/>
      </w:r>
      <w:r w:rsidR="00885370">
        <w:t>7</w:t>
      </w:r>
      <w:r>
        <w:fldChar w:fldCharType="end"/>
      </w:r>
    </w:p>
    <w:p w:rsidR="004E22A8" w:rsidRDefault="006E28B0">
      <w:pPr>
        <w:pStyle w:val="TOC8"/>
        <w:rPr>
          <w:sz w:val="24"/>
          <w:szCs w:val="24"/>
        </w:rPr>
      </w:pPr>
      <w:r>
        <w:rPr>
          <w:szCs w:val="24"/>
        </w:rPr>
        <w:t>25</w:t>
      </w:r>
      <w:r>
        <w:rPr>
          <w:snapToGrid w:val="0"/>
          <w:szCs w:val="24"/>
        </w:rPr>
        <w:t>.</w:t>
      </w:r>
      <w:r>
        <w:rPr>
          <w:snapToGrid w:val="0"/>
          <w:szCs w:val="24"/>
        </w:rPr>
        <w:tab/>
        <w:t>Functions of the Authority</w:t>
      </w:r>
      <w:r>
        <w:tab/>
      </w:r>
      <w:r>
        <w:fldChar w:fldCharType="begin"/>
      </w:r>
      <w:r>
        <w:instrText xml:space="preserve"> PAGEREF _Toc247966378 \h </w:instrText>
      </w:r>
      <w:r>
        <w:fldChar w:fldCharType="separate"/>
      </w:r>
      <w:r w:rsidR="00885370">
        <w:t>7</w:t>
      </w:r>
      <w:r>
        <w:fldChar w:fldCharType="end"/>
      </w:r>
    </w:p>
    <w:p w:rsidR="004E22A8" w:rsidRDefault="006E28B0">
      <w:pPr>
        <w:pStyle w:val="TOC8"/>
        <w:rPr>
          <w:sz w:val="24"/>
          <w:szCs w:val="24"/>
        </w:rPr>
      </w:pPr>
      <w:r>
        <w:rPr>
          <w:szCs w:val="24"/>
        </w:rPr>
        <w:t>25A</w:t>
      </w:r>
      <w:r>
        <w:rPr>
          <w:snapToGrid w:val="0"/>
          <w:szCs w:val="24"/>
        </w:rPr>
        <w:t>.</w:t>
      </w:r>
      <w:r>
        <w:rPr>
          <w:snapToGrid w:val="0"/>
          <w:szCs w:val="24"/>
        </w:rPr>
        <w:tab/>
        <w:t>Authority may require certain fire fighting appliances</w:t>
      </w:r>
      <w:r>
        <w:tab/>
      </w:r>
      <w:r>
        <w:fldChar w:fldCharType="begin"/>
      </w:r>
      <w:r>
        <w:instrText xml:space="preserve"> PAGEREF _Toc247966379 \h </w:instrText>
      </w:r>
      <w:r>
        <w:fldChar w:fldCharType="separate"/>
      </w:r>
      <w:r w:rsidR="00885370">
        <w:t>8</w:t>
      </w:r>
      <w:r>
        <w:fldChar w:fldCharType="end"/>
      </w:r>
    </w:p>
    <w:p w:rsidR="004E22A8" w:rsidRDefault="006E28B0">
      <w:pPr>
        <w:pStyle w:val="TOC8"/>
        <w:rPr>
          <w:sz w:val="24"/>
          <w:szCs w:val="24"/>
        </w:rPr>
      </w:pPr>
      <w:r>
        <w:rPr>
          <w:szCs w:val="24"/>
        </w:rPr>
        <w:t>26</w:t>
      </w:r>
      <w:r>
        <w:rPr>
          <w:snapToGrid w:val="0"/>
          <w:szCs w:val="24"/>
        </w:rPr>
        <w:t>.</w:t>
      </w:r>
      <w:r>
        <w:rPr>
          <w:snapToGrid w:val="0"/>
          <w:szCs w:val="24"/>
        </w:rPr>
        <w:tab/>
        <w:t>Formation of brigades, etc.</w:t>
      </w:r>
      <w:r>
        <w:tab/>
      </w:r>
      <w:r>
        <w:fldChar w:fldCharType="begin"/>
      </w:r>
      <w:r>
        <w:instrText xml:space="preserve"> PAGEREF _Toc247966380 \h </w:instrText>
      </w:r>
      <w:r>
        <w:fldChar w:fldCharType="separate"/>
      </w:r>
      <w:r w:rsidR="00885370">
        <w:t>9</w:t>
      </w:r>
      <w:r>
        <w:fldChar w:fldCharType="end"/>
      </w:r>
    </w:p>
    <w:p w:rsidR="004E22A8" w:rsidRDefault="006E28B0">
      <w:pPr>
        <w:pStyle w:val="TOC8"/>
        <w:rPr>
          <w:sz w:val="24"/>
          <w:szCs w:val="24"/>
        </w:rPr>
      </w:pPr>
      <w:r>
        <w:rPr>
          <w:szCs w:val="24"/>
        </w:rPr>
        <w:t>26A.</w:t>
      </w:r>
      <w:r>
        <w:rPr>
          <w:szCs w:val="24"/>
        </w:rPr>
        <w:tab/>
        <w:t>Further powers of the Authority</w:t>
      </w:r>
      <w:r>
        <w:tab/>
      </w:r>
      <w:r>
        <w:fldChar w:fldCharType="begin"/>
      </w:r>
      <w:r>
        <w:instrText xml:space="preserve"> PAGEREF _Toc247966381 \h </w:instrText>
      </w:r>
      <w:r>
        <w:fldChar w:fldCharType="separate"/>
      </w:r>
      <w:r w:rsidR="00885370">
        <w:t>10</w:t>
      </w:r>
      <w:r>
        <w:fldChar w:fldCharType="end"/>
      </w:r>
    </w:p>
    <w:p w:rsidR="004E22A8" w:rsidRDefault="006E28B0">
      <w:pPr>
        <w:pStyle w:val="TOC8"/>
        <w:rPr>
          <w:sz w:val="24"/>
          <w:szCs w:val="24"/>
        </w:rPr>
      </w:pPr>
      <w:r>
        <w:rPr>
          <w:szCs w:val="24"/>
        </w:rPr>
        <w:t>27</w:t>
      </w:r>
      <w:r>
        <w:rPr>
          <w:snapToGrid w:val="0"/>
          <w:szCs w:val="24"/>
        </w:rPr>
        <w:t>.</w:t>
      </w:r>
      <w:r>
        <w:rPr>
          <w:snapToGrid w:val="0"/>
          <w:szCs w:val="24"/>
        </w:rPr>
        <w:tab/>
        <w:t>Board’s proposals to be submitted to local government</w:t>
      </w:r>
      <w:r>
        <w:tab/>
      </w:r>
      <w:r>
        <w:fldChar w:fldCharType="begin"/>
      </w:r>
      <w:r>
        <w:instrText xml:space="preserve"> PAGEREF _Toc247966382 \h </w:instrText>
      </w:r>
      <w:r>
        <w:fldChar w:fldCharType="separate"/>
      </w:r>
      <w:r w:rsidR="00885370">
        <w:t>11</w:t>
      </w:r>
      <w:r>
        <w:fldChar w:fldCharType="end"/>
      </w:r>
    </w:p>
    <w:p w:rsidR="004E22A8" w:rsidRDefault="006E28B0">
      <w:pPr>
        <w:pStyle w:val="TOC2"/>
        <w:tabs>
          <w:tab w:val="right" w:leader="dot" w:pos="7086"/>
        </w:tabs>
        <w:rPr>
          <w:b w:val="0"/>
          <w:sz w:val="24"/>
          <w:szCs w:val="24"/>
        </w:rPr>
      </w:pPr>
      <w:r>
        <w:rPr>
          <w:szCs w:val="30"/>
        </w:rPr>
        <w:t>Part VII — Officers and members of brigades and other employees</w:t>
      </w:r>
    </w:p>
    <w:p w:rsidR="004E22A8" w:rsidRDefault="006E28B0">
      <w:pPr>
        <w:pStyle w:val="TOC8"/>
        <w:rPr>
          <w:sz w:val="24"/>
          <w:szCs w:val="24"/>
        </w:rPr>
      </w:pPr>
      <w:r>
        <w:rPr>
          <w:szCs w:val="24"/>
        </w:rPr>
        <w:t>29</w:t>
      </w:r>
      <w:r>
        <w:rPr>
          <w:snapToGrid w:val="0"/>
          <w:szCs w:val="24"/>
        </w:rPr>
        <w:t>.</w:t>
      </w:r>
      <w:r>
        <w:rPr>
          <w:snapToGrid w:val="0"/>
          <w:szCs w:val="24"/>
        </w:rPr>
        <w:tab/>
        <w:t>Appointment, etc., of officers and members of permanent brigades</w:t>
      </w:r>
      <w:r>
        <w:tab/>
      </w:r>
      <w:r>
        <w:fldChar w:fldCharType="begin"/>
      </w:r>
      <w:r>
        <w:instrText xml:space="preserve"> PAGEREF _Toc247966384 \h </w:instrText>
      </w:r>
      <w:r>
        <w:fldChar w:fldCharType="separate"/>
      </w:r>
      <w:r w:rsidR="00885370">
        <w:t>13</w:t>
      </w:r>
      <w:r>
        <w:fldChar w:fldCharType="end"/>
      </w:r>
    </w:p>
    <w:p w:rsidR="004E22A8" w:rsidRDefault="006E28B0">
      <w:pPr>
        <w:pStyle w:val="TOC8"/>
        <w:rPr>
          <w:sz w:val="24"/>
          <w:szCs w:val="24"/>
        </w:rPr>
      </w:pPr>
      <w:r>
        <w:rPr>
          <w:szCs w:val="24"/>
        </w:rPr>
        <w:t>30</w:t>
      </w:r>
      <w:r>
        <w:rPr>
          <w:snapToGrid w:val="0"/>
          <w:szCs w:val="24"/>
        </w:rPr>
        <w:t>.</w:t>
      </w:r>
      <w:r>
        <w:rPr>
          <w:snapToGrid w:val="0"/>
          <w:szCs w:val="24"/>
        </w:rPr>
        <w:tab/>
        <w:t>Approval of members of volunteer brigade</w:t>
      </w:r>
      <w:r>
        <w:tab/>
      </w:r>
      <w:r>
        <w:fldChar w:fldCharType="begin"/>
      </w:r>
      <w:r>
        <w:instrText xml:space="preserve"> PAGEREF _Toc247966385 \h </w:instrText>
      </w:r>
      <w:r>
        <w:fldChar w:fldCharType="separate"/>
      </w:r>
      <w:r w:rsidR="00885370">
        <w:t>13</w:t>
      </w:r>
      <w:r>
        <w:fldChar w:fldCharType="end"/>
      </w:r>
    </w:p>
    <w:p w:rsidR="004E22A8" w:rsidRDefault="006E28B0">
      <w:pPr>
        <w:pStyle w:val="TOC8"/>
        <w:rPr>
          <w:sz w:val="24"/>
          <w:szCs w:val="24"/>
        </w:rPr>
      </w:pPr>
      <w:r>
        <w:rPr>
          <w:szCs w:val="24"/>
        </w:rPr>
        <w:t>31</w:t>
      </w:r>
      <w:r>
        <w:rPr>
          <w:snapToGrid w:val="0"/>
          <w:szCs w:val="24"/>
        </w:rPr>
        <w:t>.</w:t>
      </w:r>
      <w:r>
        <w:rPr>
          <w:snapToGrid w:val="0"/>
          <w:szCs w:val="24"/>
        </w:rPr>
        <w:tab/>
        <w:t>Chief Officer</w:t>
      </w:r>
      <w:r>
        <w:tab/>
      </w:r>
      <w:r>
        <w:fldChar w:fldCharType="begin"/>
      </w:r>
      <w:r>
        <w:instrText xml:space="preserve"> PAGEREF _Toc247966386 \h </w:instrText>
      </w:r>
      <w:r>
        <w:fldChar w:fldCharType="separate"/>
      </w:r>
      <w:r w:rsidR="00885370">
        <w:t>13</w:t>
      </w:r>
      <w:r>
        <w:fldChar w:fldCharType="end"/>
      </w:r>
    </w:p>
    <w:p w:rsidR="004E22A8" w:rsidRDefault="006E28B0">
      <w:pPr>
        <w:pStyle w:val="TOC8"/>
        <w:rPr>
          <w:sz w:val="24"/>
          <w:szCs w:val="24"/>
        </w:rPr>
      </w:pPr>
      <w:r>
        <w:rPr>
          <w:szCs w:val="24"/>
        </w:rPr>
        <w:t>33</w:t>
      </w:r>
      <w:r>
        <w:rPr>
          <w:snapToGrid w:val="0"/>
          <w:szCs w:val="24"/>
        </w:rPr>
        <w:t>.</w:t>
      </w:r>
      <w:r>
        <w:rPr>
          <w:snapToGrid w:val="0"/>
          <w:szCs w:val="24"/>
        </w:rPr>
        <w:tab/>
        <w:t>General duties and powers of Director</w:t>
      </w:r>
      <w:r>
        <w:tab/>
      </w:r>
      <w:r>
        <w:fldChar w:fldCharType="begin"/>
      </w:r>
      <w:r>
        <w:instrText xml:space="preserve"> PAGEREF _Toc247966387 \h </w:instrText>
      </w:r>
      <w:r>
        <w:fldChar w:fldCharType="separate"/>
      </w:r>
      <w:r w:rsidR="00885370">
        <w:t>14</w:t>
      </w:r>
      <w:r>
        <w:fldChar w:fldCharType="end"/>
      </w:r>
    </w:p>
    <w:p w:rsidR="004E22A8" w:rsidRDefault="006E28B0">
      <w:pPr>
        <w:pStyle w:val="TOC8"/>
        <w:rPr>
          <w:sz w:val="24"/>
          <w:szCs w:val="24"/>
        </w:rPr>
      </w:pPr>
      <w:r>
        <w:rPr>
          <w:szCs w:val="24"/>
        </w:rPr>
        <w:t>33A</w:t>
      </w:r>
      <w:r>
        <w:rPr>
          <w:snapToGrid w:val="0"/>
          <w:szCs w:val="24"/>
        </w:rPr>
        <w:t>.</w:t>
      </w:r>
      <w:r>
        <w:rPr>
          <w:snapToGrid w:val="0"/>
          <w:szCs w:val="24"/>
        </w:rPr>
        <w:tab/>
        <w:t>Powers and duties of Director and others in relation to public buildings</w:t>
      </w:r>
      <w:r>
        <w:tab/>
      </w:r>
      <w:r>
        <w:fldChar w:fldCharType="begin"/>
      </w:r>
      <w:r>
        <w:instrText xml:space="preserve"> PAGEREF _Toc247966388 \h </w:instrText>
      </w:r>
      <w:r>
        <w:fldChar w:fldCharType="separate"/>
      </w:r>
      <w:r w:rsidR="00885370">
        <w:t>15</w:t>
      </w:r>
      <w:r>
        <w:fldChar w:fldCharType="end"/>
      </w:r>
    </w:p>
    <w:p w:rsidR="004E22A8" w:rsidRDefault="006E28B0">
      <w:pPr>
        <w:pStyle w:val="TOC8"/>
        <w:rPr>
          <w:sz w:val="24"/>
          <w:szCs w:val="24"/>
        </w:rPr>
      </w:pPr>
      <w:r>
        <w:rPr>
          <w:szCs w:val="24"/>
        </w:rPr>
        <w:t>34</w:t>
      </w:r>
      <w:r>
        <w:rPr>
          <w:snapToGrid w:val="0"/>
          <w:szCs w:val="24"/>
        </w:rPr>
        <w:t>.</w:t>
      </w:r>
      <w:r>
        <w:rPr>
          <w:snapToGrid w:val="0"/>
          <w:szCs w:val="24"/>
        </w:rPr>
        <w:tab/>
        <w:t>Duties and powers of Director and others at fires</w:t>
      </w:r>
      <w:r>
        <w:tab/>
      </w:r>
      <w:r>
        <w:fldChar w:fldCharType="begin"/>
      </w:r>
      <w:r>
        <w:instrText xml:space="preserve"> PAGEREF _Toc247966389 \h </w:instrText>
      </w:r>
      <w:r>
        <w:fldChar w:fldCharType="separate"/>
      </w:r>
      <w:r w:rsidR="00885370">
        <w:t>20</w:t>
      </w:r>
      <w:r>
        <w:fldChar w:fldCharType="end"/>
      </w:r>
    </w:p>
    <w:p w:rsidR="004E22A8" w:rsidRDefault="006E28B0">
      <w:pPr>
        <w:pStyle w:val="TOC8"/>
        <w:rPr>
          <w:sz w:val="24"/>
          <w:szCs w:val="24"/>
        </w:rPr>
      </w:pPr>
      <w:r>
        <w:rPr>
          <w:szCs w:val="24"/>
        </w:rPr>
        <w:t>34A.</w:t>
      </w:r>
      <w:r>
        <w:rPr>
          <w:szCs w:val="24"/>
        </w:rPr>
        <w:tab/>
        <w:t>Powers concerning persons exposed to hazardous material</w:t>
      </w:r>
      <w:r>
        <w:tab/>
      </w:r>
      <w:r>
        <w:fldChar w:fldCharType="begin"/>
      </w:r>
      <w:r>
        <w:instrText xml:space="preserve"> PAGEREF _Toc247966390 \h </w:instrText>
      </w:r>
      <w:r>
        <w:fldChar w:fldCharType="separate"/>
      </w:r>
      <w:r w:rsidR="00885370">
        <w:t>22</w:t>
      </w:r>
      <w:r>
        <w:fldChar w:fldCharType="end"/>
      </w:r>
    </w:p>
    <w:p w:rsidR="004E22A8" w:rsidRDefault="006E28B0">
      <w:pPr>
        <w:pStyle w:val="TOC2"/>
        <w:tabs>
          <w:tab w:val="right" w:leader="dot" w:pos="7086"/>
        </w:tabs>
        <w:rPr>
          <w:b w:val="0"/>
          <w:sz w:val="24"/>
          <w:szCs w:val="24"/>
        </w:rPr>
      </w:pPr>
      <w:r>
        <w:rPr>
          <w:szCs w:val="30"/>
        </w:rPr>
        <w:t>Part VIII — Regulations</w:t>
      </w:r>
    </w:p>
    <w:p w:rsidR="004E22A8" w:rsidRDefault="006E28B0">
      <w:pPr>
        <w:pStyle w:val="TOC8"/>
        <w:rPr>
          <w:sz w:val="24"/>
          <w:szCs w:val="24"/>
        </w:rPr>
      </w:pPr>
      <w:r>
        <w:rPr>
          <w:szCs w:val="24"/>
        </w:rPr>
        <w:t>35</w:t>
      </w:r>
      <w:r>
        <w:rPr>
          <w:snapToGrid w:val="0"/>
          <w:szCs w:val="24"/>
        </w:rPr>
        <w:t>.</w:t>
      </w:r>
      <w:r>
        <w:rPr>
          <w:snapToGrid w:val="0"/>
          <w:szCs w:val="24"/>
        </w:rPr>
        <w:tab/>
        <w:t>Power to make regulations</w:t>
      </w:r>
      <w:r>
        <w:tab/>
      </w:r>
      <w:r>
        <w:fldChar w:fldCharType="begin"/>
      </w:r>
      <w:r>
        <w:instrText xml:space="preserve"> PAGEREF _Toc247966392 \h </w:instrText>
      </w:r>
      <w:r>
        <w:fldChar w:fldCharType="separate"/>
      </w:r>
      <w:r w:rsidR="00885370">
        <w:t>25</w:t>
      </w:r>
      <w:r>
        <w:fldChar w:fldCharType="end"/>
      </w:r>
    </w:p>
    <w:p w:rsidR="004E22A8" w:rsidRDefault="006E28B0">
      <w:pPr>
        <w:pStyle w:val="TOC8"/>
        <w:rPr>
          <w:sz w:val="24"/>
          <w:szCs w:val="24"/>
        </w:rPr>
      </w:pPr>
      <w:r>
        <w:rPr>
          <w:szCs w:val="24"/>
        </w:rPr>
        <w:t>35A.</w:t>
      </w:r>
      <w:r>
        <w:rPr>
          <w:szCs w:val="24"/>
        </w:rPr>
        <w:tab/>
        <w:t>Minister may declare permanent brigade districts</w:t>
      </w:r>
      <w:r>
        <w:tab/>
      </w:r>
      <w:r>
        <w:fldChar w:fldCharType="begin"/>
      </w:r>
      <w:r>
        <w:instrText xml:space="preserve"> PAGEREF _Toc247966393 \h </w:instrText>
      </w:r>
      <w:r>
        <w:fldChar w:fldCharType="separate"/>
      </w:r>
      <w:r w:rsidR="00885370">
        <w:t>27</w:t>
      </w:r>
      <w:r>
        <w:fldChar w:fldCharType="end"/>
      </w:r>
    </w:p>
    <w:p w:rsidR="004E22A8" w:rsidRDefault="006E28B0">
      <w:pPr>
        <w:pStyle w:val="TOC2"/>
        <w:tabs>
          <w:tab w:val="right" w:leader="dot" w:pos="7086"/>
        </w:tabs>
        <w:rPr>
          <w:b w:val="0"/>
          <w:sz w:val="24"/>
          <w:szCs w:val="24"/>
        </w:rPr>
      </w:pPr>
      <w:r>
        <w:rPr>
          <w:szCs w:val="30"/>
        </w:rPr>
        <w:t>Part X — Miscellaneous</w:t>
      </w:r>
    </w:p>
    <w:p w:rsidR="004E22A8" w:rsidRDefault="006E28B0">
      <w:pPr>
        <w:pStyle w:val="TOC8"/>
        <w:rPr>
          <w:sz w:val="24"/>
          <w:szCs w:val="24"/>
        </w:rPr>
      </w:pPr>
      <w:r>
        <w:rPr>
          <w:szCs w:val="24"/>
        </w:rPr>
        <w:t>47A</w:t>
      </w:r>
      <w:r>
        <w:rPr>
          <w:snapToGrid w:val="0"/>
          <w:szCs w:val="24"/>
        </w:rPr>
        <w:t>.</w:t>
      </w:r>
      <w:r>
        <w:rPr>
          <w:snapToGrid w:val="0"/>
          <w:szCs w:val="24"/>
        </w:rPr>
        <w:tab/>
      </w:r>
      <w:r>
        <w:rPr>
          <w:i/>
          <w:snapToGrid w:val="0"/>
          <w:szCs w:val="24"/>
        </w:rPr>
        <w:t>Public Sector Management Act 1994</w:t>
      </w:r>
      <w:r>
        <w:rPr>
          <w:snapToGrid w:val="0"/>
          <w:szCs w:val="24"/>
        </w:rPr>
        <w:t xml:space="preserve"> to prevail if Chief Executive Officer or other appointee a member of Senior Executive Service</w:t>
      </w:r>
      <w:r>
        <w:tab/>
      </w:r>
      <w:r>
        <w:fldChar w:fldCharType="begin"/>
      </w:r>
      <w:r>
        <w:instrText xml:space="preserve"> PAGEREF _Toc247966395 \h </w:instrText>
      </w:r>
      <w:r>
        <w:fldChar w:fldCharType="separate"/>
      </w:r>
      <w:r w:rsidR="00885370">
        <w:t>28</w:t>
      </w:r>
      <w:r>
        <w:fldChar w:fldCharType="end"/>
      </w:r>
    </w:p>
    <w:p w:rsidR="004E22A8" w:rsidRDefault="006E28B0">
      <w:pPr>
        <w:pStyle w:val="TOC8"/>
        <w:rPr>
          <w:sz w:val="24"/>
          <w:szCs w:val="24"/>
        </w:rPr>
      </w:pPr>
      <w:r>
        <w:rPr>
          <w:szCs w:val="24"/>
        </w:rPr>
        <w:t>48</w:t>
      </w:r>
      <w:r>
        <w:rPr>
          <w:snapToGrid w:val="0"/>
          <w:szCs w:val="24"/>
        </w:rPr>
        <w:t>.</w:t>
      </w:r>
      <w:r>
        <w:rPr>
          <w:snapToGrid w:val="0"/>
          <w:szCs w:val="24"/>
        </w:rPr>
        <w:tab/>
        <w:t>Authority to furnish information to Commissioner of Public Health</w:t>
      </w:r>
      <w:r>
        <w:tab/>
      </w:r>
      <w:r>
        <w:fldChar w:fldCharType="begin"/>
      </w:r>
      <w:r>
        <w:instrText xml:space="preserve"> PAGEREF _Toc247966396 \h </w:instrText>
      </w:r>
      <w:r>
        <w:fldChar w:fldCharType="separate"/>
      </w:r>
      <w:r w:rsidR="00885370">
        <w:t>28</w:t>
      </w:r>
      <w:r>
        <w:fldChar w:fldCharType="end"/>
      </w:r>
    </w:p>
    <w:p w:rsidR="004E22A8" w:rsidRDefault="006E28B0">
      <w:pPr>
        <w:pStyle w:val="TOC8"/>
        <w:rPr>
          <w:sz w:val="24"/>
          <w:szCs w:val="24"/>
        </w:rPr>
      </w:pPr>
      <w:r>
        <w:rPr>
          <w:szCs w:val="24"/>
        </w:rPr>
        <w:t>49</w:t>
      </w:r>
      <w:r>
        <w:rPr>
          <w:snapToGrid w:val="0"/>
          <w:szCs w:val="24"/>
        </w:rPr>
        <w:t>.</w:t>
      </w:r>
      <w:r>
        <w:rPr>
          <w:snapToGrid w:val="0"/>
          <w:szCs w:val="24"/>
        </w:rPr>
        <w:tab/>
        <w:t>Brigades to be registered, etc.</w:t>
      </w:r>
      <w:r>
        <w:tab/>
      </w:r>
      <w:r>
        <w:fldChar w:fldCharType="begin"/>
      </w:r>
      <w:r>
        <w:instrText xml:space="preserve"> PAGEREF _Toc247966397 \h </w:instrText>
      </w:r>
      <w:r>
        <w:fldChar w:fldCharType="separate"/>
      </w:r>
      <w:r w:rsidR="00885370">
        <w:t>28</w:t>
      </w:r>
      <w:r>
        <w:fldChar w:fldCharType="end"/>
      </w:r>
    </w:p>
    <w:p w:rsidR="004E22A8" w:rsidRDefault="006E28B0">
      <w:pPr>
        <w:pStyle w:val="TOC8"/>
        <w:rPr>
          <w:sz w:val="24"/>
          <w:szCs w:val="24"/>
        </w:rPr>
      </w:pPr>
      <w:r>
        <w:rPr>
          <w:szCs w:val="24"/>
        </w:rPr>
        <w:t>50</w:t>
      </w:r>
      <w:r>
        <w:rPr>
          <w:snapToGrid w:val="0"/>
          <w:szCs w:val="24"/>
        </w:rPr>
        <w:t>.</w:t>
      </w:r>
      <w:r>
        <w:rPr>
          <w:snapToGrid w:val="0"/>
          <w:szCs w:val="24"/>
        </w:rPr>
        <w:tab/>
        <w:t>Restriction as to establishment of salvage corps</w:t>
      </w:r>
      <w:r>
        <w:tab/>
      </w:r>
      <w:r>
        <w:fldChar w:fldCharType="begin"/>
      </w:r>
      <w:r>
        <w:instrText xml:space="preserve"> PAGEREF _Toc247966398 \h </w:instrText>
      </w:r>
      <w:r>
        <w:fldChar w:fldCharType="separate"/>
      </w:r>
      <w:r w:rsidR="00885370">
        <w:t>29</w:t>
      </w:r>
      <w:r>
        <w:fldChar w:fldCharType="end"/>
      </w:r>
    </w:p>
    <w:p w:rsidR="004E22A8" w:rsidRDefault="006E28B0">
      <w:pPr>
        <w:pStyle w:val="TOC8"/>
        <w:rPr>
          <w:sz w:val="24"/>
          <w:szCs w:val="24"/>
        </w:rPr>
      </w:pPr>
      <w:r>
        <w:rPr>
          <w:szCs w:val="24"/>
        </w:rPr>
        <w:t>51</w:t>
      </w:r>
      <w:r>
        <w:rPr>
          <w:snapToGrid w:val="0"/>
          <w:szCs w:val="24"/>
        </w:rPr>
        <w:t>.</w:t>
      </w:r>
      <w:r>
        <w:rPr>
          <w:snapToGrid w:val="0"/>
          <w:szCs w:val="24"/>
        </w:rPr>
        <w:tab/>
        <w:t>Rewards to brigades</w:t>
      </w:r>
      <w:r>
        <w:tab/>
      </w:r>
      <w:r>
        <w:fldChar w:fldCharType="begin"/>
      </w:r>
      <w:r>
        <w:instrText xml:space="preserve"> PAGEREF _Toc247966399 \h </w:instrText>
      </w:r>
      <w:r>
        <w:fldChar w:fldCharType="separate"/>
      </w:r>
      <w:r w:rsidR="00885370">
        <w:t>29</w:t>
      </w:r>
      <w:r>
        <w:fldChar w:fldCharType="end"/>
      </w:r>
    </w:p>
    <w:p w:rsidR="004E22A8" w:rsidRDefault="006E28B0">
      <w:pPr>
        <w:pStyle w:val="TOC8"/>
        <w:rPr>
          <w:sz w:val="24"/>
          <w:szCs w:val="24"/>
        </w:rPr>
      </w:pPr>
      <w:r>
        <w:rPr>
          <w:szCs w:val="24"/>
        </w:rPr>
        <w:t>52</w:t>
      </w:r>
      <w:r>
        <w:rPr>
          <w:snapToGrid w:val="0"/>
          <w:szCs w:val="24"/>
        </w:rPr>
        <w:t>.</w:t>
      </w:r>
      <w:r>
        <w:rPr>
          <w:snapToGrid w:val="0"/>
          <w:szCs w:val="24"/>
        </w:rPr>
        <w:tab/>
        <w:t>Penalty for soliciting contributions for brigades without authority</w:t>
      </w:r>
      <w:r>
        <w:tab/>
      </w:r>
      <w:r>
        <w:fldChar w:fldCharType="begin"/>
      </w:r>
      <w:r>
        <w:instrText xml:space="preserve"> PAGEREF _Toc247966400 \h </w:instrText>
      </w:r>
      <w:r>
        <w:fldChar w:fldCharType="separate"/>
      </w:r>
      <w:r w:rsidR="00885370">
        <w:t>29</w:t>
      </w:r>
      <w:r>
        <w:fldChar w:fldCharType="end"/>
      </w:r>
    </w:p>
    <w:p w:rsidR="004E22A8" w:rsidRDefault="006E28B0">
      <w:pPr>
        <w:pStyle w:val="TOC8"/>
        <w:rPr>
          <w:sz w:val="24"/>
          <w:szCs w:val="24"/>
        </w:rPr>
      </w:pPr>
      <w:r>
        <w:rPr>
          <w:szCs w:val="24"/>
        </w:rPr>
        <w:t>54</w:t>
      </w:r>
      <w:r>
        <w:rPr>
          <w:snapToGrid w:val="0"/>
          <w:szCs w:val="24"/>
        </w:rPr>
        <w:t>.</w:t>
      </w:r>
      <w:r>
        <w:rPr>
          <w:snapToGrid w:val="0"/>
          <w:szCs w:val="24"/>
        </w:rPr>
        <w:tab/>
        <w:t>Provision of fire hydrants</w:t>
      </w:r>
      <w:r>
        <w:tab/>
      </w:r>
      <w:r>
        <w:fldChar w:fldCharType="begin"/>
      </w:r>
      <w:r>
        <w:instrText xml:space="preserve"> PAGEREF _Toc247966401 \h </w:instrText>
      </w:r>
      <w:r>
        <w:fldChar w:fldCharType="separate"/>
      </w:r>
      <w:r w:rsidR="00885370">
        <w:t>30</w:t>
      </w:r>
      <w:r>
        <w:fldChar w:fldCharType="end"/>
      </w:r>
    </w:p>
    <w:p w:rsidR="004E22A8" w:rsidRDefault="006E28B0">
      <w:pPr>
        <w:pStyle w:val="TOC8"/>
        <w:rPr>
          <w:sz w:val="24"/>
          <w:szCs w:val="24"/>
        </w:rPr>
      </w:pPr>
      <w:r>
        <w:rPr>
          <w:szCs w:val="24"/>
        </w:rPr>
        <w:t>55</w:t>
      </w:r>
      <w:r>
        <w:rPr>
          <w:snapToGrid w:val="0"/>
          <w:szCs w:val="24"/>
        </w:rPr>
        <w:t>.</w:t>
      </w:r>
      <w:r>
        <w:rPr>
          <w:snapToGrid w:val="0"/>
          <w:szCs w:val="24"/>
        </w:rPr>
        <w:tab/>
        <w:t>Use of pillar</w:t>
      </w:r>
      <w:r>
        <w:rPr>
          <w:snapToGrid w:val="0"/>
          <w:szCs w:val="24"/>
        </w:rPr>
        <w:noBreakHyphen/>
        <w:t>hydrants instead of fireplugs</w:t>
      </w:r>
      <w:r>
        <w:tab/>
      </w:r>
      <w:r>
        <w:fldChar w:fldCharType="begin"/>
      </w:r>
      <w:r>
        <w:instrText xml:space="preserve"> PAGEREF _Toc247966402 \h </w:instrText>
      </w:r>
      <w:r>
        <w:fldChar w:fldCharType="separate"/>
      </w:r>
      <w:r w:rsidR="00885370">
        <w:t>33</w:t>
      </w:r>
      <w:r>
        <w:fldChar w:fldCharType="end"/>
      </w:r>
    </w:p>
    <w:p w:rsidR="004E22A8" w:rsidRDefault="006E28B0">
      <w:pPr>
        <w:pStyle w:val="TOC8"/>
        <w:rPr>
          <w:sz w:val="24"/>
          <w:szCs w:val="24"/>
        </w:rPr>
      </w:pPr>
      <w:r>
        <w:rPr>
          <w:szCs w:val="24"/>
        </w:rPr>
        <w:t>56</w:t>
      </w:r>
      <w:r>
        <w:rPr>
          <w:snapToGrid w:val="0"/>
          <w:szCs w:val="24"/>
        </w:rPr>
        <w:t>.</w:t>
      </w:r>
      <w:r>
        <w:rPr>
          <w:snapToGrid w:val="0"/>
          <w:szCs w:val="24"/>
        </w:rPr>
        <w:tab/>
        <w:t>Turncocks to attend fires</w:t>
      </w:r>
      <w:r>
        <w:tab/>
      </w:r>
      <w:r>
        <w:fldChar w:fldCharType="begin"/>
      </w:r>
      <w:r>
        <w:instrText xml:space="preserve"> PAGEREF _Toc247966403 \h </w:instrText>
      </w:r>
      <w:r>
        <w:fldChar w:fldCharType="separate"/>
      </w:r>
      <w:r w:rsidR="00885370">
        <w:t>33</w:t>
      </w:r>
      <w:r>
        <w:fldChar w:fldCharType="end"/>
      </w:r>
    </w:p>
    <w:p w:rsidR="004E22A8" w:rsidRDefault="006E28B0">
      <w:pPr>
        <w:pStyle w:val="TOC8"/>
        <w:rPr>
          <w:sz w:val="24"/>
          <w:szCs w:val="24"/>
        </w:rPr>
      </w:pPr>
      <w:r>
        <w:rPr>
          <w:szCs w:val="24"/>
        </w:rPr>
        <w:t>57</w:t>
      </w:r>
      <w:r>
        <w:rPr>
          <w:snapToGrid w:val="0"/>
          <w:szCs w:val="24"/>
        </w:rPr>
        <w:t>.</w:t>
      </w:r>
      <w:r>
        <w:rPr>
          <w:snapToGrid w:val="0"/>
          <w:szCs w:val="24"/>
        </w:rPr>
        <w:tab/>
        <w:t>Disconnection of gas or artificial light</w:t>
      </w:r>
      <w:r>
        <w:tab/>
      </w:r>
      <w:r>
        <w:fldChar w:fldCharType="begin"/>
      </w:r>
      <w:r>
        <w:instrText xml:space="preserve"> PAGEREF _Toc247966404 \h </w:instrText>
      </w:r>
      <w:r>
        <w:fldChar w:fldCharType="separate"/>
      </w:r>
      <w:r w:rsidR="00885370">
        <w:t>34</w:t>
      </w:r>
      <w:r>
        <w:fldChar w:fldCharType="end"/>
      </w:r>
    </w:p>
    <w:p w:rsidR="004E22A8" w:rsidRDefault="006E28B0">
      <w:pPr>
        <w:pStyle w:val="TOC8"/>
        <w:rPr>
          <w:sz w:val="24"/>
          <w:szCs w:val="24"/>
        </w:rPr>
      </w:pPr>
      <w:r>
        <w:rPr>
          <w:szCs w:val="24"/>
        </w:rPr>
        <w:t>58</w:t>
      </w:r>
      <w:r>
        <w:rPr>
          <w:snapToGrid w:val="0"/>
          <w:szCs w:val="24"/>
        </w:rPr>
        <w:t>.</w:t>
      </w:r>
      <w:r>
        <w:rPr>
          <w:snapToGrid w:val="0"/>
          <w:szCs w:val="24"/>
        </w:rPr>
        <w:tab/>
        <w:t>Police and others to aid Director</w:t>
      </w:r>
      <w:r>
        <w:tab/>
      </w:r>
      <w:r>
        <w:fldChar w:fldCharType="begin"/>
      </w:r>
      <w:r>
        <w:instrText xml:space="preserve"> PAGEREF _Toc247966405 \h </w:instrText>
      </w:r>
      <w:r>
        <w:fldChar w:fldCharType="separate"/>
      </w:r>
      <w:r w:rsidR="00885370">
        <w:t>34</w:t>
      </w:r>
      <w:r>
        <w:fldChar w:fldCharType="end"/>
      </w:r>
    </w:p>
    <w:p w:rsidR="004E22A8" w:rsidRDefault="006E28B0">
      <w:pPr>
        <w:pStyle w:val="TOC8"/>
        <w:rPr>
          <w:sz w:val="24"/>
          <w:szCs w:val="24"/>
        </w:rPr>
      </w:pPr>
      <w:r>
        <w:rPr>
          <w:szCs w:val="24"/>
        </w:rPr>
        <w:t>59</w:t>
      </w:r>
      <w:r>
        <w:rPr>
          <w:snapToGrid w:val="0"/>
          <w:szCs w:val="24"/>
        </w:rPr>
        <w:t>.</w:t>
      </w:r>
      <w:r>
        <w:rPr>
          <w:snapToGrid w:val="0"/>
          <w:szCs w:val="24"/>
        </w:rPr>
        <w:tab/>
        <w:t>Penalties for interference, damage, etc.</w:t>
      </w:r>
      <w:r>
        <w:tab/>
      </w:r>
      <w:r>
        <w:fldChar w:fldCharType="begin"/>
      </w:r>
      <w:r>
        <w:instrText xml:space="preserve"> PAGEREF _Toc247966406 \h </w:instrText>
      </w:r>
      <w:r>
        <w:fldChar w:fldCharType="separate"/>
      </w:r>
      <w:r w:rsidR="00885370">
        <w:t>34</w:t>
      </w:r>
      <w:r>
        <w:fldChar w:fldCharType="end"/>
      </w:r>
    </w:p>
    <w:p w:rsidR="004E22A8" w:rsidRDefault="006E28B0">
      <w:pPr>
        <w:pStyle w:val="TOC8"/>
        <w:rPr>
          <w:sz w:val="24"/>
          <w:szCs w:val="24"/>
        </w:rPr>
      </w:pPr>
      <w:r>
        <w:rPr>
          <w:szCs w:val="24"/>
        </w:rPr>
        <w:t>60</w:t>
      </w:r>
      <w:r>
        <w:rPr>
          <w:snapToGrid w:val="0"/>
          <w:szCs w:val="24"/>
        </w:rPr>
        <w:t>.</w:t>
      </w:r>
      <w:r>
        <w:rPr>
          <w:snapToGrid w:val="0"/>
          <w:szCs w:val="24"/>
        </w:rPr>
        <w:tab/>
        <w:t>Removal of persons not members of recognized fire brigades from burning premises</w:t>
      </w:r>
      <w:r>
        <w:tab/>
      </w:r>
      <w:r>
        <w:fldChar w:fldCharType="begin"/>
      </w:r>
      <w:r>
        <w:instrText xml:space="preserve"> PAGEREF _Toc247966407 \h </w:instrText>
      </w:r>
      <w:r>
        <w:fldChar w:fldCharType="separate"/>
      </w:r>
      <w:r w:rsidR="00885370">
        <w:t>35</w:t>
      </w:r>
      <w:r>
        <w:fldChar w:fldCharType="end"/>
      </w:r>
    </w:p>
    <w:p w:rsidR="004E22A8" w:rsidRDefault="006E28B0">
      <w:pPr>
        <w:pStyle w:val="TOC8"/>
        <w:rPr>
          <w:sz w:val="24"/>
          <w:szCs w:val="24"/>
        </w:rPr>
      </w:pPr>
      <w:r>
        <w:rPr>
          <w:szCs w:val="24"/>
        </w:rPr>
        <w:t>61</w:t>
      </w:r>
      <w:r>
        <w:rPr>
          <w:snapToGrid w:val="0"/>
          <w:szCs w:val="24"/>
        </w:rPr>
        <w:t>.</w:t>
      </w:r>
      <w:r>
        <w:rPr>
          <w:snapToGrid w:val="0"/>
          <w:szCs w:val="24"/>
        </w:rPr>
        <w:tab/>
        <w:t>Rights to water for extinguishing fires and for practice, etc.</w:t>
      </w:r>
      <w:r>
        <w:tab/>
      </w:r>
      <w:r>
        <w:fldChar w:fldCharType="begin"/>
      </w:r>
      <w:r>
        <w:instrText xml:space="preserve"> PAGEREF _Toc247966408 \h </w:instrText>
      </w:r>
      <w:r>
        <w:fldChar w:fldCharType="separate"/>
      </w:r>
      <w:r w:rsidR="00885370">
        <w:t>35</w:t>
      </w:r>
      <w:r>
        <w:fldChar w:fldCharType="end"/>
      </w:r>
    </w:p>
    <w:p w:rsidR="004E22A8" w:rsidRDefault="006E28B0">
      <w:pPr>
        <w:pStyle w:val="TOC8"/>
        <w:rPr>
          <w:sz w:val="24"/>
          <w:szCs w:val="24"/>
        </w:rPr>
      </w:pPr>
      <w:r>
        <w:rPr>
          <w:szCs w:val="24"/>
        </w:rPr>
        <w:t>66</w:t>
      </w:r>
      <w:r>
        <w:rPr>
          <w:snapToGrid w:val="0"/>
          <w:szCs w:val="24"/>
        </w:rPr>
        <w:t>.</w:t>
      </w:r>
      <w:r>
        <w:rPr>
          <w:snapToGrid w:val="0"/>
          <w:szCs w:val="24"/>
        </w:rPr>
        <w:tab/>
        <w:t>Failure to deliver up any premises in occupation by officer or fireman</w:t>
      </w:r>
      <w:r>
        <w:tab/>
      </w:r>
      <w:r>
        <w:fldChar w:fldCharType="begin"/>
      </w:r>
      <w:r>
        <w:instrText xml:space="preserve"> PAGEREF _Toc247966409 \h </w:instrText>
      </w:r>
      <w:r>
        <w:fldChar w:fldCharType="separate"/>
      </w:r>
      <w:r w:rsidR="00885370">
        <w:t>36</w:t>
      </w:r>
      <w:r>
        <w:fldChar w:fldCharType="end"/>
      </w:r>
    </w:p>
    <w:p w:rsidR="004E22A8" w:rsidRDefault="006E28B0">
      <w:pPr>
        <w:pStyle w:val="TOC8"/>
        <w:rPr>
          <w:sz w:val="24"/>
          <w:szCs w:val="24"/>
        </w:rPr>
      </w:pPr>
      <w:r>
        <w:rPr>
          <w:szCs w:val="24"/>
        </w:rPr>
        <w:t>67</w:t>
      </w:r>
      <w:r>
        <w:rPr>
          <w:snapToGrid w:val="0"/>
          <w:szCs w:val="24"/>
        </w:rPr>
        <w:t>.</w:t>
      </w:r>
      <w:r>
        <w:rPr>
          <w:snapToGrid w:val="0"/>
          <w:szCs w:val="24"/>
        </w:rPr>
        <w:tab/>
        <w:t>Detention of Board’s property</w:t>
      </w:r>
      <w:r>
        <w:tab/>
      </w:r>
      <w:r>
        <w:fldChar w:fldCharType="begin"/>
      </w:r>
      <w:r>
        <w:instrText xml:space="preserve"> PAGEREF _Toc247966410 \h </w:instrText>
      </w:r>
      <w:r>
        <w:fldChar w:fldCharType="separate"/>
      </w:r>
      <w:r w:rsidR="00885370">
        <w:t>36</w:t>
      </w:r>
      <w:r>
        <w:fldChar w:fldCharType="end"/>
      </w:r>
    </w:p>
    <w:p w:rsidR="004E22A8" w:rsidRDefault="006E28B0">
      <w:pPr>
        <w:pStyle w:val="TOC8"/>
        <w:rPr>
          <w:sz w:val="24"/>
          <w:szCs w:val="24"/>
        </w:rPr>
      </w:pPr>
      <w:r>
        <w:rPr>
          <w:szCs w:val="24"/>
        </w:rPr>
        <w:t>72</w:t>
      </w:r>
      <w:r>
        <w:rPr>
          <w:snapToGrid w:val="0"/>
          <w:szCs w:val="24"/>
        </w:rPr>
        <w:t>.</w:t>
      </w:r>
      <w:r>
        <w:rPr>
          <w:snapToGrid w:val="0"/>
          <w:szCs w:val="24"/>
        </w:rPr>
        <w:tab/>
        <w:t>Penalty for offences</w:t>
      </w:r>
      <w:r>
        <w:tab/>
      </w:r>
      <w:r>
        <w:fldChar w:fldCharType="begin"/>
      </w:r>
      <w:r>
        <w:instrText xml:space="preserve"> PAGEREF _Toc247966411 \h </w:instrText>
      </w:r>
      <w:r>
        <w:fldChar w:fldCharType="separate"/>
      </w:r>
      <w:r w:rsidR="00885370">
        <w:t>37</w:t>
      </w:r>
      <w:r>
        <w:fldChar w:fldCharType="end"/>
      </w:r>
    </w:p>
    <w:p w:rsidR="004E22A8" w:rsidRDefault="006E28B0">
      <w:pPr>
        <w:pStyle w:val="TOC8"/>
        <w:rPr>
          <w:sz w:val="24"/>
          <w:szCs w:val="24"/>
        </w:rPr>
      </w:pPr>
      <w:r>
        <w:rPr>
          <w:szCs w:val="24"/>
        </w:rPr>
        <w:t>73</w:t>
      </w:r>
      <w:r>
        <w:rPr>
          <w:snapToGrid w:val="0"/>
          <w:szCs w:val="24"/>
        </w:rPr>
        <w:t>.</w:t>
      </w:r>
      <w:r>
        <w:rPr>
          <w:snapToGrid w:val="0"/>
          <w:szCs w:val="24"/>
        </w:rPr>
        <w:tab/>
        <w:t>Recovery of penalties</w:t>
      </w:r>
      <w:r>
        <w:tab/>
      </w:r>
      <w:r>
        <w:fldChar w:fldCharType="begin"/>
      </w:r>
      <w:r>
        <w:instrText xml:space="preserve"> PAGEREF _Toc247966412 \h </w:instrText>
      </w:r>
      <w:r>
        <w:fldChar w:fldCharType="separate"/>
      </w:r>
      <w:r w:rsidR="00885370">
        <w:t>37</w:t>
      </w:r>
      <w:r>
        <w:fldChar w:fldCharType="end"/>
      </w:r>
    </w:p>
    <w:p w:rsidR="004E22A8" w:rsidRDefault="006E28B0">
      <w:pPr>
        <w:pStyle w:val="TOC2"/>
        <w:tabs>
          <w:tab w:val="right" w:leader="dot" w:pos="7086"/>
        </w:tabs>
        <w:rPr>
          <w:b w:val="0"/>
          <w:sz w:val="24"/>
          <w:szCs w:val="24"/>
        </w:rPr>
      </w:pPr>
      <w:r>
        <w:rPr>
          <w:szCs w:val="28"/>
        </w:rPr>
        <w:t>The Second Schedule</w:t>
      </w:r>
    </w:p>
    <w:p w:rsidR="004E22A8" w:rsidRDefault="006E28B0">
      <w:pPr>
        <w:pStyle w:val="TOC2"/>
        <w:tabs>
          <w:tab w:val="right" w:leader="dot" w:pos="7086"/>
        </w:tabs>
        <w:rPr>
          <w:b w:val="0"/>
          <w:sz w:val="24"/>
          <w:szCs w:val="24"/>
        </w:rPr>
      </w:pPr>
      <w:r>
        <w:rPr>
          <w:szCs w:val="26"/>
        </w:rPr>
        <w:t>Notes</w:t>
      </w:r>
    </w:p>
    <w:p w:rsidR="004E22A8" w:rsidRDefault="006E28B0">
      <w:pPr>
        <w:pStyle w:val="TOC8"/>
        <w:rPr>
          <w:sz w:val="24"/>
          <w:szCs w:val="24"/>
        </w:rPr>
      </w:pPr>
      <w:r>
        <w:rPr>
          <w:szCs w:val="24"/>
        </w:rPr>
        <w:tab/>
        <w:t>Compilation table</w:t>
      </w:r>
      <w:r>
        <w:tab/>
      </w:r>
      <w:r>
        <w:fldChar w:fldCharType="begin"/>
      </w:r>
      <w:r>
        <w:instrText xml:space="preserve"> PAGEREF _Toc247966415 \h </w:instrText>
      </w:r>
      <w:r>
        <w:fldChar w:fldCharType="separate"/>
      </w:r>
      <w:r w:rsidR="00885370">
        <w:t>43</w:t>
      </w:r>
      <w:r>
        <w:fldChar w:fldCharType="end"/>
      </w:r>
    </w:p>
    <w:p w:rsidR="004E22A8" w:rsidRDefault="006E28B0">
      <w:pPr>
        <w:pStyle w:val="TOC8"/>
      </w:pPr>
      <w:r>
        <w:fldChar w:fldCharType="end"/>
      </w:r>
    </w:p>
    <w:p w:rsidR="004E22A8" w:rsidRDefault="006E28B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E22A8" w:rsidRDefault="004E22A8">
      <w:pPr>
        <w:pStyle w:val="NoteHeading"/>
        <w:sectPr w:rsidR="004E22A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E22A8" w:rsidRDefault="006E28B0">
      <w:pPr>
        <w:pStyle w:val="WA"/>
      </w:pPr>
      <w:r>
        <w:t>Western Australia</w:t>
      </w:r>
    </w:p>
    <w:p w:rsidR="004E22A8" w:rsidRDefault="006E28B0">
      <w:pPr>
        <w:pStyle w:val="NameofActReg"/>
        <w:spacing w:before="1800" w:after="1800"/>
      </w:pPr>
      <w:r>
        <w:t xml:space="preserve">Fire Brigades Act 1942 </w:t>
      </w:r>
    </w:p>
    <w:p w:rsidR="004E22A8" w:rsidRDefault="006E28B0">
      <w:pPr>
        <w:pStyle w:val="LongTitle"/>
        <w:rPr>
          <w:snapToGrid w:val="0"/>
        </w:rPr>
      </w:pPr>
      <w:r>
        <w:rPr>
          <w:snapToGrid w:val="0"/>
        </w:rPr>
        <w:t xml:space="preserve">An Act to consolidate and amend the law relating to the prevention and extinguishing of fires, the confining and ending of hazardous material incidents and the protection of life and property from fire, hazardous material incidents and accidents. </w:t>
      </w:r>
    </w:p>
    <w:p w:rsidR="004E22A8" w:rsidRDefault="006E28B0">
      <w:pPr>
        <w:pStyle w:val="Footnotelongtitle"/>
      </w:pPr>
      <w:r>
        <w:tab/>
        <w:t xml:space="preserve">[Long title amended by No. 52 of 1994 s. 4.] </w:t>
      </w:r>
    </w:p>
    <w:p w:rsidR="004E22A8" w:rsidRDefault="006E28B0">
      <w:pPr>
        <w:pStyle w:val="Heading5"/>
        <w:rPr>
          <w:snapToGrid w:val="0"/>
        </w:rPr>
      </w:pPr>
      <w:bookmarkStart w:id="1" w:name="_Toc459109558"/>
      <w:bookmarkStart w:id="2" w:name="_Toc477324500"/>
      <w:bookmarkStart w:id="3" w:name="_Toc512749664"/>
      <w:bookmarkStart w:id="4" w:name="_Toc512750658"/>
      <w:bookmarkStart w:id="5" w:name="_Toc512758792"/>
      <w:bookmarkStart w:id="6" w:name="_Toc29091481"/>
      <w:bookmarkStart w:id="7" w:name="_Toc123026299"/>
      <w:bookmarkStart w:id="8" w:name="_Toc247966370"/>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bookmarkEnd w:id="8"/>
      <w:r>
        <w:rPr>
          <w:snapToGrid w:val="0"/>
        </w:rPr>
        <w:t xml:space="preserve"> </w:t>
      </w:r>
    </w:p>
    <w:p w:rsidR="004E22A8" w:rsidRDefault="006E28B0">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rsidR="004E22A8" w:rsidRDefault="006E28B0">
      <w:pPr>
        <w:pStyle w:val="Ednotesection"/>
      </w:pPr>
      <w:r>
        <w:t>[</w:t>
      </w:r>
      <w:r>
        <w:rPr>
          <w:b/>
          <w:bCs/>
        </w:rPr>
        <w:t>2.</w:t>
      </w:r>
      <w:r>
        <w:tab/>
        <w:t>Deleted by No. 10 of 1998 s. 76.]</w:t>
      </w:r>
    </w:p>
    <w:p w:rsidR="004E22A8" w:rsidRDefault="006E28B0">
      <w:pPr>
        <w:pStyle w:val="Heading2"/>
      </w:pPr>
      <w:bookmarkStart w:id="9" w:name="_Toc72634492"/>
      <w:bookmarkStart w:id="10" w:name="_Toc89519445"/>
      <w:bookmarkStart w:id="11" w:name="_Toc90878029"/>
      <w:bookmarkStart w:id="12" w:name="_Toc92522508"/>
      <w:bookmarkStart w:id="13" w:name="_Toc102295421"/>
      <w:bookmarkStart w:id="14" w:name="_Toc114563792"/>
      <w:bookmarkStart w:id="15" w:name="_Toc115754494"/>
      <w:bookmarkStart w:id="16" w:name="_Toc115760681"/>
      <w:bookmarkStart w:id="17" w:name="_Toc121033509"/>
      <w:bookmarkStart w:id="18" w:name="_Toc121038881"/>
      <w:bookmarkStart w:id="19" w:name="_Toc121039396"/>
      <w:bookmarkStart w:id="20" w:name="_Toc121040971"/>
      <w:bookmarkStart w:id="21" w:name="_Toc123016906"/>
      <w:bookmarkStart w:id="22" w:name="_Toc123026300"/>
      <w:bookmarkStart w:id="23" w:name="_Toc132172558"/>
      <w:bookmarkStart w:id="24" w:name="_Toc133209340"/>
      <w:bookmarkStart w:id="25" w:name="_Toc133210199"/>
      <w:bookmarkStart w:id="26" w:name="_Toc135451846"/>
      <w:bookmarkStart w:id="27" w:name="_Toc135458270"/>
      <w:bookmarkStart w:id="28" w:name="_Toc135458686"/>
      <w:bookmarkStart w:id="29" w:name="_Toc135564104"/>
      <w:bookmarkStart w:id="30" w:name="_Toc136313103"/>
      <w:bookmarkStart w:id="31" w:name="_Toc136666659"/>
      <w:bookmarkStart w:id="32" w:name="_Toc138563037"/>
      <w:bookmarkStart w:id="33" w:name="_Toc196800726"/>
      <w:bookmarkStart w:id="34" w:name="_Toc247966371"/>
      <w:r>
        <w:rPr>
          <w:rStyle w:val="CharPartNo"/>
        </w:rPr>
        <w:t>Part I</w:t>
      </w:r>
      <w:r>
        <w:rPr>
          <w:rStyle w:val="CharDivNo"/>
        </w:rPr>
        <w:t> </w:t>
      </w:r>
      <w:r>
        <w:t>—</w:t>
      </w:r>
      <w:r>
        <w:rPr>
          <w:rStyle w:val="CharDivText"/>
        </w:rPr>
        <w:t> </w:t>
      </w:r>
      <w:r>
        <w:rPr>
          <w:rStyle w:val="CharPartText"/>
        </w:rPr>
        <w:t>Preliminary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rsidR="004E22A8" w:rsidRDefault="006E28B0">
      <w:pPr>
        <w:pStyle w:val="Ednotesection"/>
      </w:pPr>
      <w:r>
        <w:t>[</w:t>
      </w:r>
      <w:r>
        <w:rPr>
          <w:b/>
        </w:rPr>
        <w:t>3.</w:t>
      </w:r>
      <w:r>
        <w:tab/>
        <w:t>Deleted by No. 38 of 2002 s. 43.]</w:t>
      </w:r>
    </w:p>
    <w:p w:rsidR="004E22A8" w:rsidRDefault="006E28B0">
      <w:pPr>
        <w:pStyle w:val="Heading5"/>
        <w:rPr>
          <w:snapToGrid w:val="0"/>
        </w:rPr>
      </w:pPr>
      <w:bookmarkStart w:id="35" w:name="_Toc459109560"/>
      <w:bookmarkStart w:id="36" w:name="_Toc477324502"/>
      <w:bookmarkStart w:id="37" w:name="_Toc512749666"/>
      <w:bookmarkStart w:id="38" w:name="_Toc512750660"/>
      <w:bookmarkStart w:id="39" w:name="_Toc512758794"/>
      <w:bookmarkStart w:id="40" w:name="_Toc29091482"/>
      <w:bookmarkStart w:id="41" w:name="_Toc123026301"/>
      <w:bookmarkStart w:id="42" w:name="_Toc247966372"/>
      <w:r>
        <w:rPr>
          <w:rStyle w:val="CharSectno"/>
        </w:rPr>
        <w:t>4</w:t>
      </w:r>
      <w:r>
        <w:rPr>
          <w:snapToGrid w:val="0"/>
        </w:rPr>
        <w:t>.</w:t>
      </w:r>
      <w:r>
        <w:rPr>
          <w:snapToGrid w:val="0"/>
        </w:rPr>
        <w:tab/>
        <w:t>Interpretation</w:t>
      </w:r>
      <w:bookmarkEnd w:id="35"/>
      <w:bookmarkEnd w:id="36"/>
      <w:bookmarkEnd w:id="37"/>
      <w:bookmarkEnd w:id="38"/>
      <w:bookmarkEnd w:id="39"/>
      <w:bookmarkEnd w:id="40"/>
      <w:bookmarkEnd w:id="41"/>
      <w:bookmarkEnd w:id="42"/>
      <w:r>
        <w:rPr>
          <w:snapToGrid w:val="0"/>
        </w:rPr>
        <w:t xml:space="preserve"> </w:t>
      </w:r>
    </w:p>
    <w:p w:rsidR="004E22A8" w:rsidRDefault="006E28B0">
      <w:pPr>
        <w:pStyle w:val="Subsection"/>
      </w:pPr>
      <w:r>
        <w:tab/>
        <w:t>(1)</w:t>
      </w:r>
      <w:r>
        <w:tab/>
        <w:t>In this Act, unless inconsistent with the subject</w:t>
      </w:r>
      <w:r>
        <w:noBreakHyphen/>
        <w:t>matter or context, the following words shall have the meanings respectively assigned to them (that is to say) — </w:t>
      </w:r>
    </w:p>
    <w:p w:rsidR="004E22A8" w:rsidRDefault="006E28B0">
      <w:pPr>
        <w:pStyle w:val="Defstart"/>
      </w:pPr>
      <w:r>
        <w:rPr>
          <w:b/>
        </w:rPr>
        <w:tab/>
      </w:r>
      <w:r>
        <w:rPr>
          <w:rStyle w:val="CharDefText"/>
        </w:rPr>
        <w:t>Authority</w:t>
      </w:r>
      <w:r>
        <w:t xml:space="preserve"> means the Fire and Emergency Services Authority of Western Australia established by section 4 of the FESA Act;</w:t>
      </w:r>
    </w:p>
    <w:p w:rsidR="004E22A8" w:rsidRDefault="006E28B0">
      <w:pPr>
        <w:pStyle w:val="Defstart"/>
      </w:pPr>
      <w:r>
        <w:rPr>
          <w:b/>
        </w:rPr>
        <w:tab/>
      </w:r>
      <w:r>
        <w:rPr>
          <w:rStyle w:val="CharDefText"/>
        </w:rPr>
        <w:t>brigade</w:t>
      </w:r>
      <w:r>
        <w:t xml:space="preserve"> includes all fire brigades, whether permanent or volunteer, or private;</w:t>
      </w:r>
    </w:p>
    <w:p w:rsidR="004E22A8" w:rsidRDefault="006E28B0">
      <w:pPr>
        <w:pStyle w:val="Defstart"/>
      </w:pPr>
      <w:r>
        <w:rPr>
          <w:b/>
        </w:rPr>
        <w:tab/>
      </w:r>
      <w:r>
        <w:rPr>
          <w:rStyle w:val="CharDefText"/>
        </w:rPr>
        <w:t>Chief Executive Officer</w:t>
      </w:r>
      <w:r>
        <w:t xml:space="preserve"> means the  chief executive officer of the Authority, as referred to in section 19 of the FESA Act;</w:t>
      </w:r>
    </w:p>
    <w:p w:rsidR="004E22A8" w:rsidRDefault="006E28B0">
      <w:pPr>
        <w:pStyle w:val="Defstart"/>
      </w:pPr>
      <w:r>
        <w:tab/>
      </w:r>
      <w:r>
        <w:rPr>
          <w:rStyle w:val="CharDefText"/>
        </w:rPr>
        <w:t>Director</w:t>
      </w:r>
      <w:r>
        <w:t xml:space="preserve"> means the Director of Operations referred to in section 31;</w:t>
      </w:r>
    </w:p>
    <w:p w:rsidR="004E22A8" w:rsidRDefault="006E28B0">
      <w:pPr>
        <w:pStyle w:val="Defstart"/>
      </w:pPr>
      <w:r>
        <w:rPr>
          <w:b/>
        </w:rPr>
        <w:tab/>
      </w:r>
      <w:r>
        <w:rPr>
          <w:rStyle w:val="CharDefText"/>
        </w:rPr>
        <w:t>district</w:t>
      </w:r>
      <w:r>
        <w:t xml:space="preserve"> means a fire district constituted by or under this Act;</w:t>
      </w:r>
    </w:p>
    <w:p w:rsidR="004E22A8" w:rsidRDefault="006E28B0">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rsidR="004E22A8" w:rsidRDefault="006E28B0">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rsidR="004E22A8" w:rsidRDefault="006E28B0">
      <w:pPr>
        <w:pStyle w:val="Defstart"/>
      </w:pPr>
      <w:r>
        <w:rPr>
          <w:b/>
        </w:rPr>
        <w:tab/>
      </w:r>
      <w:r>
        <w:rPr>
          <w:rStyle w:val="CharDefText"/>
        </w:rPr>
        <w:t>inflammable matter</w:t>
      </w:r>
      <w:r>
        <w:t xml:space="preserve"> includes all substances capable of ignition or combustion by the application of heat or by means of sparks or flame or by spontaneous causes;</w:t>
      </w:r>
    </w:p>
    <w:p w:rsidR="004E22A8" w:rsidRDefault="006E28B0">
      <w:pPr>
        <w:pStyle w:val="Defstart"/>
        <w:rPr>
          <w:b/>
        </w:rPr>
      </w:pPr>
      <w:r>
        <w:rPr>
          <w:b/>
        </w:rPr>
        <w:tab/>
      </w:r>
      <w:r>
        <w:rPr>
          <w:rStyle w:val="CharDefText"/>
        </w:rPr>
        <w:t>member of the Authority</w:t>
      </w:r>
      <w:r>
        <w:t xml:space="preserve"> means a member of the board of management referred to in section 6 of the FESA Act;</w:t>
      </w:r>
    </w:p>
    <w:p w:rsidR="004E22A8" w:rsidRDefault="006E28B0">
      <w:pPr>
        <w:pStyle w:val="Defstart"/>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rsidR="004E22A8" w:rsidRDefault="006E28B0">
      <w:pPr>
        <w:pStyle w:val="Defstart"/>
      </w:pPr>
      <w:r>
        <w:rPr>
          <w:b/>
        </w:rPr>
        <w:tab/>
      </w:r>
      <w:r>
        <w:rPr>
          <w:rStyle w:val="CharDefText"/>
        </w:rPr>
        <w:t>permanent fire brigade</w:t>
      </w:r>
      <w:r>
        <w:t xml:space="preserve"> means a fire brigade established and maintained by the Authority, the services of whose members are wholly at the disposal of the Authority;</w:t>
      </w:r>
    </w:p>
    <w:p w:rsidR="004E22A8" w:rsidRDefault="006E28B0">
      <w:pPr>
        <w:pStyle w:val="Defstart"/>
      </w:pPr>
      <w:r>
        <w:rPr>
          <w:b/>
        </w:rPr>
        <w:tab/>
      </w:r>
      <w:r>
        <w:rPr>
          <w:rStyle w:val="CharDefText"/>
        </w:rPr>
        <w:t>premises</w:t>
      </w:r>
      <w:r>
        <w:t xml:space="preserve"> includes any building, structure, erection, vessel, wharf, jetty, land or other premises;</w:t>
      </w:r>
    </w:p>
    <w:p w:rsidR="004E22A8" w:rsidRDefault="006E28B0">
      <w:pPr>
        <w:pStyle w:val="Defstart"/>
      </w:pPr>
      <w:r>
        <w:rPr>
          <w:b/>
        </w:rPr>
        <w:tab/>
      </w:r>
      <w:r>
        <w:rPr>
          <w:rStyle w:val="CharDefText"/>
        </w:rPr>
        <w:t>private fire brigade</w:t>
      </w:r>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rsidR="004E22A8" w:rsidRDefault="006E28B0">
      <w:pPr>
        <w:pStyle w:val="Defstart"/>
        <w:spacing w:before="60"/>
      </w:pPr>
      <w:r>
        <w:rPr>
          <w:b/>
        </w:rPr>
        <w:tab/>
      </w:r>
      <w:r>
        <w:rPr>
          <w:rStyle w:val="CharDefText"/>
        </w:rPr>
        <w:t>rescue operation</w:t>
      </w:r>
      <w:r>
        <w:t xml:space="preserve"> means the rescue and extrication of any person or property endangered as a result of an accident, explosion or other incident;</w:t>
      </w:r>
    </w:p>
    <w:p w:rsidR="004E22A8" w:rsidRDefault="006E28B0">
      <w:pPr>
        <w:pStyle w:val="Defstart"/>
        <w:spacing w:before="60"/>
      </w:pPr>
      <w:r>
        <w:tab/>
      </w:r>
      <w:r>
        <w:rPr>
          <w:rStyle w:val="CharDefText"/>
        </w:rPr>
        <w:t>the FESA Act</w:t>
      </w:r>
      <w:r>
        <w:t xml:space="preserve"> means the </w:t>
      </w:r>
      <w:r>
        <w:rPr>
          <w:i/>
        </w:rPr>
        <w:t>Fire and Emergency Services Authority of Western Australia Act 1998</w:t>
      </w:r>
      <w:r>
        <w:t>;</w:t>
      </w:r>
    </w:p>
    <w:p w:rsidR="004E22A8" w:rsidRDefault="006E28B0">
      <w:pPr>
        <w:pStyle w:val="Defstart"/>
        <w:spacing w:before="60"/>
      </w:pPr>
      <w:r>
        <w:rPr>
          <w:b/>
        </w:rPr>
        <w:tab/>
      </w:r>
      <w:r>
        <w:rPr>
          <w:rStyle w:val="CharDefText"/>
        </w:rPr>
        <w:t>vessel</w:t>
      </w:r>
      <w:r>
        <w:t xml:space="preserve"> means any ship, steamship, barge, punt, boat, or other floating vessel used for storing or carrying goods or for carrying passengers;</w:t>
      </w:r>
    </w:p>
    <w:p w:rsidR="004E22A8" w:rsidRDefault="006E28B0">
      <w:pPr>
        <w:pStyle w:val="Defstart"/>
        <w:spacing w:before="60"/>
      </w:pPr>
      <w:r>
        <w:rPr>
          <w:b/>
        </w:rPr>
        <w:tab/>
      </w:r>
      <w:r>
        <w:rPr>
          <w:rStyle w:val="CharDefText"/>
        </w:rPr>
        <w:t>volunteer fire brigade</w:t>
      </w:r>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rsidR="004E22A8" w:rsidRDefault="006E28B0">
      <w:pPr>
        <w:pStyle w:val="Subsection"/>
        <w:spacing w:before="80"/>
      </w:pPr>
      <w:r>
        <w:tab/>
        <w:t>(2)</w:t>
      </w:r>
      <w:r>
        <w:tab/>
        <w:t>A reference in this Act to an officer or employee of the Authority, or to a person employed by the Authority, is a reference to a person appointed or engaged under section 20 of the FESA Act for the purposes of this Act.</w:t>
      </w:r>
    </w:p>
    <w:p w:rsidR="004E22A8" w:rsidRDefault="006E28B0">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rsidR="004E22A8" w:rsidRDefault="006E28B0">
      <w:pPr>
        <w:pStyle w:val="Heading2"/>
      </w:pPr>
      <w:bookmarkStart w:id="43" w:name="_Toc72634494"/>
      <w:bookmarkStart w:id="44" w:name="_Toc89519447"/>
      <w:bookmarkStart w:id="45" w:name="_Toc90878031"/>
      <w:bookmarkStart w:id="46" w:name="_Toc92522510"/>
      <w:bookmarkStart w:id="47" w:name="_Toc102295423"/>
      <w:bookmarkStart w:id="48" w:name="_Toc114563794"/>
      <w:bookmarkStart w:id="49" w:name="_Toc115754496"/>
      <w:bookmarkStart w:id="50" w:name="_Toc115760683"/>
      <w:bookmarkStart w:id="51" w:name="_Toc121033511"/>
      <w:bookmarkStart w:id="52" w:name="_Toc121038883"/>
      <w:bookmarkStart w:id="53" w:name="_Toc121039398"/>
      <w:bookmarkStart w:id="54" w:name="_Toc121040973"/>
      <w:bookmarkStart w:id="55" w:name="_Toc123016908"/>
      <w:bookmarkStart w:id="56" w:name="_Toc123026302"/>
      <w:bookmarkStart w:id="57" w:name="_Toc132172560"/>
      <w:bookmarkStart w:id="58" w:name="_Toc133209342"/>
      <w:bookmarkStart w:id="59" w:name="_Toc133210201"/>
      <w:bookmarkStart w:id="60" w:name="_Toc135451848"/>
      <w:bookmarkStart w:id="61" w:name="_Toc135458272"/>
      <w:bookmarkStart w:id="62" w:name="_Toc135458688"/>
      <w:bookmarkStart w:id="63" w:name="_Toc135564106"/>
      <w:bookmarkStart w:id="64" w:name="_Toc136313105"/>
      <w:bookmarkStart w:id="65" w:name="_Toc136666661"/>
      <w:bookmarkStart w:id="66" w:name="_Toc138563039"/>
      <w:bookmarkStart w:id="67" w:name="_Toc196800728"/>
      <w:bookmarkStart w:id="68" w:name="_Toc247966373"/>
      <w:r>
        <w:rPr>
          <w:rStyle w:val="CharPartNo"/>
        </w:rPr>
        <w:t>Part II</w:t>
      </w:r>
      <w:r>
        <w:rPr>
          <w:rStyle w:val="CharDivNo"/>
        </w:rPr>
        <w:t> </w:t>
      </w:r>
      <w:r>
        <w:t>—</w:t>
      </w:r>
      <w:r>
        <w:rPr>
          <w:rStyle w:val="CharDivText"/>
        </w:rPr>
        <w:t> </w:t>
      </w:r>
      <w:r>
        <w:rPr>
          <w:rStyle w:val="CharPartText"/>
        </w:rPr>
        <w:t>Fire districts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rsidR="004E22A8" w:rsidRDefault="006E28B0">
      <w:pPr>
        <w:pStyle w:val="Heading5"/>
        <w:rPr>
          <w:snapToGrid w:val="0"/>
        </w:rPr>
      </w:pPr>
      <w:bookmarkStart w:id="69" w:name="_Toc459109561"/>
      <w:bookmarkStart w:id="70" w:name="_Toc477324503"/>
      <w:bookmarkStart w:id="71" w:name="_Toc512749667"/>
      <w:bookmarkStart w:id="72" w:name="_Toc512750661"/>
      <w:bookmarkStart w:id="73" w:name="_Toc512758795"/>
      <w:bookmarkStart w:id="74" w:name="_Toc29091483"/>
      <w:bookmarkStart w:id="75" w:name="_Toc123026303"/>
      <w:bookmarkStart w:id="76" w:name="_Toc247966374"/>
      <w:r>
        <w:rPr>
          <w:rStyle w:val="CharSectno"/>
        </w:rPr>
        <w:t>5</w:t>
      </w:r>
      <w:r>
        <w:rPr>
          <w:snapToGrid w:val="0"/>
        </w:rPr>
        <w:t>.</w:t>
      </w:r>
      <w:r>
        <w:rPr>
          <w:snapToGrid w:val="0"/>
        </w:rPr>
        <w:tab/>
        <w:t>Fire districts</w:t>
      </w:r>
      <w:bookmarkEnd w:id="69"/>
      <w:bookmarkEnd w:id="70"/>
      <w:bookmarkEnd w:id="71"/>
      <w:bookmarkEnd w:id="72"/>
      <w:bookmarkEnd w:id="73"/>
      <w:bookmarkEnd w:id="74"/>
      <w:bookmarkEnd w:id="75"/>
      <w:bookmarkEnd w:id="76"/>
      <w:r>
        <w:rPr>
          <w:snapToGrid w:val="0"/>
        </w:rPr>
        <w:t xml:space="preserve"> </w:t>
      </w:r>
    </w:p>
    <w:p w:rsidR="004E22A8" w:rsidRDefault="006E28B0">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rsidR="004E22A8" w:rsidRDefault="006E28B0">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rsidR="004E22A8" w:rsidRDefault="006E28B0">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rsidR="004E22A8" w:rsidRDefault="006E28B0">
      <w:pPr>
        <w:pStyle w:val="Ednotepara"/>
        <w:spacing w:before="80"/>
        <w:ind w:left="1610" w:hanging="1610"/>
        <w:rPr>
          <w:snapToGrid w:val="0"/>
        </w:rPr>
      </w:pPr>
      <w:r>
        <w:rPr>
          <w:snapToGrid w:val="0"/>
        </w:rPr>
        <w:tab/>
        <w:t>[(b)</w:t>
      </w:r>
      <w:r>
        <w:rPr>
          <w:snapToGrid w:val="0"/>
        </w:rPr>
        <w:tab/>
        <w:t xml:space="preserve">deleted] </w:t>
      </w:r>
    </w:p>
    <w:p w:rsidR="004E22A8" w:rsidRDefault="006E28B0">
      <w:pPr>
        <w:pStyle w:val="Indenta"/>
        <w:rPr>
          <w:snapToGrid w:val="0"/>
        </w:rPr>
      </w:pPr>
      <w:r>
        <w:rPr>
          <w:snapToGrid w:val="0"/>
        </w:rPr>
        <w:tab/>
        <w:t>(c)</w:t>
      </w:r>
      <w:r>
        <w:rPr>
          <w:snapToGrid w:val="0"/>
        </w:rPr>
        <w:tab/>
        <w:t>subject to subsection (5) unite any 2 or more fire districts the areas of which are contiguous, into one fire district;</w:t>
      </w:r>
    </w:p>
    <w:p w:rsidR="004E22A8" w:rsidRDefault="006E28B0">
      <w:pPr>
        <w:pStyle w:val="Indenta"/>
        <w:rPr>
          <w:snapToGrid w:val="0"/>
        </w:rPr>
      </w:pPr>
      <w:r>
        <w:rPr>
          <w:snapToGrid w:val="0"/>
        </w:rPr>
        <w:tab/>
        <w:t>(d)</w:t>
      </w:r>
      <w:r>
        <w:rPr>
          <w:snapToGrid w:val="0"/>
        </w:rPr>
        <w:tab/>
        <w:t>adjust the boundaries of a fire district;</w:t>
      </w:r>
    </w:p>
    <w:p w:rsidR="004E22A8" w:rsidRDefault="006E28B0">
      <w:pPr>
        <w:pStyle w:val="Indenta"/>
        <w:rPr>
          <w:snapToGrid w:val="0"/>
        </w:rPr>
      </w:pPr>
      <w:r>
        <w:rPr>
          <w:snapToGrid w:val="0"/>
        </w:rPr>
        <w:tab/>
        <w:t>(e)</w:t>
      </w:r>
      <w:r>
        <w:rPr>
          <w:snapToGrid w:val="0"/>
        </w:rPr>
        <w:tab/>
        <w:t>abolish a fire district;</w:t>
      </w:r>
    </w:p>
    <w:p w:rsidR="004E22A8" w:rsidRDefault="006E28B0">
      <w:pPr>
        <w:pStyle w:val="Indenta"/>
        <w:rPr>
          <w:snapToGrid w:val="0"/>
        </w:rPr>
      </w:pPr>
      <w:r>
        <w:rPr>
          <w:snapToGrid w:val="0"/>
        </w:rPr>
        <w:tab/>
        <w:t>(f)</w:t>
      </w:r>
      <w:r>
        <w:rPr>
          <w:snapToGrid w:val="0"/>
        </w:rPr>
        <w:tab/>
        <w:t>assign a name to, or alter the name of a fire district;</w:t>
      </w:r>
    </w:p>
    <w:p w:rsidR="004E22A8" w:rsidRDefault="006E28B0">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rsidR="004E22A8" w:rsidRDefault="006E28B0">
      <w:pPr>
        <w:pStyle w:val="Indenta"/>
        <w:rPr>
          <w:snapToGrid w:val="0"/>
        </w:rPr>
      </w:pPr>
      <w:r>
        <w:rPr>
          <w:snapToGrid w:val="0"/>
        </w:rPr>
        <w:tab/>
        <w:t>(h)</w:t>
      </w:r>
      <w:r>
        <w:rPr>
          <w:snapToGrid w:val="0"/>
        </w:rPr>
        <w:tab/>
        <w:t>transfer the name of a fire district from one Part to another Part of the Second Schedule; and</w:t>
      </w:r>
    </w:p>
    <w:p w:rsidR="004E22A8" w:rsidRDefault="006E28B0">
      <w:pPr>
        <w:pStyle w:val="Indenta"/>
        <w:rPr>
          <w:snapToGrid w:val="0"/>
        </w:rPr>
      </w:pPr>
      <w:r>
        <w:tab/>
        <w:t>(i)</w:t>
      </w:r>
      <w:r>
        <w:tab/>
        <w:t>vary or revoke a notice under this subsection.</w:t>
      </w:r>
    </w:p>
    <w:p w:rsidR="004E22A8" w:rsidRDefault="006E28B0">
      <w:pPr>
        <w:pStyle w:val="Ednotesubsection"/>
      </w:pPr>
      <w:r>
        <w:tab/>
        <w:t>[(3)</w:t>
      </w:r>
      <w:r>
        <w:tab/>
        <w:t>deleted]</w:t>
      </w:r>
    </w:p>
    <w:p w:rsidR="004E22A8" w:rsidRDefault="006E28B0">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rsidR="004E22A8" w:rsidRDefault="006E28B0">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rsidR="004E22A8" w:rsidRDefault="006E28B0">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rsidR="004E22A8" w:rsidRDefault="006E28B0">
      <w:pPr>
        <w:pStyle w:val="Footnotesection"/>
      </w:pPr>
      <w:r>
        <w:tab/>
        <w:t>[Section 5 amended by No. 41 of 1951 s. 3(3); No. 34 of 1959 s. 2; No. 34 of 1963 s. 5; No. 27 of 1971 s. 3; No. 14 of 1996 s. 4; No. 38 of 2002 s. 45(1)</w:t>
      </w:r>
      <w:r>
        <w:noBreakHyphen/>
        <w:t xml:space="preserve">(3).] </w:t>
      </w:r>
    </w:p>
    <w:p w:rsidR="004E22A8" w:rsidRDefault="006E28B0">
      <w:pPr>
        <w:pStyle w:val="Heading5"/>
        <w:rPr>
          <w:snapToGrid w:val="0"/>
        </w:rPr>
      </w:pPr>
      <w:bookmarkStart w:id="77" w:name="_Toc459109562"/>
      <w:bookmarkStart w:id="78" w:name="_Toc477324504"/>
      <w:bookmarkStart w:id="79" w:name="_Toc512749668"/>
      <w:bookmarkStart w:id="80" w:name="_Toc512750662"/>
      <w:bookmarkStart w:id="81" w:name="_Toc512758796"/>
      <w:bookmarkStart w:id="82" w:name="_Toc29091484"/>
      <w:bookmarkStart w:id="83" w:name="_Toc123026304"/>
      <w:bookmarkStart w:id="84" w:name="_Toc247966375"/>
      <w:r>
        <w:rPr>
          <w:rStyle w:val="CharSectno"/>
        </w:rPr>
        <w:t>5A</w:t>
      </w:r>
      <w:r>
        <w:rPr>
          <w:snapToGrid w:val="0"/>
        </w:rPr>
        <w:t>.</w:t>
      </w:r>
      <w:r>
        <w:rPr>
          <w:snapToGrid w:val="0"/>
        </w:rPr>
        <w:tab/>
        <w:t>Application of Act</w:t>
      </w:r>
      <w:bookmarkEnd w:id="77"/>
      <w:bookmarkEnd w:id="78"/>
      <w:bookmarkEnd w:id="79"/>
      <w:bookmarkEnd w:id="80"/>
      <w:bookmarkEnd w:id="81"/>
      <w:bookmarkEnd w:id="82"/>
      <w:bookmarkEnd w:id="83"/>
      <w:bookmarkEnd w:id="84"/>
      <w:r>
        <w:rPr>
          <w:snapToGrid w:val="0"/>
        </w:rPr>
        <w:t xml:space="preserve"> </w:t>
      </w:r>
    </w:p>
    <w:p w:rsidR="004E22A8" w:rsidRDefault="006E28B0">
      <w:pPr>
        <w:pStyle w:val="Subsection"/>
        <w:rPr>
          <w:snapToGrid w:val="0"/>
        </w:rPr>
      </w:pPr>
      <w:r>
        <w:rPr>
          <w:snapToGrid w:val="0"/>
        </w:rPr>
        <w:tab/>
        <w:t>(1)</w:t>
      </w:r>
      <w:r>
        <w:rPr>
          <w:snapToGrid w:val="0"/>
        </w:rPr>
        <w:tab/>
        <w:t>Except as otherwise provided in this Act, this Act applies to all fire districts.</w:t>
      </w:r>
    </w:p>
    <w:p w:rsidR="004E22A8" w:rsidRDefault="006E28B0">
      <w:pPr>
        <w:pStyle w:val="Subsection"/>
        <w:rPr>
          <w:snapToGrid w:val="0"/>
        </w:rPr>
      </w:pPr>
      <w:r>
        <w:rPr>
          <w:snapToGrid w:val="0"/>
        </w:rPr>
        <w:tab/>
        <w:t>(2)</w:t>
      </w:r>
      <w:r>
        <w:rPr>
          <w:snapToGrid w:val="0"/>
        </w:rPr>
        <w:tab/>
        <w:t>This Act applies to — </w:t>
      </w:r>
    </w:p>
    <w:p w:rsidR="004E22A8" w:rsidRDefault="006E28B0">
      <w:pPr>
        <w:pStyle w:val="Indenta"/>
        <w:rPr>
          <w:snapToGrid w:val="0"/>
        </w:rPr>
      </w:pPr>
      <w:r>
        <w:rPr>
          <w:snapToGrid w:val="0"/>
        </w:rPr>
        <w:tab/>
        <w:t>(a)</w:t>
      </w:r>
      <w:r>
        <w:rPr>
          <w:snapToGrid w:val="0"/>
        </w:rPr>
        <w:tab/>
        <w:t>hazardous material incidents that occur anywhere in the State; and</w:t>
      </w:r>
    </w:p>
    <w:p w:rsidR="004E22A8" w:rsidRDefault="006E28B0">
      <w:pPr>
        <w:pStyle w:val="Indenta"/>
        <w:rPr>
          <w:snapToGrid w:val="0"/>
        </w:rPr>
      </w:pPr>
      <w:r>
        <w:rPr>
          <w:snapToGrid w:val="0"/>
        </w:rPr>
        <w:tab/>
        <w:t>(b)</w:t>
      </w:r>
      <w:r>
        <w:rPr>
          <w:snapToGrid w:val="0"/>
        </w:rPr>
        <w:tab/>
        <w:t>rescue operations that occur anywhere in the State.</w:t>
      </w:r>
    </w:p>
    <w:p w:rsidR="004E22A8" w:rsidRDefault="006E28B0">
      <w:pPr>
        <w:pStyle w:val="Footnotesection"/>
      </w:pPr>
      <w:r>
        <w:tab/>
        <w:t xml:space="preserve">[Section 5A inserted by No. 52 of 1994 s. 6; amended by No. 38 of 2002 s. 46.] </w:t>
      </w:r>
    </w:p>
    <w:p w:rsidR="004E22A8" w:rsidRDefault="006E28B0">
      <w:pPr>
        <w:pStyle w:val="Ednotepart"/>
      </w:pPr>
      <w:r>
        <w:t>[Parts III (s. 6), IV (s. 7</w:t>
      </w:r>
      <w:r>
        <w:noBreakHyphen/>
        <w:t>17) and V (s. 18</w:t>
      </w:r>
      <w:r>
        <w:noBreakHyphen/>
        <w:t>22) deleted by No. 42 of 1998 s. 19.]</w:t>
      </w:r>
    </w:p>
    <w:p w:rsidR="004E22A8" w:rsidRDefault="006E28B0">
      <w:pPr>
        <w:pStyle w:val="Heading2"/>
        <w:tabs>
          <w:tab w:val="left" w:pos="851"/>
        </w:tabs>
      </w:pPr>
      <w:bookmarkStart w:id="85" w:name="_Toc72634497"/>
      <w:bookmarkStart w:id="86" w:name="_Toc89519450"/>
      <w:bookmarkStart w:id="87" w:name="_Toc90878034"/>
      <w:bookmarkStart w:id="88" w:name="_Toc92522513"/>
      <w:bookmarkStart w:id="89" w:name="_Toc102295426"/>
      <w:bookmarkStart w:id="90" w:name="_Toc114563797"/>
      <w:bookmarkStart w:id="91" w:name="_Toc115754499"/>
      <w:bookmarkStart w:id="92" w:name="_Toc115760686"/>
      <w:bookmarkStart w:id="93" w:name="_Toc121033514"/>
      <w:bookmarkStart w:id="94" w:name="_Toc121038886"/>
      <w:bookmarkStart w:id="95" w:name="_Toc121039401"/>
      <w:bookmarkStart w:id="96" w:name="_Toc121040976"/>
      <w:bookmarkStart w:id="97" w:name="_Toc123016911"/>
      <w:bookmarkStart w:id="98" w:name="_Toc123026305"/>
      <w:bookmarkStart w:id="99" w:name="_Toc132172563"/>
      <w:bookmarkStart w:id="100" w:name="_Toc133209345"/>
      <w:bookmarkStart w:id="101" w:name="_Toc133210204"/>
      <w:bookmarkStart w:id="102" w:name="_Toc135451851"/>
      <w:bookmarkStart w:id="103" w:name="_Toc135458275"/>
      <w:bookmarkStart w:id="104" w:name="_Toc135458691"/>
      <w:bookmarkStart w:id="105" w:name="_Toc135564109"/>
      <w:bookmarkStart w:id="106" w:name="_Toc136313108"/>
      <w:bookmarkStart w:id="107" w:name="_Toc136666664"/>
      <w:bookmarkStart w:id="108" w:name="_Toc138563042"/>
      <w:bookmarkStart w:id="109" w:name="_Toc196800731"/>
      <w:bookmarkStart w:id="110" w:name="_Toc247966376"/>
      <w:r>
        <w:rPr>
          <w:rStyle w:val="CharPartNo"/>
        </w:rPr>
        <w:t>Part VI</w:t>
      </w:r>
      <w:r>
        <w:rPr>
          <w:rStyle w:val="CharDivNo"/>
        </w:rPr>
        <w:t> </w:t>
      </w:r>
      <w:r>
        <w:t>—</w:t>
      </w:r>
      <w:r>
        <w:rPr>
          <w:rStyle w:val="CharDivText"/>
        </w:rPr>
        <w:t> </w:t>
      </w:r>
      <w:r>
        <w:rPr>
          <w:rStyle w:val="CharPartText"/>
        </w:rPr>
        <w:t>General powers and duties of Authority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rsidR="004E22A8" w:rsidRDefault="006E28B0">
      <w:pPr>
        <w:pStyle w:val="Footnoteheading"/>
        <w:ind w:left="890"/>
      </w:pPr>
      <w:r>
        <w:tab/>
        <w:t>[Heading amended by No. 42 of 1998 s. 20.]</w:t>
      </w:r>
    </w:p>
    <w:p w:rsidR="004E22A8" w:rsidRDefault="006E28B0">
      <w:pPr>
        <w:pStyle w:val="Ednotesection"/>
      </w:pPr>
      <w:r>
        <w:t>[</w:t>
      </w:r>
      <w:r>
        <w:rPr>
          <w:b/>
        </w:rPr>
        <w:t>23.</w:t>
      </w:r>
      <w:r>
        <w:tab/>
        <w:t>Deleted by No. 42 of 1998 s. 21.]</w:t>
      </w:r>
    </w:p>
    <w:p w:rsidR="004E22A8" w:rsidRDefault="006E28B0">
      <w:pPr>
        <w:pStyle w:val="Heading5"/>
        <w:rPr>
          <w:snapToGrid w:val="0"/>
        </w:rPr>
      </w:pPr>
      <w:bookmarkStart w:id="111" w:name="_Toc459109563"/>
      <w:bookmarkStart w:id="112" w:name="_Toc477324505"/>
      <w:bookmarkStart w:id="113" w:name="_Toc512749669"/>
      <w:bookmarkStart w:id="114" w:name="_Toc512750663"/>
      <w:bookmarkStart w:id="115" w:name="_Toc512758797"/>
      <w:bookmarkStart w:id="116" w:name="_Toc29091485"/>
      <w:bookmarkStart w:id="117" w:name="_Toc123026306"/>
      <w:bookmarkStart w:id="118" w:name="_Toc247966377"/>
      <w:r>
        <w:rPr>
          <w:rStyle w:val="CharSectno"/>
        </w:rPr>
        <w:t>24</w:t>
      </w:r>
      <w:r>
        <w:rPr>
          <w:snapToGrid w:val="0"/>
        </w:rPr>
        <w:t>.</w:t>
      </w:r>
      <w:r>
        <w:rPr>
          <w:snapToGrid w:val="0"/>
        </w:rPr>
        <w:tab/>
        <w:t>Power to purchase property for stations, etc.</w:t>
      </w:r>
      <w:bookmarkEnd w:id="111"/>
      <w:bookmarkEnd w:id="112"/>
      <w:bookmarkEnd w:id="113"/>
      <w:bookmarkEnd w:id="114"/>
      <w:bookmarkEnd w:id="115"/>
      <w:bookmarkEnd w:id="116"/>
      <w:bookmarkEnd w:id="117"/>
      <w:bookmarkEnd w:id="118"/>
      <w:r>
        <w:rPr>
          <w:snapToGrid w:val="0"/>
        </w:rPr>
        <w:t xml:space="preserve"> </w:t>
      </w:r>
    </w:p>
    <w:p w:rsidR="004E22A8" w:rsidRDefault="006E28B0">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rsidR="004E22A8" w:rsidRDefault="006E28B0">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p>
    <w:p w:rsidR="004E22A8" w:rsidRDefault="006E28B0">
      <w:pPr>
        <w:pStyle w:val="Subsection"/>
        <w:rPr>
          <w:snapToGrid w:val="0"/>
        </w:rPr>
      </w:pPr>
      <w:r>
        <w:rPr>
          <w:snapToGrid w:val="0"/>
        </w:rPr>
        <w:tab/>
      </w:r>
      <w:r>
        <w:rPr>
          <w:snapToGrid w:val="0"/>
        </w:rPr>
        <w:tab/>
        <w:t>Provided that any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rsidR="004E22A8" w:rsidRDefault="006E28B0">
      <w:pPr>
        <w:pStyle w:val="Footnotesection"/>
      </w:pPr>
      <w:r>
        <w:tab/>
        <w:t xml:space="preserve">[Section 24 amended by No. 14 of 1996 s. 4; No. 42 of 1998 s. 22 and 37.] </w:t>
      </w:r>
    </w:p>
    <w:p w:rsidR="004E22A8" w:rsidRDefault="006E28B0">
      <w:pPr>
        <w:pStyle w:val="Heading5"/>
        <w:rPr>
          <w:snapToGrid w:val="0"/>
        </w:rPr>
      </w:pPr>
      <w:bookmarkStart w:id="119" w:name="_Toc459109564"/>
      <w:bookmarkStart w:id="120" w:name="_Toc477324506"/>
      <w:bookmarkStart w:id="121" w:name="_Toc512749670"/>
      <w:bookmarkStart w:id="122" w:name="_Toc512750664"/>
      <w:bookmarkStart w:id="123" w:name="_Toc512758798"/>
      <w:bookmarkStart w:id="124" w:name="_Toc29091486"/>
      <w:bookmarkStart w:id="125" w:name="_Toc123026307"/>
      <w:bookmarkStart w:id="126" w:name="_Toc247966378"/>
      <w:r>
        <w:rPr>
          <w:rStyle w:val="CharSectno"/>
        </w:rPr>
        <w:t>25</w:t>
      </w:r>
      <w:r>
        <w:rPr>
          <w:snapToGrid w:val="0"/>
        </w:rPr>
        <w:t>.</w:t>
      </w:r>
      <w:r>
        <w:rPr>
          <w:snapToGrid w:val="0"/>
        </w:rPr>
        <w:tab/>
        <w:t>Functions of the Authority</w:t>
      </w:r>
      <w:bookmarkEnd w:id="119"/>
      <w:bookmarkEnd w:id="120"/>
      <w:bookmarkEnd w:id="121"/>
      <w:bookmarkEnd w:id="122"/>
      <w:bookmarkEnd w:id="123"/>
      <w:bookmarkEnd w:id="124"/>
      <w:bookmarkEnd w:id="125"/>
      <w:bookmarkEnd w:id="126"/>
    </w:p>
    <w:p w:rsidR="004E22A8" w:rsidRDefault="006E28B0">
      <w:pPr>
        <w:pStyle w:val="Subsection"/>
        <w:rPr>
          <w:snapToGrid w:val="0"/>
        </w:rPr>
      </w:pPr>
      <w:r>
        <w:rPr>
          <w:snapToGrid w:val="0"/>
        </w:rPr>
        <w:tab/>
      </w:r>
      <w:r>
        <w:rPr>
          <w:snapToGrid w:val="0"/>
        </w:rPr>
        <w:tab/>
        <w:t>Subject to this Act, the functions of the Authority under this Act are — </w:t>
      </w:r>
    </w:p>
    <w:p w:rsidR="004E22A8" w:rsidRDefault="006E28B0">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rsidR="004E22A8" w:rsidRDefault="006E28B0">
      <w:pPr>
        <w:pStyle w:val="Indenta"/>
        <w:keepNext/>
        <w:keepLines/>
        <w:rPr>
          <w:snapToGrid w:val="0"/>
        </w:rPr>
      </w:pPr>
      <w:r>
        <w:rPr>
          <w:snapToGrid w:val="0"/>
        </w:rPr>
        <w:tab/>
        <w:t>(b)</w:t>
      </w:r>
      <w:r>
        <w:rPr>
          <w:snapToGrid w:val="0"/>
        </w:rPr>
        <w:tab/>
        <w:t>to take all practicable measures — </w:t>
      </w:r>
    </w:p>
    <w:p w:rsidR="004E22A8" w:rsidRDefault="006E28B0">
      <w:pPr>
        <w:pStyle w:val="Indenti"/>
        <w:rPr>
          <w:snapToGrid w:val="0"/>
        </w:rPr>
      </w:pPr>
      <w:r>
        <w:rPr>
          <w:snapToGrid w:val="0"/>
        </w:rPr>
        <w:tab/>
        <w:t>(i)</w:t>
      </w:r>
      <w:r>
        <w:rPr>
          <w:snapToGrid w:val="0"/>
        </w:rPr>
        <w:tab/>
        <w:t>for protecting and saving life and property endangered by hazardous material incidents;</w:t>
      </w:r>
    </w:p>
    <w:p w:rsidR="004E22A8" w:rsidRDefault="006E28B0">
      <w:pPr>
        <w:pStyle w:val="Indenti"/>
        <w:rPr>
          <w:snapToGrid w:val="0"/>
        </w:rPr>
      </w:pPr>
      <w:r>
        <w:rPr>
          <w:snapToGrid w:val="0"/>
        </w:rPr>
        <w:tab/>
        <w:t>(ii)</w:t>
      </w:r>
      <w:r>
        <w:rPr>
          <w:snapToGrid w:val="0"/>
        </w:rPr>
        <w:tab/>
        <w:t>for confining and ending such an incident; and</w:t>
      </w:r>
    </w:p>
    <w:p w:rsidR="004E22A8" w:rsidRDefault="006E28B0">
      <w:pPr>
        <w:pStyle w:val="Indenti"/>
        <w:rPr>
          <w:snapToGrid w:val="0"/>
        </w:rPr>
      </w:pPr>
      <w:r>
        <w:rPr>
          <w:snapToGrid w:val="0"/>
        </w:rPr>
        <w:tab/>
        <w:t>(iii)</w:t>
      </w:r>
      <w:r>
        <w:rPr>
          <w:snapToGrid w:val="0"/>
        </w:rPr>
        <w:tab/>
        <w:t>for rendering the site of such an incident safe;</w:t>
      </w:r>
    </w:p>
    <w:p w:rsidR="004E22A8" w:rsidRDefault="006E28B0">
      <w:pPr>
        <w:pStyle w:val="Indenta"/>
        <w:rPr>
          <w:snapToGrid w:val="0"/>
        </w:rPr>
      </w:pPr>
      <w:r>
        <w:rPr>
          <w:snapToGrid w:val="0"/>
        </w:rPr>
        <w:tab/>
        <w:t>(c)</w:t>
      </w:r>
      <w:r>
        <w:rPr>
          <w:snapToGrid w:val="0"/>
        </w:rPr>
        <w:tab/>
        <w:t>to take and superintend all necessary steps in rescue operations;</w:t>
      </w:r>
    </w:p>
    <w:p w:rsidR="004E22A8" w:rsidRDefault="006E28B0">
      <w:pPr>
        <w:pStyle w:val="Indenta"/>
      </w:pPr>
      <w:r>
        <w:tab/>
        <w:t>(ca)</w:t>
      </w:r>
      <w:r>
        <w:tab/>
        <w:t>to promote the safety of life and property from fire, hazardous material incidents, accidents, explosions or other incidents requiring rescue operations;</w:t>
      </w:r>
    </w:p>
    <w:p w:rsidR="004E22A8" w:rsidRDefault="006E28B0">
      <w:pPr>
        <w:pStyle w:val="Indenta"/>
        <w:rPr>
          <w:snapToGrid w:val="0"/>
        </w:rPr>
      </w:pPr>
      <w:r>
        <w:rPr>
          <w:snapToGrid w:val="0"/>
        </w:rPr>
        <w:tab/>
        <w:t>(d)</w:t>
      </w:r>
      <w:r>
        <w:rPr>
          <w:snapToGrid w:val="0"/>
        </w:rPr>
        <w:tab/>
        <w:t>to have the general control of all fire brigade premises and fire brigades; and</w:t>
      </w:r>
    </w:p>
    <w:p w:rsidR="004E22A8" w:rsidRDefault="006E28B0">
      <w:pPr>
        <w:pStyle w:val="Indenta"/>
        <w:rPr>
          <w:snapToGrid w:val="0"/>
        </w:rPr>
      </w:pPr>
      <w:r>
        <w:rPr>
          <w:snapToGrid w:val="0"/>
        </w:rPr>
        <w:tab/>
        <w:t>(e)</w:t>
      </w:r>
      <w:r>
        <w:rPr>
          <w:snapToGrid w:val="0"/>
        </w:rPr>
        <w:tab/>
        <w:t>to perform such other duties as are entrusted to it by the Minister.</w:t>
      </w:r>
    </w:p>
    <w:p w:rsidR="004E22A8" w:rsidRDefault="006E28B0">
      <w:pPr>
        <w:pStyle w:val="Footnotesection"/>
      </w:pPr>
      <w:r>
        <w:tab/>
        <w:t xml:space="preserve">[Section 25 inserted by No. 52 of 1994 s. 15; amended by No. 42 of 1998 s. 23; No. 38 of 2002 s. 47.] </w:t>
      </w:r>
    </w:p>
    <w:p w:rsidR="004E22A8" w:rsidRDefault="006E28B0">
      <w:pPr>
        <w:pStyle w:val="Heading5"/>
        <w:spacing w:before="260"/>
        <w:rPr>
          <w:snapToGrid w:val="0"/>
        </w:rPr>
      </w:pPr>
      <w:bookmarkStart w:id="127" w:name="_Toc459109565"/>
      <w:bookmarkStart w:id="128" w:name="_Toc477324507"/>
      <w:bookmarkStart w:id="129" w:name="_Toc512749671"/>
      <w:bookmarkStart w:id="130" w:name="_Toc512750665"/>
      <w:bookmarkStart w:id="131" w:name="_Toc512758799"/>
      <w:bookmarkStart w:id="132" w:name="_Toc29091487"/>
      <w:bookmarkStart w:id="133" w:name="_Toc123026308"/>
      <w:bookmarkStart w:id="134" w:name="_Toc247966379"/>
      <w:r>
        <w:rPr>
          <w:rStyle w:val="CharSectno"/>
        </w:rPr>
        <w:t>25A</w:t>
      </w:r>
      <w:r>
        <w:rPr>
          <w:snapToGrid w:val="0"/>
        </w:rPr>
        <w:t>.</w:t>
      </w:r>
      <w:r>
        <w:rPr>
          <w:snapToGrid w:val="0"/>
        </w:rPr>
        <w:tab/>
        <w:t>Authority may require certain fire fighting appliances</w:t>
      </w:r>
      <w:bookmarkEnd w:id="127"/>
      <w:bookmarkEnd w:id="128"/>
      <w:bookmarkEnd w:id="129"/>
      <w:bookmarkEnd w:id="130"/>
      <w:bookmarkEnd w:id="131"/>
      <w:bookmarkEnd w:id="132"/>
      <w:bookmarkEnd w:id="133"/>
      <w:bookmarkEnd w:id="134"/>
      <w:r>
        <w:rPr>
          <w:snapToGrid w:val="0"/>
        </w:rPr>
        <w:t xml:space="preserve"> </w:t>
      </w:r>
    </w:p>
    <w:p w:rsidR="004E22A8" w:rsidRDefault="006E28B0">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rsidR="004E22A8" w:rsidRDefault="006E28B0">
      <w:pPr>
        <w:pStyle w:val="Indenta"/>
        <w:rPr>
          <w:snapToGrid w:val="0"/>
        </w:rPr>
      </w:pPr>
      <w:r>
        <w:rPr>
          <w:snapToGrid w:val="0"/>
        </w:rPr>
        <w:tab/>
        <w:t>(a)</w:t>
      </w:r>
      <w:r>
        <w:rPr>
          <w:snapToGrid w:val="0"/>
        </w:rPr>
        <w:tab/>
        <w:t>water taps, water pipes, connections, fittings and equipment in respect thereof; and</w:t>
      </w:r>
    </w:p>
    <w:p w:rsidR="004E22A8" w:rsidRDefault="006E28B0">
      <w:pPr>
        <w:pStyle w:val="Indenta"/>
        <w:rPr>
          <w:snapToGrid w:val="0"/>
        </w:rPr>
      </w:pPr>
      <w:r>
        <w:rPr>
          <w:snapToGrid w:val="0"/>
        </w:rPr>
        <w:tab/>
        <w:t>(b)</w:t>
      </w:r>
      <w:r>
        <w:rPr>
          <w:snapToGrid w:val="0"/>
        </w:rPr>
        <w:tab/>
        <w:t>equipment, apparatus or appliances for the purpose of —</w:t>
      </w:r>
    </w:p>
    <w:p w:rsidR="004E22A8" w:rsidRDefault="006E28B0">
      <w:pPr>
        <w:pStyle w:val="Indenti"/>
        <w:rPr>
          <w:snapToGrid w:val="0"/>
        </w:rPr>
      </w:pPr>
      <w:r>
        <w:rPr>
          <w:snapToGrid w:val="0"/>
        </w:rPr>
        <w:tab/>
        <w:t>(i)</w:t>
      </w:r>
      <w:r>
        <w:rPr>
          <w:snapToGrid w:val="0"/>
        </w:rPr>
        <w:tab/>
        <w:t>preventing the outbreak of or extinguishing fire; or</w:t>
      </w:r>
    </w:p>
    <w:p w:rsidR="004E22A8" w:rsidRDefault="006E28B0">
      <w:pPr>
        <w:pStyle w:val="Indenti"/>
        <w:rPr>
          <w:snapToGrid w:val="0"/>
        </w:rPr>
      </w:pPr>
      <w:r>
        <w:rPr>
          <w:snapToGrid w:val="0"/>
        </w:rPr>
        <w:tab/>
        <w:t>(ii)</w:t>
      </w:r>
      <w:r>
        <w:rPr>
          <w:snapToGrid w:val="0"/>
        </w:rPr>
        <w:tab/>
        <w:t>preventing injury or damage to persons or property by fire;</w:t>
      </w:r>
    </w:p>
    <w:p w:rsidR="004E22A8" w:rsidRDefault="006E28B0">
      <w:pPr>
        <w:pStyle w:val="Subsection"/>
        <w:rPr>
          <w:snapToGrid w:val="0"/>
        </w:rPr>
      </w:pPr>
      <w:r>
        <w:rPr>
          <w:snapToGrid w:val="0"/>
        </w:rPr>
        <w:tab/>
      </w:r>
      <w:r>
        <w:rPr>
          <w:snapToGrid w:val="0"/>
        </w:rPr>
        <w:tab/>
        <w:t>in or upon the premises and in such positions as the Authority directs in the notice.</w:t>
      </w:r>
    </w:p>
    <w:p w:rsidR="004E22A8" w:rsidRDefault="006E28B0">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rsidR="004E22A8" w:rsidRDefault="006E28B0">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rsidR="004E22A8" w:rsidRDefault="006E28B0">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rsidR="004E22A8" w:rsidRDefault="006E28B0">
      <w:pPr>
        <w:pStyle w:val="Footnotesection"/>
        <w:ind w:left="890" w:hanging="890"/>
      </w:pPr>
      <w:r>
        <w:tab/>
        <w:t xml:space="preserve">[Section 25A inserted by No. 34 of 1959 s. 5; amended by No. 42 of 1998 s. 37; No. 55 of 2004 s. 366.] </w:t>
      </w:r>
    </w:p>
    <w:p w:rsidR="004E22A8" w:rsidRDefault="006E28B0">
      <w:pPr>
        <w:pStyle w:val="Heading5"/>
        <w:spacing w:before="260"/>
        <w:rPr>
          <w:snapToGrid w:val="0"/>
        </w:rPr>
      </w:pPr>
      <w:bookmarkStart w:id="135" w:name="_Toc459109566"/>
      <w:bookmarkStart w:id="136" w:name="_Toc477324508"/>
      <w:bookmarkStart w:id="137" w:name="_Toc512749672"/>
      <w:bookmarkStart w:id="138" w:name="_Toc512750666"/>
      <w:bookmarkStart w:id="139" w:name="_Toc512758800"/>
      <w:bookmarkStart w:id="140" w:name="_Toc29091488"/>
      <w:bookmarkStart w:id="141" w:name="_Toc123026309"/>
      <w:bookmarkStart w:id="142" w:name="_Toc247966380"/>
      <w:r>
        <w:rPr>
          <w:rStyle w:val="CharSectno"/>
        </w:rPr>
        <w:t>26</w:t>
      </w:r>
      <w:r>
        <w:rPr>
          <w:snapToGrid w:val="0"/>
        </w:rPr>
        <w:t>.</w:t>
      </w:r>
      <w:r>
        <w:rPr>
          <w:snapToGrid w:val="0"/>
        </w:rPr>
        <w:tab/>
        <w:t>Formation of brigades, etc.</w:t>
      </w:r>
      <w:bookmarkEnd w:id="135"/>
      <w:bookmarkEnd w:id="136"/>
      <w:bookmarkEnd w:id="137"/>
      <w:bookmarkEnd w:id="138"/>
      <w:bookmarkEnd w:id="139"/>
      <w:bookmarkEnd w:id="140"/>
      <w:bookmarkEnd w:id="141"/>
      <w:bookmarkEnd w:id="142"/>
      <w:r>
        <w:rPr>
          <w:snapToGrid w:val="0"/>
        </w:rPr>
        <w:t xml:space="preserve"> </w:t>
      </w:r>
    </w:p>
    <w:p w:rsidR="004E22A8" w:rsidRDefault="006E28B0">
      <w:pPr>
        <w:pStyle w:val="Subsection"/>
        <w:spacing w:before="200"/>
        <w:rPr>
          <w:snapToGrid w:val="0"/>
        </w:rPr>
      </w:pPr>
      <w:r>
        <w:rPr>
          <w:snapToGrid w:val="0"/>
        </w:rPr>
        <w:tab/>
      </w:r>
      <w:r>
        <w:rPr>
          <w:snapToGrid w:val="0"/>
        </w:rPr>
        <w:tab/>
        <w:t>The Authority may — </w:t>
      </w:r>
    </w:p>
    <w:p w:rsidR="004E22A8" w:rsidRDefault="006E28B0">
      <w:pPr>
        <w:pStyle w:val="Indenta"/>
        <w:spacing w:before="60"/>
        <w:rPr>
          <w:snapToGrid w:val="0"/>
        </w:rPr>
      </w:pPr>
      <w:r>
        <w:rPr>
          <w:snapToGrid w:val="0"/>
        </w:rPr>
        <w:tab/>
        <w:t>(a)</w:t>
      </w:r>
      <w:r>
        <w:rPr>
          <w:snapToGrid w:val="0"/>
        </w:rPr>
        <w:tab/>
        <w:t>take measures for the formation of permanent or volunteer or private fire brigades;</w:t>
      </w:r>
    </w:p>
    <w:p w:rsidR="004E22A8" w:rsidRDefault="006E28B0">
      <w:pPr>
        <w:pStyle w:val="Indenta"/>
        <w:spacing w:before="60"/>
        <w:rPr>
          <w:snapToGrid w:val="0"/>
        </w:rPr>
      </w:pPr>
      <w:r>
        <w:rPr>
          <w:snapToGrid w:val="0"/>
        </w:rPr>
        <w:tab/>
        <w:t>(b)</w:t>
      </w:r>
      <w:r>
        <w:rPr>
          <w:snapToGrid w:val="0"/>
        </w:rPr>
        <w:tab/>
        <w:t>amalgamate, or disband, or cancel the registration of, any fire brigade;</w:t>
      </w:r>
    </w:p>
    <w:p w:rsidR="004E22A8" w:rsidRDefault="006E28B0">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rsidR="004E22A8" w:rsidRDefault="006E28B0">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rsidR="004E22A8" w:rsidRDefault="006E28B0">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rsidR="004E22A8" w:rsidRDefault="006E28B0">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rsidR="004E22A8" w:rsidRDefault="006E28B0">
      <w:pPr>
        <w:pStyle w:val="Footnotesection"/>
        <w:ind w:left="890" w:hanging="890"/>
      </w:pPr>
      <w:r>
        <w:tab/>
        <w:t>[Section 26 amended by No. 42 of 1998 s. 37.]</w:t>
      </w:r>
    </w:p>
    <w:p w:rsidR="004E22A8" w:rsidRDefault="006E28B0">
      <w:pPr>
        <w:pStyle w:val="Heading5"/>
      </w:pPr>
      <w:bookmarkStart w:id="143" w:name="_Toc29091489"/>
      <w:bookmarkStart w:id="144" w:name="_Toc123026310"/>
      <w:bookmarkStart w:id="145" w:name="_Toc247966381"/>
      <w:bookmarkStart w:id="146" w:name="_Toc459109568"/>
      <w:bookmarkStart w:id="147" w:name="_Toc477324510"/>
      <w:bookmarkStart w:id="148" w:name="_Toc512749674"/>
      <w:bookmarkStart w:id="149" w:name="_Toc512750668"/>
      <w:bookmarkStart w:id="150" w:name="_Toc512758802"/>
      <w:r>
        <w:rPr>
          <w:rStyle w:val="CharSectno"/>
        </w:rPr>
        <w:t>26A</w:t>
      </w:r>
      <w:r>
        <w:t>.</w:t>
      </w:r>
      <w:r>
        <w:tab/>
        <w:t>Further powers of the Authority</w:t>
      </w:r>
      <w:bookmarkEnd w:id="143"/>
      <w:bookmarkEnd w:id="144"/>
      <w:bookmarkEnd w:id="145"/>
    </w:p>
    <w:p w:rsidR="004E22A8" w:rsidRDefault="006E28B0">
      <w:pPr>
        <w:pStyle w:val="Subsection"/>
      </w:pPr>
      <w:r>
        <w:tab/>
        <w:t>(1)</w:t>
      </w:r>
      <w:r>
        <w:tab/>
        <w:t>Without limiting sections 25 and 26, for the purpose of carrying out its functions under this Act the Authority may, anywhere in the State, do any of the things it is authorised to do under subsection (2).</w:t>
      </w:r>
    </w:p>
    <w:p w:rsidR="004E22A8" w:rsidRDefault="006E28B0">
      <w:pPr>
        <w:pStyle w:val="Subsection"/>
        <w:spacing w:before="200"/>
      </w:pPr>
      <w:r>
        <w:tab/>
        <w:t>(2)</w:t>
      </w:r>
      <w:r>
        <w:tab/>
        <w:t>Under this subsection the Authority may —</w:t>
      </w:r>
    </w:p>
    <w:p w:rsidR="004E22A8" w:rsidRDefault="006E28B0">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rsidR="004E22A8" w:rsidRDefault="006E28B0">
      <w:pPr>
        <w:pStyle w:val="Indenta"/>
      </w:pPr>
      <w:r>
        <w:tab/>
        <w:t>(b)</w:t>
      </w:r>
      <w:r>
        <w:tab/>
        <w:t>create and distribute educational materials in any medium;</w:t>
      </w:r>
    </w:p>
    <w:p w:rsidR="004E22A8" w:rsidRDefault="006E28B0">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rsidR="004E22A8" w:rsidRDefault="006E28B0">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rsidR="004E22A8" w:rsidRDefault="006E28B0">
      <w:pPr>
        <w:pStyle w:val="Ednotepara"/>
        <w:spacing w:before="80"/>
        <w:ind w:left="1610" w:hanging="1610"/>
      </w:pPr>
      <w:r>
        <w:tab/>
        <w:t>[(e)</w:t>
      </w:r>
      <w:r>
        <w:tab/>
        <w:t>deleted]</w:t>
      </w:r>
    </w:p>
    <w:p w:rsidR="004E22A8" w:rsidRDefault="006E28B0">
      <w:pPr>
        <w:pStyle w:val="Indenta"/>
      </w:pPr>
      <w:r>
        <w:tab/>
        <w:t>(f)</w:t>
      </w:r>
      <w:r>
        <w:tab/>
        <w:t>provide any service for which the equipment or skills under the control of the Authority are especially suited, and supply any specialist equipment under the control of the Authority to any person or body;</w:t>
      </w:r>
    </w:p>
    <w:p w:rsidR="004E22A8" w:rsidRDefault="006E28B0">
      <w:pPr>
        <w:pStyle w:val="Indenta"/>
        <w:keepLines/>
      </w:pPr>
      <w:r>
        <w:tab/>
        <w:t>(g)</w:t>
      </w:r>
      <w:r>
        <w:tab/>
        <w:t>enter into financial arrangements with any other party, and receive payment under such arrangements, in relation to the exercise of any power conferred by this paragraph;</w:t>
      </w:r>
    </w:p>
    <w:p w:rsidR="004E22A8" w:rsidRDefault="006E28B0">
      <w:pPr>
        <w:pStyle w:val="Indenta"/>
      </w:pPr>
      <w:r>
        <w:tab/>
        <w:t>(h)</w:t>
      </w:r>
      <w:r>
        <w:tab/>
        <w:t>establish facilities or courses of instruction to provide training to any person not employed by the Authority in the skills required to perform a function of the Authority;</w:t>
      </w:r>
    </w:p>
    <w:p w:rsidR="004E22A8" w:rsidRDefault="006E28B0">
      <w:pPr>
        <w:pStyle w:val="Indenta"/>
      </w:pPr>
      <w:r>
        <w:tab/>
        <w:t>(i)</w:t>
      </w:r>
      <w:r>
        <w:tab/>
        <w:t>receive gifts of money, by way of sponsorship or otherwise, towards the cost of, and accept by way of gift equipment and other property for use in, the performance of its functions;</w:t>
      </w:r>
    </w:p>
    <w:p w:rsidR="004E22A8" w:rsidRDefault="006E28B0">
      <w:pPr>
        <w:pStyle w:val="Indenta"/>
      </w:pPr>
      <w:r>
        <w:tab/>
        <w:t>(j)</w:t>
      </w:r>
      <w:r>
        <w:tab/>
        <w:t xml:space="preserve">charge and receive the prescribed fees for — </w:t>
      </w:r>
    </w:p>
    <w:p w:rsidR="004E22A8" w:rsidRDefault="006E28B0">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rsidR="004E22A8" w:rsidRDefault="006E28B0">
      <w:pPr>
        <w:pStyle w:val="Indenti"/>
      </w:pPr>
      <w:r>
        <w:tab/>
        <w:t>(ii)</w:t>
      </w:r>
      <w:r>
        <w:tab/>
        <w:t>the carrying out of rescue operations;</w:t>
      </w:r>
    </w:p>
    <w:p w:rsidR="004E22A8" w:rsidRDefault="006E28B0">
      <w:pPr>
        <w:pStyle w:val="Indenta"/>
      </w:pPr>
      <w:r>
        <w:tab/>
      </w:r>
      <w:r>
        <w:tab/>
        <w:t>and</w:t>
      </w:r>
    </w:p>
    <w:p w:rsidR="004E22A8" w:rsidRDefault="006E28B0">
      <w:pPr>
        <w:pStyle w:val="Indenta"/>
      </w:pPr>
      <w:r>
        <w:tab/>
        <w:t>(k)</w:t>
      </w:r>
      <w:r>
        <w:tab/>
        <w:t>do anything that is incidental to, or is necessary or convenient to be done for, the exercise of any power conferred on it by this section.</w:t>
      </w:r>
    </w:p>
    <w:p w:rsidR="004E22A8" w:rsidRDefault="006E28B0">
      <w:pPr>
        <w:pStyle w:val="Footnotesection"/>
      </w:pPr>
      <w:r>
        <w:tab/>
        <w:t>[Section 26A inserted by No. 38 of 2002 s. 48; amended by No. 42 of 2002 s. 20.]</w:t>
      </w:r>
    </w:p>
    <w:p w:rsidR="004E22A8" w:rsidRDefault="006E28B0">
      <w:pPr>
        <w:pStyle w:val="Heading5"/>
        <w:rPr>
          <w:snapToGrid w:val="0"/>
        </w:rPr>
      </w:pPr>
      <w:bookmarkStart w:id="151" w:name="_Toc29091490"/>
      <w:bookmarkStart w:id="152" w:name="_Toc123026311"/>
      <w:bookmarkStart w:id="153" w:name="_Toc247966382"/>
      <w:r>
        <w:rPr>
          <w:rStyle w:val="CharSectno"/>
        </w:rPr>
        <w:t>27</w:t>
      </w:r>
      <w:r>
        <w:rPr>
          <w:snapToGrid w:val="0"/>
        </w:rPr>
        <w:t>.</w:t>
      </w:r>
      <w:r>
        <w:rPr>
          <w:snapToGrid w:val="0"/>
        </w:rPr>
        <w:tab/>
        <w:t>Board’s proposals to be submitted to local government</w:t>
      </w:r>
      <w:bookmarkEnd w:id="146"/>
      <w:bookmarkEnd w:id="147"/>
      <w:bookmarkEnd w:id="148"/>
      <w:bookmarkEnd w:id="149"/>
      <w:bookmarkEnd w:id="150"/>
      <w:bookmarkEnd w:id="151"/>
      <w:bookmarkEnd w:id="152"/>
      <w:bookmarkEnd w:id="153"/>
      <w:r>
        <w:rPr>
          <w:snapToGrid w:val="0"/>
        </w:rPr>
        <w:t xml:space="preserve"> </w:t>
      </w:r>
    </w:p>
    <w:p w:rsidR="004E22A8" w:rsidRDefault="006E28B0">
      <w:pPr>
        <w:pStyle w:val="Subsection"/>
        <w:rPr>
          <w:snapToGrid w:val="0"/>
        </w:rPr>
      </w:pPr>
      <w:r>
        <w:rPr>
          <w:snapToGrid w:val="0"/>
        </w:rPr>
        <w:tab/>
        <w:t>(1)</w:t>
      </w:r>
      <w:r>
        <w:rPr>
          <w:snapToGrid w:val="0"/>
        </w:rPr>
        <w:tab/>
        <w:t>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Authority and the local government on such matters shall be referred to the Minister for his decision:</w:t>
      </w:r>
    </w:p>
    <w:p w:rsidR="004E22A8" w:rsidRDefault="006E28B0">
      <w:pPr>
        <w:pStyle w:val="Subsection"/>
        <w:rPr>
          <w:snapToGrid w:val="0"/>
        </w:rPr>
      </w:pPr>
      <w:r>
        <w:rPr>
          <w:snapToGrid w:val="0"/>
        </w:rPr>
        <w:tab/>
      </w:r>
      <w:r>
        <w:rPr>
          <w:snapToGrid w:val="0"/>
        </w:rPr>
        <w:tab/>
        <w:t>Provided that this subsection shall not apply when the districts of 2 or more local governments have been united into one fire district as provided for in section 5.</w:t>
      </w:r>
    </w:p>
    <w:p w:rsidR="004E22A8" w:rsidRDefault="006E28B0">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rsidR="004E22A8" w:rsidRDefault="006E28B0">
      <w:pPr>
        <w:pStyle w:val="Footnotesection"/>
      </w:pPr>
      <w:r>
        <w:tab/>
        <w:t xml:space="preserve">[Section 27 amended by No. 52 of 1994 s. 17; No. 14 of 1996 s. 4; No. 42 of 1998 s. 37.] </w:t>
      </w:r>
    </w:p>
    <w:p w:rsidR="004E22A8" w:rsidRDefault="006E28B0">
      <w:pPr>
        <w:pStyle w:val="Ednotesection"/>
      </w:pPr>
      <w:r>
        <w:t>[</w:t>
      </w:r>
      <w:r>
        <w:rPr>
          <w:b/>
        </w:rPr>
        <w:t>28.</w:t>
      </w:r>
      <w:r>
        <w:tab/>
        <w:t xml:space="preserve">Deleted by No. 98 of 1985 s. 3.] </w:t>
      </w:r>
    </w:p>
    <w:p w:rsidR="004E22A8" w:rsidRDefault="006E28B0">
      <w:pPr>
        <w:pStyle w:val="Heading2"/>
      </w:pPr>
      <w:bookmarkStart w:id="154" w:name="_Toc72634504"/>
      <w:bookmarkStart w:id="155" w:name="_Toc89519457"/>
      <w:bookmarkStart w:id="156" w:name="_Toc90878041"/>
      <w:bookmarkStart w:id="157" w:name="_Toc92522520"/>
      <w:bookmarkStart w:id="158" w:name="_Toc102295433"/>
      <w:bookmarkStart w:id="159" w:name="_Toc114563804"/>
      <w:bookmarkStart w:id="160" w:name="_Toc115754506"/>
      <w:bookmarkStart w:id="161" w:name="_Toc115760693"/>
      <w:bookmarkStart w:id="162" w:name="_Toc121033521"/>
      <w:bookmarkStart w:id="163" w:name="_Toc121038893"/>
      <w:bookmarkStart w:id="164" w:name="_Toc121039408"/>
      <w:bookmarkStart w:id="165" w:name="_Toc121040983"/>
      <w:bookmarkStart w:id="166" w:name="_Toc123016918"/>
      <w:bookmarkStart w:id="167" w:name="_Toc123026312"/>
      <w:bookmarkStart w:id="168" w:name="_Toc132172570"/>
      <w:bookmarkStart w:id="169" w:name="_Toc133209352"/>
      <w:bookmarkStart w:id="170" w:name="_Toc133210211"/>
      <w:bookmarkStart w:id="171" w:name="_Toc135451858"/>
      <w:bookmarkStart w:id="172" w:name="_Toc135458282"/>
      <w:bookmarkStart w:id="173" w:name="_Toc135458698"/>
      <w:bookmarkStart w:id="174" w:name="_Toc135564116"/>
      <w:bookmarkStart w:id="175" w:name="_Toc136313115"/>
      <w:bookmarkStart w:id="176" w:name="_Toc136666671"/>
      <w:bookmarkStart w:id="177" w:name="_Toc138563049"/>
      <w:bookmarkStart w:id="178" w:name="_Toc196800738"/>
      <w:bookmarkStart w:id="179" w:name="_Toc247966383"/>
      <w:r>
        <w:rPr>
          <w:rStyle w:val="CharPartNo"/>
        </w:rPr>
        <w:t>Part VII</w:t>
      </w:r>
      <w:r>
        <w:rPr>
          <w:rStyle w:val="CharDivNo"/>
        </w:rPr>
        <w:t> </w:t>
      </w:r>
      <w:r>
        <w:t>—</w:t>
      </w:r>
      <w:r>
        <w:rPr>
          <w:rStyle w:val="CharDivText"/>
        </w:rPr>
        <w:t> </w:t>
      </w:r>
      <w:r>
        <w:rPr>
          <w:rStyle w:val="CharPartText"/>
        </w:rPr>
        <w:t>Officers and members of brigades and other employees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rsidR="004E22A8" w:rsidRDefault="006E28B0">
      <w:pPr>
        <w:pStyle w:val="Footnoteheading"/>
        <w:ind w:left="890"/>
        <w:rPr>
          <w:snapToGrid w:val="0"/>
        </w:rPr>
      </w:pPr>
      <w:r>
        <w:rPr>
          <w:snapToGrid w:val="0"/>
        </w:rPr>
        <w:tab/>
        <w:t xml:space="preserve">[Heading amended by No. 42 of 1966 s. 8.] </w:t>
      </w:r>
    </w:p>
    <w:p w:rsidR="004E22A8" w:rsidRDefault="006E28B0">
      <w:pPr>
        <w:pStyle w:val="Heading5"/>
        <w:rPr>
          <w:snapToGrid w:val="0"/>
        </w:rPr>
      </w:pPr>
      <w:bookmarkStart w:id="180" w:name="_Toc459109569"/>
      <w:bookmarkStart w:id="181" w:name="_Toc477324511"/>
      <w:bookmarkStart w:id="182" w:name="_Toc512749675"/>
      <w:bookmarkStart w:id="183" w:name="_Toc512750669"/>
      <w:bookmarkStart w:id="184" w:name="_Toc512758803"/>
      <w:bookmarkStart w:id="185" w:name="_Toc29091491"/>
      <w:bookmarkStart w:id="186" w:name="_Toc123026313"/>
      <w:bookmarkStart w:id="187" w:name="_Toc247966384"/>
      <w:r>
        <w:rPr>
          <w:rStyle w:val="CharSectno"/>
        </w:rPr>
        <w:t>29</w:t>
      </w:r>
      <w:r>
        <w:rPr>
          <w:snapToGrid w:val="0"/>
        </w:rPr>
        <w:t>.</w:t>
      </w:r>
      <w:r>
        <w:rPr>
          <w:snapToGrid w:val="0"/>
        </w:rPr>
        <w:tab/>
        <w:t>Appointment, etc., of officers and members of permanent brigades</w:t>
      </w:r>
      <w:bookmarkEnd w:id="180"/>
      <w:bookmarkEnd w:id="181"/>
      <w:bookmarkEnd w:id="182"/>
      <w:bookmarkEnd w:id="183"/>
      <w:bookmarkEnd w:id="184"/>
      <w:bookmarkEnd w:id="185"/>
      <w:bookmarkEnd w:id="186"/>
      <w:bookmarkEnd w:id="187"/>
      <w:r>
        <w:rPr>
          <w:snapToGrid w:val="0"/>
        </w:rPr>
        <w:t xml:space="preserve"> </w:t>
      </w:r>
    </w:p>
    <w:p w:rsidR="004E22A8" w:rsidRDefault="006E28B0">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rsidR="004E22A8" w:rsidRDefault="006E28B0">
      <w:pPr>
        <w:pStyle w:val="Footnotesection"/>
      </w:pPr>
      <w:r>
        <w:tab/>
        <w:t xml:space="preserve">[Section 29 amended by No. 42 of 1966 s. 9; No. 28 of 1982 s. 18(1); No. 52 of 1994 s. 18; No. 73 of 1994 s. 4; No. 42 of 1998 s. 25.] </w:t>
      </w:r>
    </w:p>
    <w:p w:rsidR="004E22A8" w:rsidRDefault="006E28B0">
      <w:pPr>
        <w:pStyle w:val="Heading5"/>
        <w:rPr>
          <w:snapToGrid w:val="0"/>
        </w:rPr>
      </w:pPr>
      <w:bookmarkStart w:id="188" w:name="_Toc459109570"/>
      <w:bookmarkStart w:id="189" w:name="_Toc477324512"/>
      <w:bookmarkStart w:id="190" w:name="_Toc512749676"/>
      <w:bookmarkStart w:id="191" w:name="_Toc512750670"/>
      <w:bookmarkStart w:id="192" w:name="_Toc512758804"/>
      <w:bookmarkStart w:id="193" w:name="_Toc29091492"/>
      <w:bookmarkStart w:id="194" w:name="_Toc123026314"/>
      <w:bookmarkStart w:id="195" w:name="_Toc247966385"/>
      <w:r>
        <w:rPr>
          <w:rStyle w:val="CharSectno"/>
        </w:rPr>
        <w:t>30</w:t>
      </w:r>
      <w:r>
        <w:rPr>
          <w:snapToGrid w:val="0"/>
        </w:rPr>
        <w:t>.</w:t>
      </w:r>
      <w:r>
        <w:rPr>
          <w:snapToGrid w:val="0"/>
        </w:rPr>
        <w:tab/>
        <w:t>Approval of members of volunteer brigade</w:t>
      </w:r>
      <w:bookmarkEnd w:id="188"/>
      <w:bookmarkEnd w:id="189"/>
      <w:bookmarkEnd w:id="190"/>
      <w:bookmarkEnd w:id="191"/>
      <w:bookmarkEnd w:id="192"/>
      <w:bookmarkEnd w:id="193"/>
      <w:bookmarkEnd w:id="194"/>
      <w:bookmarkEnd w:id="195"/>
      <w:r>
        <w:rPr>
          <w:snapToGrid w:val="0"/>
        </w:rPr>
        <w:t xml:space="preserve"> </w:t>
      </w:r>
    </w:p>
    <w:p w:rsidR="004E22A8" w:rsidRDefault="006E28B0">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rsidR="004E22A8" w:rsidRDefault="006E28B0">
      <w:pPr>
        <w:pStyle w:val="Footnotesection"/>
      </w:pPr>
      <w:r>
        <w:tab/>
        <w:t>[Section 30 amended by No. 42 of 1998 s. 37.]</w:t>
      </w:r>
    </w:p>
    <w:p w:rsidR="004E22A8" w:rsidRDefault="006E28B0">
      <w:pPr>
        <w:pStyle w:val="Heading5"/>
        <w:rPr>
          <w:snapToGrid w:val="0"/>
        </w:rPr>
      </w:pPr>
      <w:bookmarkStart w:id="196" w:name="_Toc459109571"/>
      <w:bookmarkStart w:id="197" w:name="_Toc477324513"/>
      <w:bookmarkStart w:id="198" w:name="_Toc512749677"/>
      <w:bookmarkStart w:id="199" w:name="_Toc512750671"/>
      <w:bookmarkStart w:id="200" w:name="_Toc512758805"/>
      <w:bookmarkStart w:id="201" w:name="_Toc29091493"/>
      <w:bookmarkStart w:id="202" w:name="_Toc123026315"/>
      <w:bookmarkStart w:id="203" w:name="_Toc247966386"/>
      <w:r>
        <w:rPr>
          <w:rStyle w:val="CharSectno"/>
        </w:rPr>
        <w:t>31</w:t>
      </w:r>
      <w:r>
        <w:rPr>
          <w:snapToGrid w:val="0"/>
        </w:rPr>
        <w:t>.</w:t>
      </w:r>
      <w:r>
        <w:rPr>
          <w:snapToGrid w:val="0"/>
        </w:rPr>
        <w:tab/>
        <w:t>Chief Officer</w:t>
      </w:r>
      <w:bookmarkEnd w:id="196"/>
      <w:bookmarkEnd w:id="197"/>
      <w:bookmarkEnd w:id="198"/>
      <w:bookmarkEnd w:id="199"/>
      <w:bookmarkEnd w:id="200"/>
      <w:bookmarkEnd w:id="201"/>
      <w:bookmarkEnd w:id="202"/>
      <w:bookmarkEnd w:id="203"/>
      <w:r>
        <w:rPr>
          <w:snapToGrid w:val="0"/>
        </w:rPr>
        <w:t xml:space="preserve"> </w:t>
      </w:r>
    </w:p>
    <w:p w:rsidR="004E22A8" w:rsidRDefault="006E28B0">
      <w:pPr>
        <w:pStyle w:val="Subsection"/>
        <w:spacing w:before="200"/>
      </w:pPr>
      <w:r>
        <w:tab/>
        <w:t>(1)</w:t>
      </w:r>
      <w:r>
        <w:tab/>
        <w:t>The Chief Executive Officer shall appoint in accordance with section 29 an officer to be designated as the Director of Operations.</w:t>
      </w:r>
    </w:p>
    <w:p w:rsidR="004E22A8" w:rsidRDefault="006E28B0">
      <w:pPr>
        <w:pStyle w:val="Subsection"/>
        <w:spacing w:before="200"/>
        <w:rPr>
          <w:snapToGrid w:val="0"/>
        </w:rPr>
      </w:pPr>
      <w:r>
        <w:rPr>
          <w:snapToGrid w:val="0"/>
        </w:rPr>
        <w:tab/>
        <w:t>(2)</w:t>
      </w:r>
      <w:r>
        <w:rPr>
          <w:snapToGrid w:val="0"/>
        </w:rPr>
        <w:tab/>
        <w:t>Subject to the general powers and authority of the Authority, every brigade and all officers and members thereof in a fire district shall be under the immediate order and control of the Director, but the Director does not have the powers, duties and functions of the Chief Executive Officer.</w:t>
      </w:r>
    </w:p>
    <w:p w:rsidR="004E22A8" w:rsidRDefault="006E28B0">
      <w:pPr>
        <w:pStyle w:val="Footnotesection"/>
      </w:pPr>
      <w:r>
        <w:tab/>
        <w:t xml:space="preserve">[Section 31 amended by No. 28 of 1982 s. 19(1); No. 52 of 1994 s. 19; No. 42 of 1998 s. 37; No. 38 of 2002 s. 49(1) and (2).] </w:t>
      </w:r>
    </w:p>
    <w:p w:rsidR="004E22A8" w:rsidRDefault="006E28B0">
      <w:pPr>
        <w:pStyle w:val="Ednotesection"/>
      </w:pPr>
      <w:r>
        <w:t>[</w:t>
      </w:r>
      <w:r>
        <w:rPr>
          <w:b/>
        </w:rPr>
        <w:t>32.</w:t>
      </w:r>
      <w:r>
        <w:tab/>
        <w:t xml:space="preserve">Deleted by No. 107 of 1972 s. 3.] </w:t>
      </w:r>
    </w:p>
    <w:p w:rsidR="004E22A8" w:rsidRDefault="006E28B0">
      <w:pPr>
        <w:pStyle w:val="Heading5"/>
        <w:rPr>
          <w:snapToGrid w:val="0"/>
        </w:rPr>
      </w:pPr>
      <w:bookmarkStart w:id="204" w:name="_Toc459109572"/>
      <w:bookmarkStart w:id="205" w:name="_Toc477324514"/>
      <w:bookmarkStart w:id="206" w:name="_Toc512749678"/>
      <w:bookmarkStart w:id="207" w:name="_Toc512750672"/>
      <w:bookmarkStart w:id="208" w:name="_Toc512758806"/>
      <w:bookmarkStart w:id="209" w:name="_Toc29091494"/>
      <w:bookmarkStart w:id="210" w:name="_Toc123026316"/>
      <w:bookmarkStart w:id="211" w:name="_Toc247966387"/>
      <w:r>
        <w:rPr>
          <w:rStyle w:val="CharSectno"/>
        </w:rPr>
        <w:t>33</w:t>
      </w:r>
      <w:r>
        <w:rPr>
          <w:snapToGrid w:val="0"/>
        </w:rPr>
        <w:t>.</w:t>
      </w:r>
      <w:r>
        <w:rPr>
          <w:snapToGrid w:val="0"/>
        </w:rPr>
        <w:tab/>
        <w:t xml:space="preserve">General duties and powers of </w:t>
      </w:r>
      <w:bookmarkEnd w:id="204"/>
      <w:bookmarkEnd w:id="205"/>
      <w:bookmarkEnd w:id="206"/>
      <w:bookmarkEnd w:id="207"/>
      <w:bookmarkEnd w:id="208"/>
      <w:r>
        <w:rPr>
          <w:snapToGrid w:val="0"/>
        </w:rPr>
        <w:t>Director</w:t>
      </w:r>
      <w:bookmarkEnd w:id="209"/>
      <w:bookmarkEnd w:id="210"/>
      <w:bookmarkEnd w:id="211"/>
    </w:p>
    <w:p w:rsidR="004E22A8" w:rsidRDefault="006E28B0">
      <w:pPr>
        <w:pStyle w:val="Subsection"/>
        <w:rPr>
          <w:snapToGrid w:val="0"/>
        </w:rPr>
      </w:pPr>
      <w:r>
        <w:rPr>
          <w:snapToGrid w:val="0"/>
        </w:rPr>
        <w:tab/>
        <w:t>(1)</w:t>
      </w:r>
      <w:r>
        <w:rPr>
          <w:snapToGrid w:val="0"/>
        </w:rPr>
        <w:tab/>
        <w:t>The Director or any officer of the Authority authorised in that behalf by the Authority shall, in addition to such other duties as the Authority may prescribe, exercise the general duties and powers following, that is to say — </w:t>
      </w:r>
    </w:p>
    <w:p w:rsidR="004E22A8" w:rsidRDefault="006E28B0">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rsidR="004E22A8" w:rsidRDefault="006E28B0">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rsidR="004E22A8" w:rsidRDefault="006E28B0">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rsidR="004E22A8" w:rsidRDefault="006E28B0">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rsidR="004E22A8" w:rsidRDefault="006E28B0">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rsidR="004E22A8" w:rsidRDefault="006E28B0">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rsidR="004E22A8" w:rsidRDefault="006E28B0">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rsidR="004E22A8" w:rsidRDefault="006E28B0">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rsidR="004E22A8" w:rsidRDefault="006E28B0">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rsidR="004E22A8" w:rsidRDefault="006E28B0">
      <w:pPr>
        <w:pStyle w:val="Footnotesection"/>
      </w:pPr>
      <w:r>
        <w:tab/>
        <w:t xml:space="preserve">[Section 33 amended by No. 42 of 1966 s. 10; No. 52 of 1994 s. 20 and 34; No. 42 of 1998 s. 37; No. 38 of 2002 s. 49(3) and 50; No. 55 of 2004 s. 367; No. 46 of 2009 s. 9.] </w:t>
      </w:r>
    </w:p>
    <w:p w:rsidR="004E22A8" w:rsidRDefault="006E28B0">
      <w:pPr>
        <w:pStyle w:val="Heading5"/>
        <w:rPr>
          <w:snapToGrid w:val="0"/>
        </w:rPr>
      </w:pPr>
      <w:bookmarkStart w:id="212" w:name="_Toc459109573"/>
      <w:bookmarkStart w:id="213" w:name="_Toc477324515"/>
      <w:bookmarkStart w:id="214" w:name="_Toc512749679"/>
      <w:bookmarkStart w:id="215" w:name="_Toc512750673"/>
      <w:bookmarkStart w:id="216" w:name="_Toc512758807"/>
      <w:bookmarkStart w:id="217" w:name="_Toc29091495"/>
      <w:bookmarkStart w:id="218" w:name="_Toc123026317"/>
      <w:bookmarkStart w:id="219" w:name="_Toc247966388"/>
      <w:r>
        <w:rPr>
          <w:rStyle w:val="CharSectno"/>
        </w:rPr>
        <w:t>33A</w:t>
      </w:r>
      <w:r>
        <w:rPr>
          <w:snapToGrid w:val="0"/>
        </w:rPr>
        <w:t>.</w:t>
      </w:r>
      <w:r>
        <w:rPr>
          <w:snapToGrid w:val="0"/>
        </w:rPr>
        <w:tab/>
        <w:t>Powers and duties of Director and others in relation to public buildings</w:t>
      </w:r>
      <w:bookmarkEnd w:id="212"/>
      <w:bookmarkEnd w:id="213"/>
      <w:bookmarkEnd w:id="214"/>
      <w:bookmarkEnd w:id="215"/>
      <w:bookmarkEnd w:id="216"/>
      <w:bookmarkEnd w:id="217"/>
      <w:bookmarkEnd w:id="218"/>
      <w:bookmarkEnd w:id="219"/>
      <w:r>
        <w:rPr>
          <w:snapToGrid w:val="0"/>
        </w:rPr>
        <w:t xml:space="preserve"> </w:t>
      </w:r>
    </w:p>
    <w:p w:rsidR="004E22A8" w:rsidRDefault="006E28B0">
      <w:pPr>
        <w:pStyle w:val="Subsection"/>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rsidR="004E22A8" w:rsidRDefault="006E28B0">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rsidR="004E22A8" w:rsidRDefault="006E28B0">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rsidR="004E22A8" w:rsidRDefault="006E28B0">
      <w:pPr>
        <w:pStyle w:val="Indenti"/>
        <w:rPr>
          <w:snapToGrid w:val="0"/>
        </w:rPr>
      </w:pPr>
      <w:r>
        <w:rPr>
          <w:snapToGrid w:val="0"/>
        </w:rPr>
        <w:tab/>
        <w:t>(ii)</w:t>
      </w:r>
      <w:r>
        <w:rPr>
          <w:snapToGrid w:val="0"/>
        </w:rPr>
        <w:tab/>
        <w:t>having legislative effect,</w:t>
      </w:r>
    </w:p>
    <w:p w:rsidR="004E22A8" w:rsidRDefault="006E28B0">
      <w:pPr>
        <w:pStyle w:val="Indenta"/>
        <w:rPr>
          <w:snapToGrid w:val="0"/>
        </w:rPr>
      </w:pPr>
      <w:r>
        <w:rPr>
          <w:snapToGrid w:val="0"/>
        </w:rPr>
        <w:tab/>
      </w:r>
      <w:r>
        <w:rPr>
          <w:snapToGrid w:val="0"/>
        </w:rPr>
        <w:tab/>
        <w:t>to be cleared, opened or unlocked, as the case requires;</w:t>
      </w:r>
    </w:p>
    <w:p w:rsidR="004E22A8" w:rsidRDefault="006E28B0">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rsidR="004E22A8" w:rsidRDefault="006E28B0">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rsidR="004E22A8" w:rsidRDefault="006E28B0">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rsidR="004E22A8" w:rsidRDefault="006E28B0">
      <w:pPr>
        <w:pStyle w:val="Subsection"/>
        <w:rPr>
          <w:snapToGrid w:val="0"/>
        </w:rPr>
      </w:pPr>
      <w:r>
        <w:rPr>
          <w:snapToGrid w:val="0"/>
        </w:rPr>
        <w:tab/>
        <w:t>(3)</w:t>
      </w:r>
      <w:r>
        <w:rPr>
          <w:snapToGrid w:val="0"/>
        </w:rPr>
        <w:tab/>
        <w:t>The Director or authorised officer giving an order under subsection (1) shall do so — </w:t>
      </w:r>
    </w:p>
    <w:p w:rsidR="004E22A8" w:rsidRDefault="006E28B0">
      <w:pPr>
        <w:pStyle w:val="Indenta"/>
        <w:rPr>
          <w:snapToGrid w:val="0"/>
        </w:rPr>
      </w:pPr>
      <w:r>
        <w:rPr>
          <w:snapToGrid w:val="0"/>
        </w:rPr>
        <w:tab/>
        <w:t>(a)</w:t>
      </w:r>
      <w:r>
        <w:rPr>
          <w:snapToGrid w:val="0"/>
        </w:rPr>
        <w:tab/>
        <w:t>in writing served on the occupier or presumed occupier of the public building in question; or</w:t>
      </w:r>
    </w:p>
    <w:p w:rsidR="004E22A8" w:rsidRDefault="006E28B0">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rsidR="004E22A8" w:rsidRDefault="006E28B0">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rsidR="004E22A8" w:rsidRDefault="006E28B0">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rsidR="004E22A8" w:rsidRDefault="006E28B0">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rsidR="004E22A8" w:rsidRDefault="006E28B0">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rsidR="004E22A8" w:rsidRDefault="006E28B0">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rsidR="004E22A8" w:rsidRDefault="006E28B0">
      <w:pPr>
        <w:pStyle w:val="Subsection"/>
        <w:rPr>
          <w:snapToGrid w:val="0"/>
        </w:rPr>
      </w:pPr>
      <w:r>
        <w:rPr>
          <w:snapToGrid w:val="0"/>
        </w:rPr>
        <w:tab/>
        <w:t>(8)</w:t>
      </w:r>
      <w:r>
        <w:rPr>
          <w:snapToGrid w:val="0"/>
        </w:rPr>
        <w:tab/>
        <w:t>If an application is made under subsection (6) while — </w:t>
      </w:r>
    </w:p>
    <w:p w:rsidR="004E22A8" w:rsidRDefault="006E28B0">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rsidR="004E22A8" w:rsidRDefault="006E28B0">
      <w:pPr>
        <w:pStyle w:val="Indenta"/>
        <w:rPr>
          <w:snapToGrid w:val="0"/>
        </w:rPr>
      </w:pPr>
      <w:r>
        <w:rPr>
          <w:snapToGrid w:val="0"/>
        </w:rPr>
        <w:tab/>
        <w:t>(b)</w:t>
      </w:r>
      <w:r>
        <w:rPr>
          <w:snapToGrid w:val="0"/>
        </w:rPr>
        <w:tab/>
        <w:t>the public building in question is closed under subsection (1)(c), that closure continues,</w:t>
      </w:r>
    </w:p>
    <w:p w:rsidR="004E22A8" w:rsidRDefault="006E28B0">
      <w:pPr>
        <w:pStyle w:val="Subsection"/>
        <w:rPr>
          <w:snapToGrid w:val="0"/>
        </w:rPr>
      </w:pPr>
      <w:r>
        <w:rPr>
          <w:snapToGrid w:val="0"/>
        </w:rPr>
        <w:tab/>
      </w:r>
      <w:r>
        <w:rPr>
          <w:snapToGrid w:val="0"/>
        </w:rPr>
        <w:tab/>
        <w:t>until the application is finally determined or is withdrawn.</w:t>
      </w:r>
    </w:p>
    <w:p w:rsidR="004E22A8" w:rsidRDefault="006E28B0">
      <w:pPr>
        <w:pStyle w:val="Subsection"/>
        <w:spacing w:before="120"/>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Magistrates Court </w:t>
      </w:r>
      <w:r>
        <w:rPr>
          <w:snapToGrid w:val="0"/>
        </w:rPr>
        <w:t>for that order to be rescinded.</w:t>
      </w:r>
    </w:p>
    <w:p w:rsidR="004E22A8" w:rsidRDefault="006E28B0">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rsidR="004E22A8" w:rsidRDefault="006E28B0">
      <w:pPr>
        <w:pStyle w:val="Subsection"/>
        <w:spacing w:before="120"/>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rsidR="004E22A8" w:rsidRDefault="006E28B0">
      <w:pPr>
        <w:pStyle w:val="Subsection"/>
        <w:spacing w:before="120"/>
        <w:rPr>
          <w:snapToGrid w:val="0"/>
        </w:rPr>
      </w:pPr>
      <w:r>
        <w:rPr>
          <w:snapToGrid w:val="0"/>
        </w:rPr>
        <w:tab/>
        <w:t>(12)</w:t>
      </w:r>
      <w:r>
        <w:rPr>
          <w:snapToGrid w:val="0"/>
        </w:rPr>
        <w:tab/>
        <w:t>A person shall — </w:t>
      </w:r>
    </w:p>
    <w:p w:rsidR="004E22A8" w:rsidRDefault="006E28B0">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rsidR="004E22A8" w:rsidRDefault="006E28B0">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rsidR="004E22A8" w:rsidRDefault="006E28B0">
      <w:pPr>
        <w:pStyle w:val="Penstart"/>
      </w:pPr>
      <w:r>
        <w:tab/>
        <w:t>Penalty: $50 000.</w:t>
      </w:r>
    </w:p>
    <w:p w:rsidR="004E22A8" w:rsidRDefault="006E28B0">
      <w:pPr>
        <w:pStyle w:val="Penstart"/>
        <w:rPr>
          <w:snapToGrid w:val="0"/>
        </w:rPr>
      </w:pPr>
      <w:r>
        <w:tab/>
        <w:t>Daily penalty: $1 000.</w:t>
      </w:r>
    </w:p>
    <w:p w:rsidR="004E22A8" w:rsidRDefault="006E28B0">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rsidR="004E22A8" w:rsidRDefault="006E28B0">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rsidR="004E22A8" w:rsidRDefault="006E28B0">
      <w:pPr>
        <w:pStyle w:val="Indenta"/>
        <w:rPr>
          <w:snapToGrid w:val="0"/>
        </w:rPr>
      </w:pPr>
      <w:r>
        <w:rPr>
          <w:snapToGrid w:val="0"/>
        </w:rPr>
        <w:tab/>
        <w:t>(b)</w:t>
      </w:r>
      <w:r>
        <w:rPr>
          <w:snapToGrid w:val="0"/>
        </w:rPr>
        <w:tab/>
        <w:t>the occupier could not have fulfilled the contractual obligation as well as complying with the requirement.</w:t>
      </w:r>
    </w:p>
    <w:p w:rsidR="004E22A8" w:rsidRDefault="006E28B0">
      <w:pPr>
        <w:pStyle w:val="Subsection"/>
        <w:rPr>
          <w:snapToGrid w:val="0"/>
        </w:rPr>
      </w:pPr>
      <w:r>
        <w:rPr>
          <w:snapToGrid w:val="0"/>
        </w:rPr>
        <w:tab/>
        <w:t>(14)</w:t>
      </w:r>
      <w:r>
        <w:rPr>
          <w:snapToGrid w:val="0"/>
        </w:rPr>
        <w:tab/>
        <w:t>Subsection (12) applies to — </w:t>
      </w:r>
    </w:p>
    <w:p w:rsidR="004E22A8" w:rsidRDefault="006E28B0">
      <w:pPr>
        <w:pStyle w:val="Indenta"/>
        <w:rPr>
          <w:snapToGrid w:val="0"/>
        </w:rPr>
      </w:pPr>
      <w:r>
        <w:rPr>
          <w:snapToGrid w:val="0"/>
        </w:rPr>
        <w:tab/>
        <w:t>(a)</w:t>
      </w:r>
      <w:r>
        <w:rPr>
          <w:snapToGrid w:val="0"/>
        </w:rPr>
        <w:tab/>
        <w:t>the Director;</w:t>
      </w:r>
    </w:p>
    <w:p w:rsidR="004E22A8" w:rsidRDefault="006E28B0">
      <w:pPr>
        <w:pStyle w:val="Indenta"/>
        <w:rPr>
          <w:snapToGrid w:val="0"/>
        </w:rPr>
      </w:pPr>
      <w:r>
        <w:rPr>
          <w:snapToGrid w:val="0"/>
        </w:rPr>
        <w:tab/>
        <w:t>(b)</w:t>
      </w:r>
      <w:r>
        <w:rPr>
          <w:snapToGrid w:val="0"/>
        </w:rPr>
        <w:tab/>
        <w:t>an authorised officer;</w:t>
      </w:r>
    </w:p>
    <w:p w:rsidR="004E22A8" w:rsidRDefault="006E28B0">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rsidR="004E22A8" w:rsidRDefault="006E28B0">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rsidR="004E22A8" w:rsidRDefault="006E28B0">
      <w:pPr>
        <w:pStyle w:val="Subsection"/>
        <w:rPr>
          <w:snapToGrid w:val="0"/>
        </w:rPr>
      </w:pPr>
      <w:r>
        <w:rPr>
          <w:snapToGrid w:val="0"/>
        </w:rPr>
        <w:tab/>
        <w:t>(15)</w:t>
      </w:r>
      <w:r>
        <w:rPr>
          <w:snapToGrid w:val="0"/>
        </w:rPr>
        <w:tab/>
        <w:t>In this section — </w:t>
      </w:r>
    </w:p>
    <w:p w:rsidR="004E22A8" w:rsidRDefault="006E28B0">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rsidR="004E22A8" w:rsidRDefault="006E28B0">
      <w:pPr>
        <w:pStyle w:val="Defpara"/>
      </w:pPr>
      <w:r>
        <w:tab/>
        <w:t>(a)</w:t>
      </w:r>
      <w:r>
        <w:tab/>
        <w:t>made under an Act or under any other such proclamation, regulation, rule, local law, by</w:t>
      </w:r>
      <w:r>
        <w:noBreakHyphen/>
        <w:t>law, order, notice, resolution or instrument; and</w:t>
      </w:r>
    </w:p>
    <w:p w:rsidR="004E22A8" w:rsidRDefault="006E28B0">
      <w:pPr>
        <w:pStyle w:val="Defpara"/>
        <w:keepNext/>
      </w:pPr>
      <w:r>
        <w:tab/>
        <w:t>(b)</w:t>
      </w:r>
      <w:r>
        <w:tab/>
        <w:t>having legislative effect,</w:t>
      </w:r>
    </w:p>
    <w:p w:rsidR="004E22A8" w:rsidRDefault="006E28B0">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rsidR="004E22A8" w:rsidRDefault="006E28B0">
      <w:pPr>
        <w:pStyle w:val="Defstart"/>
      </w:pPr>
      <w:r>
        <w:rPr>
          <w:b/>
        </w:rPr>
        <w:tab/>
      </w:r>
      <w:r>
        <w:rPr>
          <w:rStyle w:val="CharDefText"/>
        </w:rPr>
        <w:t>authorised officer</w:t>
      </w:r>
      <w:r>
        <w:t xml:space="preserve"> means an officer of the Authority authorised by the Authority within the meaning of subsection (1);</w:t>
      </w:r>
    </w:p>
    <w:p w:rsidR="004E22A8" w:rsidRDefault="006E28B0">
      <w:pPr>
        <w:pStyle w:val="Defstart"/>
      </w:pPr>
      <w:r>
        <w:rPr>
          <w:b/>
        </w:rPr>
        <w:tab/>
      </w:r>
      <w:r>
        <w:rPr>
          <w:rStyle w:val="CharDefText"/>
        </w:rPr>
        <w:t>occupier</w:t>
      </w:r>
      <w:r>
        <w:t>, in relation to a public building, means person in charge of, or having the control and management of, the public building;</w:t>
      </w:r>
    </w:p>
    <w:p w:rsidR="004E22A8" w:rsidRDefault="006E28B0">
      <w:pPr>
        <w:pStyle w:val="Defstart"/>
      </w:pPr>
      <w:r>
        <w:rPr>
          <w:b/>
        </w:rPr>
        <w:tab/>
      </w:r>
      <w:r>
        <w:rPr>
          <w:rStyle w:val="CharDefText"/>
        </w:rPr>
        <w:t>presumed occupier</w:t>
      </w:r>
      <w:r>
        <w:t>, in relation to a public building, means person who appears to the Director or to an authorised officer, as the case requires, to be the occupier of the public building;</w:t>
      </w:r>
    </w:p>
    <w:p w:rsidR="004E22A8" w:rsidRDefault="006E28B0">
      <w:pPr>
        <w:pStyle w:val="Defstart"/>
      </w:pPr>
      <w:r>
        <w:rPr>
          <w:b/>
        </w:rPr>
        <w:tab/>
      </w:r>
      <w:r>
        <w:rPr>
          <w:rStyle w:val="CharDefText"/>
        </w:rPr>
        <w:t>public building</w:t>
      </w:r>
      <w:r>
        <w:t xml:space="preserve"> has the meaning given by section 173 of the </w:t>
      </w:r>
      <w:r>
        <w:rPr>
          <w:i/>
        </w:rPr>
        <w:t>Health Act 1911</w:t>
      </w:r>
      <w:r>
        <w:t>.</w:t>
      </w:r>
    </w:p>
    <w:p w:rsidR="004E22A8" w:rsidRDefault="006E28B0">
      <w:pPr>
        <w:pStyle w:val="Footnotesection"/>
      </w:pPr>
      <w:r>
        <w:tab/>
        <w:t xml:space="preserve">[Section 33A inserted by No. 28 of 1982 s. 20; amended by No. 52 of 1994 s. 21 and 34; No. 14 of 1996 s. 4; No. 42 of 1998 s. 37; No. 38 of 2002 s. 49(3) and 51; No. 50 of 2003 s. 61(2); No. 59 of 2004 s. 141.] </w:t>
      </w:r>
    </w:p>
    <w:p w:rsidR="004E22A8" w:rsidRDefault="006E28B0">
      <w:pPr>
        <w:pStyle w:val="Heading5"/>
        <w:rPr>
          <w:snapToGrid w:val="0"/>
        </w:rPr>
      </w:pPr>
      <w:bookmarkStart w:id="220" w:name="_Toc459109574"/>
      <w:bookmarkStart w:id="221" w:name="_Toc477324516"/>
      <w:bookmarkStart w:id="222" w:name="_Toc512749680"/>
      <w:bookmarkStart w:id="223" w:name="_Toc512750674"/>
      <w:bookmarkStart w:id="224" w:name="_Toc512758808"/>
      <w:bookmarkStart w:id="225" w:name="_Toc29091496"/>
      <w:bookmarkStart w:id="226" w:name="_Toc123026318"/>
      <w:bookmarkStart w:id="227" w:name="_Toc247966389"/>
      <w:r>
        <w:rPr>
          <w:rStyle w:val="CharSectno"/>
        </w:rPr>
        <w:t>34</w:t>
      </w:r>
      <w:r>
        <w:rPr>
          <w:snapToGrid w:val="0"/>
        </w:rPr>
        <w:t>.</w:t>
      </w:r>
      <w:r>
        <w:rPr>
          <w:snapToGrid w:val="0"/>
        </w:rPr>
        <w:tab/>
        <w:t>Duties and powers of Director and others at fires</w:t>
      </w:r>
      <w:bookmarkEnd w:id="220"/>
      <w:bookmarkEnd w:id="221"/>
      <w:bookmarkEnd w:id="222"/>
      <w:bookmarkEnd w:id="223"/>
      <w:bookmarkEnd w:id="224"/>
      <w:bookmarkEnd w:id="225"/>
      <w:bookmarkEnd w:id="226"/>
      <w:bookmarkEnd w:id="227"/>
      <w:r>
        <w:rPr>
          <w:snapToGrid w:val="0"/>
        </w:rPr>
        <w:t xml:space="preserve"> </w:t>
      </w:r>
    </w:p>
    <w:p w:rsidR="004E22A8" w:rsidRDefault="006E28B0">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rsidR="004E22A8" w:rsidRDefault="006E28B0">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rsidR="004E22A8" w:rsidRDefault="006E28B0">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rsidR="004E22A8" w:rsidRDefault="006E28B0">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rsidR="004E22A8" w:rsidRDefault="006E28B0">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rsidR="004E22A8" w:rsidRDefault="006E28B0">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rsidR="004E22A8" w:rsidRDefault="006E28B0">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rsidR="004E22A8" w:rsidRDefault="006E28B0">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rsidR="004E22A8" w:rsidRDefault="006E28B0">
      <w:pPr>
        <w:pStyle w:val="Indenta"/>
        <w:rPr>
          <w:snapToGrid w:val="0"/>
        </w:rPr>
      </w:pPr>
      <w:r>
        <w:rPr>
          <w:snapToGrid w:val="0"/>
        </w:rPr>
        <w:tab/>
        <w:t>(h)</w:t>
      </w:r>
      <w:r>
        <w:rPr>
          <w:snapToGrid w:val="0"/>
        </w:rPr>
        <w:tab/>
        <w:t>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rsidR="004E22A8" w:rsidRDefault="006E28B0">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rsidR="004E22A8" w:rsidRDefault="006E28B0">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rsidR="004E22A8" w:rsidRDefault="006E28B0">
      <w:pPr>
        <w:pStyle w:val="Footnotesection"/>
      </w:pPr>
      <w:r>
        <w:tab/>
        <w:t xml:space="preserve">[Section 34 amended by No. 52 of 1994 s. 22; No. 42 of 1998 s. 37; No. 38 of 2002 s. 49(3) and 52.] </w:t>
      </w:r>
    </w:p>
    <w:p w:rsidR="004E22A8" w:rsidRDefault="006E28B0">
      <w:pPr>
        <w:pStyle w:val="Heading5"/>
      </w:pPr>
      <w:bookmarkStart w:id="228" w:name="_Toc122948373"/>
      <w:bookmarkStart w:id="229" w:name="_Toc123013496"/>
      <w:bookmarkStart w:id="230" w:name="_Toc123026319"/>
      <w:bookmarkStart w:id="231" w:name="_Toc247966390"/>
      <w:bookmarkStart w:id="232" w:name="_Toc72634511"/>
      <w:bookmarkStart w:id="233" w:name="_Toc89519464"/>
      <w:bookmarkStart w:id="234" w:name="_Toc90878048"/>
      <w:bookmarkStart w:id="235" w:name="_Toc92522527"/>
      <w:bookmarkStart w:id="236" w:name="_Toc102295440"/>
      <w:bookmarkStart w:id="237" w:name="_Toc114563811"/>
      <w:bookmarkStart w:id="238" w:name="_Toc115754513"/>
      <w:bookmarkStart w:id="239" w:name="_Toc115760700"/>
      <w:bookmarkStart w:id="240" w:name="_Toc121033528"/>
      <w:bookmarkStart w:id="241" w:name="_Toc121038900"/>
      <w:bookmarkStart w:id="242" w:name="_Toc121039415"/>
      <w:bookmarkStart w:id="243" w:name="_Toc121040990"/>
      <w:r>
        <w:rPr>
          <w:rStyle w:val="CharSectno"/>
        </w:rPr>
        <w:t>34A</w:t>
      </w:r>
      <w:r>
        <w:t>.</w:t>
      </w:r>
      <w:r>
        <w:rPr>
          <w:b w:val="0"/>
        </w:rPr>
        <w:tab/>
      </w:r>
      <w:r>
        <w:t>Powers concerning persons exposed to hazardous material</w:t>
      </w:r>
      <w:bookmarkEnd w:id="228"/>
      <w:bookmarkEnd w:id="229"/>
      <w:bookmarkEnd w:id="230"/>
      <w:bookmarkEnd w:id="231"/>
    </w:p>
    <w:p w:rsidR="004E22A8" w:rsidRDefault="006E28B0">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rsidR="004E22A8" w:rsidRDefault="006E28B0">
      <w:pPr>
        <w:pStyle w:val="Indenta"/>
      </w:pPr>
      <w:r>
        <w:tab/>
        <w:t>(a)</w:t>
      </w:r>
      <w:r>
        <w:tab/>
        <w:t>to remain in an area specified by the authorised officer for such period as is specified by the authorised officer;</w:t>
      </w:r>
    </w:p>
    <w:p w:rsidR="004E22A8" w:rsidRDefault="006E28B0">
      <w:pPr>
        <w:pStyle w:val="Indenta"/>
      </w:pPr>
      <w:r>
        <w:tab/>
        <w:t>(b)</w:t>
      </w:r>
      <w:r>
        <w:tab/>
        <w:t>to remain quarantined from other persons for such period, and in such reasonable manner, as is specified by the authorised officer;</w:t>
      </w:r>
    </w:p>
    <w:p w:rsidR="004E22A8" w:rsidRDefault="006E28B0">
      <w:pPr>
        <w:pStyle w:val="Indenta"/>
      </w:pPr>
      <w:r>
        <w:tab/>
        <w:t>(c)</w:t>
      </w:r>
      <w:r>
        <w:tab/>
        <w:t>to submit to decontamination procedures within such reasonable period, and in such reasonable manner, as is specified by the authorised officer.</w:t>
      </w:r>
    </w:p>
    <w:p w:rsidR="004E22A8" w:rsidRDefault="006E28B0">
      <w:pPr>
        <w:pStyle w:val="Subsection"/>
      </w:pPr>
      <w:r>
        <w:tab/>
        <w:t>(2)</w:t>
      </w:r>
      <w:r>
        <w:tab/>
        <w:t xml:space="preserve">A direction may be given under subsection (1) for the purpose of — </w:t>
      </w:r>
    </w:p>
    <w:p w:rsidR="004E22A8" w:rsidRDefault="006E28B0">
      <w:pPr>
        <w:pStyle w:val="Indenta"/>
      </w:pPr>
      <w:r>
        <w:tab/>
        <w:t>(a)</w:t>
      </w:r>
      <w:r>
        <w:tab/>
        <w:t>ensuring that the hazardous material is contained; or</w:t>
      </w:r>
    </w:p>
    <w:p w:rsidR="004E22A8" w:rsidRDefault="006E28B0">
      <w:pPr>
        <w:pStyle w:val="Indenta"/>
      </w:pPr>
      <w:r>
        <w:tab/>
        <w:t>(b)</w:t>
      </w:r>
      <w:r>
        <w:tab/>
        <w:t>ensuring that the person to whom the direction is given does not pose a serious risk to the life or health of others because of the hazardous material involved.</w:t>
      </w:r>
    </w:p>
    <w:p w:rsidR="004E22A8" w:rsidRDefault="006E28B0">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rsidR="004E22A8" w:rsidRDefault="006E28B0">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rsidR="004E22A8" w:rsidRDefault="006E28B0">
      <w:pPr>
        <w:pStyle w:val="Subsection"/>
      </w:pPr>
      <w:r>
        <w:tab/>
        <w:t>(5)</w:t>
      </w:r>
      <w:r>
        <w:tab/>
        <w:t>An authorised officer may exercise a power under this section with the help, and using the force, that is reasonable in the circumstances.</w:t>
      </w:r>
    </w:p>
    <w:p w:rsidR="004E22A8" w:rsidRDefault="006E28B0">
      <w:pPr>
        <w:pStyle w:val="Subsection"/>
      </w:pPr>
      <w:r>
        <w:tab/>
        <w:t>(6)</w:t>
      </w:r>
      <w:r>
        <w:tab/>
        <w:t>An authorised officer may revoke a direction given under this section at any time.</w:t>
      </w:r>
    </w:p>
    <w:p w:rsidR="004E22A8" w:rsidRDefault="006E28B0">
      <w:pPr>
        <w:pStyle w:val="Subsection"/>
      </w:pPr>
      <w:r>
        <w:tab/>
        <w:t>(7)</w:t>
      </w:r>
      <w:r>
        <w:tab/>
        <w:t>A person shall not obstruct or hinder an authorised officer in the exercise of a power under this section.</w:t>
      </w:r>
    </w:p>
    <w:p w:rsidR="004E22A8" w:rsidRDefault="006E28B0">
      <w:pPr>
        <w:pStyle w:val="Penstart"/>
      </w:pPr>
      <w:r>
        <w:tab/>
        <w:t>Penalty: a fine of $50 000.</w:t>
      </w:r>
    </w:p>
    <w:p w:rsidR="004E22A8" w:rsidRDefault="006E28B0">
      <w:pPr>
        <w:pStyle w:val="Subsection"/>
      </w:pPr>
      <w:r>
        <w:tab/>
        <w:t>(8)</w:t>
      </w:r>
      <w:r>
        <w:tab/>
        <w:t>A person given a direction under this section shall comply with the direction.</w:t>
      </w:r>
    </w:p>
    <w:p w:rsidR="004E22A8" w:rsidRDefault="006E28B0">
      <w:pPr>
        <w:pStyle w:val="Penstart"/>
      </w:pPr>
      <w:r>
        <w:tab/>
        <w:t>Penalty: a fine of $50 000.</w:t>
      </w:r>
    </w:p>
    <w:p w:rsidR="004E22A8" w:rsidRDefault="006E28B0">
      <w:pPr>
        <w:pStyle w:val="Subsection"/>
      </w:pPr>
      <w:r>
        <w:tab/>
        <w:t>(9)</w:t>
      </w:r>
      <w:r>
        <w:tab/>
        <w:t>The regulations may limit the circumstances, and regulate the manner, in which the powers conferred by this section may be exercised.</w:t>
      </w:r>
    </w:p>
    <w:p w:rsidR="004E22A8" w:rsidRDefault="006E28B0">
      <w:pPr>
        <w:pStyle w:val="Subsection"/>
        <w:keepNext/>
      </w:pPr>
      <w:r>
        <w:tab/>
        <w:t>(10)</w:t>
      </w:r>
      <w:r>
        <w:tab/>
        <w:t xml:space="preserve">In this section — </w:t>
      </w:r>
    </w:p>
    <w:p w:rsidR="004E22A8" w:rsidRDefault="006E28B0">
      <w:pPr>
        <w:pStyle w:val="Defstart"/>
      </w:pPr>
      <w:r>
        <w:tab/>
      </w:r>
      <w:r>
        <w:rPr>
          <w:rStyle w:val="CharDefText"/>
        </w:rPr>
        <w:t>authorised officer</w:t>
      </w:r>
      <w:r>
        <w:t xml:space="preserve">, in relation to a hazardous material incident, means — </w:t>
      </w:r>
    </w:p>
    <w:p w:rsidR="004E22A8" w:rsidRDefault="006E28B0">
      <w:pPr>
        <w:pStyle w:val="Defpara"/>
      </w:pPr>
      <w:r>
        <w:tab/>
        <w:t>(a)</w:t>
      </w:r>
      <w:r>
        <w:tab/>
        <w:t>the Director or, in his absence, the officer or any member of the brigade who for the time being is in charge; and</w:t>
      </w:r>
    </w:p>
    <w:p w:rsidR="004E22A8" w:rsidRDefault="006E28B0">
      <w:pPr>
        <w:pStyle w:val="Defpara"/>
      </w:pPr>
      <w:r>
        <w:tab/>
        <w:t>(b)</w:t>
      </w:r>
      <w:r>
        <w:tab/>
        <w:t>the chief executive officer of the Authority.</w:t>
      </w:r>
    </w:p>
    <w:p w:rsidR="004E22A8" w:rsidRDefault="006E28B0">
      <w:pPr>
        <w:pStyle w:val="Footnotesection"/>
      </w:pPr>
      <w:r>
        <w:tab/>
        <w:t>[Section 34A inserted by No. 15 of 2005 s. 104.]</w:t>
      </w:r>
    </w:p>
    <w:p w:rsidR="004E22A8" w:rsidRDefault="006E28B0">
      <w:pPr>
        <w:pStyle w:val="Heading2"/>
      </w:pPr>
      <w:bookmarkStart w:id="244" w:name="_Toc123016926"/>
      <w:bookmarkStart w:id="245" w:name="_Toc123026320"/>
      <w:bookmarkStart w:id="246" w:name="_Toc132172578"/>
      <w:bookmarkStart w:id="247" w:name="_Toc133209360"/>
      <w:bookmarkStart w:id="248" w:name="_Toc133210219"/>
      <w:bookmarkStart w:id="249" w:name="_Toc135451866"/>
      <w:bookmarkStart w:id="250" w:name="_Toc135458290"/>
      <w:bookmarkStart w:id="251" w:name="_Toc135458706"/>
      <w:bookmarkStart w:id="252" w:name="_Toc135564124"/>
      <w:bookmarkStart w:id="253" w:name="_Toc136313123"/>
      <w:bookmarkStart w:id="254" w:name="_Toc136666679"/>
      <w:bookmarkStart w:id="255" w:name="_Toc138563057"/>
      <w:bookmarkStart w:id="256" w:name="_Toc196800746"/>
      <w:bookmarkStart w:id="257" w:name="_Toc247966391"/>
      <w:r>
        <w:rPr>
          <w:rStyle w:val="CharPartNo"/>
        </w:rPr>
        <w:t>Part VIII</w:t>
      </w:r>
      <w:r>
        <w:rPr>
          <w:rStyle w:val="CharDivNo"/>
        </w:rPr>
        <w:t> </w:t>
      </w:r>
      <w:r>
        <w:t>—</w:t>
      </w:r>
      <w:r>
        <w:rPr>
          <w:rStyle w:val="CharDivText"/>
        </w:rPr>
        <w:t> </w:t>
      </w:r>
      <w:r>
        <w:rPr>
          <w:rStyle w:val="CharPartText"/>
        </w:rPr>
        <w:t>Regulations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rsidR="004E22A8" w:rsidRDefault="006E28B0">
      <w:pPr>
        <w:pStyle w:val="Heading5"/>
        <w:rPr>
          <w:snapToGrid w:val="0"/>
        </w:rPr>
      </w:pPr>
      <w:bookmarkStart w:id="258" w:name="_Toc459109575"/>
      <w:bookmarkStart w:id="259" w:name="_Toc477324517"/>
      <w:bookmarkStart w:id="260" w:name="_Toc512749681"/>
      <w:bookmarkStart w:id="261" w:name="_Toc512750675"/>
      <w:bookmarkStart w:id="262" w:name="_Toc512758809"/>
      <w:bookmarkStart w:id="263" w:name="_Toc29091497"/>
      <w:bookmarkStart w:id="264" w:name="_Toc123026321"/>
      <w:bookmarkStart w:id="265" w:name="_Toc247966392"/>
      <w:r>
        <w:rPr>
          <w:rStyle w:val="CharSectno"/>
        </w:rPr>
        <w:t>35</w:t>
      </w:r>
      <w:r>
        <w:rPr>
          <w:snapToGrid w:val="0"/>
        </w:rPr>
        <w:t>.</w:t>
      </w:r>
      <w:r>
        <w:rPr>
          <w:snapToGrid w:val="0"/>
        </w:rPr>
        <w:tab/>
        <w:t>Power to make regulations</w:t>
      </w:r>
      <w:bookmarkEnd w:id="258"/>
      <w:bookmarkEnd w:id="259"/>
      <w:bookmarkEnd w:id="260"/>
      <w:bookmarkEnd w:id="261"/>
      <w:bookmarkEnd w:id="262"/>
      <w:bookmarkEnd w:id="263"/>
      <w:bookmarkEnd w:id="264"/>
      <w:bookmarkEnd w:id="265"/>
      <w:r>
        <w:rPr>
          <w:snapToGrid w:val="0"/>
        </w:rPr>
        <w:t xml:space="preserve"> </w:t>
      </w:r>
    </w:p>
    <w:p w:rsidR="004E22A8" w:rsidRDefault="006E28B0">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4E22A8" w:rsidRDefault="006E28B0">
      <w:pPr>
        <w:pStyle w:val="Subsection"/>
      </w:pPr>
      <w:r>
        <w:tab/>
        <w:t>(2)</w:t>
      </w:r>
      <w:r>
        <w:tab/>
        <w:t xml:space="preserve">Without limiting subsection (1), regulations may be made for all or any of the following purposes — </w:t>
      </w:r>
    </w:p>
    <w:p w:rsidR="004E22A8" w:rsidRDefault="006E28B0">
      <w:pPr>
        <w:pStyle w:val="Ednotepara"/>
      </w:pPr>
      <w:r>
        <w:rPr>
          <w:snapToGrid w:val="0"/>
        </w:rPr>
        <w:tab/>
        <w:t>[(a)-(c)</w:t>
      </w:r>
      <w:r>
        <w:rPr>
          <w:snapToGrid w:val="0"/>
        </w:rPr>
        <w:tab/>
        <w:t>deleted]</w:t>
      </w:r>
    </w:p>
    <w:p w:rsidR="004E22A8" w:rsidRDefault="006E28B0">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rsidR="004E22A8" w:rsidRDefault="006E28B0">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rsidR="004E22A8" w:rsidRDefault="006E28B0">
      <w:pPr>
        <w:pStyle w:val="Indenta"/>
        <w:rPr>
          <w:snapToGrid w:val="0"/>
        </w:rPr>
      </w:pPr>
      <w:r>
        <w:rPr>
          <w:snapToGrid w:val="0"/>
        </w:rPr>
        <w:tab/>
        <w:t>(f)</w:t>
      </w:r>
      <w:r>
        <w:rPr>
          <w:snapToGrid w:val="0"/>
        </w:rPr>
        <w:tab/>
        <w:t>for the training of officers and members of brigades;</w:t>
      </w:r>
    </w:p>
    <w:p w:rsidR="004E22A8" w:rsidRDefault="006E28B0">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rsidR="004E22A8" w:rsidRDefault="006E28B0">
      <w:pPr>
        <w:pStyle w:val="Ednotepara"/>
        <w:spacing w:before="80"/>
        <w:ind w:left="1610" w:hanging="1610"/>
        <w:rPr>
          <w:snapToGrid w:val="0"/>
        </w:rPr>
      </w:pPr>
      <w:r>
        <w:rPr>
          <w:snapToGrid w:val="0"/>
        </w:rPr>
        <w:tab/>
        <w:t>[(h)</w:t>
      </w:r>
      <w:r>
        <w:rPr>
          <w:snapToGrid w:val="0"/>
        </w:rPr>
        <w:tab/>
        <w:t xml:space="preserve">deleted] </w:t>
      </w:r>
    </w:p>
    <w:p w:rsidR="004E22A8" w:rsidRDefault="006E28B0">
      <w:pPr>
        <w:pStyle w:val="Indenta"/>
        <w:rPr>
          <w:snapToGrid w:val="0"/>
        </w:rPr>
      </w:pPr>
      <w:r>
        <w:rPr>
          <w:snapToGrid w:val="0"/>
        </w:rPr>
        <w:tab/>
        <w:t>(i)</w:t>
      </w:r>
      <w:r>
        <w:rPr>
          <w:snapToGrid w:val="0"/>
        </w:rPr>
        <w:tab/>
        <w:t>for paying gratuities in respect of voluntary or special services rendered;</w:t>
      </w:r>
    </w:p>
    <w:p w:rsidR="004E22A8" w:rsidRDefault="006E28B0">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rsidR="004E22A8" w:rsidRDefault="006E28B0">
      <w:pPr>
        <w:pStyle w:val="Indenta"/>
        <w:rPr>
          <w:snapToGrid w:val="0"/>
        </w:rPr>
      </w:pPr>
      <w:r>
        <w:rPr>
          <w:snapToGrid w:val="0"/>
        </w:rPr>
        <w:tab/>
        <w:t>(k)</w:t>
      </w:r>
      <w:r>
        <w:rPr>
          <w:snapToGrid w:val="0"/>
        </w:rPr>
        <w:tab/>
        <w:t>for dividing any district into subdistricts;</w:t>
      </w:r>
    </w:p>
    <w:p w:rsidR="004E22A8" w:rsidRDefault="006E28B0">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rsidR="004E22A8" w:rsidRDefault="006E28B0">
      <w:pPr>
        <w:pStyle w:val="Indenta"/>
        <w:rPr>
          <w:snapToGrid w:val="0"/>
        </w:rPr>
      </w:pPr>
      <w:r>
        <w:rPr>
          <w:snapToGrid w:val="0"/>
        </w:rPr>
        <w:tab/>
        <w:t>(m)</w:t>
      </w:r>
      <w:r>
        <w:rPr>
          <w:snapToGrid w:val="0"/>
        </w:rPr>
        <w:tab/>
        <w:t>for the registration of all brigades;</w:t>
      </w:r>
    </w:p>
    <w:p w:rsidR="004E22A8" w:rsidRDefault="006E28B0">
      <w:pPr>
        <w:pStyle w:val="Indenta"/>
        <w:rPr>
          <w:snapToGrid w:val="0"/>
        </w:rPr>
      </w:pPr>
      <w:r>
        <w:rPr>
          <w:snapToGrid w:val="0"/>
        </w:rPr>
        <w:tab/>
        <w:t>(n)</w:t>
      </w:r>
      <w:r>
        <w:rPr>
          <w:snapToGrid w:val="0"/>
        </w:rPr>
        <w:tab/>
        <w:t>for regulating and controlling the management of hazardous material incidents;</w:t>
      </w:r>
    </w:p>
    <w:p w:rsidR="004E22A8" w:rsidRDefault="006E28B0">
      <w:pPr>
        <w:pStyle w:val="Indenta"/>
        <w:rPr>
          <w:snapToGrid w:val="0"/>
        </w:rPr>
      </w:pPr>
      <w:r>
        <w:rPr>
          <w:snapToGrid w:val="0"/>
        </w:rPr>
        <w:tab/>
        <w:t>(na)</w:t>
      </w:r>
      <w:r>
        <w:rPr>
          <w:snapToGrid w:val="0"/>
        </w:rPr>
        <w:tab/>
        <w:t>for regulating and controlling rescue operations;</w:t>
      </w:r>
    </w:p>
    <w:p w:rsidR="004E22A8" w:rsidRDefault="006E28B0">
      <w:pPr>
        <w:pStyle w:val="Indenta"/>
        <w:rPr>
          <w:snapToGrid w:val="0"/>
        </w:rPr>
      </w:pPr>
      <w:r>
        <w:rPr>
          <w:snapToGrid w:val="0"/>
        </w:rPr>
        <w:tab/>
        <w:t>(o)</w:t>
      </w:r>
      <w:r>
        <w:rPr>
          <w:snapToGrid w:val="0"/>
        </w:rPr>
        <w:tab/>
        <w:t>for regulating and controlling demonstrations and competitions;</w:t>
      </w:r>
    </w:p>
    <w:p w:rsidR="004E22A8" w:rsidRDefault="006E28B0">
      <w:pPr>
        <w:pStyle w:val="Indenta"/>
        <w:rPr>
          <w:snapToGrid w:val="0"/>
        </w:rPr>
      </w:pPr>
      <w:r>
        <w:rPr>
          <w:snapToGrid w:val="0"/>
        </w:rPr>
        <w:tab/>
        <w:t>(p)</w:t>
      </w:r>
      <w:r>
        <w:rPr>
          <w:snapToGrid w:val="0"/>
        </w:rPr>
        <w:tab/>
        <w:t>for establishing and maintaining a salvage force, and for prescribing the charges to be levied for the services of such force;</w:t>
      </w:r>
    </w:p>
    <w:p w:rsidR="004E22A8" w:rsidRDefault="006E28B0">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rsidR="004E22A8" w:rsidRDefault="006E28B0">
      <w:pPr>
        <w:pStyle w:val="Ednotepara"/>
        <w:spacing w:before="80"/>
        <w:ind w:left="1610" w:hanging="1610"/>
        <w:rPr>
          <w:snapToGrid w:val="0"/>
        </w:rPr>
      </w:pPr>
      <w:r>
        <w:rPr>
          <w:snapToGrid w:val="0"/>
        </w:rPr>
        <w:tab/>
        <w:t>[(q)</w:t>
      </w:r>
      <w:r>
        <w:rPr>
          <w:snapToGrid w:val="0"/>
        </w:rPr>
        <w:tab/>
        <w:t>deleted]</w:t>
      </w:r>
    </w:p>
    <w:p w:rsidR="004E22A8" w:rsidRDefault="006E28B0">
      <w:pPr>
        <w:pStyle w:val="Indenta"/>
        <w:rPr>
          <w:snapToGrid w:val="0"/>
        </w:rPr>
      </w:pPr>
      <w:r>
        <w:rPr>
          <w:snapToGrid w:val="0"/>
        </w:rPr>
        <w:tab/>
        <w:t>(r)</w:t>
      </w:r>
      <w:r>
        <w:rPr>
          <w:snapToGrid w:val="0"/>
        </w:rPr>
        <w:tab/>
        <w:t>for prescribing the uniforms to be worn by officers and members of brigades when on duty;</w:t>
      </w:r>
    </w:p>
    <w:p w:rsidR="004E22A8" w:rsidRDefault="006E28B0">
      <w:pPr>
        <w:pStyle w:val="Indenta"/>
        <w:rPr>
          <w:snapToGrid w:val="0"/>
        </w:rPr>
      </w:pPr>
      <w:r>
        <w:rPr>
          <w:snapToGrid w:val="0"/>
        </w:rPr>
        <w:tab/>
        <w:t>(s)</w:t>
      </w:r>
      <w:r>
        <w:rPr>
          <w:snapToGrid w:val="0"/>
        </w:rPr>
        <w:tab/>
        <w:t>for regulating the storage and deposit of inflammable matter and hazardous materials;</w:t>
      </w:r>
    </w:p>
    <w:p w:rsidR="004E22A8" w:rsidRDefault="006E28B0">
      <w:pPr>
        <w:pStyle w:val="Ednotepara"/>
        <w:spacing w:before="80"/>
        <w:rPr>
          <w:snapToGrid w:val="0"/>
        </w:rPr>
      </w:pPr>
      <w:r>
        <w:tab/>
        <w:t>[(t), (u)</w:t>
      </w:r>
      <w:r>
        <w:tab/>
        <w:t>deleted]</w:t>
      </w:r>
    </w:p>
    <w:p w:rsidR="004E22A8" w:rsidRDefault="006E28B0">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rsidR="004E22A8" w:rsidRDefault="006E28B0">
      <w:pPr>
        <w:pStyle w:val="Indenta"/>
        <w:rPr>
          <w:snapToGrid w:val="0"/>
        </w:rPr>
      </w:pPr>
      <w:r>
        <w:rPr>
          <w:snapToGrid w:val="0"/>
        </w:rPr>
        <w:tab/>
        <w:t>(w)</w:t>
      </w:r>
      <w:r>
        <w:rPr>
          <w:snapToGrid w:val="0"/>
        </w:rPr>
        <w:tab/>
        <w:t>for managing and regulating the distributing of all revenue received under the provisions of this Act;</w:t>
      </w:r>
    </w:p>
    <w:p w:rsidR="004E22A8" w:rsidRDefault="006E28B0">
      <w:pPr>
        <w:pStyle w:val="Indenta"/>
        <w:rPr>
          <w:snapToGrid w:val="0"/>
        </w:rPr>
      </w:pPr>
      <w:r>
        <w:rPr>
          <w:snapToGrid w:val="0"/>
        </w:rPr>
        <w:tab/>
        <w:t>(x)</w:t>
      </w:r>
      <w:r>
        <w:rPr>
          <w:snapToGrid w:val="0"/>
        </w:rPr>
        <w:tab/>
        <w:t>for altering the date prescribed by this Act for the doing or performance of any duty to any other date; and</w:t>
      </w:r>
    </w:p>
    <w:p w:rsidR="004E22A8" w:rsidRDefault="006E28B0">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rsidR="004E22A8" w:rsidRDefault="006E28B0">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rsidR="004E22A8" w:rsidRDefault="006E28B0">
      <w:pPr>
        <w:pStyle w:val="Heading5"/>
      </w:pPr>
      <w:bookmarkStart w:id="266" w:name="_Toc29091498"/>
      <w:bookmarkStart w:id="267" w:name="_Toc123026322"/>
      <w:bookmarkStart w:id="268" w:name="_Toc247966393"/>
      <w:r>
        <w:rPr>
          <w:rStyle w:val="CharSectno"/>
        </w:rPr>
        <w:t>35A</w:t>
      </w:r>
      <w:r>
        <w:t>.</w:t>
      </w:r>
      <w:r>
        <w:tab/>
        <w:t>Minister may declare permanent brigade districts</w:t>
      </w:r>
      <w:bookmarkEnd w:id="266"/>
      <w:bookmarkEnd w:id="267"/>
      <w:bookmarkEnd w:id="268"/>
    </w:p>
    <w:p w:rsidR="004E22A8" w:rsidRDefault="006E28B0">
      <w:pPr>
        <w:pStyle w:val="Subsection"/>
      </w:pPr>
      <w:r>
        <w:tab/>
      </w:r>
      <w:r>
        <w:tab/>
        <w:t xml:space="preserve">The Minister may, by notice published in the </w:t>
      </w:r>
      <w:r>
        <w:rPr>
          <w:i/>
        </w:rPr>
        <w:t>Gazette</w:t>
      </w:r>
      <w:r>
        <w:t xml:space="preserve"> — </w:t>
      </w:r>
    </w:p>
    <w:p w:rsidR="004E22A8" w:rsidRDefault="006E28B0">
      <w:pPr>
        <w:pStyle w:val="Indenta"/>
      </w:pPr>
      <w:r>
        <w:tab/>
        <w:t>(a)</w:t>
      </w:r>
      <w:r>
        <w:tab/>
        <w:t>declare any district to be a district served by a permanent fire brigade; and</w:t>
      </w:r>
    </w:p>
    <w:p w:rsidR="004E22A8" w:rsidRDefault="006E28B0">
      <w:pPr>
        <w:pStyle w:val="Indenta"/>
      </w:pPr>
      <w:r>
        <w:tab/>
        <w:t>(b)</w:t>
      </w:r>
      <w:r>
        <w:tab/>
        <w:t>vary or revoke a notice published under paragraph (a).</w:t>
      </w:r>
    </w:p>
    <w:p w:rsidR="004E22A8" w:rsidRDefault="006E28B0">
      <w:pPr>
        <w:pStyle w:val="Footnotesection"/>
      </w:pPr>
      <w:r>
        <w:tab/>
        <w:t>[Section 35A inserted by No. 42 of 2002 s. 22.]</w:t>
      </w:r>
    </w:p>
    <w:p w:rsidR="004E22A8" w:rsidRDefault="006E28B0">
      <w:pPr>
        <w:pStyle w:val="Ednotepart"/>
      </w:pPr>
      <w:r>
        <w:t>[Part IX (s. 36</w:t>
      </w:r>
      <w:r>
        <w:noBreakHyphen/>
        <w:t>47)</w:t>
      </w:r>
      <w:r>
        <w:rPr>
          <w:vertAlign w:val="superscript"/>
        </w:rPr>
        <w:t> 2</w:t>
      </w:r>
      <w:r>
        <w:t xml:space="preserve"> deleted by No. 42 of 2002 s. 23.]</w:t>
      </w:r>
    </w:p>
    <w:p w:rsidR="004E22A8" w:rsidRDefault="006E28B0">
      <w:pPr>
        <w:pStyle w:val="Heading2"/>
      </w:pPr>
      <w:bookmarkStart w:id="269" w:name="_Toc72634514"/>
      <w:bookmarkStart w:id="270" w:name="_Toc89519467"/>
      <w:bookmarkStart w:id="271" w:name="_Toc90878051"/>
      <w:bookmarkStart w:id="272" w:name="_Toc92522530"/>
      <w:bookmarkStart w:id="273" w:name="_Toc102295443"/>
      <w:bookmarkStart w:id="274" w:name="_Toc114563814"/>
      <w:bookmarkStart w:id="275" w:name="_Toc115754516"/>
      <w:bookmarkStart w:id="276" w:name="_Toc115760703"/>
      <w:bookmarkStart w:id="277" w:name="_Toc121033531"/>
      <w:bookmarkStart w:id="278" w:name="_Toc121038903"/>
      <w:bookmarkStart w:id="279" w:name="_Toc121039418"/>
      <w:bookmarkStart w:id="280" w:name="_Toc121040993"/>
      <w:bookmarkStart w:id="281" w:name="_Toc123016929"/>
      <w:bookmarkStart w:id="282" w:name="_Toc123026323"/>
      <w:bookmarkStart w:id="283" w:name="_Toc132172581"/>
      <w:bookmarkStart w:id="284" w:name="_Toc133209363"/>
      <w:bookmarkStart w:id="285" w:name="_Toc133210222"/>
      <w:bookmarkStart w:id="286" w:name="_Toc135451869"/>
      <w:bookmarkStart w:id="287" w:name="_Toc135458293"/>
      <w:bookmarkStart w:id="288" w:name="_Toc135458709"/>
      <w:bookmarkStart w:id="289" w:name="_Toc135564127"/>
      <w:bookmarkStart w:id="290" w:name="_Toc136313126"/>
      <w:bookmarkStart w:id="291" w:name="_Toc136666682"/>
      <w:bookmarkStart w:id="292" w:name="_Toc138563060"/>
      <w:bookmarkStart w:id="293" w:name="_Toc196800749"/>
      <w:bookmarkStart w:id="294" w:name="_Toc247966394"/>
      <w:r>
        <w:rPr>
          <w:rStyle w:val="CharPartNo"/>
        </w:rPr>
        <w:t>Part X</w:t>
      </w:r>
      <w:r>
        <w:rPr>
          <w:rStyle w:val="CharDivNo"/>
        </w:rPr>
        <w:t> </w:t>
      </w:r>
      <w:r>
        <w:t>—</w:t>
      </w:r>
      <w:r>
        <w:rPr>
          <w:rStyle w:val="CharDivText"/>
        </w:rPr>
        <w:t> </w:t>
      </w:r>
      <w:r>
        <w:rPr>
          <w:rStyle w:val="CharPartText"/>
        </w:rPr>
        <w:t>Miscellaneous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rsidR="004E22A8" w:rsidRDefault="006E28B0">
      <w:pPr>
        <w:pStyle w:val="Heading5"/>
        <w:spacing w:before="180"/>
        <w:rPr>
          <w:snapToGrid w:val="0"/>
        </w:rPr>
      </w:pPr>
      <w:bookmarkStart w:id="295" w:name="_Toc459109591"/>
      <w:bookmarkStart w:id="296" w:name="_Toc477324533"/>
      <w:bookmarkStart w:id="297" w:name="_Toc512749697"/>
      <w:bookmarkStart w:id="298" w:name="_Toc512750691"/>
      <w:bookmarkStart w:id="299" w:name="_Toc512758825"/>
      <w:bookmarkStart w:id="300" w:name="_Toc29091499"/>
      <w:bookmarkStart w:id="301" w:name="_Toc123026324"/>
      <w:bookmarkStart w:id="302" w:name="_Toc247966395"/>
      <w:r>
        <w:rPr>
          <w:rStyle w:val="CharSectno"/>
        </w:rP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bookmarkEnd w:id="295"/>
      <w:bookmarkEnd w:id="296"/>
      <w:bookmarkEnd w:id="297"/>
      <w:bookmarkEnd w:id="298"/>
      <w:bookmarkEnd w:id="299"/>
      <w:bookmarkEnd w:id="300"/>
      <w:bookmarkEnd w:id="301"/>
      <w:bookmarkEnd w:id="302"/>
      <w:r>
        <w:rPr>
          <w:snapToGrid w:val="0"/>
        </w:rPr>
        <w:t xml:space="preserve"> </w:t>
      </w:r>
    </w:p>
    <w:p w:rsidR="004E22A8" w:rsidRDefault="006E28B0">
      <w:pPr>
        <w:pStyle w:val="Subsection"/>
        <w:spacing w:before="120"/>
        <w:rPr>
          <w:snapToGrid w:val="0"/>
        </w:rPr>
      </w:pPr>
      <w:r>
        <w:rPr>
          <w:snapToGrid w:val="0"/>
        </w:rPr>
        <w:tab/>
      </w:r>
      <w:r>
        <w:rPr>
          <w:snapToGrid w:val="0"/>
        </w:rPr>
        <w:tab/>
        <w:t>Notwithstanding anything in this Act, to the extent that there is in the case of a person who is appointed — </w:t>
      </w:r>
    </w:p>
    <w:p w:rsidR="004E22A8" w:rsidRDefault="006E28B0">
      <w:pPr>
        <w:pStyle w:val="Indenta"/>
        <w:rPr>
          <w:snapToGrid w:val="0"/>
        </w:rPr>
      </w:pPr>
      <w:r>
        <w:rPr>
          <w:snapToGrid w:val="0"/>
        </w:rPr>
        <w:tab/>
        <w:t>(a)</w:t>
      </w:r>
      <w:r>
        <w:rPr>
          <w:snapToGrid w:val="0"/>
        </w:rPr>
        <w:tab/>
        <w:t>to be the Chief Executive Officer; or</w:t>
      </w:r>
    </w:p>
    <w:p w:rsidR="004E22A8" w:rsidRDefault="006E28B0">
      <w:pPr>
        <w:pStyle w:val="Indenta"/>
        <w:rPr>
          <w:snapToGrid w:val="0"/>
        </w:rPr>
      </w:pPr>
      <w:r>
        <w:rPr>
          <w:snapToGrid w:val="0"/>
        </w:rPr>
        <w:tab/>
        <w:t>(b)</w:t>
      </w:r>
      <w:r>
        <w:rPr>
          <w:snapToGrid w:val="0"/>
        </w:rPr>
        <w:tab/>
        <w:t>in accordance with section 29 to be an officer or member of a permanent fire brigade or other employee,</w:t>
      </w:r>
    </w:p>
    <w:p w:rsidR="004E22A8" w:rsidRDefault="006E28B0">
      <w:pPr>
        <w:pStyle w:val="Subsection"/>
        <w:spacing w:before="120"/>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4E22A8" w:rsidRDefault="006E28B0">
      <w:pPr>
        <w:pStyle w:val="Footnotesection"/>
      </w:pPr>
      <w:r>
        <w:tab/>
        <w:t xml:space="preserve">[Section 47A inserted by No. 113 of 1987 s. 32; amended by No. 52 of 1994 s. 24; No. 10 of 1998 s. 35; No. 42 of 1998 s. 32; No. 38 of 2002 s. 58.] </w:t>
      </w:r>
    </w:p>
    <w:p w:rsidR="004E22A8" w:rsidRDefault="006E28B0">
      <w:pPr>
        <w:pStyle w:val="Heading5"/>
        <w:spacing w:before="180"/>
        <w:rPr>
          <w:snapToGrid w:val="0"/>
        </w:rPr>
      </w:pPr>
      <w:bookmarkStart w:id="303" w:name="_Toc459109592"/>
      <w:bookmarkStart w:id="304" w:name="_Toc477324534"/>
      <w:bookmarkStart w:id="305" w:name="_Toc512749698"/>
      <w:bookmarkStart w:id="306" w:name="_Toc512750692"/>
      <w:bookmarkStart w:id="307" w:name="_Toc512758826"/>
      <w:bookmarkStart w:id="308" w:name="_Toc29091500"/>
      <w:bookmarkStart w:id="309" w:name="_Toc123026325"/>
      <w:bookmarkStart w:id="310" w:name="_Toc247966396"/>
      <w:r>
        <w:rPr>
          <w:rStyle w:val="CharSectno"/>
        </w:rPr>
        <w:t>48</w:t>
      </w:r>
      <w:r>
        <w:rPr>
          <w:snapToGrid w:val="0"/>
        </w:rPr>
        <w:t>.</w:t>
      </w:r>
      <w:r>
        <w:rPr>
          <w:snapToGrid w:val="0"/>
        </w:rPr>
        <w:tab/>
        <w:t>Authority to furnish information to Commissioner of Public Health</w:t>
      </w:r>
      <w:bookmarkEnd w:id="303"/>
      <w:bookmarkEnd w:id="304"/>
      <w:bookmarkEnd w:id="305"/>
      <w:bookmarkEnd w:id="306"/>
      <w:bookmarkEnd w:id="307"/>
      <w:bookmarkEnd w:id="308"/>
      <w:bookmarkEnd w:id="309"/>
      <w:bookmarkEnd w:id="310"/>
      <w:r>
        <w:rPr>
          <w:snapToGrid w:val="0"/>
        </w:rPr>
        <w:t xml:space="preserve"> </w:t>
      </w:r>
    </w:p>
    <w:p w:rsidR="004E22A8" w:rsidRDefault="006E28B0">
      <w:pPr>
        <w:pStyle w:val="Subsection"/>
        <w:spacing w:before="120"/>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rsidR="004E22A8" w:rsidRDefault="006E28B0">
      <w:pPr>
        <w:pStyle w:val="Footnotesection"/>
      </w:pPr>
      <w:r>
        <w:tab/>
        <w:t>[Section 48 amended by No. 42 of 1998 s. 37.]</w:t>
      </w:r>
    </w:p>
    <w:p w:rsidR="004E22A8" w:rsidRDefault="006E28B0">
      <w:pPr>
        <w:pStyle w:val="Heading5"/>
        <w:spacing w:before="180"/>
        <w:rPr>
          <w:snapToGrid w:val="0"/>
        </w:rPr>
      </w:pPr>
      <w:bookmarkStart w:id="311" w:name="_Toc459109593"/>
      <w:bookmarkStart w:id="312" w:name="_Toc477324535"/>
      <w:bookmarkStart w:id="313" w:name="_Toc512749699"/>
      <w:bookmarkStart w:id="314" w:name="_Toc512750693"/>
      <w:bookmarkStart w:id="315" w:name="_Toc512758827"/>
      <w:bookmarkStart w:id="316" w:name="_Toc29091501"/>
      <w:bookmarkStart w:id="317" w:name="_Toc123026326"/>
      <w:bookmarkStart w:id="318" w:name="_Toc247966397"/>
      <w:r>
        <w:rPr>
          <w:rStyle w:val="CharSectno"/>
        </w:rPr>
        <w:t>49</w:t>
      </w:r>
      <w:r>
        <w:rPr>
          <w:snapToGrid w:val="0"/>
        </w:rPr>
        <w:t>.</w:t>
      </w:r>
      <w:r>
        <w:rPr>
          <w:snapToGrid w:val="0"/>
        </w:rPr>
        <w:tab/>
        <w:t>Brigades to be registered, etc.</w:t>
      </w:r>
      <w:bookmarkEnd w:id="311"/>
      <w:bookmarkEnd w:id="312"/>
      <w:bookmarkEnd w:id="313"/>
      <w:bookmarkEnd w:id="314"/>
      <w:bookmarkEnd w:id="315"/>
      <w:bookmarkEnd w:id="316"/>
      <w:bookmarkEnd w:id="317"/>
      <w:bookmarkEnd w:id="318"/>
      <w:r>
        <w:rPr>
          <w:snapToGrid w:val="0"/>
        </w:rPr>
        <w:t xml:space="preserve"> </w:t>
      </w:r>
    </w:p>
    <w:p w:rsidR="004E22A8" w:rsidRDefault="006E28B0">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rsidR="004E22A8" w:rsidRDefault="006E28B0">
      <w:pPr>
        <w:pStyle w:val="Footnotesection"/>
        <w:spacing w:before="80"/>
        <w:ind w:left="890" w:hanging="890"/>
      </w:pPr>
      <w:r>
        <w:tab/>
        <w:t>[Section 49 amended by No. 42 of 1998 s. 37.]</w:t>
      </w:r>
    </w:p>
    <w:p w:rsidR="004E22A8" w:rsidRDefault="006E28B0">
      <w:pPr>
        <w:pStyle w:val="Heading5"/>
        <w:rPr>
          <w:snapToGrid w:val="0"/>
        </w:rPr>
      </w:pPr>
      <w:bookmarkStart w:id="319" w:name="_Toc459109594"/>
      <w:bookmarkStart w:id="320" w:name="_Toc477324536"/>
      <w:bookmarkStart w:id="321" w:name="_Toc512749700"/>
      <w:bookmarkStart w:id="322" w:name="_Toc512750694"/>
      <w:bookmarkStart w:id="323" w:name="_Toc512758828"/>
      <w:bookmarkStart w:id="324" w:name="_Toc29091502"/>
      <w:bookmarkStart w:id="325" w:name="_Toc123026327"/>
      <w:bookmarkStart w:id="326" w:name="_Toc247966398"/>
      <w:r>
        <w:rPr>
          <w:rStyle w:val="CharSectno"/>
        </w:rPr>
        <w:t>50</w:t>
      </w:r>
      <w:r>
        <w:rPr>
          <w:snapToGrid w:val="0"/>
        </w:rPr>
        <w:t>.</w:t>
      </w:r>
      <w:r>
        <w:rPr>
          <w:snapToGrid w:val="0"/>
        </w:rPr>
        <w:tab/>
        <w:t>Restriction as to establishment of salvage corps</w:t>
      </w:r>
      <w:bookmarkEnd w:id="319"/>
      <w:bookmarkEnd w:id="320"/>
      <w:bookmarkEnd w:id="321"/>
      <w:bookmarkEnd w:id="322"/>
      <w:bookmarkEnd w:id="323"/>
      <w:bookmarkEnd w:id="324"/>
      <w:bookmarkEnd w:id="325"/>
      <w:bookmarkEnd w:id="326"/>
      <w:r>
        <w:rPr>
          <w:snapToGrid w:val="0"/>
        </w:rPr>
        <w:t xml:space="preserve"> </w:t>
      </w:r>
    </w:p>
    <w:p w:rsidR="004E22A8" w:rsidRDefault="006E28B0">
      <w:pPr>
        <w:pStyle w:val="Subsection"/>
        <w:spacing w:before="140"/>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rsidR="004E22A8" w:rsidRDefault="006E28B0">
      <w:pPr>
        <w:pStyle w:val="Footnotesection"/>
      </w:pPr>
      <w:r>
        <w:tab/>
        <w:t>[Section 50 amended by No. 42 of 1998 s. 37.]</w:t>
      </w:r>
    </w:p>
    <w:p w:rsidR="004E22A8" w:rsidRDefault="006E28B0">
      <w:pPr>
        <w:pStyle w:val="Heading5"/>
        <w:rPr>
          <w:snapToGrid w:val="0"/>
        </w:rPr>
      </w:pPr>
      <w:bookmarkStart w:id="327" w:name="_Toc459109595"/>
      <w:bookmarkStart w:id="328" w:name="_Toc477324537"/>
      <w:bookmarkStart w:id="329" w:name="_Toc512749701"/>
      <w:bookmarkStart w:id="330" w:name="_Toc512750695"/>
      <w:bookmarkStart w:id="331" w:name="_Toc512758829"/>
      <w:bookmarkStart w:id="332" w:name="_Toc29091503"/>
      <w:bookmarkStart w:id="333" w:name="_Toc123026328"/>
      <w:bookmarkStart w:id="334" w:name="_Toc247966399"/>
      <w:r>
        <w:rPr>
          <w:rStyle w:val="CharSectno"/>
        </w:rPr>
        <w:t>51</w:t>
      </w:r>
      <w:r>
        <w:rPr>
          <w:snapToGrid w:val="0"/>
        </w:rPr>
        <w:t>.</w:t>
      </w:r>
      <w:r>
        <w:rPr>
          <w:snapToGrid w:val="0"/>
        </w:rPr>
        <w:tab/>
        <w:t>Rewards to brigades</w:t>
      </w:r>
      <w:bookmarkEnd w:id="327"/>
      <w:bookmarkEnd w:id="328"/>
      <w:bookmarkEnd w:id="329"/>
      <w:bookmarkEnd w:id="330"/>
      <w:bookmarkEnd w:id="331"/>
      <w:bookmarkEnd w:id="332"/>
      <w:bookmarkEnd w:id="333"/>
      <w:bookmarkEnd w:id="334"/>
      <w:r>
        <w:rPr>
          <w:snapToGrid w:val="0"/>
        </w:rPr>
        <w:t xml:space="preserve"> </w:t>
      </w:r>
    </w:p>
    <w:p w:rsidR="004E22A8" w:rsidRDefault="006E28B0">
      <w:pPr>
        <w:pStyle w:val="Subsection"/>
        <w:spacing w:before="140"/>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rsidR="004E22A8" w:rsidRDefault="006E28B0">
      <w:pPr>
        <w:pStyle w:val="Footnotesection"/>
      </w:pPr>
      <w:r>
        <w:tab/>
        <w:t>[Section 51 amended by No. 42 of 1998 s. 37; No. 38 of 2002 s. 49(3).]</w:t>
      </w:r>
    </w:p>
    <w:p w:rsidR="004E22A8" w:rsidRDefault="006E28B0">
      <w:pPr>
        <w:pStyle w:val="Heading5"/>
        <w:rPr>
          <w:snapToGrid w:val="0"/>
        </w:rPr>
      </w:pPr>
      <w:bookmarkStart w:id="335" w:name="_Toc459109596"/>
      <w:bookmarkStart w:id="336" w:name="_Toc477324538"/>
      <w:bookmarkStart w:id="337" w:name="_Toc512749702"/>
      <w:bookmarkStart w:id="338" w:name="_Toc512750696"/>
      <w:bookmarkStart w:id="339" w:name="_Toc512758830"/>
      <w:bookmarkStart w:id="340" w:name="_Toc29091504"/>
      <w:bookmarkStart w:id="341" w:name="_Toc123026329"/>
      <w:bookmarkStart w:id="342" w:name="_Toc247966400"/>
      <w:r>
        <w:rPr>
          <w:rStyle w:val="CharSectno"/>
        </w:rPr>
        <w:t>52</w:t>
      </w:r>
      <w:r>
        <w:rPr>
          <w:snapToGrid w:val="0"/>
        </w:rPr>
        <w:t>.</w:t>
      </w:r>
      <w:r>
        <w:rPr>
          <w:snapToGrid w:val="0"/>
        </w:rPr>
        <w:tab/>
        <w:t>Penalty for soliciting contributions for brigades without authority</w:t>
      </w:r>
      <w:bookmarkEnd w:id="335"/>
      <w:bookmarkEnd w:id="336"/>
      <w:bookmarkEnd w:id="337"/>
      <w:bookmarkEnd w:id="338"/>
      <w:bookmarkEnd w:id="339"/>
      <w:bookmarkEnd w:id="340"/>
      <w:bookmarkEnd w:id="341"/>
      <w:bookmarkEnd w:id="342"/>
      <w:r>
        <w:rPr>
          <w:snapToGrid w:val="0"/>
        </w:rPr>
        <w:t xml:space="preserve"> </w:t>
      </w:r>
    </w:p>
    <w:p w:rsidR="004E22A8" w:rsidRDefault="006E28B0">
      <w:pPr>
        <w:pStyle w:val="Subsection"/>
        <w:spacing w:before="140"/>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rsidR="004E22A8" w:rsidRDefault="006E28B0">
      <w:pPr>
        <w:pStyle w:val="Subsection"/>
        <w:keepLines/>
        <w:spacing w:before="140"/>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rsidR="004E22A8" w:rsidRDefault="006E28B0">
      <w:pPr>
        <w:pStyle w:val="Footnotesection"/>
      </w:pPr>
      <w:r>
        <w:tab/>
        <w:t>[Section 52 amended by No. 42 of 1998 s. 37.]</w:t>
      </w:r>
    </w:p>
    <w:p w:rsidR="004E22A8" w:rsidRDefault="006E28B0">
      <w:pPr>
        <w:pStyle w:val="Ednotesection"/>
        <w:spacing w:before="180"/>
        <w:ind w:left="890" w:hanging="890"/>
      </w:pPr>
      <w:r>
        <w:t>[</w:t>
      </w:r>
      <w:r>
        <w:rPr>
          <w:b/>
        </w:rPr>
        <w:t>53.</w:t>
      </w:r>
      <w:r>
        <w:tab/>
        <w:t xml:space="preserve">Deleted by No. 42 of 1966 s. 21.] </w:t>
      </w:r>
    </w:p>
    <w:p w:rsidR="004E22A8" w:rsidRDefault="006E28B0">
      <w:pPr>
        <w:pStyle w:val="Heading5"/>
        <w:spacing w:before="180"/>
        <w:rPr>
          <w:snapToGrid w:val="0"/>
        </w:rPr>
      </w:pPr>
      <w:bookmarkStart w:id="343" w:name="_Toc459109597"/>
      <w:bookmarkStart w:id="344" w:name="_Toc477324539"/>
      <w:bookmarkStart w:id="345" w:name="_Toc512749703"/>
      <w:bookmarkStart w:id="346" w:name="_Toc512750697"/>
      <w:bookmarkStart w:id="347" w:name="_Toc512758831"/>
      <w:bookmarkStart w:id="348" w:name="_Toc29091505"/>
      <w:bookmarkStart w:id="349" w:name="_Toc123026330"/>
      <w:bookmarkStart w:id="350" w:name="_Toc247966401"/>
      <w:r>
        <w:rPr>
          <w:rStyle w:val="CharSectno"/>
        </w:rPr>
        <w:t>54</w:t>
      </w:r>
      <w:r>
        <w:rPr>
          <w:snapToGrid w:val="0"/>
        </w:rPr>
        <w:t>.</w:t>
      </w:r>
      <w:r>
        <w:rPr>
          <w:snapToGrid w:val="0"/>
        </w:rPr>
        <w:tab/>
        <w:t>Provision of fire hydrants</w:t>
      </w:r>
      <w:bookmarkEnd w:id="343"/>
      <w:bookmarkEnd w:id="344"/>
      <w:bookmarkEnd w:id="345"/>
      <w:bookmarkEnd w:id="346"/>
      <w:bookmarkEnd w:id="347"/>
      <w:bookmarkEnd w:id="348"/>
      <w:bookmarkEnd w:id="349"/>
      <w:bookmarkEnd w:id="350"/>
      <w:r>
        <w:rPr>
          <w:snapToGrid w:val="0"/>
        </w:rPr>
        <w:t xml:space="preserve"> </w:t>
      </w:r>
    </w:p>
    <w:p w:rsidR="004E22A8" w:rsidRDefault="006E28B0">
      <w:pPr>
        <w:pStyle w:val="Subsection"/>
        <w:rPr>
          <w:snapToGrid w:val="0"/>
        </w:rPr>
      </w:pPr>
      <w:r>
        <w:rPr>
          <w:snapToGrid w:val="0"/>
        </w:rPr>
        <w:tab/>
        <w:t>(1)</w:t>
      </w:r>
      <w:r>
        <w:rPr>
          <w:snapToGrid w:val="0"/>
        </w:rPr>
        <w:tab/>
        <w:t>In this section, unless the context requires otherwise — </w:t>
      </w:r>
    </w:p>
    <w:p w:rsidR="004E22A8" w:rsidRDefault="006E28B0">
      <w:pPr>
        <w:pStyle w:val="Defstart"/>
      </w:pPr>
      <w:r>
        <w:rPr>
          <w:b/>
        </w:rPr>
        <w:tab/>
      </w:r>
      <w:r>
        <w:rPr>
          <w:rStyle w:val="CharDefText"/>
        </w:rPr>
        <w:t>fire hydrant</w:t>
      </w:r>
      <w:r>
        <w:t xml:space="preserve"> means a fire plug or fixed pillar fire hydrant;</w:t>
      </w:r>
    </w:p>
    <w:p w:rsidR="004E22A8" w:rsidRDefault="006E28B0">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4E22A8" w:rsidRDefault="006E28B0">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4E22A8" w:rsidRDefault="006E28B0">
      <w:pPr>
        <w:pStyle w:val="Ednotesubsection"/>
        <w:spacing w:before="120"/>
      </w:pPr>
      <w:r>
        <w:tab/>
        <w:t>[(2)</w:t>
      </w:r>
      <w:r>
        <w:tab/>
        <w:t>omitted under the Reprints Act 1984 s. 7(4)(e).]</w:t>
      </w:r>
    </w:p>
    <w:p w:rsidR="004E22A8" w:rsidRDefault="006E28B0">
      <w:pPr>
        <w:pStyle w:val="Ednotesubsection"/>
        <w:spacing w:before="120"/>
      </w:pPr>
      <w:r>
        <w:tab/>
      </w:r>
      <w:r>
        <w:rPr>
          <w:i w:val="0"/>
          <w:iCs/>
        </w:rPr>
        <w:t>(3)</w:t>
      </w:r>
      <w:r>
        <w:t>[(a)</w:t>
      </w:r>
      <w:r>
        <w:tab/>
        <w:t>omitted under the Reprints Act 1984 s. 7(4)(e).]</w:t>
      </w:r>
    </w:p>
    <w:p w:rsidR="004E22A8" w:rsidRDefault="006E28B0">
      <w:pPr>
        <w:pStyle w:val="Subsection"/>
        <w:spacing w:before="120"/>
        <w:rPr>
          <w:snapToGrid w:val="0"/>
        </w:rPr>
      </w:pPr>
      <w:r>
        <w:rPr>
          <w:snapToGrid w:val="0"/>
        </w:rPr>
        <w:tab/>
        <w:t>(b)</w:t>
      </w:r>
      <w:r>
        <w:rPr>
          <w:snapToGrid w:val="0"/>
        </w:rPr>
        <w:tab/>
        <w:t>On and after the proclaimed day, the Authority may, subject to the provisions of the succeeding paragraphs of this subsection, provide and abolish fire hydrants at such locations in fire districts as the Authority thinks fit.</w:t>
      </w:r>
    </w:p>
    <w:p w:rsidR="004E22A8" w:rsidRDefault="006E28B0">
      <w:pPr>
        <w:pStyle w:val="Subsection"/>
        <w:rPr>
          <w:snapToGrid w:val="0"/>
        </w:rPr>
      </w:pPr>
      <w:r>
        <w:rPr>
          <w:snapToGrid w:val="0"/>
        </w:rPr>
        <w:tab/>
        <w:t>(c)</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rsidR="004E22A8" w:rsidRDefault="006E28B0">
      <w:pPr>
        <w:pStyle w:val="MiscellaneousHeading"/>
        <w:keepNext w:val="0"/>
        <w:spacing w:before="0" w:after="60"/>
        <w:rPr>
          <w:b/>
          <w:snapToGrid w:val="0"/>
        </w:rPr>
      </w:pPr>
      <w:r>
        <w:rPr>
          <w:b/>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1984"/>
        <w:gridCol w:w="2127"/>
        <w:gridCol w:w="2126"/>
      </w:tblGrid>
      <w:tr w:rsidR="004E22A8">
        <w:trPr>
          <w:cantSplit/>
          <w:tblHeader/>
        </w:trPr>
        <w:tc>
          <w:tcPr>
            <w:tcW w:w="709" w:type="dxa"/>
            <w:vMerge w:val="restart"/>
          </w:tcPr>
          <w:p w:rsidR="004E22A8" w:rsidRDefault="006E28B0">
            <w:pPr>
              <w:pStyle w:val="Table"/>
              <w:rPr>
                <w:b/>
              </w:rPr>
            </w:pPr>
            <w:r>
              <w:rPr>
                <w:b/>
              </w:rPr>
              <w:br/>
              <w:t>Item</w:t>
            </w:r>
          </w:p>
        </w:tc>
        <w:tc>
          <w:tcPr>
            <w:tcW w:w="1984" w:type="dxa"/>
          </w:tcPr>
          <w:p w:rsidR="004E22A8" w:rsidRDefault="006E28B0">
            <w:pPr>
              <w:pStyle w:val="Table"/>
              <w:keepNext/>
              <w:keepLines/>
              <w:jc w:val="center"/>
              <w:rPr>
                <w:b/>
              </w:rPr>
            </w:pPr>
            <w:r>
              <w:rPr>
                <w:b/>
              </w:rPr>
              <w:t>Column 1.</w:t>
            </w:r>
          </w:p>
        </w:tc>
        <w:tc>
          <w:tcPr>
            <w:tcW w:w="2127" w:type="dxa"/>
          </w:tcPr>
          <w:p w:rsidR="004E22A8" w:rsidRDefault="006E28B0">
            <w:pPr>
              <w:pStyle w:val="Table"/>
              <w:jc w:val="center"/>
              <w:rPr>
                <w:b/>
              </w:rPr>
            </w:pPr>
            <w:r>
              <w:rPr>
                <w:b/>
              </w:rPr>
              <w:t>Column 2.</w:t>
            </w:r>
          </w:p>
        </w:tc>
        <w:tc>
          <w:tcPr>
            <w:tcW w:w="2126" w:type="dxa"/>
          </w:tcPr>
          <w:p w:rsidR="004E22A8" w:rsidRDefault="006E28B0">
            <w:pPr>
              <w:pStyle w:val="Table"/>
              <w:keepNext/>
              <w:keepLines/>
              <w:jc w:val="center"/>
              <w:rPr>
                <w:b/>
              </w:rPr>
            </w:pPr>
            <w:r>
              <w:rPr>
                <w:b/>
              </w:rPr>
              <w:t>Column 3.</w:t>
            </w:r>
          </w:p>
        </w:tc>
      </w:tr>
      <w:tr w:rsidR="004E22A8">
        <w:trPr>
          <w:cantSplit/>
          <w:tblHeader/>
        </w:trPr>
        <w:tc>
          <w:tcPr>
            <w:tcW w:w="709" w:type="dxa"/>
            <w:vMerge/>
          </w:tcPr>
          <w:p w:rsidR="004E22A8" w:rsidRDefault="004E22A8">
            <w:pPr>
              <w:pStyle w:val="Table"/>
              <w:keepNext/>
              <w:keepLines/>
              <w:rPr>
                <w:b/>
              </w:rPr>
            </w:pPr>
          </w:p>
        </w:tc>
        <w:tc>
          <w:tcPr>
            <w:tcW w:w="1984" w:type="dxa"/>
          </w:tcPr>
          <w:p w:rsidR="004E22A8" w:rsidRDefault="006E28B0">
            <w:pPr>
              <w:pStyle w:val="Table"/>
              <w:keepNext/>
              <w:keepLines/>
              <w:spacing w:before="120"/>
              <w:jc w:val="center"/>
              <w:rPr>
                <w:b/>
              </w:rPr>
            </w:pPr>
            <w:r>
              <w:rPr>
                <w:b/>
              </w:rPr>
              <w:t>Area</w:t>
            </w:r>
          </w:p>
        </w:tc>
        <w:tc>
          <w:tcPr>
            <w:tcW w:w="2127" w:type="dxa"/>
          </w:tcPr>
          <w:p w:rsidR="004E22A8" w:rsidRDefault="006E28B0">
            <w:pPr>
              <w:pStyle w:val="Table"/>
              <w:spacing w:before="120"/>
              <w:jc w:val="center"/>
              <w:rPr>
                <w:b/>
              </w:rPr>
            </w:pPr>
            <w:r>
              <w:rPr>
                <w:b/>
              </w:rPr>
              <w:t>Authority</w:t>
            </w:r>
          </w:p>
        </w:tc>
        <w:tc>
          <w:tcPr>
            <w:tcW w:w="2126" w:type="dxa"/>
          </w:tcPr>
          <w:p w:rsidR="004E22A8" w:rsidRDefault="006E28B0">
            <w:pPr>
              <w:pStyle w:val="Table"/>
              <w:keepNext/>
              <w:keepLines/>
              <w:spacing w:before="120"/>
              <w:jc w:val="center"/>
              <w:rPr>
                <w:b/>
              </w:rPr>
            </w:pPr>
            <w:r>
              <w:rPr>
                <w:b/>
              </w:rPr>
              <w:t>Act</w:t>
            </w:r>
          </w:p>
        </w:tc>
      </w:tr>
      <w:tr w:rsidR="004E22A8">
        <w:trPr>
          <w:cantSplit/>
        </w:trPr>
        <w:tc>
          <w:tcPr>
            <w:tcW w:w="709" w:type="dxa"/>
          </w:tcPr>
          <w:p w:rsidR="004E22A8" w:rsidRDefault="006E28B0">
            <w:pPr>
              <w:pStyle w:val="Table"/>
              <w:spacing w:before="80" w:after="40"/>
              <w:rPr>
                <w:lang w:val="en-US"/>
              </w:rPr>
            </w:pPr>
            <w:r>
              <w:t>1.</w:t>
            </w:r>
          </w:p>
        </w:tc>
        <w:tc>
          <w:tcPr>
            <w:tcW w:w="1984" w:type="dxa"/>
          </w:tcPr>
          <w:p w:rsidR="004E22A8" w:rsidRDefault="006E28B0">
            <w:pPr>
              <w:pStyle w:val="Table"/>
              <w:tabs>
                <w:tab w:val="left" w:pos="163"/>
              </w:tabs>
              <w:spacing w:before="80" w:after="40"/>
              <w:ind w:left="164" w:hanging="164"/>
            </w:pPr>
            <w:r>
              <w:t>The Metropolitan Water Sewerage, and Drainage Area</w:t>
            </w:r>
          </w:p>
        </w:tc>
        <w:tc>
          <w:tcPr>
            <w:tcW w:w="2127" w:type="dxa"/>
          </w:tcPr>
          <w:p w:rsidR="004E22A8" w:rsidRDefault="006E28B0">
            <w:pPr>
              <w:pStyle w:val="Table"/>
              <w:tabs>
                <w:tab w:val="left" w:pos="164"/>
              </w:tabs>
              <w:spacing w:before="80" w:after="40"/>
              <w:ind w:left="164" w:hanging="164"/>
            </w:pPr>
            <w:r>
              <w:t xml:space="preserve">The Water Corporation established by the </w:t>
            </w:r>
            <w:r>
              <w:rPr>
                <w:i/>
              </w:rPr>
              <w:t>Water Corporation Act 1995</w:t>
            </w:r>
          </w:p>
        </w:tc>
        <w:tc>
          <w:tcPr>
            <w:tcW w:w="2126" w:type="dxa"/>
          </w:tcPr>
          <w:p w:rsidR="004E22A8" w:rsidRDefault="006E28B0">
            <w:pPr>
              <w:pStyle w:val="Table"/>
              <w:tabs>
                <w:tab w:val="left" w:pos="163"/>
              </w:tabs>
              <w:spacing w:before="80" w:after="40"/>
              <w:ind w:left="163" w:hanging="163"/>
            </w:pPr>
            <w:r>
              <w:t xml:space="preserve">The </w:t>
            </w:r>
            <w:r>
              <w:rPr>
                <w:i/>
              </w:rPr>
              <w:t xml:space="preserve">Metropolitan Water Supply, Sewerage, and Drainage Act 1909 </w:t>
            </w:r>
            <w:r>
              <w:t>(See especially s. 5, 44, 45 and 46.)</w:t>
            </w:r>
          </w:p>
        </w:tc>
      </w:tr>
      <w:tr w:rsidR="004E22A8">
        <w:tc>
          <w:tcPr>
            <w:tcW w:w="709" w:type="dxa"/>
          </w:tcPr>
          <w:p w:rsidR="004E22A8" w:rsidRDefault="006E28B0">
            <w:pPr>
              <w:pStyle w:val="Table"/>
              <w:keepNext/>
              <w:keepLines/>
              <w:spacing w:before="80" w:after="40"/>
            </w:pPr>
            <w:r>
              <w:t>2.</w:t>
            </w:r>
          </w:p>
        </w:tc>
        <w:tc>
          <w:tcPr>
            <w:tcW w:w="1984" w:type="dxa"/>
          </w:tcPr>
          <w:p w:rsidR="004E22A8" w:rsidRDefault="006E28B0">
            <w:pPr>
              <w:pStyle w:val="Table"/>
              <w:keepNext/>
              <w:keepLines/>
              <w:spacing w:before="80" w:after="40"/>
              <w:ind w:left="170" w:hanging="170"/>
            </w:pPr>
            <w:r>
              <w:t>Water Area</w:t>
            </w:r>
          </w:p>
        </w:tc>
        <w:tc>
          <w:tcPr>
            <w:tcW w:w="2127" w:type="dxa"/>
          </w:tcPr>
          <w:p w:rsidR="004E22A8" w:rsidRDefault="006E28B0">
            <w:pPr>
              <w:pStyle w:val="Table"/>
              <w:keepNext/>
              <w:keepLines/>
              <w:tabs>
                <w:tab w:val="left" w:pos="164"/>
              </w:tabs>
              <w:spacing w:before="80" w:after="40"/>
              <w:ind w:left="164" w:hanging="164"/>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rsidR="004E22A8" w:rsidRDefault="006E28B0">
            <w:pPr>
              <w:pStyle w:val="Table"/>
              <w:keepNext/>
              <w:keepLines/>
              <w:tabs>
                <w:tab w:val="left" w:pos="163"/>
              </w:tabs>
              <w:spacing w:before="80" w:after="40"/>
              <w:ind w:left="163" w:hanging="163"/>
            </w:pPr>
            <w:r>
              <w:t xml:space="preserve">The </w:t>
            </w:r>
            <w:r>
              <w:rPr>
                <w:i/>
              </w:rPr>
              <w:t>Water Boards Act 1904</w:t>
            </w:r>
            <w:r>
              <w:t xml:space="preserve"> (See especially s. 5, 63 and 64.)</w:t>
            </w:r>
          </w:p>
        </w:tc>
      </w:tr>
      <w:tr w:rsidR="004E22A8">
        <w:tc>
          <w:tcPr>
            <w:tcW w:w="709" w:type="dxa"/>
          </w:tcPr>
          <w:p w:rsidR="004E22A8" w:rsidRDefault="006E28B0">
            <w:pPr>
              <w:pStyle w:val="Table"/>
              <w:spacing w:before="80" w:after="40"/>
            </w:pPr>
            <w:r>
              <w:t>3.</w:t>
            </w:r>
          </w:p>
        </w:tc>
        <w:tc>
          <w:tcPr>
            <w:tcW w:w="1984" w:type="dxa"/>
          </w:tcPr>
          <w:p w:rsidR="004E22A8" w:rsidRDefault="006E28B0">
            <w:pPr>
              <w:pStyle w:val="Table"/>
              <w:spacing w:before="80" w:after="40"/>
              <w:ind w:left="170" w:hanging="170"/>
            </w:pPr>
            <w:r>
              <w:t>Country Water Area</w:t>
            </w:r>
          </w:p>
        </w:tc>
        <w:tc>
          <w:tcPr>
            <w:tcW w:w="2127" w:type="dxa"/>
          </w:tcPr>
          <w:p w:rsidR="004E22A8" w:rsidRDefault="006E28B0">
            <w:pPr>
              <w:pStyle w:val="Table"/>
              <w:keepNext/>
              <w:keepLines/>
              <w:tabs>
                <w:tab w:val="left" w:pos="164"/>
              </w:tabs>
              <w:spacing w:before="80" w:after="40"/>
              <w:ind w:left="164" w:hanging="164"/>
            </w:pPr>
            <w:r>
              <w:t xml:space="preserve">The Water Corporation established by the </w:t>
            </w:r>
            <w:r>
              <w:rPr>
                <w:i/>
              </w:rPr>
              <w:t>Water Corporation Act 1995</w:t>
            </w:r>
          </w:p>
        </w:tc>
        <w:tc>
          <w:tcPr>
            <w:tcW w:w="2126" w:type="dxa"/>
          </w:tcPr>
          <w:p w:rsidR="004E22A8" w:rsidRDefault="006E28B0">
            <w:pPr>
              <w:pStyle w:val="Table"/>
              <w:keepNext/>
              <w:keepLines/>
              <w:tabs>
                <w:tab w:val="left" w:pos="163"/>
              </w:tabs>
              <w:spacing w:before="80" w:after="40"/>
              <w:ind w:left="163" w:hanging="163"/>
            </w:pPr>
            <w:r>
              <w:t xml:space="preserve">The </w:t>
            </w:r>
            <w:r>
              <w:rPr>
                <w:i/>
              </w:rPr>
              <w:t>Country Areas Water Supply Act 1947</w:t>
            </w:r>
            <w:r>
              <w:t xml:space="preserve"> (See especially s. 5, 13, 36 and 37.)</w:t>
            </w:r>
          </w:p>
        </w:tc>
      </w:tr>
    </w:tbl>
    <w:p w:rsidR="004E22A8" w:rsidRDefault="006E28B0">
      <w:pPr>
        <w:pStyle w:val="Subsection"/>
        <w:rPr>
          <w:snapToGrid w:val="0"/>
        </w:rPr>
      </w:pPr>
      <w:r>
        <w:rPr>
          <w:snapToGrid w:val="0"/>
        </w:rPr>
        <w:tab/>
        <w:t>(ca)</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rsidR="004E22A8" w:rsidRDefault="006E28B0">
      <w:pPr>
        <w:pStyle w:val="Subsection"/>
        <w:rPr>
          <w:snapToGrid w:val="0"/>
        </w:rPr>
      </w:pPr>
      <w:r>
        <w:rPr>
          <w:snapToGrid w:val="0"/>
        </w:rPr>
        <w:tab/>
        <w:t>(d)</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rsidR="004E22A8" w:rsidRDefault="006E28B0">
      <w:pPr>
        <w:pStyle w:val="Subsection"/>
        <w:rPr>
          <w:snapToGrid w:val="0"/>
        </w:rPr>
      </w:pPr>
      <w:r>
        <w:rPr>
          <w:snapToGrid w:val="0"/>
        </w:rPr>
        <w:tab/>
        <w:t>(e)</w:t>
      </w:r>
      <w:r>
        <w:rPr>
          <w:snapToGrid w:val="0"/>
        </w:rPr>
        <w:tab/>
        <w:t>The water supply authority shall keep all fire hydrants in fire districts except those which are abolished, whether installed before, on or after the proclaimed day, in effective order.</w:t>
      </w:r>
    </w:p>
    <w:p w:rsidR="004E22A8" w:rsidRDefault="006E28B0">
      <w:pPr>
        <w:pStyle w:val="Subsection"/>
        <w:keepLines/>
        <w:rPr>
          <w:snapToGrid w:val="0"/>
        </w:rPr>
      </w:pPr>
      <w:r>
        <w:rPr>
          <w:snapToGrid w:val="0"/>
        </w:rPr>
        <w:tab/>
        <w:t>(f)</w:t>
      </w:r>
      <w:r>
        <w:rPr>
          <w:snapToGrid w:val="0"/>
        </w:rPr>
        <w:tab/>
        <w:t>When the water supply authority has, in pursuance of the provisions of this subsection,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rsidR="004E22A8" w:rsidRDefault="006E28B0">
      <w:pPr>
        <w:pStyle w:val="Subsection"/>
        <w:rPr>
          <w:snapToGrid w:val="0"/>
        </w:rPr>
      </w:pPr>
      <w:r>
        <w:rPr>
          <w:snapToGrid w:val="0"/>
        </w:rPr>
        <w:tab/>
        <w:t>(g)(i)</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rsidR="004E22A8" w:rsidRDefault="006E28B0">
      <w:pPr>
        <w:pStyle w:val="MiscellaneousHeading"/>
        <w:spacing w:before="0" w:after="80"/>
        <w:rPr>
          <w:b/>
          <w:snapToGrid w:val="0"/>
          <w:sz w:val="22"/>
        </w:rPr>
      </w:pPr>
      <w:r>
        <w:rPr>
          <w:b/>
          <w:snapToGrid w:val="0"/>
          <w:sz w:val="22"/>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rsidR="004E22A8">
        <w:trPr>
          <w:tblHeader/>
        </w:trPr>
        <w:tc>
          <w:tcPr>
            <w:tcW w:w="829" w:type="dxa"/>
          </w:tcPr>
          <w:p w:rsidR="004E22A8" w:rsidRDefault="006E28B0">
            <w:pPr>
              <w:pStyle w:val="Table"/>
              <w:rPr>
                <w:b/>
              </w:rPr>
            </w:pPr>
            <w:r>
              <w:rPr>
                <w:b/>
              </w:rPr>
              <w:t>Item.</w:t>
            </w:r>
          </w:p>
        </w:tc>
        <w:tc>
          <w:tcPr>
            <w:tcW w:w="3565" w:type="dxa"/>
          </w:tcPr>
          <w:p w:rsidR="004E22A8" w:rsidRDefault="006E28B0">
            <w:pPr>
              <w:pStyle w:val="Table"/>
              <w:rPr>
                <w:b/>
              </w:rPr>
            </w:pPr>
            <w:r>
              <w:rPr>
                <w:b/>
              </w:rPr>
              <w:t>Column 1.</w:t>
            </w:r>
          </w:p>
        </w:tc>
        <w:tc>
          <w:tcPr>
            <w:tcW w:w="1843" w:type="dxa"/>
          </w:tcPr>
          <w:p w:rsidR="004E22A8" w:rsidRDefault="006E28B0">
            <w:pPr>
              <w:pStyle w:val="Table"/>
              <w:rPr>
                <w:b/>
              </w:rPr>
            </w:pPr>
            <w:r>
              <w:rPr>
                <w:b/>
              </w:rPr>
              <w:t>Column 2.</w:t>
            </w:r>
          </w:p>
        </w:tc>
      </w:tr>
      <w:tr w:rsidR="004E22A8">
        <w:trPr>
          <w:cantSplit/>
        </w:trPr>
        <w:tc>
          <w:tcPr>
            <w:tcW w:w="829" w:type="dxa"/>
          </w:tcPr>
          <w:p w:rsidR="004E22A8" w:rsidRDefault="006E28B0">
            <w:pPr>
              <w:pStyle w:val="Table"/>
              <w:spacing w:before="40"/>
            </w:pPr>
            <w:r>
              <w:t>1.</w:t>
            </w:r>
          </w:p>
        </w:tc>
        <w:tc>
          <w:tcPr>
            <w:tcW w:w="3565" w:type="dxa"/>
          </w:tcPr>
          <w:p w:rsidR="004E22A8" w:rsidRDefault="006E28B0">
            <w:pPr>
              <w:pStyle w:val="Table"/>
              <w:spacing w:before="40"/>
            </w:pPr>
            <w:r>
              <w:t>Fire hydrants installed before, on, or after the proclaimed day at the cost of a local government in a fire district constituted before and subsisting at the proclaimed day</w:t>
            </w:r>
          </w:p>
        </w:tc>
        <w:tc>
          <w:tcPr>
            <w:tcW w:w="1843" w:type="dxa"/>
          </w:tcPr>
          <w:p w:rsidR="004E22A8" w:rsidRDefault="006E28B0">
            <w:pPr>
              <w:pStyle w:val="Table"/>
              <w:spacing w:before="40"/>
            </w:pPr>
            <w:r>
              <w:t>The proclaimed day.</w:t>
            </w:r>
          </w:p>
        </w:tc>
      </w:tr>
      <w:tr w:rsidR="004E22A8">
        <w:trPr>
          <w:cantSplit/>
        </w:trPr>
        <w:tc>
          <w:tcPr>
            <w:tcW w:w="829" w:type="dxa"/>
          </w:tcPr>
          <w:p w:rsidR="004E22A8" w:rsidRDefault="006E28B0">
            <w:pPr>
              <w:pStyle w:val="Table"/>
              <w:spacing w:before="40"/>
            </w:pPr>
            <w:r>
              <w:t>2.</w:t>
            </w:r>
          </w:p>
        </w:tc>
        <w:tc>
          <w:tcPr>
            <w:tcW w:w="3565" w:type="dxa"/>
          </w:tcPr>
          <w:p w:rsidR="004E22A8" w:rsidRDefault="006E28B0">
            <w:pPr>
              <w:pStyle w:val="Table"/>
              <w:spacing w:before="40"/>
            </w:pPr>
            <w:r>
              <w:t>Fire hydrants installed before, on, or after the proclaimed day at the cost of a local government in an area constituted as a fire district or part of a fire district on or after the proclaimed day</w:t>
            </w:r>
          </w:p>
        </w:tc>
        <w:tc>
          <w:tcPr>
            <w:tcW w:w="1843" w:type="dxa"/>
          </w:tcPr>
          <w:p w:rsidR="004E22A8" w:rsidRDefault="006E28B0">
            <w:pPr>
              <w:pStyle w:val="Table"/>
              <w:spacing w:before="40"/>
            </w:pPr>
            <w:r>
              <w:t>The day when the area is constituted as a fire district or part of a fire district.</w:t>
            </w:r>
          </w:p>
        </w:tc>
      </w:tr>
      <w:tr w:rsidR="004E22A8">
        <w:trPr>
          <w:cantSplit/>
        </w:trPr>
        <w:tc>
          <w:tcPr>
            <w:tcW w:w="829" w:type="dxa"/>
          </w:tcPr>
          <w:p w:rsidR="004E22A8" w:rsidRDefault="006E28B0">
            <w:pPr>
              <w:pStyle w:val="Table"/>
              <w:spacing w:before="40"/>
            </w:pPr>
            <w:r>
              <w:t>3.</w:t>
            </w:r>
          </w:p>
        </w:tc>
        <w:tc>
          <w:tcPr>
            <w:tcW w:w="3565" w:type="dxa"/>
          </w:tcPr>
          <w:p w:rsidR="004E22A8" w:rsidRDefault="006E28B0">
            <w:pPr>
              <w:pStyle w:val="Table"/>
              <w:spacing w:before="40"/>
            </w:pPr>
            <w:r>
              <w:t xml:space="preserve">Fire hydrants installed on or after the proclaimed day at the cost of the Authority </w:t>
            </w:r>
          </w:p>
        </w:tc>
        <w:tc>
          <w:tcPr>
            <w:tcW w:w="1843" w:type="dxa"/>
          </w:tcPr>
          <w:p w:rsidR="004E22A8" w:rsidRDefault="006E28B0">
            <w:pPr>
              <w:pStyle w:val="Table"/>
              <w:spacing w:before="40"/>
            </w:pPr>
            <w:r>
              <w:t>The day of installation.</w:t>
            </w:r>
          </w:p>
        </w:tc>
      </w:tr>
    </w:tbl>
    <w:p w:rsidR="004E22A8" w:rsidRDefault="006E28B0">
      <w:pPr>
        <w:pStyle w:val="Subsection"/>
        <w:keepNext/>
        <w:keepLines/>
        <w:rPr>
          <w:snapToGrid w:val="0"/>
        </w:rPr>
      </w:pPr>
      <w:r>
        <w:rPr>
          <w:snapToGrid w:val="0"/>
        </w:rPr>
        <w:tab/>
        <w:t>(ii)</w:t>
      </w:r>
      <w:r>
        <w:rPr>
          <w:snapToGrid w:val="0"/>
        </w:rPr>
        <w:tab/>
        <w:t>Compensation shall not be payable to a local government in respect of fire hydrants mentioned in items 1 and 2 of the Table.</w:t>
      </w:r>
    </w:p>
    <w:p w:rsidR="004E22A8" w:rsidRDefault="006E28B0">
      <w:pPr>
        <w:pStyle w:val="Footnotesection"/>
      </w:pPr>
      <w:r>
        <w:tab/>
        <w:t xml:space="preserve">[Section 54 amended by No. 41 of 1951 s. 3(5); No. 73 of 1994 s. 4; No. 73 of 1995 s. 188; No. 14 of 1996 s. 4; No. 42 of 1998 s. 33 and 37; No. 67 of 2003 s. 62.] </w:t>
      </w:r>
    </w:p>
    <w:p w:rsidR="004E22A8" w:rsidRDefault="006E28B0">
      <w:pPr>
        <w:pStyle w:val="Heading5"/>
        <w:rPr>
          <w:snapToGrid w:val="0"/>
        </w:rPr>
      </w:pPr>
      <w:bookmarkStart w:id="351" w:name="_Toc459109598"/>
      <w:bookmarkStart w:id="352" w:name="_Toc477324540"/>
      <w:bookmarkStart w:id="353" w:name="_Toc512749704"/>
      <w:bookmarkStart w:id="354" w:name="_Toc512750698"/>
      <w:bookmarkStart w:id="355" w:name="_Toc512758832"/>
      <w:bookmarkStart w:id="356" w:name="_Toc29091506"/>
      <w:bookmarkStart w:id="357" w:name="_Toc123026331"/>
      <w:bookmarkStart w:id="358" w:name="_Toc247966402"/>
      <w:r>
        <w:rPr>
          <w:rStyle w:val="CharSectno"/>
        </w:rPr>
        <w:t>55</w:t>
      </w:r>
      <w:r>
        <w:rPr>
          <w:snapToGrid w:val="0"/>
        </w:rPr>
        <w:t>.</w:t>
      </w:r>
      <w:r>
        <w:rPr>
          <w:snapToGrid w:val="0"/>
        </w:rPr>
        <w:tab/>
        <w:t>Use of pillar</w:t>
      </w:r>
      <w:r>
        <w:rPr>
          <w:snapToGrid w:val="0"/>
        </w:rPr>
        <w:noBreakHyphen/>
        <w:t>hydrants instead of fireplugs</w:t>
      </w:r>
      <w:bookmarkEnd w:id="351"/>
      <w:bookmarkEnd w:id="352"/>
      <w:bookmarkEnd w:id="353"/>
      <w:bookmarkEnd w:id="354"/>
      <w:bookmarkEnd w:id="355"/>
      <w:bookmarkEnd w:id="356"/>
      <w:bookmarkEnd w:id="357"/>
      <w:bookmarkEnd w:id="358"/>
      <w:r>
        <w:rPr>
          <w:snapToGrid w:val="0"/>
        </w:rPr>
        <w:t xml:space="preserve"> </w:t>
      </w:r>
    </w:p>
    <w:p w:rsidR="004E22A8" w:rsidRDefault="006E28B0">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rsidR="004E22A8" w:rsidRDefault="006E28B0">
      <w:pPr>
        <w:pStyle w:val="Footnotesection"/>
        <w:ind w:left="890" w:hanging="890"/>
      </w:pPr>
      <w:r>
        <w:tab/>
        <w:t>[Section 55 amended by No. 42 of 1998 s. 37.]</w:t>
      </w:r>
    </w:p>
    <w:p w:rsidR="004E22A8" w:rsidRDefault="006E28B0">
      <w:pPr>
        <w:pStyle w:val="Heading5"/>
        <w:rPr>
          <w:snapToGrid w:val="0"/>
        </w:rPr>
      </w:pPr>
      <w:bookmarkStart w:id="359" w:name="_Toc459109599"/>
      <w:bookmarkStart w:id="360" w:name="_Toc477324541"/>
      <w:bookmarkStart w:id="361" w:name="_Toc512749705"/>
      <w:bookmarkStart w:id="362" w:name="_Toc512750699"/>
      <w:bookmarkStart w:id="363" w:name="_Toc512758833"/>
      <w:bookmarkStart w:id="364" w:name="_Toc29091507"/>
      <w:bookmarkStart w:id="365" w:name="_Toc123026332"/>
      <w:bookmarkStart w:id="366" w:name="_Toc247966403"/>
      <w:r>
        <w:rPr>
          <w:rStyle w:val="CharSectno"/>
        </w:rPr>
        <w:t>56</w:t>
      </w:r>
      <w:r>
        <w:rPr>
          <w:snapToGrid w:val="0"/>
        </w:rPr>
        <w:t>.</w:t>
      </w:r>
      <w:r>
        <w:rPr>
          <w:snapToGrid w:val="0"/>
        </w:rPr>
        <w:tab/>
        <w:t>Turncocks to attend fires</w:t>
      </w:r>
      <w:bookmarkEnd w:id="359"/>
      <w:bookmarkEnd w:id="360"/>
      <w:bookmarkEnd w:id="361"/>
      <w:bookmarkEnd w:id="362"/>
      <w:bookmarkEnd w:id="363"/>
      <w:bookmarkEnd w:id="364"/>
      <w:bookmarkEnd w:id="365"/>
      <w:bookmarkEnd w:id="366"/>
      <w:r>
        <w:rPr>
          <w:snapToGrid w:val="0"/>
        </w:rPr>
        <w:t xml:space="preserve"> </w:t>
      </w:r>
    </w:p>
    <w:p w:rsidR="004E22A8" w:rsidRDefault="006E28B0">
      <w:pPr>
        <w:pStyle w:val="Subsection"/>
        <w:rPr>
          <w:snapToGrid w:val="0"/>
        </w:rPr>
      </w:pPr>
      <w:r>
        <w:rPr>
          <w:snapToGrid w:val="0"/>
        </w:rPr>
        <w:tab/>
      </w:r>
      <w:r>
        <w:rPr>
          <w:snapToGrid w:val="0"/>
        </w:rPr>
        <w:tab/>
        <w:t>Every turncock employed by a water supply authority shall forthwith — </w:t>
      </w:r>
    </w:p>
    <w:p w:rsidR="004E22A8" w:rsidRDefault="006E28B0">
      <w:pPr>
        <w:pStyle w:val="Indenta"/>
        <w:rPr>
          <w:snapToGrid w:val="0"/>
        </w:rPr>
      </w:pPr>
      <w:r>
        <w:rPr>
          <w:snapToGrid w:val="0"/>
        </w:rPr>
        <w:tab/>
        <w:t>(a)</w:t>
      </w:r>
      <w:r>
        <w:rPr>
          <w:snapToGrid w:val="0"/>
        </w:rPr>
        <w:tab/>
        <w:t>on any fire occurring in a fire district within the area or part of the State allotted to him; or</w:t>
      </w:r>
    </w:p>
    <w:p w:rsidR="004E22A8" w:rsidRDefault="006E28B0">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rsidR="004E22A8" w:rsidRDefault="006E28B0">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rsidR="004E22A8" w:rsidRDefault="006E28B0">
      <w:pPr>
        <w:pStyle w:val="Footnotesection"/>
        <w:keepLines w:val="0"/>
      </w:pPr>
      <w:r>
        <w:tab/>
        <w:t xml:space="preserve">[Section 56 amended by No. 52 of 1994 s. 25; No. 42 of 1998 s. 37.] </w:t>
      </w:r>
    </w:p>
    <w:p w:rsidR="004E22A8" w:rsidRDefault="006E28B0">
      <w:pPr>
        <w:pStyle w:val="Heading5"/>
        <w:rPr>
          <w:snapToGrid w:val="0"/>
        </w:rPr>
      </w:pPr>
      <w:bookmarkStart w:id="367" w:name="_Toc459109600"/>
      <w:bookmarkStart w:id="368" w:name="_Toc477324542"/>
      <w:bookmarkStart w:id="369" w:name="_Toc512749706"/>
      <w:bookmarkStart w:id="370" w:name="_Toc512750700"/>
      <w:bookmarkStart w:id="371" w:name="_Toc512758834"/>
      <w:bookmarkStart w:id="372" w:name="_Toc29091508"/>
      <w:bookmarkStart w:id="373" w:name="_Toc123026333"/>
      <w:bookmarkStart w:id="374" w:name="_Toc247966404"/>
      <w:r>
        <w:rPr>
          <w:rStyle w:val="CharSectno"/>
        </w:rPr>
        <w:t>57</w:t>
      </w:r>
      <w:r>
        <w:rPr>
          <w:snapToGrid w:val="0"/>
        </w:rPr>
        <w:t>.</w:t>
      </w:r>
      <w:r>
        <w:rPr>
          <w:snapToGrid w:val="0"/>
        </w:rPr>
        <w:tab/>
        <w:t>Disconnection of gas or artificial light</w:t>
      </w:r>
      <w:bookmarkEnd w:id="367"/>
      <w:bookmarkEnd w:id="368"/>
      <w:bookmarkEnd w:id="369"/>
      <w:bookmarkEnd w:id="370"/>
      <w:bookmarkEnd w:id="371"/>
      <w:bookmarkEnd w:id="372"/>
      <w:bookmarkEnd w:id="373"/>
      <w:bookmarkEnd w:id="374"/>
      <w:r>
        <w:rPr>
          <w:snapToGrid w:val="0"/>
        </w:rPr>
        <w:t xml:space="preserve"> </w:t>
      </w:r>
    </w:p>
    <w:p w:rsidR="004E22A8" w:rsidRDefault="006E28B0">
      <w:pPr>
        <w:pStyle w:val="Subsection"/>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rsidR="004E22A8" w:rsidRDefault="006E28B0">
      <w:pPr>
        <w:pStyle w:val="Footnotesection"/>
      </w:pPr>
      <w:r>
        <w:tab/>
        <w:t xml:space="preserve">[Section 57 amended by No. 52 of 1994 s. 26; No. 42 of 1998 s. 37.] </w:t>
      </w:r>
    </w:p>
    <w:p w:rsidR="004E22A8" w:rsidRDefault="006E28B0">
      <w:pPr>
        <w:pStyle w:val="Heading5"/>
        <w:rPr>
          <w:snapToGrid w:val="0"/>
        </w:rPr>
      </w:pPr>
      <w:bookmarkStart w:id="375" w:name="_Toc459109601"/>
      <w:bookmarkStart w:id="376" w:name="_Toc477324543"/>
      <w:bookmarkStart w:id="377" w:name="_Toc512749707"/>
      <w:bookmarkStart w:id="378" w:name="_Toc512750701"/>
      <w:bookmarkStart w:id="379" w:name="_Toc512758835"/>
      <w:bookmarkStart w:id="380" w:name="_Toc29091509"/>
      <w:bookmarkStart w:id="381" w:name="_Toc123026334"/>
      <w:bookmarkStart w:id="382" w:name="_Toc247966405"/>
      <w:r>
        <w:rPr>
          <w:rStyle w:val="CharSectno"/>
        </w:rPr>
        <w:t>58</w:t>
      </w:r>
      <w:r>
        <w:rPr>
          <w:snapToGrid w:val="0"/>
        </w:rPr>
        <w:t>.</w:t>
      </w:r>
      <w:r>
        <w:rPr>
          <w:snapToGrid w:val="0"/>
        </w:rPr>
        <w:tab/>
        <w:t xml:space="preserve">Police and others to aid </w:t>
      </w:r>
      <w:bookmarkEnd w:id="375"/>
      <w:bookmarkEnd w:id="376"/>
      <w:bookmarkEnd w:id="377"/>
      <w:bookmarkEnd w:id="378"/>
      <w:bookmarkEnd w:id="379"/>
      <w:r>
        <w:rPr>
          <w:snapToGrid w:val="0"/>
        </w:rPr>
        <w:t>Director</w:t>
      </w:r>
      <w:bookmarkEnd w:id="380"/>
      <w:bookmarkEnd w:id="381"/>
      <w:bookmarkEnd w:id="382"/>
    </w:p>
    <w:p w:rsidR="004E22A8" w:rsidRDefault="006E28B0">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rsidR="004E22A8" w:rsidRDefault="006E28B0">
      <w:pPr>
        <w:pStyle w:val="Footnotesection"/>
      </w:pPr>
      <w:r>
        <w:tab/>
        <w:t>[Section 58 amended by No. 38 of 2002 s. 49(3).]</w:t>
      </w:r>
    </w:p>
    <w:p w:rsidR="004E22A8" w:rsidRDefault="006E28B0">
      <w:pPr>
        <w:pStyle w:val="Heading5"/>
        <w:rPr>
          <w:snapToGrid w:val="0"/>
        </w:rPr>
      </w:pPr>
      <w:bookmarkStart w:id="383" w:name="_Toc459109602"/>
      <w:bookmarkStart w:id="384" w:name="_Toc477324544"/>
      <w:bookmarkStart w:id="385" w:name="_Toc512749708"/>
      <w:bookmarkStart w:id="386" w:name="_Toc512750702"/>
      <w:bookmarkStart w:id="387" w:name="_Toc512758836"/>
      <w:bookmarkStart w:id="388" w:name="_Toc29091510"/>
      <w:bookmarkStart w:id="389" w:name="_Toc123026335"/>
      <w:bookmarkStart w:id="390" w:name="_Toc247966406"/>
      <w:r>
        <w:rPr>
          <w:rStyle w:val="CharSectno"/>
        </w:rPr>
        <w:t>59</w:t>
      </w:r>
      <w:r>
        <w:rPr>
          <w:snapToGrid w:val="0"/>
        </w:rPr>
        <w:t>.</w:t>
      </w:r>
      <w:r>
        <w:rPr>
          <w:snapToGrid w:val="0"/>
        </w:rPr>
        <w:tab/>
        <w:t>Penalties for interference, damage, etc.</w:t>
      </w:r>
      <w:bookmarkEnd w:id="383"/>
      <w:bookmarkEnd w:id="384"/>
      <w:bookmarkEnd w:id="385"/>
      <w:bookmarkEnd w:id="386"/>
      <w:bookmarkEnd w:id="387"/>
      <w:bookmarkEnd w:id="388"/>
      <w:bookmarkEnd w:id="389"/>
      <w:bookmarkEnd w:id="390"/>
      <w:r>
        <w:rPr>
          <w:snapToGrid w:val="0"/>
        </w:rPr>
        <w:t xml:space="preserve"> </w:t>
      </w:r>
    </w:p>
    <w:p w:rsidR="004E22A8" w:rsidRDefault="006E28B0">
      <w:pPr>
        <w:pStyle w:val="Subsection"/>
        <w:spacing w:before="180"/>
        <w:rPr>
          <w:snapToGrid w:val="0"/>
        </w:rPr>
      </w:pPr>
      <w:r>
        <w:rPr>
          <w:snapToGrid w:val="0"/>
        </w:rPr>
        <w:tab/>
      </w:r>
      <w:r>
        <w:rPr>
          <w:snapToGrid w:val="0"/>
        </w:rPr>
        <w:tab/>
        <w:t>Any person who — </w:t>
      </w:r>
    </w:p>
    <w:p w:rsidR="004E22A8" w:rsidRDefault="006E28B0">
      <w:pPr>
        <w:pStyle w:val="Indenta"/>
        <w:rPr>
          <w:snapToGrid w:val="0"/>
        </w:rPr>
      </w:pPr>
      <w:r>
        <w:rPr>
          <w:snapToGrid w:val="0"/>
        </w:rPr>
        <w:tab/>
        <w:t>(i)</w:t>
      </w:r>
      <w:r>
        <w:rPr>
          <w:snapToGrid w:val="0"/>
        </w:rPr>
        <w:tab/>
        <w:t>wilfully interferes with any officer or member of any brigade in the discharge of his duty;</w:t>
      </w:r>
    </w:p>
    <w:p w:rsidR="004E22A8" w:rsidRDefault="006E28B0">
      <w:pPr>
        <w:pStyle w:val="Indenta"/>
        <w:rPr>
          <w:snapToGrid w:val="0"/>
        </w:rPr>
      </w:pPr>
      <w:r>
        <w:rPr>
          <w:snapToGrid w:val="0"/>
        </w:rPr>
        <w:tab/>
        <w:t>(ii)</w:t>
      </w:r>
      <w:r>
        <w:rPr>
          <w:snapToGrid w:val="0"/>
        </w:rPr>
        <w:tab/>
        <w:t>wilfully damages or interferes with any water plug, fire hydrant, fire alarm, or other property of the Authority;</w:t>
      </w:r>
    </w:p>
    <w:p w:rsidR="004E22A8" w:rsidRDefault="006E28B0">
      <w:pPr>
        <w:pStyle w:val="Indenta"/>
        <w:rPr>
          <w:snapToGrid w:val="0"/>
        </w:rPr>
      </w:pPr>
      <w:r>
        <w:rPr>
          <w:snapToGrid w:val="0"/>
        </w:rPr>
        <w:tab/>
        <w:t>(iii)</w:t>
      </w:r>
      <w:r>
        <w:rPr>
          <w:snapToGrid w:val="0"/>
        </w:rPr>
        <w:tab/>
        <w:t>wilfully gives a false alarm of fire, a hazardous material incident or an accident or incident requiring a rescue operation;</w:t>
      </w:r>
    </w:p>
    <w:p w:rsidR="004E22A8" w:rsidRDefault="006E28B0">
      <w:pPr>
        <w:pStyle w:val="Indenta"/>
        <w:rPr>
          <w:snapToGrid w:val="0"/>
        </w:rPr>
      </w:pPr>
      <w:r>
        <w:rPr>
          <w:snapToGrid w:val="0"/>
        </w:rPr>
        <w:tab/>
        <w:t>(iv)</w:t>
      </w:r>
      <w:r>
        <w:rPr>
          <w:snapToGrid w:val="0"/>
        </w:rPr>
        <w:tab/>
        <w:t>drives a vehicle over a fire hose;</w:t>
      </w:r>
    </w:p>
    <w:p w:rsidR="004E22A8" w:rsidRDefault="006E28B0">
      <w:pPr>
        <w:pStyle w:val="Indenta"/>
        <w:rPr>
          <w:snapToGrid w:val="0"/>
        </w:rPr>
      </w:pPr>
      <w:r>
        <w:rPr>
          <w:snapToGrid w:val="0"/>
        </w:rPr>
        <w:tab/>
        <w:t>(v)</w:t>
      </w:r>
      <w:r>
        <w:rPr>
          <w:snapToGrid w:val="0"/>
        </w:rPr>
        <w:tab/>
        <w:t>drives a vehicle within such proximity to the scene of a fire, hazardous material incident or rescue operation as to occasion interference,</w:t>
      </w:r>
    </w:p>
    <w:p w:rsidR="004E22A8" w:rsidRDefault="006E28B0">
      <w:pPr>
        <w:pStyle w:val="Subsection"/>
        <w:rPr>
          <w:snapToGrid w:val="0"/>
        </w:rPr>
      </w:pPr>
      <w:r>
        <w:rPr>
          <w:snapToGrid w:val="0"/>
        </w:rPr>
        <w:tab/>
      </w:r>
      <w:r>
        <w:rPr>
          <w:snapToGrid w:val="0"/>
        </w:rPr>
        <w:tab/>
        <w:t>shall be liable to a penalty not exceeding $2 500 and shall also be liable for and may be ordered to pay the estimated damage.</w:t>
      </w:r>
    </w:p>
    <w:p w:rsidR="004E22A8" w:rsidRDefault="006E28B0">
      <w:pPr>
        <w:pStyle w:val="Footnotesection"/>
      </w:pPr>
      <w:r>
        <w:tab/>
        <w:t xml:space="preserve">[Section 59 amended by No. 42 of 1966 s. 22; No. 51 of 1992 s. 16(1); No. 52 of 1994 s. 27 and 34; No. 42 of 1998 s. 37; No. 50 of 2003 s. 61(3).] </w:t>
      </w:r>
    </w:p>
    <w:p w:rsidR="004E22A8" w:rsidRDefault="006E28B0">
      <w:pPr>
        <w:pStyle w:val="Heading5"/>
        <w:spacing w:before="120"/>
        <w:rPr>
          <w:snapToGrid w:val="0"/>
        </w:rPr>
      </w:pPr>
      <w:bookmarkStart w:id="391" w:name="_Toc459109603"/>
      <w:bookmarkStart w:id="392" w:name="_Toc477324545"/>
      <w:bookmarkStart w:id="393" w:name="_Toc512749709"/>
      <w:bookmarkStart w:id="394" w:name="_Toc512750703"/>
      <w:bookmarkStart w:id="395" w:name="_Toc512758837"/>
      <w:bookmarkStart w:id="396" w:name="_Toc29091511"/>
      <w:bookmarkStart w:id="397" w:name="_Toc123026336"/>
      <w:bookmarkStart w:id="398" w:name="_Toc247966407"/>
      <w:r>
        <w:rPr>
          <w:rStyle w:val="CharSectno"/>
        </w:rPr>
        <w:t>60</w:t>
      </w:r>
      <w:r>
        <w:rPr>
          <w:snapToGrid w:val="0"/>
        </w:rPr>
        <w:t>.</w:t>
      </w:r>
      <w:r>
        <w:rPr>
          <w:snapToGrid w:val="0"/>
        </w:rPr>
        <w:tab/>
        <w:t>Removal of persons not members of recognized fire brigades from burning premises</w:t>
      </w:r>
      <w:bookmarkEnd w:id="391"/>
      <w:bookmarkEnd w:id="392"/>
      <w:bookmarkEnd w:id="393"/>
      <w:bookmarkEnd w:id="394"/>
      <w:bookmarkEnd w:id="395"/>
      <w:bookmarkEnd w:id="396"/>
      <w:bookmarkEnd w:id="397"/>
      <w:bookmarkEnd w:id="398"/>
      <w:r>
        <w:rPr>
          <w:snapToGrid w:val="0"/>
        </w:rPr>
        <w:t xml:space="preserve"> </w:t>
      </w:r>
    </w:p>
    <w:p w:rsidR="004E22A8" w:rsidRDefault="006E28B0">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rsidR="004E22A8" w:rsidRDefault="006E28B0">
      <w:pPr>
        <w:pStyle w:val="Indenta"/>
        <w:rPr>
          <w:snapToGrid w:val="0"/>
        </w:rPr>
      </w:pPr>
      <w:r>
        <w:rPr>
          <w:snapToGrid w:val="0"/>
        </w:rPr>
        <w:tab/>
        <w:t>(a)</w:t>
      </w:r>
      <w:r>
        <w:rPr>
          <w:snapToGrid w:val="0"/>
        </w:rPr>
        <w:tab/>
        <w:t>any premises then burning or which are threatened by fire;</w:t>
      </w:r>
    </w:p>
    <w:p w:rsidR="004E22A8" w:rsidRDefault="006E28B0">
      <w:pPr>
        <w:pStyle w:val="Indenta"/>
        <w:rPr>
          <w:snapToGrid w:val="0"/>
        </w:rPr>
      </w:pPr>
      <w:r>
        <w:rPr>
          <w:snapToGrid w:val="0"/>
        </w:rPr>
        <w:tab/>
        <w:t>(b)</w:t>
      </w:r>
      <w:r>
        <w:rPr>
          <w:snapToGrid w:val="0"/>
        </w:rPr>
        <w:tab/>
        <w:t>any premises at which there is a hazardous material incident or the threat of such an incident; or</w:t>
      </w:r>
    </w:p>
    <w:p w:rsidR="004E22A8" w:rsidRDefault="006E28B0">
      <w:pPr>
        <w:pStyle w:val="Indenta"/>
        <w:rPr>
          <w:snapToGrid w:val="0"/>
        </w:rPr>
      </w:pPr>
      <w:r>
        <w:rPr>
          <w:snapToGrid w:val="0"/>
        </w:rPr>
        <w:tab/>
        <w:t>(c)</w:t>
      </w:r>
      <w:r>
        <w:rPr>
          <w:snapToGrid w:val="0"/>
        </w:rPr>
        <w:tab/>
        <w:t>any premises at which a rescue operation is being carried out,</w:t>
      </w:r>
    </w:p>
    <w:p w:rsidR="004E22A8" w:rsidRDefault="006E28B0">
      <w:pPr>
        <w:pStyle w:val="Subsection"/>
        <w:rPr>
          <w:snapToGrid w:val="0"/>
        </w:rPr>
      </w:pPr>
      <w:r>
        <w:rPr>
          <w:snapToGrid w:val="0"/>
        </w:rPr>
        <w:tab/>
      </w:r>
      <w:r>
        <w:rPr>
          <w:snapToGrid w:val="0"/>
        </w:rPr>
        <w:tab/>
        <w:t>and thereupon that person shall withdraw from the premises.</w:t>
      </w:r>
    </w:p>
    <w:p w:rsidR="004E22A8" w:rsidRDefault="006E28B0">
      <w:pPr>
        <w:pStyle w:val="Subsection"/>
        <w:spacing w:before="80"/>
        <w:rPr>
          <w:snapToGrid w:val="0"/>
        </w:rPr>
      </w:pPr>
      <w:r>
        <w:rPr>
          <w:snapToGrid w:val="0"/>
        </w:rPr>
        <w:tab/>
        <w:t>(2)</w:t>
      </w:r>
      <w:r>
        <w:rPr>
          <w:snapToGrid w:val="0"/>
        </w:rPr>
        <w:tab/>
        <w:t>If such person neglects or refuses to so withdraw, he may be forcibly removed.</w:t>
      </w:r>
    </w:p>
    <w:p w:rsidR="004E22A8" w:rsidRDefault="006E28B0">
      <w:pPr>
        <w:pStyle w:val="Footnotesection"/>
        <w:keepLines w:val="0"/>
      </w:pPr>
      <w:r>
        <w:tab/>
        <w:t xml:space="preserve">[Section 60 amended by No. 42 of 1966 s. 23; No. 52 of 1994 s. 28.] </w:t>
      </w:r>
    </w:p>
    <w:p w:rsidR="004E22A8" w:rsidRDefault="006E28B0">
      <w:pPr>
        <w:pStyle w:val="Heading5"/>
        <w:rPr>
          <w:snapToGrid w:val="0"/>
        </w:rPr>
      </w:pPr>
      <w:bookmarkStart w:id="399" w:name="_Toc459109604"/>
      <w:bookmarkStart w:id="400" w:name="_Toc477324546"/>
      <w:bookmarkStart w:id="401" w:name="_Toc512749710"/>
      <w:bookmarkStart w:id="402" w:name="_Toc512750704"/>
      <w:bookmarkStart w:id="403" w:name="_Toc512758838"/>
      <w:bookmarkStart w:id="404" w:name="_Toc29091512"/>
      <w:bookmarkStart w:id="405" w:name="_Toc123026337"/>
      <w:bookmarkStart w:id="406" w:name="_Toc247966408"/>
      <w:r>
        <w:rPr>
          <w:rStyle w:val="CharSectno"/>
        </w:rPr>
        <w:t>61</w:t>
      </w:r>
      <w:r>
        <w:rPr>
          <w:snapToGrid w:val="0"/>
        </w:rPr>
        <w:t>.</w:t>
      </w:r>
      <w:r>
        <w:rPr>
          <w:snapToGrid w:val="0"/>
        </w:rPr>
        <w:tab/>
        <w:t>Rights to water for extinguishing fires and for practice, etc.</w:t>
      </w:r>
      <w:bookmarkEnd w:id="399"/>
      <w:bookmarkEnd w:id="400"/>
      <w:bookmarkEnd w:id="401"/>
      <w:bookmarkEnd w:id="402"/>
      <w:bookmarkEnd w:id="403"/>
      <w:bookmarkEnd w:id="404"/>
      <w:bookmarkEnd w:id="405"/>
      <w:bookmarkEnd w:id="406"/>
      <w:r>
        <w:rPr>
          <w:snapToGrid w:val="0"/>
        </w:rPr>
        <w:t xml:space="preserve"> </w:t>
      </w:r>
    </w:p>
    <w:p w:rsidR="004E22A8" w:rsidRDefault="006E28B0">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rsidR="004E22A8" w:rsidRDefault="006E28B0">
      <w:pPr>
        <w:pStyle w:val="Footnotesection"/>
      </w:pPr>
      <w:r>
        <w:tab/>
        <w:t xml:space="preserve">[Section 61 amended by No. 52 of 1994 s. 29; No. 42 of 1998 s. 37.] </w:t>
      </w:r>
    </w:p>
    <w:p w:rsidR="004E22A8" w:rsidRDefault="006E28B0">
      <w:pPr>
        <w:pStyle w:val="Ednotesection"/>
      </w:pPr>
      <w:r>
        <w:t>[</w:t>
      </w:r>
      <w:r>
        <w:rPr>
          <w:b/>
        </w:rPr>
        <w:t>62.</w:t>
      </w:r>
      <w:r>
        <w:rPr>
          <w:b/>
        </w:rPr>
        <w:tab/>
      </w:r>
      <w:r>
        <w:t>Deleted by No. 42 of 2002 s. 24.]</w:t>
      </w:r>
    </w:p>
    <w:p w:rsidR="004E22A8" w:rsidRDefault="006E28B0">
      <w:pPr>
        <w:pStyle w:val="Ednotesection"/>
      </w:pPr>
      <w:r>
        <w:t>[</w:t>
      </w:r>
      <w:r>
        <w:rPr>
          <w:b/>
        </w:rPr>
        <w:t>63.</w:t>
      </w:r>
      <w:r>
        <w:tab/>
        <w:t xml:space="preserve">Deleted by No. 2 of 1996 s. 61.] </w:t>
      </w:r>
    </w:p>
    <w:p w:rsidR="004E22A8" w:rsidRDefault="006E28B0">
      <w:pPr>
        <w:pStyle w:val="Ednotesection"/>
      </w:pPr>
      <w:r>
        <w:t>[</w:t>
      </w:r>
      <w:r>
        <w:rPr>
          <w:b/>
        </w:rPr>
        <w:t>64.</w:t>
      </w:r>
      <w:r>
        <w:tab/>
        <w:t>Deleted by No. 42 of 1998 s. 34.]</w:t>
      </w:r>
    </w:p>
    <w:p w:rsidR="004E22A8" w:rsidRDefault="006E28B0">
      <w:pPr>
        <w:pStyle w:val="Ednotesection"/>
      </w:pPr>
      <w:bookmarkStart w:id="407" w:name="_Toc459109607"/>
      <w:bookmarkStart w:id="408" w:name="_Toc477324549"/>
      <w:bookmarkStart w:id="409" w:name="_Toc512749713"/>
      <w:bookmarkStart w:id="410" w:name="_Toc512750707"/>
      <w:bookmarkStart w:id="411" w:name="_Toc512758841"/>
      <w:r>
        <w:t>[</w:t>
      </w:r>
      <w:r>
        <w:rPr>
          <w:b/>
        </w:rPr>
        <w:t>65.</w:t>
      </w:r>
      <w:r>
        <w:rPr>
          <w:b/>
        </w:rPr>
        <w:tab/>
      </w:r>
      <w:r>
        <w:t>Deleted by No. 42 of 2002 s. 25.]</w:t>
      </w:r>
    </w:p>
    <w:p w:rsidR="004E22A8" w:rsidRDefault="006E28B0">
      <w:pPr>
        <w:pStyle w:val="Heading5"/>
        <w:spacing w:before="180"/>
        <w:rPr>
          <w:snapToGrid w:val="0"/>
        </w:rPr>
      </w:pPr>
      <w:bookmarkStart w:id="412" w:name="_Toc29091513"/>
      <w:bookmarkStart w:id="413" w:name="_Toc123026338"/>
      <w:bookmarkStart w:id="414" w:name="_Toc247966409"/>
      <w:r>
        <w:rPr>
          <w:rStyle w:val="CharSectno"/>
        </w:rPr>
        <w:t>66</w:t>
      </w:r>
      <w:r>
        <w:rPr>
          <w:snapToGrid w:val="0"/>
        </w:rPr>
        <w:t>.</w:t>
      </w:r>
      <w:r>
        <w:rPr>
          <w:snapToGrid w:val="0"/>
        </w:rPr>
        <w:tab/>
        <w:t>Failure to deliver up any premises in occupation by officer or fireman</w:t>
      </w:r>
      <w:bookmarkEnd w:id="407"/>
      <w:bookmarkEnd w:id="408"/>
      <w:bookmarkEnd w:id="409"/>
      <w:bookmarkEnd w:id="410"/>
      <w:bookmarkEnd w:id="411"/>
      <w:bookmarkEnd w:id="412"/>
      <w:bookmarkEnd w:id="413"/>
      <w:bookmarkEnd w:id="414"/>
      <w:r>
        <w:rPr>
          <w:snapToGrid w:val="0"/>
        </w:rPr>
        <w:t xml:space="preserve"> </w:t>
      </w:r>
    </w:p>
    <w:p w:rsidR="004E22A8" w:rsidRDefault="006E28B0">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rsidR="004E22A8" w:rsidRDefault="006E28B0">
      <w:pPr>
        <w:pStyle w:val="Footnotesection"/>
        <w:keepLines w:val="0"/>
      </w:pPr>
      <w:r>
        <w:tab/>
        <w:t>[Section 66 amended by No. 42 of 1998 s. 37.]</w:t>
      </w:r>
    </w:p>
    <w:p w:rsidR="004E22A8" w:rsidRDefault="006E28B0">
      <w:pPr>
        <w:pStyle w:val="Heading5"/>
        <w:rPr>
          <w:snapToGrid w:val="0"/>
        </w:rPr>
      </w:pPr>
      <w:bookmarkStart w:id="415" w:name="_Toc459109608"/>
      <w:bookmarkStart w:id="416" w:name="_Toc477324550"/>
      <w:bookmarkStart w:id="417" w:name="_Toc512749714"/>
      <w:bookmarkStart w:id="418" w:name="_Toc512750708"/>
      <w:bookmarkStart w:id="419" w:name="_Toc512758842"/>
      <w:bookmarkStart w:id="420" w:name="_Toc29091514"/>
      <w:bookmarkStart w:id="421" w:name="_Toc123026339"/>
      <w:bookmarkStart w:id="422" w:name="_Toc247966410"/>
      <w:r>
        <w:rPr>
          <w:rStyle w:val="CharSectno"/>
        </w:rPr>
        <w:t>67</w:t>
      </w:r>
      <w:r>
        <w:rPr>
          <w:snapToGrid w:val="0"/>
        </w:rPr>
        <w:t>.</w:t>
      </w:r>
      <w:r>
        <w:rPr>
          <w:snapToGrid w:val="0"/>
        </w:rPr>
        <w:tab/>
        <w:t>Detention of Board’s property</w:t>
      </w:r>
      <w:bookmarkEnd w:id="415"/>
      <w:bookmarkEnd w:id="416"/>
      <w:bookmarkEnd w:id="417"/>
      <w:bookmarkEnd w:id="418"/>
      <w:bookmarkEnd w:id="419"/>
      <w:bookmarkEnd w:id="420"/>
      <w:bookmarkEnd w:id="421"/>
      <w:bookmarkEnd w:id="422"/>
      <w:r>
        <w:rPr>
          <w:snapToGrid w:val="0"/>
        </w:rPr>
        <w:t xml:space="preserve"> </w:t>
      </w:r>
    </w:p>
    <w:p w:rsidR="004E22A8" w:rsidRDefault="006E28B0">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rsidR="004E22A8" w:rsidRDefault="006E28B0">
      <w:pPr>
        <w:pStyle w:val="Subsection"/>
        <w:rPr>
          <w:snapToGrid w:val="0"/>
        </w:rPr>
      </w:pPr>
      <w:r>
        <w:rPr>
          <w:snapToGrid w:val="0"/>
        </w:rPr>
        <w:tab/>
        <w:t>(2)</w:t>
      </w:r>
      <w:r>
        <w:rPr>
          <w:snapToGrid w:val="0"/>
        </w:rPr>
        <w:tab/>
        <w:t>Any person hindering or obstructing the Director or any such officer, employee, or agent in so entering or breaking into any such place shall be guilty of an offence against this Act.</w:t>
      </w:r>
    </w:p>
    <w:p w:rsidR="004E22A8" w:rsidRDefault="006E28B0">
      <w:pPr>
        <w:pStyle w:val="Footnotesection"/>
      </w:pPr>
      <w:r>
        <w:tab/>
        <w:t>[Section 67 amended by No. 42 of 1998 s. 37; No. 38 of 2002 s. 49(3).]</w:t>
      </w:r>
    </w:p>
    <w:p w:rsidR="004E22A8" w:rsidRDefault="006E28B0">
      <w:pPr>
        <w:pStyle w:val="Ednotesection"/>
      </w:pPr>
      <w:r>
        <w:t>[</w:t>
      </w:r>
      <w:r>
        <w:rPr>
          <w:b/>
        </w:rPr>
        <w:t>68.</w:t>
      </w:r>
      <w:r>
        <w:rPr>
          <w:b/>
        </w:rPr>
        <w:tab/>
      </w:r>
      <w:r>
        <w:t>Deleted by No. 42 of 2002 s. 26.]</w:t>
      </w:r>
    </w:p>
    <w:p w:rsidR="004E22A8" w:rsidRDefault="006E28B0">
      <w:pPr>
        <w:pStyle w:val="Ednotesection"/>
      </w:pPr>
      <w:r>
        <w:t>[</w:t>
      </w:r>
      <w:r>
        <w:rPr>
          <w:b/>
        </w:rPr>
        <w:t>69.</w:t>
      </w:r>
      <w:r>
        <w:rPr>
          <w:b/>
        </w:rPr>
        <w:tab/>
      </w:r>
      <w:r>
        <w:t>Deleted by No. 42 of 2002 s. 27.]</w:t>
      </w:r>
    </w:p>
    <w:p w:rsidR="004E22A8" w:rsidRDefault="006E28B0">
      <w:pPr>
        <w:pStyle w:val="Ednotesection"/>
      </w:pPr>
      <w:r>
        <w:t>[</w:t>
      </w:r>
      <w:r>
        <w:rPr>
          <w:b/>
        </w:rPr>
        <w:t>70.</w:t>
      </w:r>
      <w:r>
        <w:rPr>
          <w:b/>
        </w:rPr>
        <w:tab/>
      </w:r>
      <w:r>
        <w:t>Deleted by No. 42 of 2002 s. 28.]</w:t>
      </w:r>
    </w:p>
    <w:p w:rsidR="004E22A8" w:rsidRDefault="006E28B0">
      <w:pPr>
        <w:pStyle w:val="Ednotesection"/>
      </w:pPr>
      <w:r>
        <w:t>[</w:t>
      </w:r>
      <w:r>
        <w:rPr>
          <w:b/>
        </w:rPr>
        <w:t>71.</w:t>
      </w:r>
      <w:r>
        <w:tab/>
        <w:t xml:space="preserve">Deleted by No. 42 of 1998 s. 35.] </w:t>
      </w:r>
    </w:p>
    <w:p w:rsidR="004E22A8" w:rsidRDefault="006E28B0">
      <w:pPr>
        <w:pStyle w:val="Heading5"/>
        <w:rPr>
          <w:snapToGrid w:val="0"/>
        </w:rPr>
      </w:pPr>
      <w:bookmarkStart w:id="423" w:name="_Toc459109612"/>
      <w:bookmarkStart w:id="424" w:name="_Toc477324554"/>
      <w:bookmarkStart w:id="425" w:name="_Toc512749718"/>
      <w:bookmarkStart w:id="426" w:name="_Toc512750712"/>
      <w:bookmarkStart w:id="427" w:name="_Toc512758846"/>
      <w:bookmarkStart w:id="428" w:name="_Toc29091515"/>
      <w:bookmarkStart w:id="429" w:name="_Toc123026340"/>
      <w:bookmarkStart w:id="430" w:name="_Toc247966411"/>
      <w:r>
        <w:rPr>
          <w:rStyle w:val="CharSectno"/>
        </w:rPr>
        <w:t>72</w:t>
      </w:r>
      <w:r>
        <w:rPr>
          <w:snapToGrid w:val="0"/>
        </w:rPr>
        <w:t>.</w:t>
      </w:r>
      <w:r>
        <w:rPr>
          <w:snapToGrid w:val="0"/>
        </w:rPr>
        <w:tab/>
        <w:t>Penalty for offences</w:t>
      </w:r>
      <w:bookmarkEnd w:id="423"/>
      <w:bookmarkEnd w:id="424"/>
      <w:bookmarkEnd w:id="425"/>
      <w:bookmarkEnd w:id="426"/>
      <w:bookmarkEnd w:id="427"/>
      <w:bookmarkEnd w:id="428"/>
      <w:bookmarkEnd w:id="429"/>
      <w:bookmarkEnd w:id="430"/>
      <w:r>
        <w:rPr>
          <w:snapToGrid w:val="0"/>
        </w:rPr>
        <w:t xml:space="preserve"> </w:t>
      </w:r>
    </w:p>
    <w:p w:rsidR="004E22A8" w:rsidRDefault="006E28B0">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rsidR="004E22A8" w:rsidRDefault="006E28B0">
      <w:pPr>
        <w:pStyle w:val="Footnotesection"/>
      </w:pPr>
      <w:r>
        <w:tab/>
        <w:t xml:space="preserve">[Section 72 amended by No. 5 of 1961 s. 2; No. 42 of 1966 s. 25; No. 52 of 1994 s. 34.] </w:t>
      </w:r>
    </w:p>
    <w:p w:rsidR="004E22A8" w:rsidRDefault="006E28B0">
      <w:pPr>
        <w:pStyle w:val="Heading5"/>
        <w:rPr>
          <w:snapToGrid w:val="0"/>
        </w:rPr>
      </w:pPr>
      <w:bookmarkStart w:id="431" w:name="_Toc459109613"/>
      <w:bookmarkStart w:id="432" w:name="_Toc477324555"/>
      <w:bookmarkStart w:id="433" w:name="_Toc512749719"/>
      <w:bookmarkStart w:id="434" w:name="_Toc512750713"/>
      <w:bookmarkStart w:id="435" w:name="_Toc512758847"/>
      <w:bookmarkStart w:id="436" w:name="_Toc29091516"/>
      <w:bookmarkStart w:id="437" w:name="_Toc123026341"/>
      <w:bookmarkStart w:id="438" w:name="_Toc247966412"/>
      <w:r>
        <w:rPr>
          <w:rStyle w:val="CharSectno"/>
        </w:rPr>
        <w:t>73</w:t>
      </w:r>
      <w:r>
        <w:rPr>
          <w:snapToGrid w:val="0"/>
        </w:rPr>
        <w:t>.</w:t>
      </w:r>
      <w:r>
        <w:rPr>
          <w:snapToGrid w:val="0"/>
        </w:rPr>
        <w:tab/>
        <w:t>Recovery of penalties</w:t>
      </w:r>
      <w:bookmarkEnd w:id="431"/>
      <w:bookmarkEnd w:id="432"/>
      <w:bookmarkEnd w:id="433"/>
      <w:bookmarkEnd w:id="434"/>
      <w:bookmarkEnd w:id="435"/>
      <w:bookmarkEnd w:id="436"/>
      <w:bookmarkEnd w:id="437"/>
      <w:bookmarkEnd w:id="438"/>
      <w:r>
        <w:rPr>
          <w:snapToGrid w:val="0"/>
        </w:rPr>
        <w:t xml:space="preserve"> </w:t>
      </w:r>
    </w:p>
    <w:p w:rsidR="004E22A8" w:rsidRDefault="006E28B0">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rsidR="004E22A8" w:rsidRDefault="006E28B0">
      <w:pPr>
        <w:pStyle w:val="Footnotesection"/>
      </w:pPr>
      <w:r>
        <w:tab/>
        <w:t>[Section 73 amended by No. 42 of 1998 s. 37.]</w:t>
      </w:r>
    </w:p>
    <w:p w:rsidR="004E22A8" w:rsidRDefault="006E28B0">
      <w:pPr>
        <w:pStyle w:val="yEdnoteschedule"/>
      </w:pPr>
      <w:r>
        <w:t>[The First Schedule deleted by No. 38 of 2002 s. 60.]</w:t>
      </w:r>
    </w:p>
    <w:p w:rsidR="004E22A8" w:rsidRDefault="004E22A8">
      <w:pPr>
        <w:rPr>
          <w:snapToGrid w:val="0"/>
        </w:rPr>
        <w:sectPr w:rsidR="004E22A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4E22A8" w:rsidRDefault="006E28B0">
      <w:pPr>
        <w:pStyle w:val="yScheduleHeading"/>
      </w:pPr>
      <w:bookmarkStart w:id="439" w:name="_Toc512749720"/>
      <w:bookmarkStart w:id="440" w:name="_Toc512750714"/>
      <w:bookmarkStart w:id="441" w:name="_Toc512758848"/>
      <w:bookmarkStart w:id="442" w:name="_Toc29091517"/>
      <w:bookmarkStart w:id="443" w:name="_Toc121039437"/>
      <w:bookmarkStart w:id="444" w:name="_Toc123016948"/>
      <w:bookmarkStart w:id="445" w:name="_Toc123026342"/>
      <w:bookmarkStart w:id="446" w:name="_Toc132172600"/>
      <w:bookmarkStart w:id="447" w:name="_Toc133209382"/>
      <w:bookmarkStart w:id="448" w:name="_Toc133210241"/>
      <w:bookmarkStart w:id="449" w:name="_Toc135451888"/>
      <w:bookmarkStart w:id="450" w:name="_Toc135458312"/>
      <w:bookmarkStart w:id="451" w:name="_Toc135458728"/>
      <w:bookmarkStart w:id="452" w:name="_Toc135564146"/>
      <w:bookmarkStart w:id="453" w:name="_Toc136313145"/>
      <w:bookmarkStart w:id="454" w:name="_Toc136666701"/>
      <w:bookmarkStart w:id="455" w:name="_Toc138563079"/>
      <w:bookmarkStart w:id="456" w:name="_Toc196800768"/>
      <w:bookmarkStart w:id="457" w:name="_Toc247966413"/>
      <w:r>
        <w:rPr>
          <w:rStyle w:val="CharSchNo"/>
        </w:rPr>
        <w:t>The Second Schedule</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SchText"/>
        </w:rPr>
        <w:t xml:space="preserve"> </w:t>
      </w:r>
    </w:p>
    <w:p w:rsidR="004E22A8" w:rsidRDefault="006E28B0">
      <w:pPr>
        <w:pStyle w:val="yShoulderClause"/>
        <w:spacing w:before="60" w:after="120"/>
        <w:rPr>
          <w:snapToGrid w:val="0"/>
        </w:rPr>
      </w:pPr>
      <w:r>
        <w:rPr>
          <w:snapToGrid w:val="0"/>
        </w:rPr>
        <w:t>[Section 5]</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rsidR="004E22A8">
        <w:trPr>
          <w:tblHeader/>
        </w:trPr>
        <w:tc>
          <w:tcPr>
            <w:tcW w:w="3544" w:type="dxa"/>
            <w:gridSpan w:val="2"/>
            <w:tcBorders>
              <w:top w:val="single" w:sz="4" w:space="0" w:color="auto"/>
              <w:bottom w:val="single" w:sz="4" w:space="0" w:color="auto"/>
            </w:tcBorders>
          </w:tcPr>
          <w:p w:rsidR="004E22A8" w:rsidRDefault="006E28B0">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rsidR="004E22A8" w:rsidRDefault="006E28B0">
            <w:pPr>
              <w:pStyle w:val="yTable"/>
              <w:rPr>
                <w:b/>
                <w:sz w:val="20"/>
              </w:rPr>
            </w:pPr>
            <w:r>
              <w:rPr>
                <w:b/>
                <w:sz w:val="20"/>
              </w:rPr>
              <w:t>Local Government District or part thereof constituting Fire District</w:t>
            </w:r>
          </w:p>
        </w:tc>
      </w:tr>
      <w:tr w:rsidR="004E22A8">
        <w:trPr>
          <w:cantSplit/>
        </w:trPr>
        <w:tc>
          <w:tcPr>
            <w:tcW w:w="6946" w:type="dxa"/>
            <w:gridSpan w:val="3"/>
            <w:tcBorders>
              <w:top w:val="nil"/>
            </w:tcBorders>
          </w:tcPr>
          <w:p w:rsidR="004E22A8" w:rsidRDefault="006E28B0">
            <w:pPr>
              <w:pStyle w:val="yTable"/>
              <w:jc w:val="center"/>
              <w:rPr>
                <w:b/>
                <w:sz w:val="20"/>
              </w:rPr>
            </w:pPr>
            <w:r>
              <w:rPr>
                <w:b/>
                <w:sz w:val="20"/>
              </w:rPr>
              <w:t>Part I</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Metropolitan Fire District</w:t>
            </w:r>
          </w:p>
        </w:tc>
        <w:tc>
          <w:tcPr>
            <w:tcW w:w="3402" w:type="dxa"/>
          </w:tcPr>
          <w:p w:rsidR="004E22A8" w:rsidRDefault="006E28B0">
            <w:pPr>
              <w:pStyle w:val="yTable"/>
              <w:rPr>
                <w:sz w:val="20"/>
              </w:rPr>
            </w:pPr>
            <w:r>
              <w:rPr>
                <w:sz w:val="20"/>
              </w:rPr>
              <w:t>Perth</w:t>
            </w:r>
          </w:p>
        </w:tc>
      </w:tr>
      <w:tr w:rsidR="004E22A8">
        <w:tblPrEx>
          <w:tblBorders>
            <w:top w:val="none" w:sz="0" w:space="0" w:color="auto"/>
            <w:bottom w:val="none" w:sz="0" w:space="0" w:color="auto"/>
          </w:tblBorders>
        </w:tblPrEx>
        <w:trPr>
          <w:cantSplit/>
        </w:trPr>
        <w:tc>
          <w:tcPr>
            <w:tcW w:w="6946" w:type="dxa"/>
            <w:gridSpan w:val="3"/>
          </w:tcPr>
          <w:p w:rsidR="004E22A8" w:rsidRDefault="006E28B0">
            <w:pPr>
              <w:pStyle w:val="yTable"/>
              <w:jc w:val="center"/>
              <w:rPr>
                <w:sz w:val="20"/>
              </w:rPr>
            </w:pPr>
            <w:r>
              <w:rPr>
                <w:b/>
                <w:sz w:val="20"/>
              </w:rPr>
              <w:t>Part II</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Metropolitan Fire District</w:t>
            </w:r>
          </w:p>
        </w:tc>
        <w:tc>
          <w:tcPr>
            <w:tcW w:w="3402" w:type="dxa"/>
          </w:tcPr>
          <w:p w:rsidR="004E22A8" w:rsidRDefault="006E28B0">
            <w:pPr>
              <w:pStyle w:val="yTable"/>
              <w:rPr>
                <w:sz w:val="20"/>
              </w:rPr>
            </w:pPr>
            <w:r>
              <w:rPr>
                <w:sz w:val="20"/>
              </w:rPr>
              <w:t>Armadale</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Fremantle</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Melville</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Nedlands</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South Perth</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Stirling</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Subiaco</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Wanneroo</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Joondalup</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Cambridge</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Canning</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Claremont</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Cockburn</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Cottesloe</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East Fremantle</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Mosman Park</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Victoria Park</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Vincent</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Bassendean</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Bayswater</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Belmont</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Gosnells</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Kalamunda</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keepNext/>
              <w:keepLines/>
              <w:rPr>
                <w:sz w:val="20"/>
              </w:rPr>
            </w:pPr>
            <w:r>
              <w:rPr>
                <w:sz w:val="20"/>
              </w:rPr>
              <w:t>Mundaring</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keepNext/>
              <w:keepLines/>
              <w:rPr>
                <w:sz w:val="20"/>
              </w:rPr>
            </w:pPr>
            <w:r>
              <w:rPr>
                <w:sz w:val="20"/>
              </w:rPr>
              <w:t>Peppermint Grove</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Swan</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Rockingham</w:t>
            </w:r>
          </w:p>
        </w:tc>
      </w:tr>
      <w:tr w:rsidR="004E22A8">
        <w:tblPrEx>
          <w:tblBorders>
            <w:top w:val="none" w:sz="0" w:space="0" w:color="auto"/>
            <w:bottom w:val="none" w:sz="0" w:space="0" w:color="auto"/>
          </w:tblBorders>
        </w:tblPrEx>
        <w:tc>
          <w:tcPr>
            <w:tcW w:w="3544" w:type="dxa"/>
            <w:gridSpan w:val="2"/>
          </w:tcPr>
          <w:p w:rsidR="004E22A8" w:rsidRDefault="004E22A8">
            <w:pPr>
              <w:pStyle w:val="yTable"/>
              <w:rPr>
                <w:sz w:val="20"/>
              </w:rPr>
            </w:pPr>
          </w:p>
        </w:tc>
        <w:tc>
          <w:tcPr>
            <w:tcW w:w="3402" w:type="dxa"/>
          </w:tcPr>
          <w:p w:rsidR="004E22A8" w:rsidRDefault="006E28B0">
            <w:pPr>
              <w:pStyle w:val="yTable"/>
              <w:rPr>
                <w:sz w:val="20"/>
              </w:rPr>
            </w:pPr>
            <w:r>
              <w:rPr>
                <w:sz w:val="20"/>
              </w:rPr>
              <w:t>Kwinana</w:t>
            </w:r>
          </w:p>
        </w:tc>
      </w:tr>
      <w:tr w:rsidR="004E22A8">
        <w:tblPrEx>
          <w:tblBorders>
            <w:top w:val="none" w:sz="0" w:space="0" w:color="auto"/>
            <w:bottom w:val="none" w:sz="0" w:space="0" w:color="auto"/>
          </w:tblBorders>
        </w:tblPrEx>
        <w:trPr>
          <w:cantSplit/>
        </w:trPr>
        <w:tc>
          <w:tcPr>
            <w:tcW w:w="6946" w:type="dxa"/>
            <w:gridSpan w:val="3"/>
          </w:tcPr>
          <w:p w:rsidR="004E22A8" w:rsidRDefault="006E28B0">
            <w:pPr>
              <w:pStyle w:val="yTable"/>
              <w:keepNext/>
              <w:keepLines/>
              <w:jc w:val="center"/>
              <w:rPr>
                <w:sz w:val="20"/>
              </w:rPr>
            </w:pPr>
            <w:r>
              <w:rPr>
                <w:b/>
                <w:sz w:val="20"/>
              </w:rPr>
              <w:t>Part III</w:t>
            </w:r>
          </w:p>
        </w:tc>
      </w:tr>
      <w:tr w:rsidR="004E22A8">
        <w:tblPrEx>
          <w:tblBorders>
            <w:top w:val="none" w:sz="0" w:space="0" w:color="auto"/>
            <w:bottom w:val="none" w:sz="0" w:space="0" w:color="auto"/>
          </w:tblBorders>
        </w:tblPrEx>
        <w:tc>
          <w:tcPr>
            <w:tcW w:w="3544" w:type="dxa"/>
            <w:gridSpan w:val="2"/>
          </w:tcPr>
          <w:p w:rsidR="004E22A8" w:rsidRDefault="006E28B0">
            <w:pPr>
              <w:pStyle w:val="yTable"/>
              <w:keepNext/>
              <w:keepLines/>
              <w:rPr>
                <w:sz w:val="20"/>
              </w:rPr>
            </w:pPr>
            <w:r>
              <w:rPr>
                <w:sz w:val="20"/>
              </w:rPr>
              <w:t>Coolgardie Fire District</w:t>
            </w:r>
          </w:p>
        </w:tc>
        <w:tc>
          <w:tcPr>
            <w:tcW w:w="3402" w:type="dxa"/>
          </w:tcPr>
          <w:p w:rsidR="004E22A8" w:rsidRDefault="006E28B0">
            <w:pPr>
              <w:pStyle w:val="yTable"/>
              <w:keepNext/>
              <w:keepLines/>
              <w:rPr>
                <w:sz w:val="20"/>
              </w:rPr>
            </w:pPr>
            <w:r>
              <w:rPr>
                <w:sz w:val="20"/>
              </w:rPr>
              <w:t>Coolgardie</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Cue Fire District</w:t>
            </w:r>
          </w:p>
        </w:tc>
        <w:tc>
          <w:tcPr>
            <w:tcW w:w="3402" w:type="dxa"/>
          </w:tcPr>
          <w:p w:rsidR="004E22A8" w:rsidRDefault="006E28B0">
            <w:pPr>
              <w:pStyle w:val="yTable"/>
              <w:rPr>
                <w:sz w:val="20"/>
              </w:rPr>
            </w:pPr>
            <w:r>
              <w:rPr>
                <w:sz w:val="20"/>
              </w:rPr>
              <w:t>Cue</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Kalgoorlie</w:t>
            </w:r>
            <w:r>
              <w:rPr>
                <w:sz w:val="20"/>
              </w:rPr>
              <w:noBreakHyphen/>
              <w:t>Boulder Fire District</w:t>
            </w:r>
          </w:p>
        </w:tc>
        <w:tc>
          <w:tcPr>
            <w:tcW w:w="3402" w:type="dxa"/>
          </w:tcPr>
          <w:p w:rsidR="004E22A8" w:rsidRDefault="006E28B0">
            <w:pPr>
              <w:pStyle w:val="yTable"/>
              <w:rPr>
                <w:sz w:val="20"/>
              </w:rPr>
            </w:pPr>
            <w:r>
              <w:rPr>
                <w:sz w:val="20"/>
              </w:rPr>
              <w:t>Kalgoorlie</w:t>
            </w:r>
            <w:r>
              <w:rPr>
                <w:sz w:val="20"/>
              </w:rPr>
              <w:noBreakHyphen/>
              <w:t>Boulder</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Kambalda Fire District</w:t>
            </w:r>
          </w:p>
        </w:tc>
        <w:tc>
          <w:tcPr>
            <w:tcW w:w="3402" w:type="dxa"/>
          </w:tcPr>
          <w:p w:rsidR="004E22A8" w:rsidRDefault="006E28B0">
            <w:pPr>
              <w:pStyle w:val="yTable"/>
              <w:rPr>
                <w:sz w:val="20"/>
              </w:rPr>
            </w:pPr>
            <w:r>
              <w:rPr>
                <w:sz w:val="20"/>
              </w:rPr>
              <w:t>Coolgardie</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Laverton Fire District</w:t>
            </w:r>
          </w:p>
        </w:tc>
        <w:tc>
          <w:tcPr>
            <w:tcW w:w="3402" w:type="dxa"/>
          </w:tcPr>
          <w:p w:rsidR="004E22A8" w:rsidRDefault="006E28B0">
            <w:pPr>
              <w:pStyle w:val="yTable"/>
              <w:rPr>
                <w:sz w:val="20"/>
              </w:rPr>
            </w:pPr>
            <w:r>
              <w:rPr>
                <w:sz w:val="20"/>
              </w:rPr>
              <w:t>Laverton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Leonora Fire District</w:t>
            </w:r>
          </w:p>
        </w:tc>
        <w:tc>
          <w:tcPr>
            <w:tcW w:w="3402" w:type="dxa"/>
          </w:tcPr>
          <w:p w:rsidR="004E22A8" w:rsidRDefault="006E28B0">
            <w:pPr>
              <w:pStyle w:val="yTable"/>
              <w:rPr>
                <w:sz w:val="20"/>
              </w:rPr>
            </w:pPr>
            <w:r>
              <w:rPr>
                <w:sz w:val="20"/>
              </w:rPr>
              <w:t>Leonora</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Meekatharra Fire District</w:t>
            </w:r>
          </w:p>
        </w:tc>
        <w:tc>
          <w:tcPr>
            <w:tcW w:w="3402" w:type="dxa"/>
          </w:tcPr>
          <w:p w:rsidR="004E22A8" w:rsidRDefault="006E28B0">
            <w:pPr>
              <w:pStyle w:val="yTable"/>
              <w:rPr>
                <w:sz w:val="20"/>
              </w:rPr>
            </w:pPr>
            <w:r>
              <w:rPr>
                <w:sz w:val="20"/>
              </w:rPr>
              <w:t>Meekatharra</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Mount Magnet Fire District</w:t>
            </w:r>
          </w:p>
        </w:tc>
        <w:tc>
          <w:tcPr>
            <w:tcW w:w="3402" w:type="dxa"/>
          </w:tcPr>
          <w:p w:rsidR="004E22A8" w:rsidRDefault="006E28B0">
            <w:pPr>
              <w:pStyle w:val="yTable"/>
              <w:rPr>
                <w:sz w:val="20"/>
              </w:rPr>
            </w:pPr>
            <w:r>
              <w:rPr>
                <w:sz w:val="20"/>
              </w:rPr>
              <w:t>Mount Magnet</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Norseman Fire District</w:t>
            </w:r>
          </w:p>
        </w:tc>
        <w:tc>
          <w:tcPr>
            <w:tcW w:w="3402" w:type="dxa"/>
          </w:tcPr>
          <w:p w:rsidR="004E22A8" w:rsidRDefault="006E28B0">
            <w:pPr>
              <w:pStyle w:val="yTable"/>
              <w:rPr>
                <w:sz w:val="20"/>
              </w:rPr>
            </w:pPr>
            <w:r>
              <w:rPr>
                <w:sz w:val="20"/>
              </w:rPr>
              <w:t>Dundas</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Southern Cross Fire District</w:t>
            </w:r>
          </w:p>
        </w:tc>
        <w:tc>
          <w:tcPr>
            <w:tcW w:w="3402" w:type="dxa"/>
          </w:tcPr>
          <w:p w:rsidR="004E22A8" w:rsidRDefault="006E28B0">
            <w:pPr>
              <w:pStyle w:val="yTable"/>
              <w:rPr>
                <w:sz w:val="20"/>
              </w:rPr>
            </w:pPr>
            <w:r>
              <w:rPr>
                <w:sz w:val="20"/>
              </w:rPr>
              <w:t>Yilgarn</w:t>
            </w:r>
          </w:p>
        </w:tc>
      </w:tr>
      <w:tr w:rsidR="004E22A8">
        <w:tblPrEx>
          <w:tblBorders>
            <w:top w:val="none" w:sz="0" w:space="0" w:color="auto"/>
            <w:bottom w:val="none" w:sz="0" w:space="0" w:color="auto"/>
          </w:tblBorders>
        </w:tblPrEx>
        <w:trPr>
          <w:cantSplit/>
        </w:trPr>
        <w:tc>
          <w:tcPr>
            <w:tcW w:w="6946" w:type="dxa"/>
            <w:gridSpan w:val="3"/>
          </w:tcPr>
          <w:p w:rsidR="004E22A8" w:rsidRDefault="006E28B0">
            <w:pPr>
              <w:pStyle w:val="yTable"/>
              <w:jc w:val="center"/>
              <w:rPr>
                <w:sz w:val="20"/>
              </w:rPr>
            </w:pPr>
            <w:r>
              <w:rPr>
                <w:b/>
                <w:sz w:val="20"/>
              </w:rPr>
              <w:t>Part IV</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Albany Fire District</w:t>
            </w:r>
          </w:p>
        </w:tc>
        <w:tc>
          <w:tcPr>
            <w:tcW w:w="3402" w:type="dxa"/>
          </w:tcPr>
          <w:p w:rsidR="004E22A8" w:rsidRDefault="006E28B0">
            <w:pPr>
              <w:pStyle w:val="yTable"/>
              <w:rPr>
                <w:sz w:val="20"/>
              </w:rPr>
            </w:pPr>
            <w:r>
              <w:rPr>
                <w:sz w:val="20"/>
              </w:rPr>
              <w:t>Albany (Town)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Augusta Fire District</w:t>
            </w:r>
          </w:p>
        </w:tc>
        <w:tc>
          <w:tcPr>
            <w:tcW w:w="3402" w:type="dxa"/>
          </w:tcPr>
          <w:p w:rsidR="004E22A8" w:rsidRDefault="006E28B0">
            <w:pPr>
              <w:pStyle w:val="yTable"/>
              <w:rPr>
                <w:sz w:val="20"/>
              </w:rPr>
            </w:pPr>
            <w:r>
              <w:rPr>
                <w:sz w:val="20"/>
              </w:rPr>
              <w:t>Augusta</w:t>
            </w:r>
            <w:r>
              <w:rPr>
                <w:sz w:val="20"/>
              </w:rPr>
              <w:noBreakHyphen/>
              <w:t>Margaret River</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Ballidu Fire District</w:t>
            </w:r>
          </w:p>
        </w:tc>
        <w:tc>
          <w:tcPr>
            <w:tcW w:w="3402" w:type="dxa"/>
          </w:tcPr>
          <w:p w:rsidR="004E22A8" w:rsidRDefault="006E28B0">
            <w:pPr>
              <w:pStyle w:val="yTable"/>
              <w:rPr>
                <w:sz w:val="20"/>
              </w:rPr>
            </w:pPr>
            <w:r>
              <w:rPr>
                <w:sz w:val="20"/>
              </w:rPr>
              <w:t>Wongan</w:t>
            </w:r>
            <w:r>
              <w:rPr>
                <w:sz w:val="20"/>
              </w:rPr>
              <w:noBreakHyphen/>
              <w:t>Ballidu</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Beverley Fire District</w:t>
            </w:r>
          </w:p>
        </w:tc>
        <w:tc>
          <w:tcPr>
            <w:tcW w:w="3402" w:type="dxa"/>
          </w:tcPr>
          <w:p w:rsidR="004E22A8" w:rsidRDefault="006E28B0">
            <w:pPr>
              <w:pStyle w:val="yTable"/>
              <w:rPr>
                <w:sz w:val="20"/>
              </w:rPr>
            </w:pPr>
            <w:r>
              <w:rPr>
                <w:sz w:val="20"/>
              </w:rPr>
              <w:t>Beverley</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Boyup Brook Fire District</w:t>
            </w:r>
          </w:p>
        </w:tc>
        <w:tc>
          <w:tcPr>
            <w:tcW w:w="3402" w:type="dxa"/>
          </w:tcPr>
          <w:p w:rsidR="004E22A8" w:rsidRDefault="006E28B0">
            <w:pPr>
              <w:pStyle w:val="yTable"/>
              <w:rPr>
                <w:sz w:val="20"/>
              </w:rPr>
            </w:pPr>
            <w:r>
              <w:rPr>
                <w:sz w:val="20"/>
              </w:rPr>
              <w:t>Boyup Brook</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Bridgetown Fire District</w:t>
            </w:r>
          </w:p>
        </w:tc>
        <w:tc>
          <w:tcPr>
            <w:tcW w:w="3402" w:type="dxa"/>
          </w:tcPr>
          <w:p w:rsidR="004E22A8" w:rsidRDefault="006E28B0">
            <w:pPr>
              <w:pStyle w:val="yTable"/>
              <w:rPr>
                <w:sz w:val="20"/>
              </w:rPr>
            </w:pPr>
            <w:r>
              <w:rPr>
                <w:sz w:val="20"/>
              </w:rPr>
              <w:t>Bridgetown</w:t>
            </w:r>
            <w:r>
              <w:rPr>
                <w:sz w:val="20"/>
              </w:rPr>
              <w:noBreakHyphen/>
              <w:t>Greenbushes</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Brookton Fire District</w:t>
            </w:r>
          </w:p>
        </w:tc>
        <w:tc>
          <w:tcPr>
            <w:tcW w:w="3402" w:type="dxa"/>
          </w:tcPr>
          <w:p w:rsidR="004E22A8" w:rsidRDefault="006E28B0">
            <w:pPr>
              <w:pStyle w:val="yTable"/>
              <w:rPr>
                <w:sz w:val="20"/>
              </w:rPr>
            </w:pPr>
            <w:r>
              <w:rPr>
                <w:sz w:val="20"/>
              </w:rPr>
              <w:t>Brookton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Broome Fire District</w:t>
            </w:r>
          </w:p>
        </w:tc>
        <w:tc>
          <w:tcPr>
            <w:tcW w:w="3402" w:type="dxa"/>
          </w:tcPr>
          <w:p w:rsidR="004E22A8" w:rsidRDefault="006E28B0">
            <w:pPr>
              <w:pStyle w:val="yTable"/>
              <w:rPr>
                <w:sz w:val="20"/>
              </w:rPr>
            </w:pPr>
            <w:r>
              <w:rPr>
                <w:sz w:val="20"/>
              </w:rPr>
              <w:t>Broome</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Brunswick Junction Fire District</w:t>
            </w:r>
          </w:p>
        </w:tc>
        <w:tc>
          <w:tcPr>
            <w:tcW w:w="3402" w:type="dxa"/>
          </w:tcPr>
          <w:p w:rsidR="004E22A8" w:rsidRDefault="006E28B0">
            <w:pPr>
              <w:pStyle w:val="yTable"/>
              <w:rPr>
                <w:sz w:val="20"/>
              </w:rPr>
            </w:pPr>
            <w:r>
              <w:rPr>
                <w:sz w:val="20"/>
              </w:rPr>
              <w:t>Harvey</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Bunbury Fire District</w:t>
            </w:r>
          </w:p>
        </w:tc>
        <w:tc>
          <w:tcPr>
            <w:tcW w:w="3402" w:type="dxa"/>
          </w:tcPr>
          <w:p w:rsidR="004E22A8" w:rsidRDefault="006E28B0">
            <w:pPr>
              <w:pStyle w:val="yTable"/>
              <w:rPr>
                <w:sz w:val="20"/>
              </w:rPr>
            </w:pPr>
            <w:r>
              <w:rPr>
                <w:sz w:val="20"/>
              </w:rPr>
              <w:t>Bunbury</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Busselton Fire District</w:t>
            </w:r>
          </w:p>
        </w:tc>
        <w:tc>
          <w:tcPr>
            <w:tcW w:w="3402" w:type="dxa"/>
          </w:tcPr>
          <w:p w:rsidR="004E22A8" w:rsidRDefault="006E28B0">
            <w:pPr>
              <w:pStyle w:val="yTable"/>
              <w:rPr>
                <w:sz w:val="20"/>
              </w:rPr>
            </w:pPr>
            <w:r>
              <w:rPr>
                <w:sz w:val="20"/>
              </w:rPr>
              <w:t>Busselton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Carnarvon Fire District</w:t>
            </w:r>
          </w:p>
        </w:tc>
        <w:tc>
          <w:tcPr>
            <w:tcW w:w="3402" w:type="dxa"/>
          </w:tcPr>
          <w:p w:rsidR="004E22A8" w:rsidRDefault="006E28B0">
            <w:pPr>
              <w:pStyle w:val="yTable"/>
              <w:rPr>
                <w:sz w:val="20"/>
              </w:rPr>
            </w:pPr>
            <w:r>
              <w:rPr>
                <w:sz w:val="20"/>
              </w:rPr>
              <w:t>Carnarvon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Collie Fire District</w:t>
            </w:r>
          </w:p>
        </w:tc>
        <w:tc>
          <w:tcPr>
            <w:tcW w:w="3402" w:type="dxa"/>
          </w:tcPr>
          <w:p w:rsidR="004E22A8" w:rsidRDefault="006E28B0">
            <w:pPr>
              <w:pStyle w:val="yTable"/>
              <w:rPr>
                <w:sz w:val="20"/>
              </w:rPr>
            </w:pPr>
            <w:r>
              <w:rPr>
                <w:sz w:val="20"/>
              </w:rPr>
              <w:t>Collie</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Corrigin Fire District</w:t>
            </w:r>
          </w:p>
        </w:tc>
        <w:tc>
          <w:tcPr>
            <w:tcW w:w="3402" w:type="dxa"/>
          </w:tcPr>
          <w:p w:rsidR="004E22A8" w:rsidRDefault="006E28B0">
            <w:pPr>
              <w:pStyle w:val="yTable"/>
              <w:rPr>
                <w:sz w:val="20"/>
              </w:rPr>
            </w:pPr>
            <w:r>
              <w:rPr>
                <w:sz w:val="20"/>
              </w:rPr>
              <w:t>Corrigin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Cunderdin Fire District</w:t>
            </w:r>
          </w:p>
        </w:tc>
        <w:tc>
          <w:tcPr>
            <w:tcW w:w="3402" w:type="dxa"/>
          </w:tcPr>
          <w:p w:rsidR="004E22A8" w:rsidRDefault="006E28B0">
            <w:pPr>
              <w:pStyle w:val="yTable"/>
              <w:rPr>
                <w:sz w:val="20"/>
              </w:rPr>
            </w:pPr>
            <w:r>
              <w:rPr>
                <w:sz w:val="20"/>
              </w:rPr>
              <w:t>Cunderdin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Dalwallinu Fire District</w:t>
            </w:r>
          </w:p>
        </w:tc>
        <w:tc>
          <w:tcPr>
            <w:tcW w:w="3402" w:type="dxa"/>
          </w:tcPr>
          <w:p w:rsidR="004E22A8" w:rsidRDefault="006E28B0">
            <w:pPr>
              <w:pStyle w:val="yTable"/>
              <w:rPr>
                <w:sz w:val="20"/>
              </w:rPr>
            </w:pPr>
            <w:r>
              <w:rPr>
                <w:sz w:val="20"/>
              </w:rPr>
              <w:t>Dalwallinu</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Denham Fire District</w:t>
            </w:r>
          </w:p>
        </w:tc>
        <w:tc>
          <w:tcPr>
            <w:tcW w:w="3402" w:type="dxa"/>
          </w:tcPr>
          <w:p w:rsidR="004E22A8" w:rsidRDefault="006E28B0">
            <w:pPr>
              <w:pStyle w:val="yTable"/>
              <w:rPr>
                <w:sz w:val="20"/>
              </w:rPr>
            </w:pPr>
            <w:r>
              <w:rPr>
                <w:sz w:val="20"/>
              </w:rPr>
              <w:t>Shark Bay</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Denmark Fire District</w:t>
            </w:r>
          </w:p>
        </w:tc>
        <w:tc>
          <w:tcPr>
            <w:tcW w:w="3402" w:type="dxa"/>
          </w:tcPr>
          <w:p w:rsidR="004E22A8" w:rsidRDefault="006E28B0">
            <w:pPr>
              <w:pStyle w:val="yTable"/>
              <w:rPr>
                <w:sz w:val="20"/>
              </w:rPr>
            </w:pPr>
            <w:r>
              <w:rPr>
                <w:sz w:val="20"/>
              </w:rPr>
              <w:t>Denmark</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Derby Fire District</w:t>
            </w:r>
          </w:p>
        </w:tc>
        <w:tc>
          <w:tcPr>
            <w:tcW w:w="3402" w:type="dxa"/>
          </w:tcPr>
          <w:p w:rsidR="004E22A8" w:rsidRDefault="006E28B0">
            <w:pPr>
              <w:pStyle w:val="yTable"/>
              <w:rPr>
                <w:sz w:val="20"/>
              </w:rPr>
            </w:pPr>
            <w:r>
              <w:rPr>
                <w:sz w:val="20"/>
              </w:rPr>
              <w:t>West Kimberley</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Dongara</w:t>
            </w:r>
            <w:r>
              <w:rPr>
                <w:sz w:val="20"/>
              </w:rPr>
              <w:noBreakHyphen/>
              <w:t>Port Denison Fire District</w:t>
            </w:r>
          </w:p>
        </w:tc>
        <w:tc>
          <w:tcPr>
            <w:tcW w:w="3402" w:type="dxa"/>
          </w:tcPr>
          <w:p w:rsidR="004E22A8" w:rsidRDefault="006E28B0">
            <w:pPr>
              <w:pStyle w:val="yTable"/>
              <w:rPr>
                <w:sz w:val="20"/>
              </w:rPr>
            </w:pPr>
            <w:r>
              <w:rPr>
                <w:sz w:val="20"/>
              </w:rPr>
              <w:t>Irwin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Donnybrook Fire District</w:t>
            </w:r>
          </w:p>
        </w:tc>
        <w:tc>
          <w:tcPr>
            <w:tcW w:w="3402" w:type="dxa"/>
          </w:tcPr>
          <w:p w:rsidR="004E22A8" w:rsidRDefault="006E28B0">
            <w:pPr>
              <w:pStyle w:val="yTable"/>
              <w:rPr>
                <w:sz w:val="20"/>
              </w:rPr>
            </w:pPr>
            <w:r>
              <w:rPr>
                <w:sz w:val="20"/>
              </w:rPr>
              <w:t>Donnybrook</w:t>
            </w:r>
            <w:r>
              <w:rPr>
                <w:sz w:val="20"/>
              </w:rPr>
              <w:noBreakHyphen/>
              <w:t>Balingup</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Dumbleyung Fire District</w:t>
            </w:r>
          </w:p>
        </w:tc>
        <w:tc>
          <w:tcPr>
            <w:tcW w:w="3402" w:type="dxa"/>
          </w:tcPr>
          <w:p w:rsidR="004E22A8" w:rsidRDefault="006E28B0">
            <w:pPr>
              <w:pStyle w:val="yTable"/>
              <w:rPr>
                <w:sz w:val="20"/>
              </w:rPr>
            </w:pPr>
            <w:r>
              <w:rPr>
                <w:sz w:val="20"/>
              </w:rPr>
              <w:t>Dumbleyung</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Dunsborough Fire District</w:t>
            </w:r>
          </w:p>
        </w:tc>
        <w:tc>
          <w:tcPr>
            <w:tcW w:w="3402" w:type="dxa"/>
          </w:tcPr>
          <w:p w:rsidR="004E22A8" w:rsidRDefault="006E28B0">
            <w:pPr>
              <w:pStyle w:val="yTable"/>
              <w:rPr>
                <w:sz w:val="20"/>
              </w:rPr>
            </w:pPr>
            <w:r>
              <w:rPr>
                <w:sz w:val="20"/>
              </w:rPr>
              <w:t>Busselton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Dwellingup Fire District</w:t>
            </w:r>
          </w:p>
        </w:tc>
        <w:tc>
          <w:tcPr>
            <w:tcW w:w="3402" w:type="dxa"/>
          </w:tcPr>
          <w:p w:rsidR="004E22A8" w:rsidRDefault="006E28B0">
            <w:pPr>
              <w:pStyle w:val="yTable"/>
              <w:rPr>
                <w:sz w:val="20"/>
              </w:rPr>
            </w:pPr>
            <w:r>
              <w:rPr>
                <w:sz w:val="20"/>
              </w:rPr>
              <w:t>Murray</w:t>
            </w:r>
          </w:p>
        </w:tc>
      </w:tr>
      <w:tr w:rsidR="004E22A8">
        <w:tblPrEx>
          <w:tblBorders>
            <w:top w:val="none" w:sz="0" w:space="0" w:color="auto"/>
            <w:bottom w:val="none" w:sz="0" w:space="0" w:color="auto"/>
          </w:tblBorders>
        </w:tblPrEx>
        <w:trPr>
          <w:cantSplit/>
        </w:trPr>
        <w:tc>
          <w:tcPr>
            <w:tcW w:w="3119" w:type="dxa"/>
            <w:vAlign w:val="center"/>
          </w:tcPr>
          <w:p w:rsidR="004E22A8" w:rsidRDefault="006E28B0">
            <w:pPr>
              <w:pStyle w:val="yTable"/>
              <w:tabs>
                <w:tab w:val="right" w:pos="3609"/>
              </w:tabs>
              <w:rPr>
                <w:sz w:val="20"/>
              </w:rPr>
            </w:pPr>
            <w:r>
              <w:rPr>
                <w:sz w:val="20"/>
              </w:rPr>
              <w:t>Eaton</w:t>
            </w:r>
            <w:r>
              <w:rPr>
                <w:sz w:val="20"/>
              </w:rPr>
              <w:noBreakHyphen/>
              <w:t>Australind Fire District</w:t>
            </w:r>
          </w:p>
        </w:tc>
        <w:tc>
          <w:tcPr>
            <w:tcW w:w="425" w:type="dxa"/>
            <w:vAlign w:val="center"/>
          </w:tcPr>
          <w:p w:rsidR="004E22A8" w:rsidRDefault="006E28B0">
            <w:pPr>
              <w:pStyle w:val="yTable"/>
              <w:tabs>
                <w:tab w:val="right" w:pos="3609"/>
              </w:tabs>
              <w:rPr>
                <w:sz w:val="20"/>
              </w:rPr>
            </w:pPr>
            <w:r>
              <w:rPr>
                <w:sz w:val="20"/>
              </w:rPr>
              <w:object w:dxaOrig="19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24pt" o:ole="" fillcolor="window">
                  <v:imagedata r:id="rId25" o:title=""/>
                </v:shape>
                <o:OLEObject Type="Embed" ProgID="PBrush" ShapeID="_x0000_i1025" DrawAspect="Content" ObjectID="_1422465178" r:id="rId26"/>
              </w:object>
            </w:r>
          </w:p>
        </w:tc>
        <w:tc>
          <w:tcPr>
            <w:tcW w:w="3402" w:type="dxa"/>
          </w:tcPr>
          <w:p w:rsidR="004E22A8" w:rsidRDefault="006E28B0">
            <w:pPr>
              <w:pStyle w:val="yTable"/>
              <w:rPr>
                <w:sz w:val="20"/>
              </w:rPr>
            </w:pPr>
            <w:r>
              <w:rPr>
                <w:sz w:val="20"/>
              </w:rPr>
              <w:t>Dardanup</w:t>
            </w:r>
          </w:p>
          <w:p w:rsidR="004E22A8" w:rsidRDefault="006E28B0">
            <w:pPr>
              <w:pStyle w:val="yTable"/>
              <w:spacing w:before="0"/>
              <w:rPr>
                <w:sz w:val="20"/>
              </w:rPr>
            </w:pPr>
            <w:r>
              <w:rPr>
                <w:sz w:val="20"/>
              </w:rPr>
              <w:t>Harvey</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Esperance Fire District</w:t>
            </w:r>
          </w:p>
        </w:tc>
        <w:tc>
          <w:tcPr>
            <w:tcW w:w="3402" w:type="dxa"/>
          </w:tcPr>
          <w:p w:rsidR="004E22A8" w:rsidRDefault="006E28B0">
            <w:pPr>
              <w:pStyle w:val="yTable"/>
              <w:rPr>
                <w:sz w:val="20"/>
              </w:rPr>
            </w:pPr>
            <w:r>
              <w:rPr>
                <w:sz w:val="20"/>
              </w:rPr>
              <w:t>Esperance</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Exmouth Fire District</w:t>
            </w:r>
          </w:p>
        </w:tc>
        <w:tc>
          <w:tcPr>
            <w:tcW w:w="3402" w:type="dxa"/>
          </w:tcPr>
          <w:p w:rsidR="004E22A8" w:rsidRDefault="006E28B0">
            <w:pPr>
              <w:pStyle w:val="yTable"/>
              <w:rPr>
                <w:sz w:val="20"/>
              </w:rPr>
            </w:pPr>
            <w:r>
              <w:rPr>
                <w:sz w:val="20"/>
              </w:rPr>
              <w:t>Exmouth</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Falcon Fire District</w:t>
            </w:r>
          </w:p>
        </w:tc>
        <w:tc>
          <w:tcPr>
            <w:tcW w:w="3402" w:type="dxa"/>
          </w:tcPr>
          <w:p w:rsidR="004E22A8" w:rsidRDefault="006E28B0">
            <w:pPr>
              <w:pStyle w:val="yTable"/>
              <w:rPr>
                <w:sz w:val="20"/>
              </w:rPr>
            </w:pPr>
            <w:r>
              <w:rPr>
                <w:sz w:val="20"/>
              </w:rPr>
              <w:t>Mandurah</w:t>
            </w:r>
          </w:p>
        </w:tc>
      </w:tr>
      <w:tr w:rsidR="004E22A8">
        <w:tblPrEx>
          <w:tblBorders>
            <w:top w:val="none" w:sz="0" w:space="0" w:color="auto"/>
            <w:bottom w:val="none" w:sz="0" w:space="0" w:color="auto"/>
          </w:tblBorders>
        </w:tblPrEx>
        <w:trPr>
          <w:cantSplit/>
        </w:trPr>
        <w:tc>
          <w:tcPr>
            <w:tcW w:w="3119" w:type="dxa"/>
          </w:tcPr>
          <w:p w:rsidR="004E22A8" w:rsidRDefault="006E28B0">
            <w:pPr>
              <w:pStyle w:val="yTable"/>
              <w:tabs>
                <w:tab w:val="right" w:pos="3609"/>
              </w:tabs>
              <w:spacing w:before="140"/>
              <w:rPr>
                <w:sz w:val="20"/>
              </w:rPr>
            </w:pPr>
            <w:r>
              <w:rPr>
                <w:sz w:val="20"/>
              </w:rPr>
              <w:t>Geraldton</w:t>
            </w:r>
            <w:r>
              <w:rPr>
                <w:sz w:val="20"/>
              </w:rPr>
              <w:noBreakHyphen/>
              <w:t>Greenough Fire District</w:t>
            </w:r>
          </w:p>
        </w:tc>
        <w:tc>
          <w:tcPr>
            <w:tcW w:w="425" w:type="dxa"/>
          </w:tcPr>
          <w:p w:rsidR="004E22A8" w:rsidRDefault="006E28B0">
            <w:pPr>
              <w:pStyle w:val="yTable"/>
              <w:tabs>
                <w:tab w:val="right" w:pos="3609"/>
              </w:tabs>
              <w:rPr>
                <w:sz w:val="20"/>
              </w:rPr>
            </w:pPr>
            <w:r>
              <w:rPr>
                <w:sz w:val="20"/>
              </w:rPr>
              <w:object w:dxaOrig="195" w:dyaOrig="1260">
                <v:shape id="_x0000_i1026" type="#_x0000_t75" style="width:10pt;height:24pt" o:ole="" fillcolor="window">
                  <v:imagedata r:id="rId25" o:title=""/>
                </v:shape>
                <o:OLEObject Type="Embed" ProgID="PBrush" ShapeID="_x0000_i1026" DrawAspect="Content" ObjectID="_1422465179" r:id="rId27"/>
              </w:object>
            </w:r>
          </w:p>
        </w:tc>
        <w:tc>
          <w:tcPr>
            <w:tcW w:w="3402" w:type="dxa"/>
          </w:tcPr>
          <w:p w:rsidR="004E22A8" w:rsidRDefault="006E28B0">
            <w:pPr>
              <w:pStyle w:val="yTable"/>
              <w:tabs>
                <w:tab w:val="right" w:pos="3609"/>
              </w:tabs>
              <w:rPr>
                <w:sz w:val="20"/>
              </w:rPr>
            </w:pPr>
            <w:r>
              <w:rPr>
                <w:sz w:val="20"/>
              </w:rPr>
              <w:t>Geraldton</w:t>
            </w:r>
          </w:p>
          <w:p w:rsidR="004E22A8" w:rsidRDefault="006E28B0">
            <w:pPr>
              <w:pStyle w:val="yTable"/>
              <w:tabs>
                <w:tab w:val="right" w:pos="3609"/>
              </w:tabs>
              <w:spacing w:before="0"/>
              <w:rPr>
                <w:sz w:val="20"/>
              </w:rPr>
            </w:pPr>
            <w:r>
              <w:rPr>
                <w:sz w:val="20"/>
              </w:rPr>
              <w:t>Greenough</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Gingin Fire District</w:t>
            </w:r>
          </w:p>
        </w:tc>
        <w:tc>
          <w:tcPr>
            <w:tcW w:w="3402" w:type="dxa"/>
          </w:tcPr>
          <w:p w:rsidR="004E22A8" w:rsidRDefault="006E28B0">
            <w:pPr>
              <w:pStyle w:val="yTable"/>
              <w:rPr>
                <w:sz w:val="20"/>
              </w:rPr>
            </w:pPr>
            <w:r>
              <w:rPr>
                <w:sz w:val="20"/>
              </w:rPr>
              <w:t>Gingin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Goomalling Fire District</w:t>
            </w:r>
          </w:p>
        </w:tc>
        <w:tc>
          <w:tcPr>
            <w:tcW w:w="3402" w:type="dxa"/>
          </w:tcPr>
          <w:p w:rsidR="004E22A8" w:rsidRDefault="006E28B0">
            <w:pPr>
              <w:pStyle w:val="yTable"/>
              <w:rPr>
                <w:sz w:val="20"/>
              </w:rPr>
            </w:pPr>
            <w:r>
              <w:rPr>
                <w:sz w:val="20"/>
              </w:rPr>
              <w:t>Goomalling</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Harvey Fire District</w:t>
            </w:r>
          </w:p>
        </w:tc>
        <w:tc>
          <w:tcPr>
            <w:tcW w:w="3402" w:type="dxa"/>
          </w:tcPr>
          <w:p w:rsidR="004E22A8" w:rsidRDefault="006E28B0">
            <w:pPr>
              <w:pStyle w:val="yTable"/>
              <w:rPr>
                <w:sz w:val="20"/>
              </w:rPr>
            </w:pPr>
            <w:r>
              <w:rPr>
                <w:sz w:val="20"/>
              </w:rPr>
              <w:t>Harvey</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Jurien Fire District</w:t>
            </w:r>
          </w:p>
        </w:tc>
        <w:tc>
          <w:tcPr>
            <w:tcW w:w="3402" w:type="dxa"/>
          </w:tcPr>
          <w:p w:rsidR="004E22A8" w:rsidRDefault="006E28B0">
            <w:pPr>
              <w:pStyle w:val="yTable"/>
              <w:rPr>
                <w:sz w:val="20"/>
              </w:rPr>
            </w:pPr>
            <w:r>
              <w:rPr>
                <w:sz w:val="20"/>
              </w:rPr>
              <w:t>Dandaragan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Kalamunda Fire District</w:t>
            </w:r>
          </w:p>
        </w:tc>
        <w:tc>
          <w:tcPr>
            <w:tcW w:w="3402" w:type="dxa"/>
          </w:tcPr>
          <w:p w:rsidR="004E22A8" w:rsidRDefault="006E28B0">
            <w:pPr>
              <w:pStyle w:val="yTable"/>
              <w:rPr>
                <w:sz w:val="20"/>
              </w:rPr>
            </w:pPr>
            <w:r>
              <w:rPr>
                <w:sz w:val="20"/>
              </w:rPr>
              <w:t>Kalamunda</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Kalbarri Fire District</w:t>
            </w:r>
          </w:p>
        </w:tc>
        <w:tc>
          <w:tcPr>
            <w:tcW w:w="3402" w:type="dxa"/>
          </w:tcPr>
          <w:p w:rsidR="004E22A8" w:rsidRDefault="006E28B0">
            <w:pPr>
              <w:pStyle w:val="yTable"/>
              <w:rPr>
                <w:sz w:val="20"/>
              </w:rPr>
            </w:pPr>
            <w:r>
              <w:rPr>
                <w:sz w:val="20"/>
              </w:rPr>
              <w:t>Northampton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Karratha Fire District</w:t>
            </w:r>
          </w:p>
        </w:tc>
        <w:tc>
          <w:tcPr>
            <w:tcW w:w="3402" w:type="dxa"/>
          </w:tcPr>
          <w:p w:rsidR="004E22A8" w:rsidRDefault="006E28B0">
            <w:pPr>
              <w:pStyle w:val="yTable"/>
              <w:rPr>
                <w:sz w:val="20"/>
              </w:rPr>
            </w:pPr>
            <w:r>
              <w:rPr>
                <w:sz w:val="20"/>
              </w:rPr>
              <w:t>Roebourne</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Katanning Fire District</w:t>
            </w:r>
          </w:p>
        </w:tc>
        <w:tc>
          <w:tcPr>
            <w:tcW w:w="3402" w:type="dxa"/>
          </w:tcPr>
          <w:p w:rsidR="004E22A8" w:rsidRDefault="006E28B0">
            <w:pPr>
              <w:pStyle w:val="yTable"/>
              <w:rPr>
                <w:sz w:val="20"/>
              </w:rPr>
            </w:pPr>
            <w:r>
              <w:rPr>
                <w:sz w:val="20"/>
              </w:rPr>
              <w:t>Katanning</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Kellerberrin Fire District</w:t>
            </w:r>
          </w:p>
        </w:tc>
        <w:tc>
          <w:tcPr>
            <w:tcW w:w="3402" w:type="dxa"/>
          </w:tcPr>
          <w:p w:rsidR="004E22A8" w:rsidRDefault="006E28B0">
            <w:pPr>
              <w:pStyle w:val="yTable"/>
              <w:rPr>
                <w:sz w:val="20"/>
              </w:rPr>
            </w:pPr>
            <w:r>
              <w:rPr>
                <w:sz w:val="20"/>
              </w:rPr>
              <w:t>Kellerberrin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Kojonup Fire District</w:t>
            </w:r>
          </w:p>
        </w:tc>
        <w:tc>
          <w:tcPr>
            <w:tcW w:w="3402" w:type="dxa"/>
          </w:tcPr>
          <w:p w:rsidR="004E22A8" w:rsidRDefault="006E28B0">
            <w:pPr>
              <w:pStyle w:val="yTable"/>
              <w:rPr>
                <w:sz w:val="20"/>
              </w:rPr>
            </w:pPr>
            <w:r>
              <w:rPr>
                <w:sz w:val="20"/>
              </w:rPr>
              <w:t>Kojonup</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Kulin Fire District</w:t>
            </w:r>
          </w:p>
        </w:tc>
        <w:tc>
          <w:tcPr>
            <w:tcW w:w="3402" w:type="dxa"/>
          </w:tcPr>
          <w:p w:rsidR="004E22A8" w:rsidRDefault="006E28B0">
            <w:pPr>
              <w:pStyle w:val="yTable"/>
              <w:rPr>
                <w:sz w:val="20"/>
              </w:rPr>
            </w:pPr>
            <w:r>
              <w:rPr>
                <w:sz w:val="20"/>
              </w:rPr>
              <w:t>Kulin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Kununurra Fire District</w:t>
            </w:r>
          </w:p>
        </w:tc>
        <w:tc>
          <w:tcPr>
            <w:tcW w:w="3402" w:type="dxa"/>
          </w:tcPr>
          <w:p w:rsidR="004E22A8" w:rsidRDefault="006E28B0">
            <w:pPr>
              <w:pStyle w:val="yTable"/>
              <w:rPr>
                <w:sz w:val="20"/>
              </w:rPr>
            </w:pPr>
            <w:r>
              <w:rPr>
                <w:sz w:val="20"/>
              </w:rPr>
              <w:t>Wyndham</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Lake Grace Fire District</w:t>
            </w:r>
          </w:p>
        </w:tc>
        <w:tc>
          <w:tcPr>
            <w:tcW w:w="3402" w:type="dxa"/>
          </w:tcPr>
          <w:p w:rsidR="004E22A8" w:rsidRDefault="006E28B0">
            <w:pPr>
              <w:pStyle w:val="yTable"/>
              <w:rPr>
                <w:sz w:val="20"/>
              </w:rPr>
            </w:pPr>
            <w:r>
              <w:rPr>
                <w:sz w:val="20"/>
              </w:rPr>
              <w:t>Lake Grace</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Lancelin Fire District</w:t>
            </w:r>
          </w:p>
        </w:tc>
        <w:tc>
          <w:tcPr>
            <w:tcW w:w="3402" w:type="dxa"/>
          </w:tcPr>
          <w:p w:rsidR="004E22A8" w:rsidRDefault="006E28B0">
            <w:pPr>
              <w:pStyle w:val="yTable"/>
              <w:rPr>
                <w:sz w:val="20"/>
              </w:rPr>
            </w:pPr>
            <w:r>
              <w:rPr>
                <w:sz w:val="20"/>
              </w:rPr>
              <w:t>Gingin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Mandurah Fire District</w:t>
            </w:r>
          </w:p>
        </w:tc>
        <w:tc>
          <w:tcPr>
            <w:tcW w:w="3402" w:type="dxa"/>
          </w:tcPr>
          <w:p w:rsidR="004E22A8" w:rsidRDefault="006E28B0">
            <w:pPr>
              <w:pStyle w:val="yTable"/>
              <w:rPr>
                <w:sz w:val="20"/>
              </w:rPr>
            </w:pPr>
            <w:r>
              <w:rPr>
                <w:sz w:val="20"/>
              </w:rPr>
              <w:t>Mandurah</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Manjimup Fire District</w:t>
            </w:r>
          </w:p>
        </w:tc>
        <w:tc>
          <w:tcPr>
            <w:tcW w:w="3402" w:type="dxa"/>
          </w:tcPr>
          <w:p w:rsidR="004E22A8" w:rsidRDefault="006E28B0">
            <w:pPr>
              <w:pStyle w:val="yTable"/>
              <w:rPr>
                <w:sz w:val="20"/>
              </w:rPr>
            </w:pPr>
            <w:r>
              <w:rPr>
                <w:sz w:val="20"/>
              </w:rPr>
              <w:t>Manjimup</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Margaret River Fire District</w:t>
            </w:r>
          </w:p>
        </w:tc>
        <w:tc>
          <w:tcPr>
            <w:tcW w:w="3402" w:type="dxa"/>
          </w:tcPr>
          <w:p w:rsidR="004E22A8" w:rsidRDefault="006E28B0">
            <w:pPr>
              <w:pStyle w:val="yTable"/>
              <w:rPr>
                <w:sz w:val="20"/>
              </w:rPr>
            </w:pPr>
            <w:r>
              <w:rPr>
                <w:sz w:val="20"/>
              </w:rPr>
              <w:t>Augusta</w:t>
            </w:r>
            <w:r>
              <w:rPr>
                <w:sz w:val="20"/>
              </w:rPr>
              <w:noBreakHyphen/>
              <w:t>Margaret River</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Merredin Fire District</w:t>
            </w:r>
          </w:p>
        </w:tc>
        <w:tc>
          <w:tcPr>
            <w:tcW w:w="3402" w:type="dxa"/>
          </w:tcPr>
          <w:p w:rsidR="004E22A8" w:rsidRDefault="006E28B0">
            <w:pPr>
              <w:pStyle w:val="yTable"/>
              <w:rPr>
                <w:sz w:val="20"/>
              </w:rPr>
            </w:pPr>
            <w:r>
              <w:rPr>
                <w:sz w:val="20"/>
              </w:rPr>
              <w:t>Merredin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Moora Fire District</w:t>
            </w:r>
          </w:p>
        </w:tc>
        <w:tc>
          <w:tcPr>
            <w:tcW w:w="3402" w:type="dxa"/>
          </w:tcPr>
          <w:p w:rsidR="004E22A8" w:rsidRDefault="006E28B0">
            <w:pPr>
              <w:pStyle w:val="yTable"/>
              <w:rPr>
                <w:sz w:val="20"/>
              </w:rPr>
            </w:pPr>
            <w:r>
              <w:rPr>
                <w:sz w:val="20"/>
              </w:rPr>
              <w:t>Moora</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Mount Barker Fire District</w:t>
            </w:r>
          </w:p>
        </w:tc>
        <w:tc>
          <w:tcPr>
            <w:tcW w:w="3402" w:type="dxa"/>
          </w:tcPr>
          <w:p w:rsidR="004E22A8" w:rsidRDefault="006E28B0">
            <w:pPr>
              <w:pStyle w:val="yTable"/>
              <w:rPr>
                <w:sz w:val="20"/>
              </w:rPr>
            </w:pPr>
            <w:r>
              <w:rPr>
                <w:sz w:val="20"/>
              </w:rPr>
              <w:t>Plantagenet</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Mullewa Fire District</w:t>
            </w:r>
          </w:p>
        </w:tc>
        <w:tc>
          <w:tcPr>
            <w:tcW w:w="3402" w:type="dxa"/>
          </w:tcPr>
          <w:p w:rsidR="004E22A8" w:rsidRDefault="006E28B0">
            <w:pPr>
              <w:pStyle w:val="yTable"/>
              <w:rPr>
                <w:sz w:val="20"/>
              </w:rPr>
            </w:pPr>
            <w:r>
              <w:rPr>
                <w:sz w:val="20"/>
              </w:rPr>
              <w:t>Mullewa</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Mundaring Fire District</w:t>
            </w:r>
          </w:p>
        </w:tc>
        <w:tc>
          <w:tcPr>
            <w:tcW w:w="3402" w:type="dxa"/>
          </w:tcPr>
          <w:p w:rsidR="004E22A8" w:rsidRDefault="006E28B0">
            <w:pPr>
              <w:pStyle w:val="yTable"/>
              <w:rPr>
                <w:sz w:val="20"/>
              </w:rPr>
            </w:pPr>
            <w:r>
              <w:rPr>
                <w:sz w:val="20"/>
              </w:rPr>
              <w:t>Mundaring</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Nannup Fire District</w:t>
            </w:r>
          </w:p>
        </w:tc>
        <w:tc>
          <w:tcPr>
            <w:tcW w:w="3402" w:type="dxa"/>
          </w:tcPr>
          <w:p w:rsidR="004E22A8" w:rsidRDefault="006E28B0">
            <w:pPr>
              <w:pStyle w:val="yTable"/>
              <w:rPr>
                <w:sz w:val="20"/>
              </w:rPr>
            </w:pPr>
            <w:r>
              <w:rPr>
                <w:sz w:val="20"/>
              </w:rPr>
              <w:t>Nannup</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Narrogin Fire District</w:t>
            </w:r>
          </w:p>
        </w:tc>
        <w:tc>
          <w:tcPr>
            <w:tcW w:w="3402" w:type="dxa"/>
          </w:tcPr>
          <w:p w:rsidR="004E22A8" w:rsidRDefault="006E28B0">
            <w:pPr>
              <w:pStyle w:val="yTable"/>
              <w:rPr>
                <w:sz w:val="20"/>
              </w:rPr>
            </w:pPr>
            <w:r>
              <w:rPr>
                <w:sz w:val="20"/>
              </w:rPr>
              <w:t>Narrogin (Town)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Newman Fire District</w:t>
            </w:r>
          </w:p>
        </w:tc>
        <w:tc>
          <w:tcPr>
            <w:tcW w:w="3402" w:type="dxa"/>
          </w:tcPr>
          <w:p w:rsidR="004E22A8" w:rsidRDefault="006E28B0">
            <w:pPr>
              <w:pStyle w:val="yTable"/>
              <w:rPr>
                <w:sz w:val="20"/>
              </w:rPr>
            </w:pPr>
            <w:r>
              <w:rPr>
                <w:sz w:val="20"/>
              </w:rPr>
              <w:t>East Pilbara</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Northam Fire District</w:t>
            </w:r>
          </w:p>
        </w:tc>
        <w:tc>
          <w:tcPr>
            <w:tcW w:w="3402" w:type="dxa"/>
          </w:tcPr>
          <w:p w:rsidR="004E22A8" w:rsidRDefault="006E28B0">
            <w:pPr>
              <w:pStyle w:val="yTable"/>
              <w:rPr>
                <w:sz w:val="20"/>
              </w:rPr>
            </w:pPr>
            <w:r>
              <w:rPr>
                <w:sz w:val="20"/>
              </w:rPr>
              <w:t>Northam (Town)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Northcliffe Fire District</w:t>
            </w:r>
          </w:p>
        </w:tc>
        <w:tc>
          <w:tcPr>
            <w:tcW w:w="3402" w:type="dxa"/>
          </w:tcPr>
          <w:p w:rsidR="004E22A8" w:rsidRDefault="006E28B0">
            <w:pPr>
              <w:pStyle w:val="yTable"/>
              <w:rPr>
                <w:sz w:val="20"/>
              </w:rPr>
            </w:pPr>
            <w:r>
              <w:rPr>
                <w:sz w:val="20"/>
              </w:rPr>
              <w:t>Manjimup</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Onslow Fire District</w:t>
            </w:r>
          </w:p>
        </w:tc>
        <w:tc>
          <w:tcPr>
            <w:tcW w:w="3402" w:type="dxa"/>
          </w:tcPr>
          <w:p w:rsidR="004E22A8" w:rsidRDefault="006E28B0">
            <w:pPr>
              <w:pStyle w:val="yTable"/>
              <w:rPr>
                <w:sz w:val="20"/>
              </w:rPr>
            </w:pPr>
            <w:r>
              <w:rPr>
                <w:sz w:val="20"/>
              </w:rPr>
              <w:t>Ashburton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Pemberton Fire District</w:t>
            </w:r>
          </w:p>
        </w:tc>
        <w:tc>
          <w:tcPr>
            <w:tcW w:w="3402" w:type="dxa"/>
          </w:tcPr>
          <w:p w:rsidR="004E22A8" w:rsidRDefault="006E28B0">
            <w:pPr>
              <w:pStyle w:val="yTable"/>
              <w:rPr>
                <w:sz w:val="20"/>
              </w:rPr>
            </w:pPr>
            <w:r>
              <w:rPr>
                <w:sz w:val="20"/>
              </w:rPr>
              <w:t>Manjimup</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Pingelly Fire District</w:t>
            </w:r>
          </w:p>
        </w:tc>
        <w:tc>
          <w:tcPr>
            <w:tcW w:w="3402" w:type="dxa"/>
          </w:tcPr>
          <w:p w:rsidR="004E22A8" w:rsidRDefault="006E28B0">
            <w:pPr>
              <w:pStyle w:val="yTable"/>
              <w:rPr>
                <w:sz w:val="20"/>
              </w:rPr>
            </w:pPr>
            <w:r>
              <w:rPr>
                <w:sz w:val="20"/>
              </w:rPr>
              <w:t>Pingelly</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Pinjarra Fire District</w:t>
            </w:r>
          </w:p>
        </w:tc>
        <w:tc>
          <w:tcPr>
            <w:tcW w:w="3402" w:type="dxa"/>
          </w:tcPr>
          <w:p w:rsidR="004E22A8" w:rsidRDefault="006E28B0">
            <w:pPr>
              <w:pStyle w:val="yTable"/>
              <w:rPr>
                <w:sz w:val="20"/>
              </w:rPr>
            </w:pPr>
            <w:r>
              <w:rPr>
                <w:sz w:val="20"/>
              </w:rPr>
              <w:t>Murray</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Port Hedland Fire District</w:t>
            </w:r>
          </w:p>
        </w:tc>
        <w:tc>
          <w:tcPr>
            <w:tcW w:w="3402" w:type="dxa"/>
          </w:tcPr>
          <w:p w:rsidR="004E22A8" w:rsidRDefault="006E28B0">
            <w:pPr>
              <w:pStyle w:val="yTable"/>
              <w:rPr>
                <w:sz w:val="20"/>
              </w:rPr>
            </w:pPr>
            <w:r>
              <w:rPr>
                <w:sz w:val="20"/>
              </w:rPr>
              <w:t>Port Hedland</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Quairading Fire District</w:t>
            </w:r>
          </w:p>
        </w:tc>
        <w:tc>
          <w:tcPr>
            <w:tcW w:w="3402" w:type="dxa"/>
          </w:tcPr>
          <w:p w:rsidR="004E22A8" w:rsidRDefault="006E28B0">
            <w:pPr>
              <w:pStyle w:val="yTable"/>
              <w:rPr>
                <w:sz w:val="20"/>
              </w:rPr>
            </w:pPr>
            <w:r>
              <w:rPr>
                <w:sz w:val="20"/>
              </w:rPr>
              <w:t>Quairading</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Ravensthorpe Fire District</w:t>
            </w:r>
          </w:p>
        </w:tc>
        <w:tc>
          <w:tcPr>
            <w:tcW w:w="3402" w:type="dxa"/>
          </w:tcPr>
          <w:p w:rsidR="004E22A8" w:rsidRDefault="006E28B0">
            <w:pPr>
              <w:pStyle w:val="yTable"/>
              <w:rPr>
                <w:sz w:val="20"/>
              </w:rPr>
            </w:pPr>
            <w:r>
              <w:rPr>
                <w:sz w:val="20"/>
              </w:rPr>
              <w:t>Ravensthorpe</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Roebourne Fire District</w:t>
            </w:r>
          </w:p>
        </w:tc>
        <w:tc>
          <w:tcPr>
            <w:tcW w:w="3402" w:type="dxa"/>
          </w:tcPr>
          <w:p w:rsidR="004E22A8" w:rsidRDefault="006E28B0">
            <w:pPr>
              <w:pStyle w:val="yTable"/>
              <w:rPr>
                <w:sz w:val="20"/>
              </w:rPr>
            </w:pPr>
            <w:r>
              <w:rPr>
                <w:sz w:val="20"/>
              </w:rPr>
              <w:t>Roebourne</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Roleystone Fire District</w:t>
            </w:r>
          </w:p>
        </w:tc>
        <w:tc>
          <w:tcPr>
            <w:tcW w:w="3402" w:type="dxa"/>
          </w:tcPr>
          <w:p w:rsidR="004E22A8" w:rsidRDefault="006E28B0">
            <w:pPr>
              <w:pStyle w:val="yTable"/>
              <w:rPr>
                <w:sz w:val="20"/>
              </w:rPr>
            </w:pPr>
            <w:r>
              <w:rPr>
                <w:sz w:val="20"/>
              </w:rPr>
              <w:t>Armadale</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Secret Harbour Fire District</w:t>
            </w:r>
          </w:p>
        </w:tc>
        <w:tc>
          <w:tcPr>
            <w:tcW w:w="3402" w:type="dxa"/>
          </w:tcPr>
          <w:p w:rsidR="004E22A8" w:rsidRDefault="006E28B0">
            <w:pPr>
              <w:pStyle w:val="yTable"/>
              <w:rPr>
                <w:sz w:val="20"/>
              </w:rPr>
            </w:pPr>
            <w:r>
              <w:rPr>
                <w:sz w:val="20"/>
              </w:rPr>
              <w:t>Rockingham</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Tammin Fire District</w:t>
            </w:r>
          </w:p>
        </w:tc>
        <w:tc>
          <w:tcPr>
            <w:tcW w:w="3402" w:type="dxa"/>
          </w:tcPr>
          <w:p w:rsidR="004E22A8" w:rsidRDefault="006E28B0">
            <w:pPr>
              <w:pStyle w:val="yTable"/>
              <w:rPr>
                <w:sz w:val="20"/>
              </w:rPr>
            </w:pPr>
            <w:r>
              <w:rPr>
                <w:sz w:val="20"/>
              </w:rPr>
              <w:t>Tammin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Toodyay Fire District</w:t>
            </w:r>
          </w:p>
        </w:tc>
        <w:tc>
          <w:tcPr>
            <w:tcW w:w="3402" w:type="dxa"/>
          </w:tcPr>
          <w:p w:rsidR="004E22A8" w:rsidRDefault="006E28B0">
            <w:pPr>
              <w:pStyle w:val="yTable"/>
              <w:rPr>
                <w:sz w:val="20"/>
              </w:rPr>
            </w:pPr>
            <w:r>
              <w:rPr>
                <w:sz w:val="20"/>
              </w:rPr>
              <w:t>Toodyay</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Wagin Fire District</w:t>
            </w:r>
          </w:p>
        </w:tc>
        <w:tc>
          <w:tcPr>
            <w:tcW w:w="3402" w:type="dxa"/>
          </w:tcPr>
          <w:p w:rsidR="004E22A8" w:rsidRDefault="006E28B0">
            <w:pPr>
              <w:pStyle w:val="yTable"/>
              <w:rPr>
                <w:sz w:val="20"/>
              </w:rPr>
            </w:pPr>
            <w:r>
              <w:rPr>
                <w:sz w:val="20"/>
              </w:rPr>
              <w:t>Wagin</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Walpole Fire District</w:t>
            </w:r>
          </w:p>
        </w:tc>
        <w:tc>
          <w:tcPr>
            <w:tcW w:w="3402" w:type="dxa"/>
          </w:tcPr>
          <w:p w:rsidR="004E22A8" w:rsidRDefault="006E28B0">
            <w:pPr>
              <w:pStyle w:val="yTable"/>
              <w:rPr>
                <w:sz w:val="20"/>
              </w:rPr>
            </w:pPr>
            <w:r>
              <w:rPr>
                <w:sz w:val="20"/>
              </w:rPr>
              <w:t>Manjimup</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Waroona Fire District</w:t>
            </w:r>
          </w:p>
        </w:tc>
        <w:tc>
          <w:tcPr>
            <w:tcW w:w="3402" w:type="dxa"/>
          </w:tcPr>
          <w:p w:rsidR="004E22A8" w:rsidRDefault="006E28B0">
            <w:pPr>
              <w:pStyle w:val="yTable"/>
              <w:rPr>
                <w:sz w:val="20"/>
              </w:rPr>
            </w:pPr>
            <w:r>
              <w:rPr>
                <w:sz w:val="20"/>
              </w:rPr>
              <w:t>Waroona</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Wickham Fire District</w:t>
            </w:r>
          </w:p>
        </w:tc>
        <w:tc>
          <w:tcPr>
            <w:tcW w:w="3402" w:type="dxa"/>
          </w:tcPr>
          <w:p w:rsidR="004E22A8" w:rsidRDefault="006E28B0">
            <w:pPr>
              <w:pStyle w:val="yTable"/>
              <w:rPr>
                <w:sz w:val="20"/>
              </w:rPr>
            </w:pPr>
            <w:r>
              <w:rPr>
                <w:sz w:val="20"/>
              </w:rPr>
              <w:t>Roebourne</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Williams Fire District</w:t>
            </w:r>
          </w:p>
        </w:tc>
        <w:tc>
          <w:tcPr>
            <w:tcW w:w="3402" w:type="dxa"/>
          </w:tcPr>
          <w:p w:rsidR="004E22A8" w:rsidRDefault="006E28B0">
            <w:pPr>
              <w:pStyle w:val="yTable"/>
              <w:rPr>
                <w:sz w:val="20"/>
              </w:rPr>
            </w:pPr>
            <w:r>
              <w:rPr>
                <w:sz w:val="20"/>
              </w:rPr>
              <w:t>Williams</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Wongan Hills Fire District</w:t>
            </w:r>
          </w:p>
        </w:tc>
        <w:tc>
          <w:tcPr>
            <w:tcW w:w="3402" w:type="dxa"/>
          </w:tcPr>
          <w:p w:rsidR="004E22A8" w:rsidRDefault="006E28B0">
            <w:pPr>
              <w:pStyle w:val="yTable"/>
              <w:rPr>
                <w:sz w:val="20"/>
              </w:rPr>
            </w:pPr>
            <w:r>
              <w:rPr>
                <w:sz w:val="20"/>
              </w:rPr>
              <w:t>Wongan</w:t>
            </w:r>
            <w:r>
              <w:rPr>
                <w:sz w:val="20"/>
              </w:rPr>
              <w:noBreakHyphen/>
              <w:t>Ballidu</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Wundowie Fire District</w:t>
            </w:r>
          </w:p>
        </w:tc>
        <w:tc>
          <w:tcPr>
            <w:tcW w:w="3402" w:type="dxa"/>
          </w:tcPr>
          <w:p w:rsidR="004E22A8" w:rsidRDefault="006E28B0">
            <w:pPr>
              <w:pStyle w:val="yTable"/>
              <w:rPr>
                <w:sz w:val="20"/>
              </w:rPr>
            </w:pPr>
            <w:r>
              <w:rPr>
                <w:sz w:val="20"/>
              </w:rPr>
              <w:t>Northam (Shire)</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Wyalkatchem Fire District</w:t>
            </w:r>
          </w:p>
        </w:tc>
        <w:tc>
          <w:tcPr>
            <w:tcW w:w="3402" w:type="dxa"/>
          </w:tcPr>
          <w:p w:rsidR="004E22A8" w:rsidRDefault="006E28B0">
            <w:pPr>
              <w:pStyle w:val="yTable"/>
              <w:rPr>
                <w:sz w:val="20"/>
              </w:rPr>
            </w:pPr>
            <w:r>
              <w:rPr>
                <w:sz w:val="20"/>
              </w:rPr>
              <w:t>Wyalkatchem</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Wyndham Fire District</w:t>
            </w:r>
          </w:p>
        </w:tc>
        <w:tc>
          <w:tcPr>
            <w:tcW w:w="3402" w:type="dxa"/>
          </w:tcPr>
          <w:p w:rsidR="004E22A8" w:rsidRDefault="006E28B0">
            <w:pPr>
              <w:pStyle w:val="yTable"/>
              <w:rPr>
                <w:sz w:val="20"/>
              </w:rPr>
            </w:pPr>
            <w:r>
              <w:rPr>
                <w:sz w:val="20"/>
              </w:rPr>
              <w:t>Wyndham</w:t>
            </w:r>
          </w:p>
        </w:tc>
      </w:tr>
      <w:tr w:rsidR="004E22A8">
        <w:tblPrEx>
          <w:tblBorders>
            <w:top w:val="none" w:sz="0" w:space="0" w:color="auto"/>
            <w:bottom w:val="none" w:sz="0" w:space="0" w:color="auto"/>
          </w:tblBorders>
        </w:tblPrEx>
        <w:tc>
          <w:tcPr>
            <w:tcW w:w="3544" w:type="dxa"/>
            <w:gridSpan w:val="2"/>
          </w:tcPr>
          <w:p w:rsidR="004E22A8" w:rsidRDefault="006E28B0">
            <w:pPr>
              <w:pStyle w:val="yTable"/>
              <w:rPr>
                <w:sz w:val="20"/>
              </w:rPr>
            </w:pPr>
            <w:r>
              <w:rPr>
                <w:sz w:val="20"/>
              </w:rPr>
              <w:t>Yanchep Fire District</w:t>
            </w:r>
          </w:p>
        </w:tc>
        <w:tc>
          <w:tcPr>
            <w:tcW w:w="3402" w:type="dxa"/>
          </w:tcPr>
          <w:p w:rsidR="004E22A8" w:rsidRDefault="006E28B0">
            <w:pPr>
              <w:pStyle w:val="yTable"/>
              <w:rPr>
                <w:sz w:val="20"/>
              </w:rPr>
            </w:pPr>
            <w:r>
              <w:rPr>
                <w:sz w:val="20"/>
              </w:rPr>
              <w:t>Wanneroo</w:t>
            </w:r>
          </w:p>
        </w:tc>
      </w:tr>
      <w:tr w:rsidR="004E22A8">
        <w:tblPrEx>
          <w:tblBorders>
            <w:top w:val="none" w:sz="0" w:space="0" w:color="auto"/>
            <w:bottom w:val="none" w:sz="0" w:space="0" w:color="auto"/>
          </w:tblBorders>
        </w:tblPrEx>
        <w:tc>
          <w:tcPr>
            <w:tcW w:w="3544" w:type="dxa"/>
            <w:gridSpan w:val="2"/>
            <w:tcBorders>
              <w:bottom w:val="single" w:sz="4" w:space="0" w:color="auto"/>
            </w:tcBorders>
          </w:tcPr>
          <w:p w:rsidR="004E22A8" w:rsidRDefault="006E28B0">
            <w:pPr>
              <w:pStyle w:val="yTable"/>
              <w:rPr>
                <w:sz w:val="20"/>
              </w:rPr>
            </w:pPr>
            <w:r>
              <w:rPr>
                <w:sz w:val="20"/>
              </w:rPr>
              <w:t>York Fire District</w:t>
            </w:r>
          </w:p>
        </w:tc>
        <w:tc>
          <w:tcPr>
            <w:tcW w:w="3402" w:type="dxa"/>
            <w:tcBorders>
              <w:bottom w:val="single" w:sz="4" w:space="0" w:color="auto"/>
            </w:tcBorders>
          </w:tcPr>
          <w:p w:rsidR="004E22A8" w:rsidRDefault="006E28B0">
            <w:pPr>
              <w:pStyle w:val="yTable"/>
              <w:rPr>
                <w:sz w:val="20"/>
              </w:rPr>
            </w:pPr>
            <w:r>
              <w:rPr>
                <w:sz w:val="20"/>
              </w:rPr>
              <w:t>York</w:t>
            </w:r>
          </w:p>
        </w:tc>
      </w:tr>
    </w:tbl>
    <w:p w:rsidR="004E22A8" w:rsidRDefault="006E28B0">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rsidR="004E22A8" w:rsidRDefault="006E28B0">
      <w:pPr>
        <w:pStyle w:val="yEdnoteschedule"/>
      </w:pPr>
      <w:r>
        <w:t>[The Third Schedule deleted by No. 38 of 2002 s. 61.]</w:t>
      </w:r>
    </w:p>
    <w:p w:rsidR="004E22A8" w:rsidRDefault="006E28B0">
      <w:pPr>
        <w:pStyle w:val="yEdnoteschedule"/>
      </w:pPr>
      <w:r>
        <w:t>[The Fourth Schedule deleted by No. 42 of 2002 s. 29.]</w:t>
      </w:r>
    </w:p>
    <w:p w:rsidR="004E22A8" w:rsidRDefault="004E22A8">
      <w:pPr>
        <w:sectPr w:rsidR="004E22A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58" w:name="_Toc72634534"/>
      <w:bookmarkStart w:id="459" w:name="_Toc89519487"/>
      <w:bookmarkStart w:id="460" w:name="_Toc90878071"/>
      <w:bookmarkStart w:id="461" w:name="_Toc92522550"/>
      <w:bookmarkStart w:id="462" w:name="_Toc102295463"/>
      <w:bookmarkStart w:id="463" w:name="_Toc114563834"/>
      <w:bookmarkStart w:id="464" w:name="_Toc115754536"/>
      <w:bookmarkStart w:id="465" w:name="_Toc115760723"/>
      <w:bookmarkStart w:id="466" w:name="_Toc121033551"/>
      <w:bookmarkStart w:id="467" w:name="_Toc121038923"/>
      <w:bookmarkStart w:id="468" w:name="_Toc121039438"/>
      <w:bookmarkStart w:id="469" w:name="_Toc121041013"/>
      <w:bookmarkStart w:id="470" w:name="_Toc123016949"/>
      <w:bookmarkStart w:id="471" w:name="_Toc123026343"/>
      <w:bookmarkStart w:id="472" w:name="_Toc132172601"/>
      <w:bookmarkStart w:id="473" w:name="_Toc133209383"/>
      <w:bookmarkStart w:id="474" w:name="_Toc133210242"/>
      <w:bookmarkStart w:id="475" w:name="_Toc135451889"/>
    </w:p>
    <w:p w:rsidR="004E22A8" w:rsidRDefault="006E28B0">
      <w:pPr>
        <w:pStyle w:val="nHeading2"/>
      </w:pPr>
      <w:bookmarkStart w:id="476" w:name="_Toc135458313"/>
      <w:bookmarkStart w:id="477" w:name="_Toc135458729"/>
      <w:bookmarkStart w:id="478" w:name="_Toc135564147"/>
      <w:bookmarkStart w:id="479" w:name="_Toc136313146"/>
      <w:bookmarkStart w:id="480" w:name="_Toc136666702"/>
      <w:bookmarkStart w:id="481" w:name="_Toc138563080"/>
      <w:bookmarkStart w:id="482" w:name="_Toc196800769"/>
      <w:bookmarkStart w:id="483" w:name="_Toc247966414"/>
      <w:r>
        <w:t>Notes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4E22A8" w:rsidRDefault="006E28B0">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1a, 4, 5, 6</w:t>
      </w:r>
      <w:r>
        <w:rPr>
          <w:snapToGrid w:val="0"/>
        </w:rPr>
        <w:t>.  The table also contains information about any reprint.</w:t>
      </w:r>
    </w:p>
    <w:p w:rsidR="004E22A8" w:rsidRDefault="006E28B0">
      <w:pPr>
        <w:pStyle w:val="nHeading3"/>
      </w:pPr>
      <w:bookmarkStart w:id="484" w:name="_Toc247966415"/>
      <w:r>
        <w:t>Compilation table</w:t>
      </w:r>
      <w:bookmarkEnd w:id="4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rsidR="004E22A8">
        <w:trPr>
          <w:cantSplit/>
          <w:tblHeader/>
        </w:trPr>
        <w:tc>
          <w:tcPr>
            <w:tcW w:w="2268" w:type="dxa"/>
            <w:tcBorders>
              <w:top w:val="single" w:sz="8" w:space="0" w:color="auto"/>
              <w:bottom w:val="single" w:sz="8" w:space="0" w:color="auto"/>
            </w:tcBorders>
          </w:tcPr>
          <w:p w:rsidR="004E22A8" w:rsidRDefault="006E28B0">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4E22A8" w:rsidRDefault="006E28B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E22A8" w:rsidRDefault="006E28B0">
            <w:pPr>
              <w:pStyle w:val="nTable"/>
              <w:spacing w:after="40"/>
              <w:rPr>
                <w:b/>
                <w:sz w:val="19"/>
              </w:rPr>
            </w:pPr>
            <w:r>
              <w:rPr>
                <w:b/>
                <w:sz w:val="19"/>
              </w:rPr>
              <w:t>Assent</w:t>
            </w:r>
          </w:p>
        </w:tc>
        <w:tc>
          <w:tcPr>
            <w:tcW w:w="2554" w:type="dxa"/>
            <w:tcBorders>
              <w:top w:val="single" w:sz="8" w:space="0" w:color="auto"/>
              <w:bottom w:val="single" w:sz="8" w:space="0" w:color="auto"/>
            </w:tcBorders>
          </w:tcPr>
          <w:p w:rsidR="004E22A8" w:rsidRDefault="006E28B0">
            <w:pPr>
              <w:pStyle w:val="nTable"/>
              <w:spacing w:after="40"/>
              <w:rPr>
                <w:b/>
                <w:sz w:val="19"/>
              </w:rPr>
            </w:pPr>
            <w:r>
              <w:rPr>
                <w:b/>
                <w:sz w:val="19"/>
              </w:rPr>
              <w:t>Commencement</w:t>
            </w:r>
          </w:p>
        </w:tc>
      </w:tr>
      <w:tr w:rsidR="004E22A8">
        <w:trPr>
          <w:cantSplit/>
        </w:trPr>
        <w:tc>
          <w:tcPr>
            <w:tcW w:w="2268" w:type="dxa"/>
          </w:tcPr>
          <w:p w:rsidR="004E22A8" w:rsidRDefault="006E28B0">
            <w:pPr>
              <w:pStyle w:val="nTable"/>
              <w:spacing w:after="40"/>
              <w:ind w:right="113"/>
              <w:rPr>
                <w:sz w:val="19"/>
              </w:rPr>
            </w:pPr>
            <w:r>
              <w:rPr>
                <w:i/>
                <w:sz w:val="19"/>
              </w:rPr>
              <w:t>Fire Brigades Act 1942</w:t>
            </w:r>
          </w:p>
        </w:tc>
        <w:tc>
          <w:tcPr>
            <w:tcW w:w="1134" w:type="dxa"/>
          </w:tcPr>
          <w:p w:rsidR="004E22A8" w:rsidRDefault="006E28B0">
            <w:pPr>
              <w:pStyle w:val="nTable"/>
              <w:spacing w:after="40"/>
              <w:rPr>
                <w:sz w:val="19"/>
              </w:rPr>
            </w:pPr>
            <w:r>
              <w:rPr>
                <w:sz w:val="19"/>
              </w:rPr>
              <w:t>35 of 1942</w:t>
            </w:r>
          </w:p>
        </w:tc>
        <w:tc>
          <w:tcPr>
            <w:tcW w:w="1134" w:type="dxa"/>
          </w:tcPr>
          <w:p w:rsidR="004E22A8" w:rsidRDefault="006E28B0">
            <w:pPr>
              <w:pStyle w:val="nTable"/>
              <w:spacing w:after="40"/>
              <w:rPr>
                <w:sz w:val="19"/>
              </w:rPr>
            </w:pPr>
            <w:r>
              <w:rPr>
                <w:sz w:val="19"/>
              </w:rPr>
              <w:t>23 Dec 1942</w:t>
            </w:r>
          </w:p>
        </w:tc>
        <w:tc>
          <w:tcPr>
            <w:tcW w:w="2554" w:type="dxa"/>
          </w:tcPr>
          <w:p w:rsidR="004E22A8" w:rsidRDefault="006E28B0">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rsidR="004E22A8">
        <w:trPr>
          <w:cantSplit/>
        </w:trPr>
        <w:tc>
          <w:tcPr>
            <w:tcW w:w="2268" w:type="dxa"/>
          </w:tcPr>
          <w:p w:rsidR="004E22A8" w:rsidRDefault="006E28B0">
            <w:pPr>
              <w:pStyle w:val="nTable"/>
              <w:spacing w:after="40"/>
              <w:ind w:right="113"/>
              <w:rPr>
                <w:sz w:val="19"/>
              </w:rPr>
            </w:pPr>
            <w:r>
              <w:rPr>
                <w:i/>
                <w:sz w:val="19"/>
              </w:rPr>
              <w:t>Fire Brigades Act Amendment Act 1949</w:t>
            </w:r>
          </w:p>
        </w:tc>
        <w:tc>
          <w:tcPr>
            <w:tcW w:w="1134" w:type="dxa"/>
          </w:tcPr>
          <w:p w:rsidR="004E22A8" w:rsidRDefault="006E28B0">
            <w:pPr>
              <w:pStyle w:val="nTable"/>
              <w:spacing w:after="40"/>
              <w:rPr>
                <w:sz w:val="19"/>
              </w:rPr>
            </w:pPr>
            <w:r>
              <w:rPr>
                <w:sz w:val="19"/>
              </w:rPr>
              <w:t>31 of 1949</w:t>
            </w:r>
          </w:p>
        </w:tc>
        <w:tc>
          <w:tcPr>
            <w:tcW w:w="1134" w:type="dxa"/>
          </w:tcPr>
          <w:p w:rsidR="004E22A8" w:rsidRDefault="006E28B0">
            <w:pPr>
              <w:pStyle w:val="nTable"/>
              <w:spacing w:after="40"/>
              <w:rPr>
                <w:sz w:val="19"/>
              </w:rPr>
            </w:pPr>
            <w:r>
              <w:rPr>
                <w:sz w:val="19"/>
              </w:rPr>
              <w:t>25 Oct 1949</w:t>
            </w:r>
          </w:p>
        </w:tc>
        <w:tc>
          <w:tcPr>
            <w:tcW w:w="2554" w:type="dxa"/>
          </w:tcPr>
          <w:p w:rsidR="004E22A8" w:rsidRDefault="006E28B0">
            <w:pPr>
              <w:pStyle w:val="nTable"/>
              <w:spacing w:after="40"/>
              <w:rPr>
                <w:sz w:val="19"/>
              </w:rPr>
            </w:pPr>
            <w:r>
              <w:rPr>
                <w:sz w:val="19"/>
              </w:rPr>
              <w:t>25 Oct 1949</w:t>
            </w:r>
          </w:p>
        </w:tc>
      </w:tr>
      <w:tr w:rsidR="004E22A8">
        <w:trPr>
          <w:cantSplit/>
        </w:trPr>
        <w:tc>
          <w:tcPr>
            <w:tcW w:w="2268" w:type="dxa"/>
          </w:tcPr>
          <w:p w:rsidR="004E22A8" w:rsidRDefault="006E28B0">
            <w:pPr>
              <w:pStyle w:val="nTable"/>
              <w:spacing w:after="40"/>
              <w:ind w:right="113"/>
              <w:rPr>
                <w:sz w:val="19"/>
              </w:rPr>
            </w:pPr>
            <w:r>
              <w:rPr>
                <w:i/>
                <w:sz w:val="19"/>
              </w:rPr>
              <w:t>Acts Amendment (Fire Brigades Board and Fire Hydrants) Act 1951</w:t>
            </w:r>
            <w:r>
              <w:rPr>
                <w:sz w:val="19"/>
              </w:rPr>
              <w:t xml:space="preserve"> s. 3</w:t>
            </w:r>
          </w:p>
        </w:tc>
        <w:tc>
          <w:tcPr>
            <w:tcW w:w="1134" w:type="dxa"/>
          </w:tcPr>
          <w:p w:rsidR="004E22A8" w:rsidRDefault="006E28B0">
            <w:pPr>
              <w:pStyle w:val="nTable"/>
              <w:spacing w:after="40"/>
              <w:rPr>
                <w:sz w:val="19"/>
              </w:rPr>
            </w:pPr>
            <w:r>
              <w:rPr>
                <w:sz w:val="19"/>
              </w:rPr>
              <w:t>41 of 1951</w:t>
            </w:r>
          </w:p>
        </w:tc>
        <w:tc>
          <w:tcPr>
            <w:tcW w:w="1134" w:type="dxa"/>
          </w:tcPr>
          <w:p w:rsidR="004E22A8" w:rsidRDefault="006E28B0">
            <w:pPr>
              <w:pStyle w:val="nTable"/>
              <w:spacing w:after="40"/>
              <w:rPr>
                <w:sz w:val="19"/>
              </w:rPr>
            </w:pPr>
            <w:r>
              <w:rPr>
                <w:sz w:val="19"/>
              </w:rPr>
              <w:t>20 Dec 1951</w:t>
            </w:r>
          </w:p>
        </w:tc>
        <w:tc>
          <w:tcPr>
            <w:tcW w:w="2554" w:type="dxa"/>
          </w:tcPr>
          <w:p w:rsidR="004E22A8" w:rsidRDefault="006E28B0">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4E22A8">
        <w:trPr>
          <w:cantSplit/>
        </w:trPr>
        <w:tc>
          <w:tcPr>
            <w:tcW w:w="2268" w:type="dxa"/>
          </w:tcPr>
          <w:p w:rsidR="004E22A8" w:rsidRDefault="006E28B0">
            <w:pPr>
              <w:pStyle w:val="nTable"/>
              <w:spacing w:after="40"/>
              <w:ind w:right="113"/>
              <w:rPr>
                <w:sz w:val="19"/>
              </w:rPr>
            </w:pPr>
            <w:r>
              <w:rPr>
                <w:i/>
                <w:sz w:val="19"/>
              </w:rPr>
              <w:t>Fire Brigades Act Amendment Act 1959</w:t>
            </w:r>
          </w:p>
        </w:tc>
        <w:tc>
          <w:tcPr>
            <w:tcW w:w="1134" w:type="dxa"/>
          </w:tcPr>
          <w:p w:rsidR="004E22A8" w:rsidRDefault="006E28B0">
            <w:pPr>
              <w:pStyle w:val="nTable"/>
              <w:spacing w:after="40"/>
              <w:rPr>
                <w:sz w:val="19"/>
              </w:rPr>
            </w:pPr>
            <w:r>
              <w:rPr>
                <w:sz w:val="19"/>
              </w:rPr>
              <w:t>34 of 1959</w:t>
            </w:r>
          </w:p>
        </w:tc>
        <w:tc>
          <w:tcPr>
            <w:tcW w:w="1134" w:type="dxa"/>
          </w:tcPr>
          <w:p w:rsidR="004E22A8" w:rsidRDefault="006E28B0">
            <w:pPr>
              <w:pStyle w:val="nTable"/>
              <w:spacing w:after="40"/>
              <w:rPr>
                <w:sz w:val="19"/>
              </w:rPr>
            </w:pPr>
            <w:r>
              <w:rPr>
                <w:sz w:val="19"/>
              </w:rPr>
              <w:t>30 Oct 1959</w:t>
            </w:r>
          </w:p>
        </w:tc>
        <w:tc>
          <w:tcPr>
            <w:tcW w:w="2554" w:type="dxa"/>
          </w:tcPr>
          <w:p w:rsidR="004E22A8" w:rsidRDefault="006E28B0">
            <w:pPr>
              <w:pStyle w:val="nTable"/>
              <w:spacing w:after="40"/>
              <w:rPr>
                <w:sz w:val="19"/>
              </w:rPr>
            </w:pPr>
            <w:r>
              <w:rPr>
                <w:sz w:val="19"/>
              </w:rPr>
              <w:t>30 Oct 1959</w:t>
            </w:r>
          </w:p>
        </w:tc>
      </w:tr>
      <w:tr w:rsidR="004E22A8">
        <w:trPr>
          <w:cantSplit/>
        </w:trPr>
        <w:tc>
          <w:tcPr>
            <w:tcW w:w="7090" w:type="dxa"/>
            <w:gridSpan w:val="4"/>
          </w:tcPr>
          <w:p w:rsidR="004E22A8" w:rsidRDefault="006E28B0">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rsidR="004E22A8">
        <w:trPr>
          <w:cantSplit/>
        </w:trPr>
        <w:tc>
          <w:tcPr>
            <w:tcW w:w="2268" w:type="dxa"/>
          </w:tcPr>
          <w:p w:rsidR="004E22A8" w:rsidRDefault="006E28B0">
            <w:pPr>
              <w:pStyle w:val="nTable"/>
              <w:spacing w:after="40"/>
              <w:ind w:right="113"/>
              <w:rPr>
                <w:sz w:val="19"/>
              </w:rPr>
            </w:pPr>
            <w:r>
              <w:rPr>
                <w:i/>
                <w:sz w:val="19"/>
              </w:rPr>
              <w:t>Fire Brigades Act Amendment Act 1961</w:t>
            </w:r>
          </w:p>
        </w:tc>
        <w:tc>
          <w:tcPr>
            <w:tcW w:w="1134" w:type="dxa"/>
          </w:tcPr>
          <w:p w:rsidR="004E22A8" w:rsidRDefault="006E28B0">
            <w:pPr>
              <w:pStyle w:val="nTable"/>
              <w:spacing w:after="40"/>
              <w:rPr>
                <w:sz w:val="19"/>
              </w:rPr>
            </w:pPr>
            <w:r>
              <w:rPr>
                <w:sz w:val="19"/>
              </w:rPr>
              <w:t>5 of 1961</w:t>
            </w:r>
          </w:p>
        </w:tc>
        <w:tc>
          <w:tcPr>
            <w:tcW w:w="1134" w:type="dxa"/>
          </w:tcPr>
          <w:p w:rsidR="004E22A8" w:rsidRDefault="006E28B0">
            <w:pPr>
              <w:pStyle w:val="nTable"/>
              <w:spacing w:after="40"/>
              <w:rPr>
                <w:sz w:val="19"/>
              </w:rPr>
            </w:pPr>
            <w:r>
              <w:rPr>
                <w:sz w:val="19"/>
              </w:rPr>
              <w:t>10 Oct 1961</w:t>
            </w:r>
          </w:p>
        </w:tc>
        <w:tc>
          <w:tcPr>
            <w:tcW w:w="2554" w:type="dxa"/>
          </w:tcPr>
          <w:p w:rsidR="004E22A8" w:rsidRDefault="006E28B0">
            <w:pPr>
              <w:pStyle w:val="nTable"/>
              <w:spacing w:after="40"/>
              <w:rPr>
                <w:sz w:val="19"/>
              </w:rPr>
            </w:pPr>
            <w:r>
              <w:rPr>
                <w:sz w:val="19"/>
              </w:rPr>
              <w:t>10 Oct 1961</w:t>
            </w:r>
          </w:p>
        </w:tc>
      </w:tr>
      <w:tr w:rsidR="004E22A8">
        <w:trPr>
          <w:cantSplit/>
        </w:trPr>
        <w:tc>
          <w:tcPr>
            <w:tcW w:w="2268" w:type="dxa"/>
          </w:tcPr>
          <w:p w:rsidR="004E22A8" w:rsidRDefault="006E28B0">
            <w:pPr>
              <w:pStyle w:val="nTable"/>
              <w:spacing w:after="40"/>
              <w:ind w:right="113"/>
              <w:rPr>
                <w:sz w:val="19"/>
              </w:rPr>
            </w:pPr>
            <w:r>
              <w:rPr>
                <w:i/>
                <w:sz w:val="19"/>
              </w:rPr>
              <w:t>Fire Brigades Act Amendment Act 1963</w:t>
            </w:r>
          </w:p>
        </w:tc>
        <w:tc>
          <w:tcPr>
            <w:tcW w:w="1134" w:type="dxa"/>
          </w:tcPr>
          <w:p w:rsidR="004E22A8" w:rsidRDefault="006E28B0">
            <w:pPr>
              <w:pStyle w:val="nTable"/>
              <w:spacing w:after="40"/>
              <w:rPr>
                <w:sz w:val="19"/>
              </w:rPr>
            </w:pPr>
            <w:r>
              <w:rPr>
                <w:sz w:val="19"/>
              </w:rPr>
              <w:t>34 of 1963</w:t>
            </w:r>
          </w:p>
        </w:tc>
        <w:tc>
          <w:tcPr>
            <w:tcW w:w="1134" w:type="dxa"/>
          </w:tcPr>
          <w:p w:rsidR="004E22A8" w:rsidRDefault="006E28B0">
            <w:pPr>
              <w:pStyle w:val="nTable"/>
              <w:spacing w:after="40"/>
              <w:rPr>
                <w:sz w:val="19"/>
              </w:rPr>
            </w:pPr>
            <w:r>
              <w:rPr>
                <w:sz w:val="19"/>
              </w:rPr>
              <w:t>19 Nov 1963</w:t>
            </w:r>
          </w:p>
        </w:tc>
        <w:tc>
          <w:tcPr>
            <w:tcW w:w="2554" w:type="dxa"/>
          </w:tcPr>
          <w:p w:rsidR="004E22A8" w:rsidRDefault="006E28B0">
            <w:pPr>
              <w:pStyle w:val="nTable"/>
              <w:spacing w:after="40"/>
              <w:rPr>
                <w:sz w:val="19"/>
              </w:rPr>
            </w:pPr>
            <w:r>
              <w:rPr>
                <w:sz w:val="19"/>
              </w:rPr>
              <w:t xml:space="preserve">14 Feb 1964 (see s. 2 and </w:t>
            </w:r>
            <w:r>
              <w:rPr>
                <w:i/>
                <w:sz w:val="19"/>
              </w:rPr>
              <w:t>Gazette</w:t>
            </w:r>
            <w:r>
              <w:rPr>
                <w:sz w:val="19"/>
              </w:rPr>
              <w:t xml:space="preserve"> 14 Feb 1964 p. 643)</w:t>
            </w:r>
          </w:p>
        </w:tc>
      </w:tr>
      <w:tr w:rsidR="004E22A8">
        <w:trPr>
          <w:cantSplit/>
        </w:trPr>
        <w:tc>
          <w:tcPr>
            <w:tcW w:w="2268" w:type="dxa"/>
          </w:tcPr>
          <w:p w:rsidR="004E22A8" w:rsidRDefault="006E28B0">
            <w:pPr>
              <w:pStyle w:val="nTable"/>
              <w:spacing w:after="40"/>
              <w:ind w:right="113"/>
              <w:rPr>
                <w:sz w:val="19"/>
              </w:rPr>
            </w:pPr>
            <w:r>
              <w:rPr>
                <w:i/>
                <w:sz w:val="19"/>
              </w:rPr>
              <w:t>Fire Brigades Act Amendment Act 1964</w:t>
            </w:r>
          </w:p>
        </w:tc>
        <w:tc>
          <w:tcPr>
            <w:tcW w:w="1134" w:type="dxa"/>
          </w:tcPr>
          <w:p w:rsidR="004E22A8" w:rsidRDefault="006E28B0">
            <w:pPr>
              <w:pStyle w:val="nTable"/>
              <w:spacing w:after="40"/>
              <w:rPr>
                <w:sz w:val="19"/>
              </w:rPr>
            </w:pPr>
            <w:r>
              <w:rPr>
                <w:sz w:val="19"/>
              </w:rPr>
              <w:t>3 of 1964</w:t>
            </w:r>
          </w:p>
        </w:tc>
        <w:tc>
          <w:tcPr>
            <w:tcW w:w="1134" w:type="dxa"/>
          </w:tcPr>
          <w:p w:rsidR="004E22A8" w:rsidRDefault="006E28B0">
            <w:pPr>
              <w:pStyle w:val="nTable"/>
              <w:spacing w:after="40"/>
              <w:rPr>
                <w:sz w:val="19"/>
              </w:rPr>
            </w:pPr>
            <w:r>
              <w:rPr>
                <w:sz w:val="19"/>
              </w:rPr>
              <w:t>2 Oct 1964</w:t>
            </w:r>
          </w:p>
        </w:tc>
        <w:tc>
          <w:tcPr>
            <w:tcW w:w="2554" w:type="dxa"/>
          </w:tcPr>
          <w:p w:rsidR="004E22A8" w:rsidRDefault="006E28B0">
            <w:pPr>
              <w:pStyle w:val="nTable"/>
              <w:spacing w:after="40"/>
              <w:rPr>
                <w:sz w:val="19"/>
              </w:rPr>
            </w:pPr>
            <w:r>
              <w:rPr>
                <w:sz w:val="19"/>
              </w:rPr>
              <w:t>2 Oct 1964</w:t>
            </w:r>
          </w:p>
        </w:tc>
      </w:tr>
      <w:tr w:rsidR="004E22A8">
        <w:trPr>
          <w:cantSplit/>
        </w:trPr>
        <w:tc>
          <w:tcPr>
            <w:tcW w:w="2268" w:type="dxa"/>
          </w:tcPr>
          <w:p w:rsidR="004E22A8" w:rsidRDefault="006E28B0">
            <w:pPr>
              <w:pStyle w:val="nTable"/>
              <w:spacing w:after="40"/>
              <w:ind w:right="113"/>
              <w:rPr>
                <w:sz w:val="19"/>
              </w:rPr>
            </w:pPr>
            <w:r>
              <w:rPr>
                <w:i/>
                <w:sz w:val="19"/>
              </w:rPr>
              <w:t>Fire Brigades Act Amendment Act 1966</w:t>
            </w:r>
          </w:p>
        </w:tc>
        <w:tc>
          <w:tcPr>
            <w:tcW w:w="1134" w:type="dxa"/>
          </w:tcPr>
          <w:p w:rsidR="004E22A8" w:rsidRDefault="006E28B0">
            <w:pPr>
              <w:pStyle w:val="nTable"/>
              <w:spacing w:after="40"/>
              <w:rPr>
                <w:sz w:val="19"/>
              </w:rPr>
            </w:pPr>
            <w:r>
              <w:rPr>
                <w:sz w:val="19"/>
              </w:rPr>
              <w:t>42 of 1966</w:t>
            </w:r>
          </w:p>
        </w:tc>
        <w:tc>
          <w:tcPr>
            <w:tcW w:w="1134" w:type="dxa"/>
          </w:tcPr>
          <w:p w:rsidR="004E22A8" w:rsidRDefault="006E28B0">
            <w:pPr>
              <w:pStyle w:val="nTable"/>
              <w:spacing w:after="40"/>
              <w:rPr>
                <w:sz w:val="19"/>
              </w:rPr>
            </w:pPr>
            <w:r>
              <w:rPr>
                <w:sz w:val="19"/>
              </w:rPr>
              <w:t>4 Nov 1966</w:t>
            </w:r>
          </w:p>
        </w:tc>
        <w:tc>
          <w:tcPr>
            <w:tcW w:w="2554" w:type="dxa"/>
          </w:tcPr>
          <w:p w:rsidR="004E22A8" w:rsidRDefault="006E28B0">
            <w:pPr>
              <w:pStyle w:val="nTable"/>
              <w:spacing w:after="40"/>
              <w:rPr>
                <w:sz w:val="19"/>
              </w:rPr>
            </w:pPr>
            <w:r>
              <w:rPr>
                <w:sz w:val="19"/>
              </w:rPr>
              <w:t>4 Nov 1966</w:t>
            </w:r>
          </w:p>
        </w:tc>
      </w:tr>
      <w:tr w:rsidR="004E22A8">
        <w:trPr>
          <w:cantSplit/>
        </w:trPr>
        <w:tc>
          <w:tcPr>
            <w:tcW w:w="2268" w:type="dxa"/>
          </w:tcPr>
          <w:p w:rsidR="004E22A8" w:rsidRDefault="006E28B0">
            <w:pPr>
              <w:pStyle w:val="nTable"/>
              <w:spacing w:after="40"/>
              <w:ind w:right="113"/>
              <w:rPr>
                <w:sz w:val="19"/>
              </w:rPr>
            </w:pPr>
            <w:r>
              <w:rPr>
                <w:i/>
                <w:sz w:val="19"/>
              </w:rPr>
              <w:t>Fire Brigades Act Amendment Act 1971</w:t>
            </w:r>
          </w:p>
        </w:tc>
        <w:tc>
          <w:tcPr>
            <w:tcW w:w="1134" w:type="dxa"/>
          </w:tcPr>
          <w:p w:rsidR="004E22A8" w:rsidRDefault="006E28B0">
            <w:pPr>
              <w:pStyle w:val="nTable"/>
              <w:spacing w:after="40"/>
              <w:rPr>
                <w:sz w:val="19"/>
              </w:rPr>
            </w:pPr>
            <w:r>
              <w:rPr>
                <w:sz w:val="19"/>
              </w:rPr>
              <w:t>27 of 1971</w:t>
            </w:r>
          </w:p>
        </w:tc>
        <w:tc>
          <w:tcPr>
            <w:tcW w:w="1134" w:type="dxa"/>
          </w:tcPr>
          <w:p w:rsidR="004E22A8" w:rsidRDefault="006E28B0">
            <w:pPr>
              <w:pStyle w:val="nTable"/>
              <w:spacing w:after="40"/>
              <w:rPr>
                <w:sz w:val="19"/>
              </w:rPr>
            </w:pPr>
            <w:r>
              <w:rPr>
                <w:sz w:val="19"/>
              </w:rPr>
              <w:t>1 Dec 1971</w:t>
            </w:r>
          </w:p>
        </w:tc>
        <w:tc>
          <w:tcPr>
            <w:tcW w:w="2554" w:type="dxa"/>
          </w:tcPr>
          <w:p w:rsidR="004E22A8" w:rsidRDefault="006E28B0">
            <w:pPr>
              <w:pStyle w:val="nTable"/>
              <w:spacing w:after="40"/>
              <w:rPr>
                <w:sz w:val="19"/>
              </w:rPr>
            </w:pPr>
            <w:r>
              <w:rPr>
                <w:sz w:val="19"/>
              </w:rPr>
              <w:t>1 Dec 1971</w:t>
            </w:r>
          </w:p>
        </w:tc>
      </w:tr>
      <w:tr w:rsidR="004E22A8">
        <w:trPr>
          <w:cantSplit/>
        </w:trPr>
        <w:tc>
          <w:tcPr>
            <w:tcW w:w="4536" w:type="dxa"/>
            <w:gridSpan w:val="3"/>
          </w:tcPr>
          <w:p w:rsidR="004E22A8" w:rsidRDefault="006E28B0">
            <w:pPr>
              <w:pStyle w:val="nTable"/>
              <w:spacing w:after="40"/>
              <w:rPr>
                <w:sz w:val="19"/>
              </w:rPr>
            </w:pPr>
            <w:r>
              <w:rPr>
                <w:sz w:val="19"/>
              </w:rPr>
              <w:t xml:space="preserve">Untitled Order (see </w:t>
            </w:r>
            <w:r>
              <w:rPr>
                <w:i/>
                <w:sz w:val="19"/>
              </w:rPr>
              <w:t>Gazette</w:t>
            </w:r>
            <w:r>
              <w:rPr>
                <w:sz w:val="19"/>
              </w:rPr>
              <w:t xml:space="preserve"> 21 Jan 1972 p. 74)</w:t>
            </w:r>
          </w:p>
        </w:tc>
        <w:tc>
          <w:tcPr>
            <w:tcW w:w="2554" w:type="dxa"/>
          </w:tcPr>
          <w:p w:rsidR="004E22A8" w:rsidRDefault="006E28B0">
            <w:pPr>
              <w:pStyle w:val="nTable"/>
              <w:spacing w:after="40"/>
              <w:rPr>
                <w:sz w:val="19"/>
              </w:rPr>
            </w:pPr>
            <w:r>
              <w:rPr>
                <w:sz w:val="19"/>
              </w:rPr>
              <w:t>21 Jan 1972</w:t>
            </w:r>
          </w:p>
        </w:tc>
      </w:tr>
      <w:tr w:rsidR="004E22A8">
        <w:trPr>
          <w:cantSplit/>
        </w:trPr>
        <w:tc>
          <w:tcPr>
            <w:tcW w:w="4536" w:type="dxa"/>
            <w:gridSpan w:val="3"/>
          </w:tcPr>
          <w:p w:rsidR="004E22A8" w:rsidRDefault="006E28B0">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54" w:type="dxa"/>
          </w:tcPr>
          <w:p w:rsidR="004E22A8" w:rsidRDefault="006E28B0">
            <w:pPr>
              <w:pStyle w:val="nTable"/>
              <w:spacing w:after="40"/>
              <w:rPr>
                <w:sz w:val="19"/>
              </w:rPr>
            </w:pPr>
            <w:r>
              <w:rPr>
                <w:sz w:val="19"/>
              </w:rPr>
              <w:t>4 Feb 1972</w:t>
            </w:r>
          </w:p>
        </w:tc>
      </w:tr>
      <w:tr w:rsidR="004E22A8">
        <w:trPr>
          <w:cantSplit/>
        </w:trPr>
        <w:tc>
          <w:tcPr>
            <w:tcW w:w="7090" w:type="dxa"/>
            <w:gridSpan w:val="4"/>
          </w:tcPr>
          <w:p w:rsidR="004E22A8" w:rsidRDefault="006E28B0">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rsidR="004E22A8">
        <w:trPr>
          <w:cantSplit/>
        </w:trPr>
        <w:tc>
          <w:tcPr>
            <w:tcW w:w="4536" w:type="dxa"/>
            <w:gridSpan w:val="3"/>
          </w:tcPr>
          <w:p w:rsidR="004E22A8" w:rsidRDefault="006E28B0">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54" w:type="dxa"/>
          </w:tcPr>
          <w:p w:rsidR="004E22A8" w:rsidRDefault="006E28B0">
            <w:pPr>
              <w:pStyle w:val="nTable"/>
              <w:spacing w:after="40"/>
              <w:rPr>
                <w:sz w:val="19"/>
              </w:rPr>
            </w:pPr>
            <w:r>
              <w:rPr>
                <w:sz w:val="19"/>
              </w:rPr>
              <w:t>23 Jun 1972</w:t>
            </w:r>
          </w:p>
        </w:tc>
      </w:tr>
      <w:tr w:rsidR="004E22A8">
        <w:trPr>
          <w:cantSplit/>
        </w:trPr>
        <w:tc>
          <w:tcPr>
            <w:tcW w:w="4536" w:type="dxa"/>
            <w:gridSpan w:val="3"/>
          </w:tcPr>
          <w:p w:rsidR="004E22A8" w:rsidRDefault="006E28B0">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54" w:type="dxa"/>
          </w:tcPr>
          <w:p w:rsidR="004E22A8" w:rsidRDefault="006E28B0">
            <w:pPr>
              <w:pStyle w:val="nTable"/>
              <w:spacing w:after="40"/>
              <w:rPr>
                <w:sz w:val="19"/>
              </w:rPr>
            </w:pPr>
            <w:r>
              <w:rPr>
                <w:sz w:val="19"/>
              </w:rPr>
              <w:t>4 Aug 1972</w:t>
            </w:r>
          </w:p>
        </w:tc>
      </w:tr>
      <w:tr w:rsidR="004E22A8">
        <w:trPr>
          <w:cantSplit/>
        </w:trPr>
        <w:tc>
          <w:tcPr>
            <w:tcW w:w="4536" w:type="dxa"/>
            <w:gridSpan w:val="3"/>
          </w:tcPr>
          <w:p w:rsidR="004E22A8" w:rsidRDefault="006E28B0">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54" w:type="dxa"/>
          </w:tcPr>
          <w:p w:rsidR="004E22A8" w:rsidRDefault="006E28B0">
            <w:pPr>
              <w:pStyle w:val="nTable"/>
              <w:keepNext/>
              <w:keepLines/>
              <w:spacing w:after="40"/>
              <w:rPr>
                <w:sz w:val="19"/>
              </w:rPr>
            </w:pPr>
            <w:r>
              <w:rPr>
                <w:sz w:val="19"/>
              </w:rPr>
              <w:t>20 Oct 1972</w:t>
            </w:r>
          </w:p>
        </w:tc>
      </w:tr>
      <w:tr w:rsidR="004E22A8">
        <w:trPr>
          <w:cantSplit/>
        </w:trPr>
        <w:tc>
          <w:tcPr>
            <w:tcW w:w="4536" w:type="dxa"/>
            <w:gridSpan w:val="3"/>
          </w:tcPr>
          <w:p w:rsidR="004E22A8" w:rsidRDefault="006E28B0">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54" w:type="dxa"/>
          </w:tcPr>
          <w:p w:rsidR="004E22A8" w:rsidRDefault="006E28B0">
            <w:pPr>
              <w:pStyle w:val="nTable"/>
              <w:spacing w:after="40"/>
              <w:rPr>
                <w:sz w:val="19"/>
              </w:rPr>
            </w:pPr>
            <w:r>
              <w:rPr>
                <w:sz w:val="19"/>
              </w:rPr>
              <w:t>27 Oct 1972</w:t>
            </w:r>
          </w:p>
        </w:tc>
      </w:tr>
      <w:tr w:rsidR="004E22A8">
        <w:trPr>
          <w:cantSplit/>
        </w:trPr>
        <w:tc>
          <w:tcPr>
            <w:tcW w:w="2268" w:type="dxa"/>
          </w:tcPr>
          <w:p w:rsidR="004E22A8" w:rsidRDefault="006E28B0">
            <w:pPr>
              <w:pStyle w:val="nTable"/>
              <w:spacing w:after="40"/>
              <w:ind w:right="113"/>
              <w:rPr>
                <w:sz w:val="19"/>
              </w:rPr>
            </w:pPr>
            <w:r>
              <w:rPr>
                <w:i/>
                <w:sz w:val="19"/>
              </w:rPr>
              <w:t>Metric Conversion Act 1972</w:t>
            </w:r>
          </w:p>
        </w:tc>
        <w:tc>
          <w:tcPr>
            <w:tcW w:w="1134" w:type="dxa"/>
          </w:tcPr>
          <w:p w:rsidR="004E22A8" w:rsidRDefault="006E28B0">
            <w:pPr>
              <w:pStyle w:val="nTable"/>
              <w:keepNext/>
              <w:keepLines/>
              <w:spacing w:after="40"/>
              <w:rPr>
                <w:sz w:val="19"/>
              </w:rPr>
            </w:pPr>
            <w:r>
              <w:rPr>
                <w:sz w:val="19"/>
              </w:rPr>
              <w:t>94 of 1972 (as amended by No. 19 and 83 of 1973, 42 of 1975)</w:t>
            </w:r>
          </w:p>
        </w:tc>
        <w:tc>
          <w:tcPr>
            <w:tcW w:w="1134" w:type="dxa"/>
          </w:tcPr>
          <w:p w:rsidR="004E22A8" w:rsidRDefault="006E28B0">
            <w:pPr>
              <w:pStyle w:val="nTable"/>
              <w:keepNext/>
              <w:keepLines/>
              <w:spacing w:after="40"/>
              <w:rPr>
                <w:sz w:val="19"/>
              </w:rPr>
            </w:pPr>
            <w:r>
              <w:rPr>
                <w:sz w:val="19"/>
              </w:rPr>
              <w:t>4 Dec 1972</w:t>
            </w:r>
          </w:p>
        </w:tc>
        <w:tc>
          <w:tcPr>
            <w:tcW w:w="2554" w:type="dxa"/>
          </w:tcPr>
          <w:p w:rsidR="004E22A8" w:rsidRDefault="006E28B0">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rsidR="004E22A8">
        <w:trPr>
          <w:cantSplit/>
        </w:trPr>
        <w:tc>
          <w:tcPr>
            <w:tcW w:w="2268" w:type="dxa"/>
          </w:tcPr>
          <w:p w:rsidR="004E22A8" w:rsidRDefault="006E28B0">
            <w:pPr>
              <w:pStyle w:val="nTable"/>
              <w:spacing w:after="40"/>
              <w:ind w:right="113"/>
              <w:rPr>
                <w:sz w:val="19"/>
              </w:rPr>
            </w:pPr>
            <w:r>
              <w:rPr>
                <w:i/>
                <w:sz w:val="19"/>
              </w:rPr>
              <w:t>Fire Brigades Act Amendment Act 1972</w:t>
            </w:r>
          </w:p>
        </w:tc>
        <w:tc>
          <w:tcPr>
            <w:tcW w:w="1134" w:type="dxa"/>
          </w:tcPr>
          <w:p w:rsidR="004E22A8" w:rsidRDefault="006E28B0">
            <w:pPr>
              <w:pStyle w:val="nTable"/>
              <w:spacing w:after="40"/>
              <w:rPr>
                <w:sz w:val="19"/>
              </w:rPr>
            </w:pPr>
            <w:r>
              <w:rPr>
                <w:sz w:val="19"/>
              </w:rPr>
              <w:t>107 of 1972</w:t>
            </w:r>
          </w:p>
        </w:tc>
        <w:tc>
          <w:tcPr>
            <w:tcW w:w="1134" w:type="dxa"/>
          </w:tcPr>
          <w:p w:rsidR="004E22A8" w:rsidRDefault="006E28B0">
            <w:pPr>
              <w:pStyle w:val="nTable"/>
              <w:spacing w:after="40"/>
              <w:rPr>
                <w:sz w:val="19"/>
              </w:rPr>
            </w:pPr>
            <w:r>
              <w:rPr>
                <w:sz w:val="19"/>
              </w:rPr>
              <w:t>6 Dec 1972</w:t>
            </w:r>
          </w:p>
        </w:tc>
        <w:tc>
          <w:tcPr>
            <w:tcW w:w="2554" w:type="dxa"/>
          </w:tcPr>
          <w:p w:rsidR="004E22A8" w:rsidRDefault="006E28B0">
            <w:pPr>
              <w:pStyle w:val="nTable"/>
              <w:spacing w:after="40"/>
              <w:rPr>
                <w:sz w:val="19"/>
              </w:rPr>
            </w:pPr>
            <w:r>
              <w:rPr>
                <w:sz w:val="19"/>
              </w:rPr>
              <w:t xml:space="preserve">23 Dec 1972 (see s. 2 and </w:t>
            </w:r>
            <w:r>
              <w:rPr>
                <w:i/>
                <w:sz w:val="19"/>
              </w:rPr>
              <w:t>Gazette</w:t>
            </w:r>
            <w:r>
              <w:rPr>
                <w:sz w:val="19"/>
              </w:rPr>
              <w:t xml:space="preserve"> 22 Dec 1972 p. 4755)</w:t>
            </w:r>
          </w:p>
        </w:tc>
      </w:tr>
      <w:tr w:rsidR="004E22A8">
        <w:trPr>
          <w:cantSplit/>
        </w:trPr>
        <w:tc>
          <w:tcPr>
            <w:tcW w:w="4536" w:type="dxa"/>
            <w:gridSpan w:val="3"/>
          </w:tcPr>
          <w:p w:rsidR="004E22A8" w:rsidRDefault="006E28B0">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54" w:type="dxa"/>
          </w:tcPr>
          <w:p w:rsidR="004E22A8" w:rsidRDefault="006E28B0">
            <w:pPr>
              <w:pStyle w:val="nTable"/>
              <w:spacing w:after="40"/>
              <w:rPr>
                <w:sz w:val="19"/>
              </w:rPr>
            </w:pPr>
            <w:r>
              <w:rPr>
                <w:sz w:val="19"/>
              </w:rPr>
              <w:t>25 May 1973</w:t>
            </w:r>
          </w:p>
        </w:tc>
      </w:tr>
      <w:tr w:rsidR="004E22A8">
        <w:trPr>
          <w:cantSplit/>
        </w:trPr>
        <w:tc>
          <w:tcPr>
            <w:tcW w:w="4536" w:type="dxa"/>
            <w:gridSpan w:val="3"/>
          </w:tcPr>
          <w:p w:rsidR="004E22A8" w:rsidRDefault="006E28B0">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54" w:type="dxa"/>
          </w:tcPr>
          <w:p w:rsidR="004E22A8" w:rsidRDefault="006E28B0">
            <w:pPr>
              <w:pStyle w:val="nTable"/>
              <w:spacing w:after="40"/>
              <w:rPr>
                <w:sz w:val="19"/>
              </w:rPr>
            </w:pPr>
            <w:r>
              <w:rPr>
                <w:sz w:val="19"/>
              </w:rPr>
              <w:t>26 Oct 1973</w:t>
            </w:r>
          </w:p>
        </w:tc>
      </w:tr>
      <w:tr w:rsidR="004E22A8">
        <w:trPr>
          <w:cantSplit/>
        </w:trPr>
        <w:tc>
          <w:tcPr>
            <w:tcW w:w="4536" w:type="dxa"/>
            <w:gridSpan w:val="3"/>
          </w:tcPr>
          <w:p w:rsidR="004E22A8" w:rsidRDefault="006E28B0">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54" w:type="dxa"/>
          </w:tcPr>
          <w:p w:rsidR="004E22A8" w:rsidRDefault="006E28B0">
            <w:pPr>
              <w:pStyle w:val="nTable"/>
              <w:spacing w:after="40"/>
              <w:rPr>
                <w:sz w:val="19"/>
              </w:rPr>
            </w:pPr>
            <w:r>
              <w:rPr>
                <w:sz w:val="19"/>
              </w:rPr>
              <w:t>28 Jun 1974</w:t>
            </w:r>
          </w:p>
        </w:tc>
      </w:tr>
      <w:tr w:rsidR="004E22A8">
        <w:trPr>
          <w:cantSplit/>
        </w:trPr>
        <w:tc>
          <w:tcPr>
            <w:tcW w:w="4536" w:type="dxa"/>
            <w:gridSpan w:val="3"/>
          </w:tcPr>
          <w:p w:rsidR="004E22A8" w:rsidRDefault="006E28B0">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54" w:type="dxa"/>
          </w:tcPr>
          <w:p w:rsidR="004E22A8" w:rsidRDefault="006E28B0">
            <w:pPr>
              <w:pStyle w:val="nTable"/>
              <w:spacing w:after="40"/>
              <w:rPr>
                <w:sz w:val="19"/>
              </w:rPr>
            </w:pPr>
            <w:r>
              <w:rPr>
                <w:sz w:val="19"/>
              </w:rPr>
              <w:t>30 Aug 1974</w:t>
            </w:r>
          </w:p>
        </w:tc>
      </w:tr>
      <w:tr w:rsidR="004E22A8">
        <w:trPr>
          <w:cantSplit/>
        </w:trPr>
        <w:tc>
          <w:tcPr>
            <w:tcW w:w="4536" w:type="dxa"/>
            <w:gridSpan w:val="3"/>
          </w:tcPr>
          <w:p w:rsidR="004E22A8" w:rsidRDefault="006E28B0">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54" w:type="dxa"/>
          </w:tcPr>
          <w:p w:rsidR="004E22A8" w:rsidRDefault="006E28B0">
            <w:pPr>
              <w:pStyle w:val="nTable"/>
              <w:spacing w:after="40"/>
              <w:rPr>
                <w:sz w:val="19"/>
              </w:rPr>
            </w:pPr>
            <w:r>
              <w:rPr>
                <w:sz w:val="19"/>
              </w:rPr>
              <w:t>28 Feb 1975</w:t>
            </w:r>
          </w:p>
        </w:tc>
      </w:tr>
      <w:tr w:rsidR="004E22A8">
        <w:trPr>
          <w:cantSplit/>
        </w:trPr>
        <w:tc>
          <w:tcPr>
            <w:tcW w:w="2268" w:type="dxa"/>
          </w:tcPr>
          <w:p w:rsidR="004E22A8" w:rsidRDefault="006E28B0">
            <w:pPr>
              <w:pStyle w:val="nTable"/>
              <w:spacing w:after="40"/>
              <w:ind w:right="113"/>
              <w:rPr>
                <w:sz w:val="19"/>
              </w:rPr>
            </w:pPr>
            <w:r>
              <w:rPr>
                <w:i/>
                <w:sz w:val="19"/>
              </w:rPr>
              <w:t>Acts Amendment and Repeal (Valuation of Land) Act 1978</w:t>
            </w:r>
            <w:r>
              <w:rPr>
                <w:sz w:val="19"/>
              </w:rPr>
              <w:t xml:space="preserve"> Pt. VI</w:t>
            </w:r>
          </w:p>
        </w:tc>
        <w:tc>
          <w:tcPr>
            <w:tcW w:w="1134" w:type="dxa"/>
          </w:tcPr>
          <w:p w:rsidR="004E22A8" w:rsidRDefault="006E28B0">
            <w:pPr>
              <w:pStyle w:val="nTable"/>
              <w:spacing w:after="40"/>
              <w:rPr>
                <w:sz w:val="19"/>
              </w:rPr>
            </w:pPr>
            <w:r>
              <w:rPr>
                <w:sz w:val="19"/>
              </w:rPr>
              <w:t>76 of 1978</w:t>
            </w:r>
          </w:p>
        </w:tc>
        <w:tc>
          <w:tcPr>
            <w:tcW w:w="1134" w:type="dxa"/>
          </w:tcPr>
          <w:p w:rsidR="004E22A8" w:rsidRDefault="006E28B0">
            <w:pPr>
              <w:pStyle w:val="nTable"/>
              <w:spacing w:after="40"/>
              <w:rPr>
                <w:sz w:val="19"/>
              </w:rPr>
            </w:pPr>
            <w:r>
              <w:rPr>
                <w:sz w:val="19"/>
              </w:rPr>
              <w:t>20 Oct 1978</w:t>
            </w:r>
          </w:p>
        </w:tc>
        <w:tc>
          <w:tcPr>
            <w:tcW w:w="2554" w:type="dxa"/>
          </w:tcPr>
          <w:p w:rsidR="004E22A8" w:rsidRDefault="006E28B0">
            <w:pPr>
              <w:pStyle w:val="nTable"/>
              <w:spacing w:after="40"/>
              <w:rPr>
                <w:sz w:val="19"/>
              </w:rPr>
            </w:pPr>
            <w:r>
              <w:rPr>
                <w:sz w:val="19"/>
              </w:rPr>
              <w:t xml:space="preserve">1 Jul 1979 (see s. 2 and </w:t>
            </w:r>
            <w:r>
              <w:rPr>
                <w:i/>
                <w:sz w:val="19"/>
              </w:rPr>
              <w:t>Gazette</w:t>
            </w:r>
            <w:r>
              <w:rPr>
                <w:sz w:val="19"/>
              </w:rPr>
              <w:t xml:space="preserve"> 11 May 1979 p. 1211)</w:t>
            </w:r>
          </w:p>
        </w:tc>
      </w:tr>
      <w:tr w:rsidR="004E22A8">
        <w:trPr>
          <w:cantSplit/>
        </w:trPr>
        <w:tc>
          <w:tcPr>
            <w:tcW w:w="2268" w:type="dxa"/>
          </w:tcPr>
          <w:p w:rsidR="004E22A8" w:rsidRDefault="006E28B0">
            <w:pPr>
              <w:pStyle w:val="nTable"/>
              <w:spacing w:after="40"/>
              <w:ind w:right="113"/>
              <w:rPr>
                <w:sz w:val="19"/>
              </w:rPr>
            </w:pPr>
            <w:r>
              <w:rPr>
                <w:i/>
                <w:sz w:val="19"/>
              </w:rPr>
              <w:t>Fire Brigades Act Amendment Act 1978</w:t>
            </w:r>
          </w:p>
        </w:tc>
        <w:tc>
          <w:tcPr>
            <w:tcW w:w="1134" w:type="dxa"/>
          </w:tcPr>
          <w:p w:rsidR="004E22A8" w:rsidRDefault="006E28B0">
            <w:pPr>
              <w:pStyle w:val="nTable"/>
              <w:spacing w:after="40"/>
              <w:rPr>
                <w:sz w:val="19"/>
              </w:rPr>
            </w:pPr>
            <w:r>
              <w:rPr>
                <w:sz w:val="19"/>
              </w:rPr>
              <w:t>85 of 1978</w:t>
            </w:r>
          </w:p>
        </w:tc>
        <w:tc>
          <w:tcPr>
            <w:tcW w:w="1134" w:type="dxa"/>
          </w:tcPr>
          <w:p w:rsidR="004E22A8" w:rsidRDefault="006E28B0">
            <w:pPr>
              <w:pStyle w:val="nTable"/>
              <w:spacing w:after="40"/>
              <w:rPr>
                <w:sz w:val="19"/>
              </w:rPr>
            </w:pPr>
            <w:r>
              <w:rPr>
                <w:sz w:val="19"/>
              </w:rPr>
              <w:t>27 Oct 1978</w:t>
            </w:r>
          </w:p>
        </w:tc>
        <w:tc>
          <w:tcPr>
            <w:tcW w:w="2554" w:type="dxa"/>
          </w:tcPr>
          <w:p w:rsidR="004E22A8" w:rsidRDefault="006E28B0">
            <w:pPr>
              <w:pStyle w:val="nTable"/>
              <w:spacing w:after="40"/>
              <w:rPr>
                <w:sz w:val="19"/>
              </w:rPr>
            </w:pPr>
            <w:r>
              <w:rPr>
                <w:sz w:val="19"/>
              </w:rPr>
              <w:t>27 Oct 1978</w:t>
            </w:r>
          </w:p>
        </w:tc>
      </w:tr>
      <w:tr w:rsidR="004E22A8">
        <w:trPr>
          <w:cantSplit/>
        </w:trPr>
        <w:tc>
          <w:tcPr>
            <w:tcW w:w="2268" w:type="dxa"/>
          </w:tcPr>
          <w:p w:rsidR="004E22A8" w:rsidRDefault="006E28B0">
            <w:pPr>
              <w:pStyle w:val="nTable"/>
              <w:spacing w:after="40"/>
              <w:ind w:right="113"/>
              <w:rPr>
                <w:sz w:val="19"/>
              </w:rPr>
            </w:pPr>
            <w:r>
              <w:rPr>
                <w:i/>
                <w:sz w:val="19"/>
              </w:rPr>
              <w:t>Fire Brigades Act Amendment Act 1979</w:t>
            </w:r>
          </w:p>
        </w:tc>
        <w:tc>
          <w:tcPr>
            <w:tcW w:w="1134" w:type="dxa"/>
          </w:tcPr>
          <w:p w:rsidR="004E22A8" w:rsidRDefault="006E28B0">
            <w:pPr>
              <w:pStyle w:val="nTable"/>
              <w:spacing w:after="40"/>
              <w:rPr>
                <w:sz w:val="19"/>
              </w:rPr>
            </w:pPr>
            <w:r>
              <w:rPr>
                <w:sz w:val="19"/>
              </w:rPr>
              <w:t>63 of 1979</w:t>
            </w:r>
          </w:p>
        </w:tc>
        <w:tc>
          <w:tcPr>
            <w:tcW w:w="1134" w:type="dxa"/>
          </w:tcPr>
          <w:p w:rsidR="004E22A8" w:rsidRDefault="006E28B0">
            <w:pPr>
              <w:pStyle w:val="nTable"/>
              <w:spacing w:after="40"/>
              <w:rPr>
                <w:sz w:val="19"/>
              </w:rPr>
            </w:pPr>
            <w:r>
              <w:rPr>
                <w:sz w:val="19"/>
              </w:rPr>
              <w:t>12 Nov 1979</w:t>
            </w:r>
          </w:p>
        </w:tc>
        <w:tc>
          <w:tcPr>
            <w:tcW w:w="2554" w:type="dxa"/>
          </w:tcPr>
          <w:p w:rsidR="004E22A8" w:rsidRDefault="006E28B0">
            <w:pPr>
              <w:pStyle w:val="nTable"/>
              <w:spacing w:after="40"/>
              <w:rPr>
                <w:sz w:val="19"/>
              </w:rPr>
            </w:pPr>
            <w:r>
              <w:rPr>
                <w:sz w:val="19"/>
              </w:rPr>
              <w:t xml:space="preserve">7 Dec 1979 (see s. 2 and </w:t>
            </w:r>
            <w:r>
              <w:rPr>
                <w:i/>
                <w:sz w:val="19"/>
              </w:rPr>
              <w:t>Gazette</w:t>
            </w:r>
            <w:r>
              <w:rPr>
                <w:sz w:val="19"/>
              </w:rPr>
              <w:t xml:space="preserve"> 7 Dec 1979 p. 3769)</w:t>
            </w:r>
          </w:p>
        </w:tc>
      </w:tr>
      <w:tr w:rsidR="004E22A8">
        <w:trPr>
          <w:cantSplit/>
        </w:trPr>
        <w:tc>
          <w:tcPr>
            <w:tcW w:w="4536" w:type="dxa"/>
            <w:gridSpan w:val="3"/>
          </w:tcPr>
          <w:p w:rsidR="004E22A8" w:rsidRDefault="006E28B0">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54" w:type="dxa"/>
          </w:tcPr>
          <w:p w:rsidR="004E22A8" w:rsidRDefault="006E28B0">
            <w:pPr>
              <w:pStyle w:val="nTable"/>
              <w:spacing w:after="40"/>
              <w:rPr>
                <w:sz w:val="19"/>
              </w:rPr>
            </w:pPr>
            <w:r>
              <w:rPr>
                <w:sz w:val="19"/>
              </w:rPr>
              <w:t>7 Dec 1979</w:t>
            </w:r>
          </w:p>
        </w:tc>
      </w:tr>
      <w:tr w:rsidR="004E22A8">
        <w:trPr>
          <w:cantSplit/>
        </w:trPr>
        <w:tc>
          <w:tcPr>
            <w:tcW w:w="4536" w:type="dxa"/>
            <w:gridSpan w:val="3"/>
          </w:tcPr>
          <w:p w:rsidR="004E22A8" w:rsidRDefault="006E28B0">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54" w:type="dxa"/>
          </w:tcPr>
          <w:p w:rsidR="004E22A8" w:rsidRDefault="006E28B0">
            <w:pPr>
              <w:pStyle w:val="nTable"/>
              <w:spacing w:after="40"/>
              <w:rPr>
                <w:sz w:val="19"/>
              </w:rPr>
            </w:pPr>
            <w:r>
              <w:rPr>
                <w:sz w:val="19"/>
              </w:rPr>
              <w:t>27 Mar 1981 (see cl. 2)</w:t>
            </w:r>
          </w:p>
        </w:tc>
      </w:tr>
      <w:tr w:rsidR="004E22A8">
        <w:trPr>
          <w:cantSplit/>
        </w:trPr>
        <w:tc>
          <w:tcPr>
            <w:tcW w:w="2268" w:type="dxa"/>
          </w:tcPr>
          <w:p w:rsidR="004E22A8" w:rsidRDefault="006E28B0">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4" w:type="dxa"/>
          </w:tcPr>
          <w:p w:rsidR="004E22A8" w:rsidRDefault="006E28B0">
            <w:pPr>
              <w:pStyle w:val="nTable"/>
              <w:spacing w:after="40"/>
              <w:rPr>
                <w:sz w:val="19"/>
              </w:rPr>
            </w:pPr>
            <w:r>
              <w:rPr>
                <w:sz w:val="19"/>
              </w:rPr>
              <w:t>28 of 1982</w:t>
            </w:r>
          </w:p>
        </w:tc>
        <w:tc>
          <w:tcPr>
            <w:tcW w:w="1134" w:type="dxa"/>
          </w:tcPr>
          <w:p w:rsidR="004E22A8" w:rsidRDefault="006E28B0">
            <w:pPr>
              <w:pStyle w:val="nTable"/>
              <w:spacing w:after="40"/>
              <w:rPr>
                <w:sz w:val="19"/>
              </w:rPr>
            </w:pPr>
            <w:r>
              <w:rPr>
                <w:sz w:val="19"/>
              </w:rPr>
              <w:t>27 May 1982</w:t>
            </w:r>
          </w:p>
        </w:tc>
        <w:tc>
          <w:tcPr>
            <w:tcW w:w="2554" w:type="dxa"/>
          </w:tcPr>
          <w:p w:rsidR="004E22A8" w:rsidRDefault="006E28B0">
            <w:pPr>
              <w:pStyle w:val="nTable"/>
              <w:spacing w:after="40"/>
              <w:rPr>
                <w:sz w:val="19"/>
              </w:rPr>
            </w:pPr>
            <w:r>
              <w:rPr>
                <w:sz w:val="19"/>
              </w:rPr>
              <w:t xml:space="preserve">30 Jun 1982 (see s. 2 and </w:t>
            </w:r>
            <w:r>
              <w:rPr>
                <w:i/>
                <w:sz w:val="19"/>
              </w:rPr>
              <w:t>Gazette</w:t>
            </w:r>
            <w:r>
              <w:rPr>
                <w:sz w:val="19"/>
              </w:rPr>
              <w:t xml:space="preserve"> 30 Jun 1982 p. 2261)</w:t>
            </w:r>
          </w:p>
        </w:tc>
      </w:tr>
      <w:tr w:rsidR="004E22A8">
        <w:trPr>
          <w:cantSplit/>
        </w:trPr>
        <w:tc>
          <w:tcPr>
            <w:tcW w:w="4536" w:type="dxa"/>
            <w:gridSpan w:val="3"/>
          </w:tcPr>
          <w:p w:rsidR="004E22A8" w:rsidRDefault="006E28B0">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54" w:type="dxa"/>
          </w:tcPr>
          <w:p w:rsidR="004E22A8" w:rsidRDefault="006E28B0">
            <w:pPr>
              <w:pStyle w:val="nTable"/>
              <w:spacing w:after="40"/>
              <w:rPr>
                <w:sz w:val="19"/>
              </w:rPr>
            </w:pPr>
            <w:r>
              <w:rPr>
                <w:sz w:val="19"/>
              </w:rPr>
              <w:t>20 May 1983 (see cl. 2)</w:t>
            </w:r>
          </w:p>
        </w:tc>
      </w:tr>
      <w:tr w:rsidR="004E22A8">
        <w:trPr>
          <w:cantSplit/>
        </w:trPr>
        <w:tc>
          <w:tcPr>
            <w:tcW w:w="4536" w:type="dxa"/>
            <w:gridSpan w:val="3"/>
          </w:tcPr>
          <w:p w:rsidR="004E22A8" w:rsidRDefault="006E28B0">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54" w:type="dxa"/>
          </w:tcPr>
          <w:p w:rsidR="004E22A8" w:rsidRDefault="006E28B0">
            <w:pPr>
              <w:pStyle w:val="nTable"/>
              <w:spacing w:after="40"/>
              <w:rPr>
                <w:sz w:val="19"/>
              </w:rPr>
            </w:pPr>
            <w:r>
              <w:rPr>
                <w:sz w:val="19"/>
              </w:rPr>
              <w:t>16 Mar 1984 (see cl. 2)</w:t>
            </w:r>
          </w:p>
        </w:tc>
      </w:tr>
      <w:tr w:rsidR="004E22A8">
        <w:trPr>
          <w:cantSplit/>
        </w:trPr>
        <w:tc>
          <w:tcPr>
            <w:tcW w:w="2268" w:type="dxa"/>
          </w:tcPr>
          <w:p w:rsidR="004E22A8" w:rsidRDefault="006E28B0">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4" w:type="dxa"/>
          </w:tcPr>
          <w:p w:rsidR="004E22A8" w:rsidRDefault="006E28B0">
            <w:pPr>
              <w:pStyle w:val="nTable"/>
              <w:spacing w:after="40"/>
              <w:rPr>
                <w:sz w:val="19"/>
              </w:rPr>
            </w:pPr>
            <w:r>
              <w:rPr>
                <w:sz w:val="19"/>
              </w:rPr>
              <w:t>51 of 1985</w:t>
            </w:r>
          </w:p>
        </w:tc>
        <w:tc>
          <w:tcPr>
            <w:tcW w:w="1134" w:type="dxa"/>
          </w:tcPr>
          <w:p w:rsidR="004E22A8" w:rsidRDefault="006E28B0">
            <w:pPr>
              <w:pStyle w:val="nTable"/>
              <w:spacing w:after="40"/>
              <w:rPr>
                <w:sz w:val="19"/>
              </w:rPr>
            </w:pPr>
            <w:r>
              <w:rPr>
                <w:sz w:val="19"/>
              </w:rPr>
              <w:t>23 Oct 1985</w:t>
            </w:r>
          </w:p>
        </w:tc>
        <w:tc>
          <w:tcPr>
            <w:tcW w:w="2554" w:type="dxa"/>
          </w:tcPr>
          <w:p w:rsidR="004E22A8" w:rsidRDefault="006E28B0">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rsidR="004E22A8">
        <w:trPr>
          <w:cantSplit/>
        </w:trPr>
        <w:tc>
          <w:tcPr>
            <w:tcW w:w="2268" w:type="dxa"/>
          </w:tcPr>
          <w:p w:rsidR="004E22A8" w:rsidRDefault="006E28B0">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4" w:type="dxa"/>
          </w:tcPr>
          <w:p w:rsidR="004E22A8" w:rsidRDefault="006E28B0">
            <w:pPr>
              <w:pStyle w:val="nTable"/>
              <w:keepNext/>
              <w:keepLines/>
              <w:spacing w:after="40"/>
              <w:rPr>
                <w:sz w:val="19"/>
              </w:rPr>
            </w:pPr>
            <w:r>
              <w:rPr>
                <w:sz w:val="19"/>
              </w:rPr>
              <w:t>87 of 1985</w:t>
            </w:r>
          </w:p>
        </w:tc>
        <w:tc>
          <w:tcPr>
            <w:tcW w:w="1134" w:type="dxa"/>
          </w:tcPr>
          <w:p w:rsidR="004E22A8" w:rsidRDefault="006E28B0">
            <w:pPr>
              <w:pStyle w:val="nTable"/>
              <w:keepNext/>
              <w:keepLines/>
              <w:spacing w:after="40"/>
              <w:rPr>
                <w:sz w:val="19"/>
              </w:rPr>
            </w:pPr>
            <w:r>
              <w:rPr>
                <w:sz w:val="19"/>
              </w:rPr>
              <w:t>4 Dec 1985</w:t>
            </w:r>
          </w:p>
        </w:tc>
        <w:tc>
          <w:tcPr>
            <w:tcW w:w="2554" w:type="dxa"/>
          </w:tcPr>
          <w:p w:rsidR="004E22A8" w:rsidRDefault="006E28B0">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rsidR="004E22A8">
        <w:trPr>
          <w:cantSplit/>
        </w:trPr>
        <w:tc>
          <w:tcPr>
            <w:tcW w:w="2268" w:type="dxa"/>
          </w:tcPr>
          <w:p w:rsidR="004E22A8" w:rsidRDefault="006E28B0">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4" w:type="dxa"/>
          </w:tcPr>
          <w:p w:rsidR="004E22A8" w:rsidRDefault="006E28B0">
            <w:pPr>
              <w:pStyle w:val="nTable"/>
              <w:spacing w:after="40"/>
              <w:rPr>
                <w:sz w:val="19"/>
              </w:rPr>
            </w:pPr>
            <w:r>
              <w:rPr>
                <w:sz w:val="19"/>
              </w:rPr>
              <w:t>98 of 1985</w:t>
            </w:r>
          </w:p>
        </w:tc>
        <w:tc>
          <w:tcPr>
            <w:tcW w:w="1134" w:type="dxa"/>
          </w:tcPr>
          <w:p w:rsidR="004E22A8" w:rsidRDefault="006E28B0">
            <w:pPr>
              <w:pStyle w:val="nTable"/>
              <w:spacing w:after="40"/>
              <w:rPr>
                <w:sz w:val="19"/>
              </w:rPr>
            </w:pPr>
            <w:r>
              <w:rPr>
                <w:sz w:val="19"/>
              </w:rPr>
              <w:t>4 Dec 1985</w:t>
            </w:r>
          </w:p>
        </w:tc>
        <w:tc>
          <w:tcPr>
            <w:tcW w:w="2554" w:type="dxa"/>
          </w:tcPr>
          <w:p w:rsidR="004E22A8" w:rsidRDefault="006E28B0">
            <w:pPr>
              <w:pStyle w:val="nTable"/>
              <w:spacing w:after="40"/>
              <w:rPr>
                <w:sz w:val="19"/>
              </w:rPr>
            </w:pPr>
            <w:r>
              <w:rPr>
                <w:sz w:val="19"/>
              </w:rPr>
              <w:t xml:space="preserve">1 Jul 1986 (see s. 2 and </w:t>
            </w:r>
            <w:r>
              <w:rPr>
                <w:i/>
                <w:sz w:val="19"/>
              </w:rPr>
              <w:t>Gazette</w:t>
            </w:r>
            <w:r>
              <w:rPr>
                <w:sz w:val="19"/>
              </w:rPr>
              <w:t xml:space="preserve"> 30 Jun 1986 p. 2255)</w:t>
            </w:r>
          </w:p>
        </w:tc>
      </w:tr>
      <w:tr w:rsidR="004E22A8">
        <w:trPr>
          <w:cantSplit/>
        </w:trPr>
        <w:tc>
          <w:tcPr>
            <w:tcW w:w="2268" w:type="dxa"/>
          </w:tcPr>
          <w:p w:rsidR="004E22A8" w:rsidRDefault="006E28B0">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4" w:type="dxa"/>
          </w:tcPr>
          <w:p w:rsidR="004E22A8" w:rsidRDefault="006E28B0">
            <w:pPr>
              <w:pStyle w:val="nTable"/>
              <w:spacing w:after="40"/>
              <w:rPr>
                <w:sz w:val="19"/>
              </w:rPr>
            </w:pPr>
            <w:r>
              <w:rPr>
                <w:sz w:val="19"/>
              </w:rPr>
              <w:t>51 of 1986</w:t>
            </w:r>
          </w:p>
        </w:tc>
        <w:tc>
          <w:tcPr>
            <w:tcW w:w="1134" w:type="dxa"/>
          </w:tcPr>
          <w:p w:rsidR="004E22A8" w:rsidRDefault="006E28B0">
            <w:pPr>
              <w:pStyle w:val="nTable"/>
              <w:spacing w:after="40"/>
              <w:rPr>
                <w:sz w:val="19"/>
              </w:rPr>
            </w:pPr>
            <w:r>
              <w:rPr>
                <w:sz w:val="19"/>
              </w:rPr>
              <w:t>5 Aug 1986</w:t>
            </w:r>
          </w:p>
        </w:tc>
        <w:tc>
          <w:tcPr>
            <w:tcW w:w="2554" w:type="dxa"/>
          </w:tcPr>
          <w:p w:rsidR="004E22A8" w:rsidRDefault="006E28B0">
            <w:pPr>
              <w:pStyle w:val="nTable"/>
              <w:spacing w:after="40"/>
              <w:rPr>
                <w:sz w:val="19"/>
              </w:rPr>
            </w:pPr>
            <w:r>
              <w:rPr>
                <w:sz w:val="19"/>
              </w:rPr>
              <w:t xml:space="preserve">1 Jan 1987 (see s. 2 and </w:t>
            </w:r>
            <w:r>
              <w:rPr>
                <w:i/>
                <w:sz w:val="19"/>
              </w:rPr>
              <w:t>Gazette</w:t>
            </w:r>
            <w:r>
              <w:rPr>
                <w:sz w:val="19"/>
              </w:rPr>
              <w:t xml:space="preserve"> 19 Dec 1986 p. 4859)</w:t>
            </w:r>
          </w:p>
        </w:tc>
      </w:tr>
      <w:tr w:rsidR="004E22A8">
        <w:trPr>
          <w:cantSplit/>
        </w:trPr>
        <w:tc>
          <w:tcPr>
            <w:tcW w:w="7090" w:type="dxa"/>
            <w:gridSpan w:val="4"/>
          </w:tcPr>
          <w:p w:rsidR="004E22A8" w:rsidRDefault="006E28B0">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rsidR="004E22A8">
        <w:trPr>
          <w:cantSplit/>
        </w:trPr>
        <w:tc>
          <w:tcPr>
            <w:tcW w:w="4536" w:type="dxa"/>
            <w:gridSpan w:val="3"/>
          </w:tcPr>
          <w:p w:rsidR="004E22A8" w:rsidRDefault="006E28B0">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54" w:type="dxa"/>
          </w:tcPr>
          <w:p w:rsidR="004E22A8" w:rsidRDefault="006E28B0">
            <w:pPr>
              <w:pStyle w:val="nTable"/>
              <w:spacing w:after="40"/>
              <w:rPr>
                <w:sz w:val="19"/>
              </w:rPr>
            </w:pPr>
            <w:r>
              <w:rPr>
                <w:sz w:val="19"/>
              </w:rPr>
              <w:t>14 Aug 1987</w:t>
            </w:r>
          </w:p>
        </w:tc>
      </w:tr>
      <w:tr w:rsidR="004E22A8">
        <w:trPr>
          <w:cantSplit/>
        </w:trPr>
        <w:tc>
          <w:tcPr>
            <w:tcW w:w="4536" w:type="dxa"/>
            <w:gridSpan w:val="3"/>
          </w:tcPr>
          <w:p w:rsidR="004E22A8" w:rsidRDefault="006E28B0">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54" w:type="dxa"/>
          </w:tcPr>
          <w:p w:rsidR="004E22A8" w:rsidRDefault="006E28B0">
            <w:pPr>
              <w:pStyle w:val="nTable"/>
              <w:spacing w:after="40"/>
              <w:rPr>
                <w:sz w:val="19"/>
              </w:rPr>
            </w:pPr>
            <w:r>
              <w:rPr>
                <w:sz w:val="19"/>
              </w:rPr>
              <w:t>14 Aug 1987</w:t>
            </w:r>
          </w:p>
        </w:tc>
      </w:tr>
      <w:tr w:rsidR="004E22A8">
        <w:trPr>
          <w:cantSplit/>
        </w:trPr>
        <w:tc>
          <w:tcPr>
            <w:tcW w:w="4536" w:type="dxa"/>
            <w:gridSpan w:val="3"/>
          </w:tcPr>
          <w:p w:rsidR="004E22A8" w:rsidRDefault="006E28B0">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54" w:type="dxa"/>
          </w:tcPr>
          <w:p w:rsidR="004E22A8" w:rsidRDefault="006E28B0">
            <w:pPr>
              <w:pStyle w:val="nTable"/>
              <w:spacing w:after="40"/>
              <w:rPr>
                <w:sz w:val="19"/>
              </w:rPr>
            </w:pPr>
            <w:r>
              <w:rPr>
                <w:sz w:val="19"/>
              </w:rPr>
              <w:t>14 Aug 1987</w:t>
            </w:r>
          </w:p>
        </w:tc>
      </w:tr>
      <w:tr w:rsidR="004E22A8">
        <w:trPr>
          <w:cantSplit/>
        </w:trPr>
        <w:tc>
          <w:tcPr>
            <w:tcW w:w="4536" w:type="dxa"/>
            <w:gridSpan w:val="3"/>
          </w:tcPr>
          <w:p w:rsidR="004E22A8" w:rsidRDefault="006E28B0">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54" w:type="dxa"/>
          </w:tcPr>
          <w:p w:rsidR="004E22A8" w:rsidRDefault="006E28B0">
            <w:pPr>
              <w:pStyle w:val="nTable"/>
              <w:spacing w:after="40"/>
              <w:rPr>
                <w:sz w:val="19"/>
              </w:rPr>
            </w:pPr>
            <w:r>
              <w:rPr>
                <w:sz w:val="19"/>
              </w:rPr>
              <w:t>14 Aug 1987</w:t>
            </w:r>
          </w:p>
        </w:tc>
      </w:tr>
      <w:tr w:rsidR="004E22A8">
        <w:trPr>
          <w:cantSplit/>
        </w:trPr>
        <w:tc>
          <w:tcPr>
            <w:tcW w:w="2268" w:type="dxa"/>
          </w:tcPr>
          <w:p w:rsidR="004E22A8" w:rsidRDefault="006E28B0">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4" w:type="dxa"/>
          </w:tcPr>
          <w:p w:rsidR="004E22A8" w:rsidRDefault="006E28B0">
            <w:pPr>
              <w:pStyle w:val="nTable"/>
              <w:spacing w:after="40"/>
              <w:rPr>
                <w:sz w:val="19"/>
              </w:rPr>
            </w:pPr>
            <w:r>
              <w:rPr>
                <w:sz w:val="19"/>
              </w:rPr>
              <w:t>113 of 1987</w:t>
            </w:r>
          </w:p>
        </w:tc>
        <w:tc>
          <w:tcPr>
            <w:tcW w:w="1134" w:type="dxa"/>
          </w:tcPr>
          <w:p w:rsidR="004E22A8" w:rsidRDefault="006E28B0">
            <w:pPr>
              <w:pStyle w:val="nTable"/>
              <w:spacing w:after="40"/>
              <w:rPr>
                <w:sz w:val="19"/>
              </w:rPr>
            </w:pPr>
            <w:r>
              <w:rPr>
                <w:sz w:val="19"/>
              </w:rPr>
              <w:t>31 Dec 1987</w:t>
            </w:r>
          </w:p>
        </w:tc>
        <w:tc>
          <w:tcPr>
            <w:tcW w:w="2554" w:type="dxa"/>
          </w:tcPr>
          <w:p w:rsidR="004E22A8" w:rsidRDefault="006E28B0">
            <w:pPr>
              <w:pStyle w:val="nTable"/>
              <w:spacing w:after="40"/>
              <w:rPr>
                <w:sz w:val="19"/>
              </w:rPr>
            </w:pPr>
            <w:r>
              <w:rPr>
                <w:sz w:val="19"/>
              </w:rPr>
              <w:t xml:space="preserve">16 Mar 1988 (see s. 2 and </w:t>
            </w:r>
            <w:r>
              <w:rPr>
                <w:i/>
                <w:sz w:val="19"/>
              </w:rPr>
              <w:t>Gazette</w:t>
            </w:r>
            <w:r>
              <w:rPr>
                <w:sz w:val="19"/>
              </w:rPr>
              <w:t xml:space="preserve"> 16 Mar 1988 p. 813)</w:t>
            </w:r>
          </w:p>
        </w:tc>
      </w:tr>
      <w:tr w:rsidR="004E22A8">
        <w:trPr>
          <w:cantSplit/>
        </w:trPr>
        <w:tc>
          <w:tcPr>
            <w:tcW w:w="4536" w:type="dxa"/>
            <w:gridSpan w:val="3"/>
          </w:tcPr>
          <w:p w:rsidR="004E22A8" w:rsidRDefault="006E28B0">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54" w:type="dxa"/>
          </w:tcPr>
          <w:p w:rsidR="004E22A8" w:rsidRDefault="006E28B0">
            <w:pPr>
              <w:pStyle w:val="nTable"/>
              <w:spacing w:after="40"/>
              <w:rPr>
                <w:sz w:val="19"/>
              </w:rPr>
            </w:pPr>
            <w:r>
              <w:rPr>
                <w:sz w:val="19"/>
              </w:rPr>
              <w:t>3 Mar 1989</w:t>
            </w:r>
          </w:p>
        </w:tc>
      </w:tr>
      <w:tr w:rsidR="004E22A8">
        <w:trPr>
          <w:cantSplit/>
        </w:trPr>
        <w:tc>
          <w:tcPr>
            <w:tcW w:w="4536" w:type="dxa"/>
            <w:gridSpan w:val="3"/>
          </w:tcPr>
          <w:p w:rsidR="004E22A8" w:rsidRDefault="006E28B0">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54" w:type="dxa"/>
          </w:tcPr>
          <w:p w:rsidR="004E22A8" w:rsidRDefault="006E28B0">
            <w:pPr>
              <w:pStyle w:val="nTable"/>
              <w:spacing w:after="40"/>
              <w:rPr>
                <w:sz w:val="19"/>
              </w:rPr>
            </w:pPr>
            <w:r>
              <w:rPr>
                <w:sz w:val="19"/>
              </w:rPr>
              <w:t>29 Jun 1990</w:t>
            </w:r>
          </w:p>
        </w:tc>
      </w:tr>
      <w:tr w:rsidR="004E22A8">
        <w:trPr>
          <w:cantSplit/>
        </w:trPr>
        <w:tc>
          <w:tcPr>
            <w:tcW w:w="2268" w:type="dxa"/>
          </w:tcPr>
          <w:p w:rsidR="004E22A8" w:rsidRDefault="006E28B0">
            <w:pPr>
              <w:pStyle w:val="nTable"/>
              <w:spacing w:after="40"/>
              <w:ind w:right="113"/>
              <w:rPr>
                <w:sz w:val="19"/>
              </w:rPr>
            </w:pPr>
            <w:r>
              <w:rPr>
                <w:i/>
                <w:sz w:val="19"/>
              </w:rPr>
              <w:t>SGIO Privatisation Act 1992</w:t>
            </w:r>
            <w:r>
              <w:rPr>
                <w:sz w:val="19"/>
              </w:rPr>
              <w:t xml:space="preserve"> s. 29</w:t>
            </w:r>
          </w:p>
        </w:tc>
        <w:tc>
          <w:tcPr>
            <w:tcW w:w="1134" w:type="dxa"/>
          </w:tcPr>
          <w:p w:rsidR="004E22A8" w:rsidRDefault="006E28B0">
            <w:pPr>
              <w:pStyle w:val="nTable"/>
              <w:spacing w:after="40"/>
              <w:rPr>
                <w:sz w:val="19"/>
              </w:rPr>
            </w:pPr>
            <w:r>
              <w:rPr>
                <w:sz w:val="19"/>
              </w:rPr>
              <w:t>49 of 1992</w:t>
            </w:r>
          </w:p>
        </w:tc>
        <w:tc>
          <w:tcPr>
            <w:tcW w:w="1134" w:type="dxa"/>
          </w:tcPr>
          <w:p w:rsidR="004E22A8" w:rsidRDefault="006E28B0">
            <w:pPr>
              <w:pStyle w:val="nTable"/>
              <w:spacing w:after="40"/>
              <w:rPr>
                <w:sz w:val="19"/>
              </w:rPr>
            </w:pPr>
            <w:r>
              <w:rPr>
                <w:sz w:val="19"/>
              </w:rPr>
              <w:t>9 Dec 1992</w:t>
            </w:r>
          </w:p>
        </w:tc>
        <w:tc>
          <w:tcPr>
            <w:tcW w:w="2554" w:type="dxa"/>
          </w:tcPr>
          <w:p w:rsidR="004E22A8" w:rsidRDefault="006E28B0">
            <w:pPr>
              <w:pStyle w:val="nTable"/>
              <w:spacing w:after="40"/>
              <w:rPr>
                <w:sz w:val="19"/>
              </w:rPr>
            </w:pPr>
            <w:r>
              <w:rPr>
                <w:sz w:val="19"/>
              </w:rPr>
              <w:t xml:space="preserve">7 Jan 1993 (see s. 2(3) and 4(2) and </w:t>
            </w:r>
            <w:r>
              <w:rPr>
                <w:i/>
                <w:sz w:val="19"/>
              </w:rPr>
              <w:t>Gazette</w:t>
            </w:r>
            <w:r>
              <w:rPr>
                <w:sz w:val="19"/>
              </w:rPr>
              <w:t xml:space="preserve"> 7 Jan 1993 p. 15)</w:t>
            </w:r>
          </w:p>
        </w:tc>
      </w:tr>
      <w:tr w:rsidR="004E22A8">
        <w:trPr>
          <w:cantSplit/>
        </w:trPr>
        <w:tc>
          <w:tcPr>
            <w:tcW w:w="2268" w:type="dxa"/>
          </w:tcPr>
          <w:p w:rsidR="004E22A8" w:rsidRDefault="006E28B0">
            <w:pPr>
              <w:pStyle w:val="nTable"/>
              <w:spacing w:after="40"/>
              <w:ind w:right="113"/>
              <w:rPr>
                <w:sz w:val="19"/>
              </w:rPr>
            </w:pPr>
            <w:r>
              <w:rPr>
                <w:i/>
                <w:sz w:val="19"/>
              </w:rPr>
              <w:t>Criminal Law Amendment Act (No. 2) 1992</w:t>
            </w:r>
            <w:r>
              <w:rPr>
                <w:sz w:val="19"/>
              </w:rPr>
              <w:t xml:space="preserve"> s. 16(1)</w:t>
            </w:r>
          </w:p>
        </w:tc>
        <w:tc>
          <w:tcPr>
            <w:tcW w:w="1134" w:type="dxa"/>
          </w:tcPr>
          <w:p w:rsidR="004E22A8" w:rsidRDefault="006E28B0">
            <w:pPr>
              <w:pStyle w:val="nTable"/>
              <w:spacing w:after="40"/>
              <w:rPr>
                <w:sz w:val="19"/>
              </w:rPr>
            </w:pPr>
            <w:r>
              <w:rPr>
                <w:sz w:val="19"/>
              </w:rPr>
              <w:t>51 of 1992</w:t>
            </w:r>
          </w:p>
        </w:tc>
        <w:tc>
          <w:tcPr>
            <w:tcW w:w="1134" w:type="dxa"/>
          </w:tcPr>
          <w:p w:rsidR="004E22A8" w:rsidRDefault="006E28B0">
            <w:pPr>
              <w:pStyle w:val="nTable"/>
              <w:spacing w:after="40"/>
              <w:rPr>
                <w:sz w:val="19"/>
              </w:rPr>
            </w:pPr>
            <w:r>
              <w:rPr>
                <w:sz w:val="19"/>
              </w:rPr>
              <w:t>9 Dec 1992</w:t>
            </w:r>
          </w:p>
        </w:tc>
        <w:tc>
          <w:tcPr>
            <w:tcW w:w="2554" w:type="dxa"/>
          </w:tcPr>
          <w:p w:rsidR="004E22A8" w:rsidRDefault="006E28B0">
            <w:pPr>
              <w:pStyle w:val="nTable"/>
              <w:spacing w:after="40"/>
              <w:rPr>
                <w:sz w:val="19"/>
              </w:rPr>
            </w:pPr>
            <w:r>
              <w:rPr>
                <w:sz w:val="19"/>
              </w:rPr>
              <w:t>6 Jan 1993</w:t>
            </w:r>
          </w:p>
        </w:tc>
      </w:tr>
      <w:tr w:rsidR="004E22A8">
        <w:trPr>
          <w:cantSplit/>
        </w:trPr>
        <w:tc>
          <w:tcPr>
            <w:tcW w:w="4536" w:type="dxa"/>
            <w:gridSpan w:val="3"/>
          </w:tcPr>
          <w:p w:rsidR="004E22A8" w:rsidRDefault="006E28B0">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54" w:type="dxa"/>
          </w:tcPr>
          <w:p w:rsidR="004E22A8" w:rsidRDefault="006E28B0">
            <w:pPr>
              <w:pStyle w:val="nTable"/>
              <w:spacing w:after="40"/>
              <w:rPr>
                <w:sz w:val="19"/>
              </w:rPr>
            </w:pPr>
            <w:r>
              <w:rPr>
                <w:sz w:val="19"/>
              </w:rPr>
              <w:t>16 Jul 1993</w:t>
            </w:r>
          </w:p>
        </w:tc>
      </w:tr>
      <w:tr w:rsidR="004E22A8">
        <w:trPr>
          <w:cantSplit/>
        </w:trPr>
        <w:tc>
          <w:tcPr>
            <w:tcW w:w="2268" w:type="dxa"/>
          </w:tcPr>
          <w:p w:rsidR="004E22A8" w:rsidRDefault="006E28B0">
            <w:pPr>
              <w:pStyle w:val="nTable"/>
              <w:spacing w:after="40"/>
              <w:ind w:right="113"/>
              <w:rPr>
                <w:sz w:val="19"/>
              </w:rPr>
            </w:pPr>
            <w:r>
              <w:rPr>
                <w:i/>
                <w:sz w:val="19"/>
              </w:rPr>
              <w:t>Financial Administration Legislation Amendment Act 1993</w:t>
            </w:r>
            <w:r>
              <w:rPr>
                <w:sz w:val="19"/>
              </w:rPr>
              <w:t xml:space="preserve"> s. 12</w:t>
            </w:r>
          </w:p>
        </w:tc>
        <w:tc>
          <w:tcPr>
            <w:tcW w:w="1134" w:type="dxa"/>
          </w:tcPr>
          <w:p w:rsidR="004E22A8" w:rsidRDefault="006E28B0">
            <w:pPr>
              <w:pStyle w:val="nTable"/>
              <w:spacing w:after="40"/>
              <w:rPr>
                <w:sz w:val="19"/>
              </w:rPr>
            </w:pPr>
            <w:r>
              <w:rPr>
                <w:sz w:val="19"/>
              </w:rPr>
              <w:t>6 of 1993</w:t>
            </w:r>
          </w:p>
        </w:tc>
        <w:tc>
          <w:tcPr>
            <w:tcW w:w="1134" w:type="dxa"/>
          </w:tcPr>
          <w:p w:rsidR="004E22A8" w:rsidRDefault="006E28B0">
            <w:pPr>
              <w:pStyle w:val="nTable"/>
              <w:spacing w:after="40"/>
              <w:rPr>
                <w:sz w:val="19"/>
              </w:rPr>
            </w:pPr>
            <w:r>
              <w:rPr>
                <w:sz w:val="19"/>
              </w:rPr>
              <w:t>27 Aug 1993</w:t>
            </w:r>
          </w:p>
        </w:tc>
        <w:tc>
          <w:tcPr>
            <w:tcW w:w="2554" w:type="dxa"/>
          </w:tcPr>
          <w:p w:rsidR="004E22A8" w:rsidRDefault="006E28B0">
            <w:pPr>
              <w:pStyle w:val="nTable"/>
              <w:spacing w:after="40"/>
              <w:rPr>
                <w:sz w:val="19"/>
              </w:rPr>
            </w:pPr>
            <w:r>
              <w:rPr>
                <w:sz w:val="19"/>
              </w:rPr>
              <w:t>1 Jul 1993 (see s. 2(1))</w:t>
            </w:r>
          </w:p>
        </w:tc>
      </w:tr>
      <w:tr w:rsidR="004E22A8">
        <w:trPr>
          <w:cantSplit/>
        </w:trPr>
        <w:tc>
          <w:tcPr>
            <w:tcW w:w="2268" w:type="dxa"/>
          </w:tcPr>
          <w:p w:rsidR="004E22A8" w:rsidRDefault="006E28B0">
            <w:pPr>
              <w:pStyle w:val="nTable"/>
              <w:spacing w:after="40"/>
              <w:ind w:right="113"/>
              <w:rPr>
                <w:sz w:val="19"/>
              </w:rPr>
            </w:pPr>
            <w:r>
              <w:rPr>
                <w:i/>
                <w:sz w:val="19"/>
              </w:rPr>
              <w:t>City of Perth Restructuring Act 1993</w:t>
            </w:r>
            <w:r>
              <w:rPr>
                <w:sz w:val="19"/>
              </w:rPr>
              <w:t xml:space="preserve"> s. 34</w:t>
            </w:r>
          </w:p>
        </w:tc>
        <w:tc>
          <w:tcPr>
            <w:tcW w:w="1134" w:type="dxa"/>
          </w:tcPr>
          <w:p w:rsidR="004E22A8" w:rsidRDefault="006E28B0">
            <w:pPr>
              <w:pStyle w:val="nTable"/>
              <w:keepNext/>
              <w:keepLines/>
              <w:spacing w:after="40"/>
              <w:rPr>
                <w:sz w:val="19"/>
              </w:rPr>
            </w:pPr>
            <w:r>
              <w:rPr>
                <w:sz w:val="19"/>
              </w:rPr>
              <w:t>38 of 1993</w:t>
            </w:r>
          </w:p>
        </w:tc>
        <w:tc>
          <w:tcPr>
            <w:tcW w:w="1134" w:type="dxa"/>
          </w:tcPr>
          <w:p w:rsidR="004E22A8" w:rsidRDefault="006E28B0">
            <w:pPr>
              <w:pStyle w:val="nTable"/>
              <w:keepNext/>
              <w:keepLines/>
              <w:spacing w:after="40"/>
              <w:rPr>
                <w:sz w:val="19"/>
              </w:rPr>
            </w:pPr>
            <w:r>
              <w:rPr>
                <w:sz w:val="19"/>
              </w:rPr>
              <w:t>20 Dec 1993</w:t>
            </w:r>
          </w:p>
        </w:tc>
        <w:tc>
          <w:tcPr>
            <w:tcW w:w="2554" w:type="dxa"/>
          </w:tcPr>
          <w:p w:rsidR="004E22A8" w:rsidRDefault="006E28B0">
            <w:pPr>
              <w:pStyle w:val="nTable"/>
              <w:keepNext/>
              <w:keepLines/>
              <w:spacing w:after="40"/>
              <w:rPr>
                <w:sz w:val="19"/>
              </w:rPr>
            </w:pPr>
            <w:r>
              <w:rPr>
                <w:sz w:val="19"/>
              </w:rPr>
              <w:t>1 Jul 1994 (see s. 3(1) and 34(2))</w:t>
            </w:r>
          </w:p>
        </w:tc>
      </w:tr>
      <w:tr w:rsidR="004E22A8">
        <w:trPr>
          <w:cantSplit/>
        </w:trPr>
        <w:tc>
          <w:tcPr>
            <w:tcW w:w="2268" w:type="dxa"/>
          </w:tcPr>
          <w:p w:rsidR="004E22A8" w:rsidRDefault="006E28B0">
            <w:pPr>
              <w:pStyle w:val="nTable"/>
              <w:spacing w:after="40"/>
              <w:ind w:right="113"/>
              <w:rPr>
                <w:sz w:val="19"/>
              </w:rPr>
            </w:pPr>
            <w:r>
              <w:rPr>
                <w:i/>
                <w:sz w:val="19"/>
              </w:rPr>
              <w:t>Acts Amendment (Public Sector Management) Act 1994</w:t>
            </w:r>
            <w:r>
              <w:rPr>
                <w:sz w:val="19"/>
              </w:rPr>
              <w:t xml:space="preserve"> s. 3(2)</w:t>
            </w:r>
          </w:p>
        </w:tc>
        <w:tc>
          <w:tcPr>
            <w:tcW w:w="1134" w:type="dxa"/>
          </w:tcPr>
          <w:p w:rsidR="004E22A8" w:rsidRDefault="006E28B0">
            <w:pPr>
              <w:pStyle w:val="nTable"/>
              <w:spacing w:after="40"/>
              <w:rPr>
                <w:sz w:val="19"/>
              </w:rPr>
            </w:pPr>
            <w:r>
              <w:rPr>
                <w:sz w:val="19"/>
              </w:rPr>
              <w:t>32 of 1994</w:t>
            </w:r>
          </w:p>
        </w:tc>
        <w:tc>
          <w:tcPr>
            <w:tcW w:w="1134" w:type="dxa"/>
          </w:tcPr>
          <w:p w:rsidR="004E22A8" w:rsidRDefault="006E28B0">
            <w:pPr>
              <w:pStyle w:val="nTable"/>
              <w:spacing w:after="40"/>
              <w:rPr>
                <w:sz w:val="19"/>
              </w:rPr>
            </w:pPr>
            <w:r>
              <w:rPr>
                <w:sz w:val="19"/>
              </w:rPr>
              <w:t>29 Jun 1994</w:t>
            </w:r>
          </w:p>
        </w:tc>
        <w:tc>
          <w:tcPr>
            <w:tcW w:w="2554" w:type="dxa"/>
          </w:tcPr>
          <w:p w:rsidR="004E22A8" w:rsidRDefault="006E28B0">
            <w:pPr>
              <w:pStyle w:val="nTable"/>
              <w:spacing w:after="40"/>
              <w:rPr>
                <w:sz w:val="19"/>
              </w:rPr>
            </w:pPr>
            <w:r>
              <w:rPr>
                <w:sz w:val="19"/>
              </w:rPr>
              <w:t xml:space="preserve">1 Oct 1994 (see s. 2 and </w:t>
            </w:r>
            <w:r>
              <w:rPr>
                <w:i/>
                <w:sz w:val="19"/>
              </w:rPr>
              <w:t>Gazette</w:t>
            </w:r>
            <w:r>
              <w:rPr>
                <w:sz w:val="19"/>
              </w:rPr>
              <w:t xml:space="preserve"> 30 Sep 1994 p. 4948)</w:t>
            </w:r>
          </w:p>
        </w:tc>
      </w:tr>
      <w:tr w:rsidR="004E22A8">
        <w:trPr>
          <w:cantSplit/>
        </w:trPr>
        <w:tc>
          <w:tcPr>
            <w:tcW w:w="2268" w:type="dxa"/>
          </w:tcPr>
          <w:p w:rsidR="004E22A8" w:rsidRDefault="006E28B0">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4" w:type="dxa"/>
          </w:tcPr>
          <w:p w:rsidR="004E22A8" w:rsidRDefault="006E28B0">
            <w:pPr>
              <w:pStyle w:val="nTable"/>
              <w:spacing w:after="40"/>
              <w:rPr>
                <w:sz w:val="19"/>
              </w:rPr>
            </w:pPr>
            <w:r>
              <w:rPr>
                <w:sz w:val="19"/>
              </w:rPr>
              <w:t>52 of 1994</w:t>
            </w:r>
          </w:p>
        </w:tc>
        <w:tc>
          <w:tcPr>
            <w:tcW w:w="1134" w:type="dxa"/>
          </w:tcPr>
          <w:p w:rsidR="004E22A8" w:rsidRDefault="006E28B0">
            <w:pPr>
              <w:pStyle w:val="nTable"/>
              <w:spacing w:after="40"/>
              <w:rPr>
                <w:sz w:val="19"/>
              </w:rPr>
            </w:pPr>
            <w:r>
              <w:rPr>
                <w:sz w:val="19"/>
              </w:rPr>
              <w:t>2 Nov 1994</w:t>
            </w:r>
          </w:p>
        </w:tc>
        <w:tc>
          <w:tcPr>
            <w:tcW w:w="2554" w:type="dxa"/>
          </w:tcPr>
          <w:p w:rsidR="004E22A8" w:rsidRDefault="006E28B0">
            <w:pPr>
              <w:pStyle w:val="nTable"/>
              <w:spacing w:after="40"/>
              <w:rPr>
                <w:sz w:val="19"/>
              </w:rPr>
            </w:pPr>
            <w:r>
              <w:rPr>
                <w:sz w:val="19"/>
              </w:rPr>
              <w:t xml:space="preserve">10 Dec 1994 (see s. 2 and </w:t>
            </w:r>
            <w:r>
              <w:rPr>
                <w:i/>
                <w:sz w:val="19"/>
              </w:rPr>
              <w:t>Gazette</w:t>
            </w:r>
            <w:r>
              <w:rPr>
                <w:sz w:val="19"/>
              </w:rPr>
              <w:t xml:space="preserve"> 9 Dec 1994 p. 6647)</w:t>
            </w:r>
          </w:p>
        </w:tc>
      </w:tr>
      <w:tr w:rsidR="004E22A8">
        <w:trPr>
          <w:cantSplit/>
        </w:trPr>
        <w:tc>
          <w:tcPr>
            <w:tcW w:w="2268" w:type="dxa"/>
          </w:tcPr>
          <w:p w:rsidR="004E22A8" w:rsidRDefault="006E28B0">
            <w:pPr>
              <w:pStyle w:val="nTable"/>
              <w:spacing w:after="40"/>
              <w:ind w:right="113"/>
              <w:rPr>
                <w:sz w:val="19"/>
              </w:rPr>
            </w:pPr>
            <w:r>
              <w:rPr>
                <w:i/>
                <w:sz w:val="19"/>
              </w:rPr>
              <w:t>Statutes (Repeals and Minor Amendments) Act 1994</w:t>
            </w:r>
            <w:r>
              <w:rPr>
                <w:sz w:val="19"/>
              </w:rPr>
              <w:t xml:space="preserve"> s. 4</w:t>
            </w:r>
          </w:p>
        </w:tc>
        <w:tc>
          <w:tcPr>
            <w:tcW w:w="1134" w:type="dxa"/>
          </w:tcPr>
          <w:p w:rsidR="004E22A8" w:rsidRDefault="006E28B0">
            <w:pPr>
              <w:pStyle w:val="nTable"/>
              <w:spacing w:after="40"/>
              <w:rPr>
                <w:sz w:val="19"/>
              </w:rPr>
            </w:pPr>
            <w:r>
              <w:rPr>
                <w:sz w:val="19"/>
              </w:rPr>
              <w:t>73 of 1994</w:t>
            </w:r>
          </w:p>
        </w:tc>
        <w:tc>
          <w:tcPr>
            <w:tcW w:w="1134" w:type="dxa"/>
          </w:tcPr>
          <w:p w:rsidR="004E22A8" w:rsidRDefault="006E28B0">
            <w:pPr>
              <w:pStyle w:val="nTable"/>
              <w:spacing w:after="40"/>
              <w:rPr>
                <w:sz w:val="19"/>
              </w:rPr>
            </w:pPr>
            <w:r>
              <w:rPr>
                <w:sz w:val="19"/>
              </w:rPr>
              <w:t>9 Dec 1994</w:t>
            </w:r>
          </w:p>
        </w:tc>
        <w:tc>
          <w:tcPr>
            <w:tcW w:w="2554" w:type="dxa"/>
          </w:tcPr>
          <w:p w:rsidR="004E22A8" w:rsidRDefault="006E28B0">
            <w:pPr>
              <w:pStyle w:val="nTable"/>
              <w:spacing w:after="40"/>
              <w:rPr>
                <w:sz w:val="19"/>
              </w:rPr>
            </w:pPr>
            <w:r>
              <w:rPr>
                <w:sz w:val="19"/>
              </w:rPr>
              <w:t>9 Dec 1994 (see s. 2)</w:t>
            </w:r>
          </w:p>
        </w:tc>
      </w:tr>
      <w:tr w:rsidR="004E22A8">
        <w:trPr>
          <w:cantSplit/>
        </w:trPr>
        <w:tc>
          <w:tcPr>
            <w:tcW w:w="4536" w:type="dxa"/>
            <w:gridSpan w:val="3"/>
          </w:tcPr>
          <w:p w:rsidR="004E22A8" w:rsidRDefault="006E28B0">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54" w:type="dxa"/>
          </w:tcPr>
          <w:p w:rsidR="004E22A8" w:rsidRDefault="006E28B0">
            <w:pPr>
              <w:pStyle w:val="nTable"/>
              <w:spacing w:after="40"/>
              <w:rPr>
                <w:sz w:val="19"/>
              </w:rPr>
            </w:pPr>
            <w:r>
              <w:rPr>
                <w:sz w:val="19"/>
              </w:rPr>
              <w:t>19 Dec 1995</w:t>
            </w:r>
          </w:p>
        </w:tc>
      </w:tr>
      <w:tr w:rsidR="004E22A8">
        <w:trPr>
          <w:cantSplit/>
        </w:trPr>
        <w:tc>
          <w:tcPr>
            <w:tcW w:w="2268" w:type="dxa"/>
          </w:tcPr>
          <w:p w:rsidR="004E22A8" w:rsidRDefault="006E28B0">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4" w:type="dxa"/>
          </w:tcPr>
          <w:p w:rsidR="004E22A8" w:rsidRDefault="006E28B0">
            <w:pPr>
              <w:pStyle w:val="nTable"/>
              <w:spacing w:after="40"/>
              <w:rPr>
                <w:sz w:val="19"/>
              </w:rPr>
            </w:pPr>
            <w:r>
              <w:rPr>
                <w:sz w:val="19"/>
              </w:rPr>
              <w:t>73 of 1995</w:t>
            </w:r>
          </w:p>
        </w:tc>
        <w:tc>
          <w:tcPr>
            <w:tcW w:w="1134" w:type="dxa"/>
          </w:tcPr>
          <w:p w:rsidR="004E22A8" w:rsidRDefault="006E28B0">
            <w:pPr>
              <w:pStyle w:val="nTable"/>
              <w:spacing w:after="40"/>
              <w:rPr>
                <w:sz w:val="19"/>
              </w:rPr>
            </w:pPr>
            <w:r>
              <w:rPr>
                <w:sz w:val="19"/>
              </w:rPr>
              <w:t>27 Dec 1995</w:t>
            </w:r>
          </w:p>
        </w:tc>
        <w:tc>
          <w:tcPr>
            <w:tcW w:w="2554" w:type="dxa"/>
          </w:tcPr>
          <w:p w:rsidR="004E22A8" w:rsidRDefault="006E28B0">
            <w:pPr>
              <w:pStyle w:val="nTable"/>
              <w:spacing w:after="40"/>
              <w:rPr>
                <w:sz w:val="19"/>
              </w:rPr>
            </w:pPr>
            <w:r>
              <w:rPr>
                <w:sz w:val="19"/>
              </w:rPr>
              <w:t xml:space="preserve">1 Jan 1996 (see s. 2(2) and </w:t>
            </w:r>
            <w:r>
              <w:rPr>
                <w:i/>
                <w:sz w:val="19"/>
              </w:rPr>
              <w:t>Gazette</w:t>
            </w:r>
            <w:r>
              <w:rPr>
                <w:sz w:val="19"/>
              </w:rPr>
              <w:t xml:space="preserve"> 29 Dec 1995 p. 6291)</w:t>
            </w:r>
          </w:p>
        </w:tc>
      </w:tr>
      <w:tr w:rsidR="004E22A8">
        <w:trPr>
          <w:cantSplit/>
        </w:trPr>
        <w:tc>
          <w:tcPr>
            <w:tcW w:w="2268" w:type="dxa"/>
          </w:tcPr>
          <w:p w:rsidR="004E22A8" w:rsidRDefault="006E28B0">
            <w:pPr>
              <w:pStyle w:val="nTable"/>
              <w:spacing w:after="40"/>
              <w:ind w:right="113"/>
              <w:rPr>
                <w:sz w:val="19"/>
              </w:rPr>
            </w:pPr>
            <w:r>
              <w:rPr>
                <w:i/>
                <w:sz w:val="19"/>
              </w:rPr>
              <w:t>Sentencing (Consequential Provisions) Act 1995</w:t>
            </w:r>
            <w:r>
              <w:rPr>
                <w:sz w:val="19"/>
              </w:rPr>
              <w:t xml:space="preserve"> s. 147</w:t>
            </w:r>
          </w:p>
        </w:tc>
        <w:tc>
          <w:tcPr>
            <w:tcW w:w="1134" w:type="dxa"/>
          </w:tcPr>
          <w:p w:rsidR="004E22A8" w:rsidRDefault="006E28B0">
            <w:pPr>
              <w:pStyle w:val="nTable"/>
              <w:spacing w:after="40"/>
              <w:rPr>
                <w:sz w:val="19"/>
              </w:rPr>
            </w:pPr>
            <w:r>
              <w:rPr>
                <w:sz w:val="19"/>
              </w:rPr>
              <w:t>78 of 1995</w:t>
            </w:r>
          </w:p>
        </w:tc>
        <w:tc>
          <w:tcPr>
            <w:tcW w:w="1134" w:type="dxa"/>
          </w:tcPr>
          <w:p w:rsidR="004E22A8" w:rsidRDefault="006E28B0">
            <w:pPr>
              <w:pStyle w:val="nTable"/>
              <w:spacing w:after="40"/>
              <w:rPr>
                <w:sz w:val="19"/>
              </w:rPr>
            </w:pPr>
            <w:r>
              <w:rPr>
                <w:sz w:val="19"/>
              </w:rPr>
              <w:t>16 Jan 1996</w:t>
            </w:r>
          </w:p>
        </w:tc>
        <w:tc>
          <w:tcPr>
            <w:tcW w:w="2554" w:type="dxa"/>
          </w:tcPr>
          <w:p w:rsidR="004E22A8" w:rsidRDefault="006E28B0">
            <w:pPr>
              <w:pStyle w:val="nTable"/>
              <w:spacing w:after="40"/>
              <w:rPr>
                <w:sz w:val="19"/>
              </w:rPr>
            </w:pPr>
            <w:r>
              <w:rPr>
                <w:sz w:val="19"/>
              </w:rPr>
              <w:t xml:space="preserve">4 Nov 1996 (see s. 2 and </w:t>
            </w:r>
            <w:r>
              <w:rPr>
                <w:i/>
                <w:sz w:val="19"/>
              </w:rPr>
              <w:t>Gazette</w:t>
            </w:r>
            <w:r>
              <w:rPr>
                <w:sz w:val="19"/>
              </w:rPr>
              <w:t xml:space="preserve"> 25 Oct 1996 p. 5632)</w:t>
            </w:r>
          </w:p>
        </w:tc>
      </w:tr>
      <w:tr w:rsidR="004E22A8">
        <w:trPr>
          <w:cantSplit/>
        </w:trPr>
        <w:tc>
          <w:tcPr>
            <w:tcW w:w="2268" w:type="dxa"/>
          </w:tcPr>
          <w:p w:rsidR="004E22A8" w:rsidRDefault="006E28B0">
            <w:pPr>
              <w:pStyle w:val="nTable"/>
              <w:spacing w:after="40"/>
              <w:ind w:right="113"/>
              <w:rPr>
                <w:sz w:val="19"/>
              </w:rPr>
            </w:pPr>
            <w:r>
              <w:rPr>
                <w:i/>
                <w:sz w:val="19"/>
              </w:rPr>
              <w:t>Coroners Act 1996</w:t>
            </w:r>
            <w:r>
              <w:rPr>
                <w:sz w:val="19"/>
              </w:rPr>
              <w:t xml:space="preserve"> s. 61</w:t>
            </w:r>
          </w:p>
        </w:tc>
        <w:tc>
          <w:tcPr>
            <w:tcW w:w="1134" w:type="dxa"/>
          </w:tcPr>
          <w:p w:rsidR="004E22A8" w:rsidRDefault="006E28B0">
            <w:pPr>
              <w:pStyle w:val="nTable"/>
              <w:spacing w:after="40"/>
              <w:rPr>
                <w:sz w:val="19"/>
              </w:rPr>
            </w:pPr>
            <w:r>
              <w:rPr>
                <w:sz w:val="19"/>
              </w:rPr>
              <w:t>2 of 1996</w:t>
            </w:r>
          </w:p>
        </w:tc>
        <w:tc>
          <w:tcPr>
            <w:tcW w:w="1134" w:type="dxa"/>
          </w:tcPr>
          <w:p w:rsidR="004E22A8" w:rsidRDefault="006E28B0">
            <w:pPr>
              <w:pStyle w:val="nTable"/>
              <w:spacing w:after="40"/>
              <w:rPr>
                <w:sz w:val="19"/>
              </w:rPr>
            </w:pPr>
            <w:r>
              <w:rPr>
                <w:sz w:val="19"/>
              </w:rPr>
              <w:t>24 May 1996</w:t>
            </w:r>
          </w:p>
        </w:tc>
        <w:tc>
          <w:tcPr>
            <w:tcW w:w="2554" w:type="dxa"/>
          </w:tcPr>
          <w:p w:rsidR="004E22A8" w:rsidRDefault="006E28B0">
            <w:pPr>
              <w:pStyle w:val="nTable"/>
              <w:spacing w:after="40"/>
              <w:rPr>
                <w:sz w:val="19"/>
              </w:rPr>
            </w:pPr>
            <w:r>
              <w:rPr>
                <w:sz w:val="19"/>
              </w:rPr>
              <w:t xml:space="preserve">7 Apr 1997 (see s. 2 and </w:t>
            </w:r>
            <w:r>
              <w:rPr>
                <w:i/>
                <w:sz w:val="19"/>
              </w:rPr>
              <w:t>Gazette</w:t>
            </w:r>
            <w:r>
              <w:rPr>
                <w:sz w:val="19"/>
              </w:rPr>
              <w:t xml:space="preserve"> 18 Mar 1997 p. 1529)</w:t>
            </w:r>
          </w:p>
        </w:tc>
      </w:tr>
      <w:tr w:rsidR="004E22A8">
        <w:trPr>
          <w:cantSplit/>
        </w:trPr>
        <w:tc>
          <w:tcPr>
            <w:tcW w:w="7090" w:type="dxa"/>
            <w:gridSpan w:val="4"/>
          </w:tcPr>
          <w:p w:rsidR="004E22A8" w:rsidRDefault="006E28B0">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rsidR="004E22A8">
        <w:trPr>
          <w:cantSplit/>
        </w:trPr>
        <w:tc>
          <w:tcPr>
            <w:tcW w:w="2268" w:type="dxa"/>
          </w:tcPr>
          <w:p w:rsidR="004E22A8" w:rsidRDefault="006E28B0">
            <w:pPr>
              <w:pStyle w:val="nTable"/>
              <w:spacing w:after="40"/>
              <w:ind w:right="113"/>
              <w:rPr>
                <w:sz w:val="19"/>
              </w:rPr>
            </w:pPr>
            <w:r>
              <w:rPr>
                <w:i/>
                <w:sz w:val="19"/>
              </w:rPr>
              <w:t>Local Government (Consequential Amendments) Act 1996</w:t>
            </w:r>
            <w:r>
              <w:rPr>
                <w:sz w:val="19"/>
              </w:rPr>
              <w:t xml:space="preserve"> s. 4</w:t>
            </w:r>
          </w:p>
        </w:tc>
        <w:tc>
          <w:tcPr>
            <w:tcW w:w="1134" w:type="dxa"/>
          </w:tcPr>
          <w:p w:rsidR="004E22A8" w:rsidRDefault="006E28B0">
            <w:pPr>
              <w:pStyle w:val="nTable"/>
              <w:spacing w:after="40"/>
              <w:rPr>
                <w:sz w:val="19"/>
              </w:rPr>
            </w:pPr>
            <w:r>
              <w:rPr>
                <w:sz w:val="19"/>
              </w:rPr>
              <w:t>14 of 1996</w:t>
            </w:r>
          </w:p>
        </w:tc>
        <w:tc>
          <w:tcPr>
            <w:tcW w:w="1134" w:type="dxa"/>
          </w:tcPr>
          <w:p w:rsidR="004E22A8" w:rsidRDefault="006E28B0">
            <w:pPr>
              <w:pStyle w:val="nTable"/>
              <w:spacing w:after="40"/>
              <w:rPr>
                <w:sz w:val="19"/>
              </w:rPr>
            </w:pPr>
            <w:r>
              <w:rPr>
                <w:sz w:val="19"/>
              </w:rPr>
              <w:t>28 Jun 1996</w:t>
            </w:r>
          </w:p>
        </w:tc>
        <w:tc>
          <w:tcPr>
            <w:tcW w:w="2554" w:type="dxa"/>
          </w:tcPr>
          <w:p w:rsidR="004E22A8" w:rsidRDefault="006E28B0">
            <w:pPr>
              <w:pStyle w:val="nTable"/>
              <w:spacing w:after="40"/>
              <w:rPr>
                <w:sz w:val="19"/>
              </w:rPr>
            </w:pPr>
            <w:r>
              <w:rPr>
                <w:sz w:val="19"/>
              </w:rPr>
              <w:t>1 Jul 1996 (see s. 2)</w:t>
            </w:r>
          </w:p>
        </w:tc>
      </w:tr>
      <w:tr w:rsidR="004E22A8">
        <w:trPr>
          <w:cantSplit/>
        </w:trPr>
        <w:tc>
          <w:tcPr>
            <w:tcW w:w="4536" w:type="dxa"/>
            <w:gridSpan w:val="3"/>
          </w:tcPr>
          <w:p w:rsidR="004E22A8" w:rsidRDefault="006E28B0">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54" w:type="dxa"/>
          </w:tcPr>
          <w:p w:rsidR="004E22A8" w:rsidRDefault="006E28B0">
            <w:pPr>
              <w:pStyle w:val="nTable"/>
              <w:spacing w:after="40"/>
              <w:rPr>
                <w:sz w:val="19"/>
              </w:rPr>
            </w:pPr>
            <w:r>
              <w:rPr>
                <w:sz w:val="19"/>
              </w:rPr>
              <w:t>17 Jan 1997</w:t>
            </w:r>
          </w:p>
        </w:tc>
      </w:tr>
      <w:tr w:rsidR="004E22A8">
        <w:trPr>
          <w:cantSplit/>
        </w:trPr>
        <w:tc>
          <w:tcPr>
            <w:tcW w:w="4536" w:type="dxa"/>
            <w:gridSpan w:val="3"/>
          </w:tcPr>
          <w:p w:rsidR="004E22A8" w:rsidRDefault="006E28B0">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54" w:type="dxa"/>
          </w:tcPr>
          <w:p w:rsidR="004E22A8" w:rsidRDefault="006E28B0">
            <w:pPr>
              <w:pStyle w:val="nTable"/>
              <w:spacing w:after="40"/>
              <w:rPr>
                <w:sz w:val="19"/>
              </w:rPr>
            </w:pPr>
            <w:r>
              <w:rPr>
                <w:sz w:val="19"/>
              </w:rPr>
              <w:t>24 Apr 1997</w:t>
            </w:r>
          </w:p>
        </w:tc>
      </w:tr>
      <w:tr w:rsidR="004E22A8">
        <w:trPr>
          <w:cantSplit/>
        </w:trPr>
        <w:tc>
          <w:tcPr>
            <w:tcW w:w="4536" w:type="dxa"/>
            <w:gridSpan w:val="3"/>
          </w:tcPr>
          <w:p w:rsidR="004E22A8" w:rsidRDefault="006E28B0">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54" w:type="dxa"/>
          </w:tcPr>
          <w:p w:rsidR="004E22A8" w:rsidRDefault="006E28B0">
            <w:pPr>
              <w:pStyle w:val="nTable"/>
              <w:spacing w:after="40"/>
              <w:rPr>
                <w:sz w:val="19"/>
              </w:rPr>
            </w:pPr>
            <w:r>
              <w:rPr>
                <w:sz w:val="19"/>
              </w:rPr>
              <w:t>27 Jun 1997</w:t>
            </w:r>
          </w:p>
        </w:tc>
      </w:tr>
      <w:tr w:rsidR="004E22A8">
        <w:trPr>
          <w:cantSplit/>
        </w:trPr>
        <w:tc>
          <w:tcPr>
            <w:tcW w:w="2268" w:type="dxa"/>
          </w:tcPr>
          <w:p w:rsidR="004E22A8" w:rsidRDefault="006E28B0">
            <w:pPr>
              <w:pStyle w:val="nTable"/>
              <w:spacing w:after="40"/>
              <w:ind w:right="113"/>
              <w:rPr>
                <w:sz w:val="19"/>
              </w:rPr>
            </w:pPr>
            <w:r>
              <w:rPr>
                <w:i/>
                <w:sz w:val="19"/>
              </w:rPr>
              <w:t>Statutes (Repeals and Minor Amendments) Act 1997</w:t>
            </w:r>
            <w:r>
              <w:rPr>
                <w:sz w:val="19"/>
              </w:rPr>
              <w:t xml:space="preserve"> s. 60</w:t>
            </w:r>
          </w:p>
        </w:tc>
        <w:tc>
          <w:tcPr>
            <w:tcW w:w="1134" w:type="dxa"/>
          </w:tcPr>
          <w:p w:rsidR="004E22A8" w:rsidRDefault="006E28B0">
            <w:pPr>
              <w:pStyle w:val="nTable"/>
              <w:spacing w:after="40"/>
              <w:rPr>
                <w:sz w:val="19"/>
              </w:rPr>
            </w:pPr>
            <w:r>
              <w:rPr>
                <w:sz w:val="19"/>
              </w:rPr>
              <w:t>57 of 1997</w:t>
            </w:r>
          </w:p>
        </w:tc>
        <w:tc>
          <w:tcPr>
            <w:tcW w:w="1134" w:type="dxa"/>
          </w:tcPr>
          <w:p w:rsidR="004E22A8" w:rsidRDefault="006E28B0">
            <w:pPr>
              <w:pStyle w:val="nTable"/>
              <w:spacing w:after="40"/>
              <w:rPr>
                <w:sz w:val="19"/>
              </w:rPr>
            </w:pPr>
            <w:r>
              <w:rPr>
                <w:sz w:val="19"/>
              </w:rPr>
              <w:t>15 Dec 1997</w:t>
            </w:r>
          </w:p>
        </w:tc>
        <w:tc>
          <w:tcPr>
            <w:tcW w:w="2554" w:type="dxa"/>
          </w:tcPr>
          <w:p w:rsidR="004E22A8" w:rsidRDefault="006E28B0">
            <w:pPr>
              <w:pStyle w:val="nTable"/>
              <w:spacing w:after="40"/>
              <w:rPr>
                <w:sz w:val="19"/>
              </w:rPr>
            </w:pPr>
            <w:r>
              <w:rPr>
                <w:sz w:val="19"/>
              </w:rPr>
              <w:t>15 Dec 1997 (see s. 2(1))</w:t>
            </w:r>
          </w:p>
        </w:tc>
      </w:tr>
      <w:tr w:rsidR="004E22A8">
        <w:trPr>
          <w:cantSplit/>
        </w:trPr>
        <w:tc>
          <w:tcPr>
            <w:tcW w:w="2268" w:type="dxa"/>
          </w:tcPr>
          <w:p w:rsidR="004E22A8" w:rsidRDefault="006E28B0">
            <w:pPr>
              <w:pStyle w:val="nTable"/>
              <w:spacing w:after="40"/>
              <w:ind w:right="113"/>
              <w:rPr>
                <w:sz w:val="19"/>
              </w:rPr>
            </w:pPr>
            <w:r>
              <w:rPr>
                <w:i/>
                <w:sz w:val="19"/>
              </w:rPr>
              <w:t>Statutes (Repeals and Minor Amendments) Act (No. 2) 1998</w:t>
            </w:r>
            <w:r>
              <w:rPr>
                <w:sz w:val="19"/>
              </w:rPr>
              <w:t xml:space="preserve"> s. 35 and 76</w:t>
            </w:r>
          </w:p>
        </w:tc>
        <w:tc>
          <w:tcPr>
            <w:tcW w:w="1134" w:type="dxa"/>
          </w:tcPr>
          <w:p w:rsidR="004E22A8" w:rsidRDefault="006E28B0">
            <w:pPr>
              <w:pStyle w:val="nTable"/>
              <w:spacing w:after="40"/>
              <w:rPr>
                <w:sz w:val="19"/>
              </w:rPr>
            </w:pPr>
            <w:r>
              <w:rPr>
                <w:sz w:val="19"/>
              </w:rPr>
              <w:t>10 of 1998</w:t>
            </w:r>
          </w:p>
        </w:tc>
        <w:tc>
          <w:tcPr>
            <w:tcW w:w="1134" w:type="dxa"/>
          </w:tcPr>
          <w:p w:rsidR="004E22A8" w:rsidRDefault="006E28B0">
            <w:pPr>
              <w:pStyle w:val="nTable"/>
              <w:spacing w:after="40"/>
              <w:rPr>
                <w:sz w:val="19"/>
              </w:rPr>
            </w:pPr>
            <w:r>
              <w:rPr>
                <w:sz w:val="19"/>
              </w:rPr>
              <w:t>30 Apr 1998</w:t>
            </w:r>
          </w:p>
        </w:tc>
        <w:tc>
          <w:tcPr>
            <w:tcW w:w="2554" w:type="dxa"/>
          </w:tcPr>
          <w:p w:rsidR="004E22A8" w:rsidRDefault="006E28B0">
            <w:pPr>
              <w:pStyle w:val="nTable"/>
              <w:spacing w:after="40"/>
              <w:rPr>
                <w:sz w:val="19"/>
              </w:rPr>
            </w:pPr>
            <w:r>
              <w:rPr>
                <w:sz w:val="19"/>
              </w:rPr>
              <w:t>30 Apr 1998 (see s. 2(1))</w:t>
            </w:r>
          </w:p>
        </w:tc>
      </w:tr>
      <w:tr w:rsidR="004E22A8">
        <w:trPr>
          <w:cantSplit/>
        </w:trPr>
        <w:tc>
          <w:tcPr>
            <w:tcW w:w="4536" w:type="dxa"/>
            <w:gridSpan w:val="3"/>
          </w:tcPr>
          <w:p w:rsidR="004E22A8" w:rsidRDefault="006E28B0">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54" w:type="dxa"/>
          </w:tcPr>
          <w:p w:rsidR="004E22A8" w:rsidRDefault="006E28B0">
            <w:pPr>
              <w:pStyle w:val="nTable"/>
              <w:spacing w:after="40"/>
              <w:rPr>
                <w:sz w:val="19"/>
              </w:rPr>
            </w:pPr>
            <w:r>
              <w:rPr>
                <w:sz w:val="19"/>
              </w:rPr>
              <w:t>2 Oct 1998</w:t>
            </w:r>
          </w:p>
        </w:tc>
      </w:tr>
      <w:tr w:rsidR="004E22A8">
        <w:trPr>
          <w:cantSplit/>
        </w:trPr>
        <w:tc>
          <w:tcPr>
            <w:tcW w:w="2268" w:type="dxa"/>
          </w:tcPr>
          <w:p w:rsidR="004E22A8" w:rsidRDefault="006E28B0">
            <w:pPr>
              <w:pStyle w:val="nTable"/>
              <w:spacing w:after="40"/>
              <w:ind w:right="113"/>
              <w:rPr>
                <w:sz w:val="19"/>
              </w:rPr>
            </w:pPr>
            <w:r>
              <w:rPr>
                <w:i/>
                <w:sz w:val="19"/>
              </w:rPr>
              <w:t>Fire and Emergency Services Authority of Western Australia (Consequential Provisions) Act 1998</w:t>
            </w:r>
            <w:r>
              <w:rPr>
                <w:sz w:val="19"/>
              </w:rPr>
              <w:t xml:space="preserve"> Pt. 3</w:t>
            </w:r>
          </w:p>
        </w:tc>
        <w:tc>
          <w:tcPr>
            <w:tcW w:w="1134" w:type="dxa"/>
          </w:tcPr>
          <w:p w:rsidR="004E22A8" w:rsidRDefault="006E28B0">
            <w:pPr>
              <w:pStyle w:val="nTable"/>
              <w:spacing w:after="40"/>
              <w:rPr>
                <w:sz w:val="19"/>
              </w:rPr>
            </w:pPr>
            <w:r>
              <w:rPr>
                <w:sz w:val="19"/>
              </w:rPr>
              <w:t>42 of 1998</w:t>
            </w:r>
          </w:p>
        </w:tc>
        <w:tc>
          <w:tcPr>
            <w:tcW w:w="1134" w:type="dxa"/>
          </w:tcPr>
          <w:p w:rsidR="004E22A8" w:rsidRDefault="006E28B0">
            <w:pPr>
              <w:pStyle w:val="nTable"/>
              <w:spacing w:after="40"/>
              <w:rPr>
                <w:sz w:val="19"/>
              </w:rPr>
            </w:pPr>
            <w:r>
              <w:rPr>
                <w:sz w:val="19"/>
              </w:rPr>
              <w:t>4 Nov 1998</w:t>
            </w:r>
          </w:p>
        </w:tc>
        <w:tc>
          <w:tcPr>
            <w:tcW w:w="2554" w:type="dxa"/>
          </w:tcPr>
          <w:p w:rsidR="004E22A8" w:rsidRDefault="006E28B0">
            <w:pPr>
              <w:pStyle w:val="nTable"/>
              <w:spacing w:after="40"/>
              <w:rPr>
                <w:sz w:val="19"/>
              </w:rPr>
            </w:pPr>
            <w:r>
              <w:rPr>
                <w:sz w:val="19"/>
              </w:rPr>
              <w:t xml:space="preserve">1 Jan 1999 (see s. 2 and </w:t>
            </w:r>
            <w:r>
              <w:rPr>
                <w:i/>
                <w:sz w:val="19"/>
              </w:rPr>
              <w:t>Gazette</w:t>
            </w:r>
            <w:r>
              <w:rPr>
                <w:sz w:val="19"/>
              </w:rPr>
              <w:t xml:space="preserve"> 22 Dec 1998 p. 6833)</w:t>
            </w:r>
          </w:p>
        </w:tc>
      </w:tr>
      <w:tr w:rsidR="004E22A8">
        <w:trPr>
          <w:cantSplit/>
        </w:trPr>
        <w:tc>
          <w:tcPr>
            <w:tcW w:w="4536" w:type="dxa"/>
            <w:gridSpan w:val="3"/>
          </w:tcPr>
          <w:p w:rsidR="004E22A8" w:rsidRDefault="006E28B0">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54" w:type="dxa"/>
          </w:tcPr>
          <w:p w:rsidR="004E22A8" w:rsidRDefault="006E28B0">
            <w:pPr>
              <w:pStyle w:val="nTable"/>
              <w:spacing w:after="40"/>
              <w:rPr>
                <w:sz w:val="19"/>
              </w:rPr>
            </w:pPr>
            <w:r>
              <w:rPr>
                <w:sz w:val="19"/>
              </w:rPr>
              <w:t>29 Jun 1999</w:t>
            </w:r>
          </w:p>
        </w:tc>
      </w:tr>
      <w:tr w:rsidR="004E22A8">
        <w:trPr>
          <w:cantSplit/>
        </w:trPr>
        <w:tc>
          <w:tcPr>
            <w:tcW w:w="4536" w:type="dxa"/>
            <w:gridSpan w:val="3"/>
          </w:tcPr>
          <w:p w:rsidR="004E22A8" w:rsidRDefault="006E28B0">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54" w:type="dxa"/>
          </w:tcPr>
          <w:p w:rsidR="004E22A8" w:rsidRDefault="006E28B0">
            <w:pPr>
              <w:pStyle w:val="nTable"/>
              <w:spacing w:after="40"/>
              <w:rPr>
                <w:sz w:val="19"/>
              </w:rPr>
            </w:pPr>
            <w:r>
              <w:rPr>
                <w:sz w:val="19"/>
              </w:rPr>
              <w:t>1 Jul 1999</w:t>
            </w:r>
          </w:p>
        </w:tc>
      </w:tr>
      <w:tr w:rsidR="004E22A8">
        <w:trPr>
          <w:cantSplit/>
        </w:trPr>
        <w:tc>
          <w:tcPr>
            <w:tcW w:w="7090" w:type="dxa"/>
            <w:gridSpan w:val="4"/>
          </w:tcPr>
          <w:p w:rsidR="004E22A8" w:rsidRDefault="006E28B0">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rsidR="004E22A8">
        <w:trPr>
          <w:cantSplit/>
        </w:trPr>
        <w:tc>
          <w:tcPr>
            <w:tcW w:w="4536" w:type="dxa"/>
            <w:gridSpan w:val="3"/>
          </w:tcPr>
          <w:p w:rsidR="004E22A8" w:rsidRDefault="006E28B0">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54" w:type="dxa"/>
          </w:tcPr>
          <w:p w:rsidR="004E22A8" w:rsidRDefault="006E28B0">
            <w:pPr>
              <w:pStyle w:val="nTable"/>
              <w:spacing w:after="40"/>
              <w:rPr>
                <w:sz w:val="19"/>
              </w:rPr>
            </w:pPr>
            <w:r>
              <w:rPr>
                <w:sz w:val="19"/>
              </w:rPr>
              <w:t>1 Aug 2000</w:t>
            </w:r>
          </w:p>
        </w:tc>
      </w:tr>
      <w:tr w:rsidR="004E22A8">
        <w:trPr>
          <w:cantSplit/>
        </w:trPr>
        <w:tc>
          <w:tcPr>
            <w:tcW w:w="4536" w:type="dxa"/>
            <w:gridSpan w:val="3"/>
          </w:tcPr>
          <w:p w:rsidR="004E22A8" w:rsidRDefault="006E28B0">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54" w:type="dxa"/>
          </w:tcPr>
          <w:p w:rsidR="004E22A8" w:rsidRDefault="006E28B0">
            <w:pPr>
              <w:pStyle w:val="nTable"/>
              <w:spacing w:after="40"/>
              <w:rPr>
                <w:sz w:val="19"/>
              </w:rPr>
            </w:pPr>
            <w:r>
              <w:rPr>
                <w:sz w:val="19"/>
              </w:rPr>
              <w:t>28 Mar 2002</w:t>
            </w:r>
          </w:p>
        </w:tc>
      </w:tr>
      <w:tr w:rsidR="004E22A8">
        <w:trPr>
          <w:cantSplit/>
        </w:trPr>
        <w:tc>
          <w:tcPr>
            <w:tcW w:w="4536" w:type="dxa"/>
            <w:gridSpan w:val="3"/>
          </w:tcPr>
          <w:p w:rsidR="004E22A8" w:rsidRDefault="006E28B0">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54" w:type="dxa"/>
          </w:tcPr>
          <w:p w:rsidR="004E22A8" w:rsidRDefault="006E28B0">
            <w:pPr>
              <w:pStyle w:val="nTable"/>
              <w:spacing w:after="40"/>
              <w:rPr>
                <w:sz w:val="19"/>
              </w:rPr>
            </w:pPr>
            <w:r>
              <w:rPr>
                <w:sz w:val="19"/>
              </w:rPr>
              <w:t>6 Sep 2002</w:t>
            </w:r>
          </w:p>
        </w:tc>
      </w:tr>
      <w:tr w:rsidR="004E22A8">
        <w:trPr>
          <w:cantSplit/>
        </w:trPr>
        <w:tc>
          <w:tcPr>
            <w:tcW w:w="2268" w:type="dxa"/>
          </w:tcPr>
          <w:p w:rsidR="004E22A8" w:rsidRDefault="006E28B0">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4" w:type="dxa"/>
          </w:tcPr>
          <w:p w:rsidR="004E22A8" w:rsidRDefault="006E28B0">
            <w:pPr>
              <w:pStyle w:val="nTable"/>
              <w:spacing w:after="40"/>
              <w:rPr>
                <w:sz w:val="19"/>
              </w:rPr>
            </w:pPr>
            <w:r>
              <w:rPr>
                <w:sz w:val="19"/>
              </w:rPr>
              <w:t>38 of 2002</w:t>
            </w:r>
          </w:p>
        </w:tc>
        <w:tc>
          <w:tcPr>
            <w:tcW w:w="1134" w:type="dxa"/>
          </w:tcPr>
          <w:p w:rsidR="004E22A8" w:rsidRDefault="006E28B0">
            <w:pPr>
              <w:pStyle w:val="nTable"/>
              <w:spacing w:after="40"/>
              <w:rPr>
                <w:sz w:val="19"/>
              </w:rPr>
            </w:pPr>
            <w:r>
              <w:rPr>
                <w:sz w:val="19"/>
              </w:rPr>
              <w:t>20 Nov 2002</w:t>
            </w:r>
          </w:p>
        </w:tc>
        <w:tc>
          <w:tcPr>
            <w:tcW w:w="2554" w:type="dxa"/>
          </w:tcPr>
          <w:p w:rsidR="004E22A8" w:rsidRDefault="006E28B0">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rsidR="004E22A8">
        <w:trPr>
          <w:cantSplit/>
        </w:trPr>
        <w:tc>
          <w:tcPr>
            <w:tcW w:w="2268" w:type="dxa"/>
          </w:tcPr>
          <w:p w:rsidR="004E22A8" w:rsidRDefault="006E28B0">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4" w:type="dxa"/>
          </w:tcPr>
          <w:p w:rsidR="004E22A8" w:rsidRDefault="006E28B0">
            <w:pPr>
              <w:pStyle w:val="nTable"/>
              <w:spacing w:after="40"/>
              <w:rPr>
                <w:sz w:val="19"/>
              </w:rPr>
            </w:pPr>
            <w:r>
              <w:rPr>
                <w:sz w:val="19"/>
              </w:rPr>
              <w:t>42 of 2002</w:t>
            </w:r>
          </w:p>
        </w:tc>
        <w:tc>
          <w:tcPr>
            <w:tcW w:w="1134" w:type="dxa"/>
          </w:tcPr>
          <w:p w:rsidR="004E22A8" w:rsidRDefault="006E28B0">
            <w:pPr>
              <w:pStyle w:val="nTable"/>
              <w:spacing w:after="40"/>
              <w:rPr>
                <w:sz w:val="19"/>
              </w:rPr>
            </w:pPr>
            <w:r>
              <w:rPr>
                <w:sz w:val="19"/>
              </w:rPr>
              <w:t>11 Dec 2002</w:t>
            </w:r>
          </w:p>
        </w:tc>
        <w:tc>
          <w:tcPr>
            <w:tcW w:w="2554" w:type="dxa"/>
          </w:tcPr>
          <w:p w:rsidR="004E22A8" w:rsidRDefault="006E28B0">
            <w:pPr>
              <w:pStyle w:val="nTable"/>
              <w:spacing w:after="40"/>
              <w:rPr>
                <w:sz w:val="19"/>
              </w:rPr>
            </w:pPr>
            <w:r>
              <w:rPr>
                <w:sz w:val="19"/>
              </w:rPr>
              <w:t xml:space="preserve">1 Jan 2003 (see s. 2 and </w:t>
            </w:r>
            <w:r>
              <w:rPr>
                <w:i/>
                <w:sz w:val="19"/>
              </w:rPr>
              <w:t>Gazette</w:t>
            </w:r>
            <w:r>
              <w:rPr>
                <w:sz w:val="19"/>
              </w:rPr>
              <w:t xml:space="preserve"> 30 Dec 2002 p. 6635)</w:t>
            </w:r>
          </w:p>
        </w:tc>
      </w:tr>
      <w:tr w:rsidR="004E22A8">
        <w:trPr>
          <w:cantSplit/>
        </w:trPr>
        <w:tc>
          <w:tcPr>
            <w:tcW w:w="7090" w:type="dxa"/>
            <w:gridSpan w:val="4"/>
          </w:tcPr>
          <w:p w:rsidR="004E22A8" w:rsidRDefault="006E28B0">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rsidR="004E22A8">
        <w:trPr>
          <w:cantSplit/>
        </w:trPr>
        <w:tc>
          <w:tcPr>
            <w:tcW w:w="2268" w:type="dxa"/>
          </w:tcPr>
          <w:p w:rsidR="004E22A8" w:rsidRDefault="006E28B0">
            <w:pPr>
              <w:pStyle w:val="nTable"/>
              <w:spacing w:after="40"/>
              <w:ind w:right="113"/>
              <w:rPr>
                <w:i/>
                <w:sz w:val="19"/>
              </w:rPr>
            </w:pPr>
            <w:r>
              <w:rPr>
                <w:i/>
                <w:sz w:val="19"/>
              </w:rPr>
              <w:t xml:space="preserve">Sentencing Legislation Amendment and Repeal Act 2003 </w:t>
            </w:r>
            <w:r>
              <w:rPr>
                <w:sz w:val="19"/>
              </w:rPr>
              <w:t>s. 61</w:t>
            </w:r>
          </w:p>
        </w:tc>
        <w:tc>
          <w:tcPr>
            <w:tcW w:w="1134" w:type="dxa"/>
          </w:tcPr>
          <w:p w:rsidR="004E22A8" w:rsidRDefault="006E28B0">
            <w:pPr>
              <w:pStyle w:val="nTable"/>
              <w:spacing w:after="40"/>
              <w:rPr>
                <w:sz w:val="19"/>
              </w:rPr>
            </w:pPr>
            <w:r>
              <w:rPr>
                <w:sz w:val="19"/>
              </w:rPr>
              <w:t>50 of 2003</w:t>
            </w:r>
          </w:p>
        </w:tc>
        <w:tc>
          <w:tcPr>
            <w:tcW w:w="1134" w:type="dxa"/>
          </w:tcPr>
          <w:p w:rsidR="004E22A8" w:rsidRDefault="006E28B0">
            <w:pPr>
              <w:pStyle w:val="nTable"/>
              <w:spacing w:after="40"/>
              <w:rPr>
                <w:sz w:val="19"/>
              </w:rPr>
            </w:pPr>
            <w:r>
              <w:rPr>
                <w:sz w:val="19"/>
              </w:rPr>
              <w:t>9 Jul 2003</w:t>
            </w:r>
          </w:p>
        </w:tc>
        <w:tc>
          <w:tcPr>
            <w:tcW w:w="2554" w:type="dxa"/>
          </w:tcPr>
          <w:p w:rsidR="004E22A8" w:rsidRDefault="006E28B0">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4E22A8">
        <w:trPr>
          <w:cantSplit/>
        </w:trPr>
        <w:tc>
          <w:tcPr>
            <w:tcW w:w="2268" w:type="dxa"/>
          </w:tcPr>
          <w:p w:rsidR="004E22A8" w:rsidRDefault="006E28B0">
            <w:pPr>
              <w:pStyle w:val="nTable"/>
              <w:spacing w:after="40"/>
              <w:ind w:right="113"/>
              <w:rPr>
                <w:sz w:val="19"/>
              </w:rPr>
            </w:pPr>
            <w:r>
              <w:rPr>
                <w:i/>
                <w:sz w:val="19"/>
              </w:rPr>
              <w:t>Economic Regulation Authority Act 2003</w:t>
            </w:r>
            <w:r>
              <w:rPr>
                <w:sz w:val="19"/>
              </w:rPr>
              <w:t xml:space="preserve"> s. 62</w:t>
            </w:r>
          </w:p>
        </w:tc>
        <w:tc>
          <w:tcPr>
            <w:tcW w:w="1134" w:type="dxa"/>
          </w:tcPr>
          <w:p w:rsidR="004E22A8" w:rsidRDefault="006E28B0">
            <w:pPr>
              <w:pStyle w:val="nTable"/>
              <w:spacing w:after="40"/>
              <w:rPr>
                <w:sz w:val="19"/>
              </w:rPr>
            </w:pPr>
            <w:r>
              <w:rPr>
                <w:sz w:val="19"/>
              </w:rPr>
              <w:t>67 of 2003</w:t>
            </w:r>
          </w:p>
        </w:tc>
        <w:tc>
          <w:tcPr>
            <w:tcW w:w="1134" w:type="dxa"/>
          </w:tcPr>
          <w:p w:rsidR="004E22A8" w:rsidRDefault="006E28B0">
            <w:pPr>
              <w:pStyle w:val="nTable"/>
              <w:spacing w:after="40"/>
              <w:rPr>
                <w:sz w:val="19"/>
              </w:rPr>
            </w:pPr>
            <w:r>
              <w:rPr>
                <w:sz w:val="19"/>
              </w:rPr>
              <w:t>5 Dec 2003</w:t>
            </w:r>
          </w:p>
        </w:tc>
        <w:tc>
          <w:tcPr>
            <w:tcW w:w="2554" w:type="dxa"/>
          </w:tcPr>
          <w:p w:rsidR="004E22A8" w:rsidRDefault="006E28B0">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rsidR="004E22A8">
        <w:trPr>
          <w:cantSplit/>
        </w:trPr>
        <w:tc>
          <w:tcPr>
            <w:tcW w:w="2268" w:type="dxa"/>
          </w:tcPr>
          <w:p w:rsidR="004E22A8" w:rsidRDefault="006E28B0">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18</w:t>
            </w:r>
          </w:p>
        </w:tc>
        <w:tc>
          <w:tcPr>
            <w:tcW w:w="1134" w:type="dxa"/>
          </w:tcPr>
          <w:p w:rsidR="004E22A8" w:rsidRDefault="006E28B0">
            <w:pPr>
              <w:pStyle w:val="nTable"/>
              <w:spacing w:after="40"/>
              <w:rPr>
                <w:sz w:val="19"/>
              </w:rPr>
            </w:pPr>
            <w:r>
              <w:rPr>
                <w:snapToGrid w:val="0"/>
                <w:sz w:val="19"/>
                <w:lang w:val="en-US"/>
              </w:rPr>
              <w:t>59 of 2004 (as amended by No. 2 of 2008 s. 77(13))</w:t>
            </w:r>
          </w:p>
        </w:tc>
        <w:tc>
          <w:tcPr>
            <w:tcW w:w="1134" w:type="dxa"/>
          </w:tcPr>
          <w:p w:rsidR="004E22A8" w:rsidRDefault="006E28B0">
            <w:pPr>
              <w:pStyle w:val="nTable"/>
              <w:spacing w:after="40"/>
              <w:rPr>
                <w:sz w:val="19"/>
              </w:rPr>
            </w:pPr>
            <w:r>
              <w:rPr>
                <w:snapToGrid w:val="0"/>
                <w:sz w:val="19"/>
                <w:lang w:val="en-US"/>
              </w:rPr>
              <w:t>23 Nov 2004</w:t>
            </w:r>
          </w:p>
        </w:tc>
        <w:tc>
          <w:tcPr>
            <w:tcW w:w="2554" w:type="dxa"/>
          </w:tcPr>
          <w:p w:rsidR="004E22A8" w:rsidRDefault="006E28B0">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4E22A8">
        <w:trPr>
          <w:cantSplit/>
        </w:trPr>
        <w:tc>
          <w:tcPr>
            <w:tcW w:w="2268" w:type="dxa"/>
          </w:tcPr>
          <w:p w:rsidR="004E22A8" w:rsidRDefault="006E28B0">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4" w:type="dxa"/>
          </w:tcPr>
          <w:p w:rsidR="004E22A8" w:rsidRDefault="006E28B0">
            <w:pPr>
              <w:pStyle w:val="nTable"/>
              <w:spacing w:after="40"/>
              <w:rPr>
                <w:sz w:val="19"/>
              </w:rPr>
            </w:pPr>
            <w:r>
              <w:rPr>
                <w:sz w:val="19"/>
              </w:rPr>
              <w:t>55 of 2004</w:t>
            </w:r>
          </w:p>
        </w:tc>
        <w:tc>
          <w:tcPr>
            <w:tcW w:w="1134" w:type="dxa"/>
          </w:tcPr>
          <w:p w:rsidR="004E22A8" w:rsidRDefault="006E28B0">
            <w:pPr>
              <w:pStyle w:val="nTable"/>
              <w:spacing w:after="40"/>
              <w:rPr>
                <w:sz w:val="19"/>
              </w:rPr>
            </w:pPr>
            <w:r>
              <w:rPr>
                <w:sz w:val="19"/>
              </w:rPr>
              <w:t>24 Nov 2004</w:t>
            </w:r>
          </w:p>
        </w:tc>
        <w:tc>
          <w:tcPr>
            <w:tcW w:w="2554" w:type="dxa"/>
          </w:tcPr>
          <w:p w:rsidR="004E22A8" w:rsidRDefault="006E28B0">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4E22A8">
        <w:trPr>
          <w:cantSplit/>
        </w:trPr>
        <w:tc>
          <w:tcPr>
            <w:tcW w:w="4536" w:type="dxa"/>
            <w:gridSpan w:val="3"/>
          </w:tcPr>
          <w:p w:rsidR="004E22A8" w:rsidRDefault="006E28B0">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54" w:type="dxa"/>
          </w:tcPr>
          <w:p w:rsidR="004E22A8" w:rsidRDefault="006E28B0">
            <w:pPr>
              <w:pStyle w:val="nTable"/>
              <w:spacing w:after="40"/>
              <w:rPr>
                <w:spacing w:val="-2"/>
                <w:sz w:val="19"/>
              </w:rPr>
            </w:pPr>
            <w:r>
              <w:rPr>
                <w:spacing w:val="-2"/>
                <w:sz w:val="19"/>
              </w:rPr>
              <w:t>28 Jun 2005</w:t>
            </w:r>
          </w:p>
        </w:tc>
      </w:tr>
      <w:tr w:rsidR="004E22A8">
        <w:trPr>
          <w:cantSplit/>
        </w:trPr>
        <w:tc>
          <w:tcPr>
            <w:tcW w:w="2268" w:type="dxa"/>
          </w:tcPr>
          <w:p w:rsidR="004E22A8" w:rsidRDefault="006E28B0">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4" w:type="dxa"/>
          </w:tcPr>
          <w:p w:rsidR="004E22A8" w:rsidRDefault="006E28B0">
            <w:pPr>
              <w:pStyle w:val="nTable"/>
              <w:spacing w:after="40"/>
              <w:rPr>
                <w:spacing w:val="-2"/>
                <w:sz w:val="19"/>
              </w:rPr>
            </w:pPr>
            <w:r>
              <w:rPr>
                <w:spacing w:val="-2"/>
                <w:sz w:val="19"/>
              </w:rPr>
              <w:t>15 of 2005</w:t>
            </w:r>
          </w:p>
        </w:tc>
        <w:tc>
          <w:tcPr>
            <w:tcW w:w="1134" w:type="dxa"/>
          </w:tcPr>
          <w:p w:rsidR="004E22A8" w:rsidRDefault="006E28B0">
            <w:pPr>
              <w:pStyle w:val="nTable"/>
              <w:spacing w:after="40"/>
              <w:rPr>
                <w:spacing w:val="-2"/>
                <w:sz w:val="19"/>
              </w:rPr>
            </w:pPr>
            <w:r>
              <w:rPr>
                <w:spacing w:val="-2"/>
                <w:sz w:val="19"/>
              </w:rPr>
              <w:t>27 Sep 2005</w:t>
            </w:r>
          </w:p>
        </w:tc>
        <w:tc>
          <w:tcPr>
            <w:tcW w:w="2554" w:type="dxa"/>
          </w:tcPr>
          <w:p w:rsidR="004E22A8" w:rsidRDefault="006E28B0">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rsidR="004E22A8">
        <w:trPr>
          <w:cantSplit/>
        </w:trPr>
        <w:tc>
          <w:tcPr>
            <w:tcW w:w="4536" w:type="dxa"/>
            <w:gridSpan w:val="3"/>
          </w:tcPr>
          <w:p w:rsidR="004E22A8" w:rsidRDefault="006E28B0">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54" w:type="dxa"/>
          </w:tcPr>
          <w:p w:rsidR="004E22A8" w:rsidRDefault="006E28B0">
            <w:pPr>
              <w:pStyle w:val="nTable"/>
              <w:spacing w:after="40"/>
              <w:rPr>
                <w:spacing w:val="-2"/>
                <w:sz w:val="19"/>
              </w:rPr>
            </w:pPr>
            <w:r>
              <w:rPr>
                <w:spacing w:val="-2"/>
                <w:sz w:val="19"/>
              </w:rPr>
              <w:t>29 Nov 2005</w:t>
            </w:r>
          </w:p>
        </w:tc>
      </w:tr>
      <w:tr w:rsidR="004E22A8">
        <w:trPr>
          <w:cantSplit/>
        </w:trPr>
        <w:tc>
          <w:tcPr>
            <w:tcW w:w="7090" w:type="dxa"/>
            <w:gridSpan w:val="4"/>
          </w:tcPr>
          <w:p w:rsidR="004E22A8" w:rsidRDefault="006E28B0">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r w:rsidR="004E22A8">
        <w:trPr>
          <w:cantSplit/>
        </w:trPr>
        <w:tc>
          <w:tcPr>
            <w:tcW w:w="2268" w:type="dxa"/>
            <w:tcBorders>
              <w:bottom w:val="single" w:sz="4" w:space="0" w:color="auto"/>
            </w:tcBorders>
          </w:tcPr>
          <w:p w:rsidR="004E22A8" w:rsidRDefault="006E28B0">
            <w:pPr>
              <w:pStyle w:val="nTable"/>
              <w:spacing w:after="40"/>
              <w:rPr>
                <w:iCs/>
                <w:spacing w:val="-2"/>
                <w:sz w:val="19"/>
              </w:rPr>
            </w:pPr>
            <w:r>
              <w:rPr>
                <w:i/>
                <w:snapToGrid w:val="0"/>
                <w:sz w:val="19"/>
                <w:lang w:val="en-US"/>
              </w:rPr>
              <w:t>Statutes (Repeals and Minor Amendments) Act 2009</w:t>
            </w:r>
            <w:r>
              <w:rPr>
                <w:iCs/>
                <w:snapToGrid w:val="0"/>
                <w:sz w:val="19"/>
                <w:lang w:val="en-US"/>
              </w:rPr>
              <w:t xml:space="preserve"> s. 9</w:t>
            </w:r>
          </w:p>
        </w:tc>
        <w:tc>
          <w:tcPr>
            <w:tcW w:w="1134" w:type="dxa"/>
            <w:tcBorders>
              <w:bottom w:val="single" w:sz="4" w:space="0" w:color="auto"/>
            </w:tcBorders>
          </w:tcPr>
          <w:p w:rsidR="004E22A8" w:rsidRDefault="006E28B0">
            <w:pPr>
              <w:pStyle w:val="nTable"/>
              <w:spacing w:after="40"/>
              <w:rPr>
                <w:spacing w:val="-2"/>
                <w:sz w:val="19"/>
              </w:rPr>
            </w:pPr>
            <w:r>
              <w:rPr>
                <w:spacing w:val="-2"/>
                <w:sz w:val="19"/>
              </w:rPr>
              <w:t>46 of 2009</w:t>
            </w:r>
          </w:p>
        </w:tc>
        <w:tc>
          <w:tcPr>
            <w:tcW w:w="1134" w:type="dxa"/>
            <w:tcBorders>
              <w:bottom w:val="single" w:sz="4" w:space="0" w:color="auto"/>
            </w:tcBorders>
          </w:tcPr>
          <w:p w:rsidR="004E22A8" w:rsidRDefault="006E28B0">
            <w:pPr>
              <w:pStyle w:val="nTable"/>
              <w:spacing w:after="40"/>
              <w:rPr>
                <w:spacing w:val="-2"/>
                <w:sz w:val="19"/>
              </w:rPr>
            </w:pPr>
            <w:r>
              <w:rPr>
                <w:spacing w:val="-2"/>
                <w:sz w:val="19"/>
              </w:rPr>
              <w:t>3 Dec 2009</w:t>
            </w:r>
          </w:p>
        </w:tc>
        <w:tc>
          <w:tcPr>
            <w:tcW w:w="2554" w:type="dxa"/>
            <w:tcBorders>
              <w:bottom w:val="single" w:sz="4" w:space="0" w:color="auto"/>
            </w:tcBorders>
          </w:tcPr>
          <w:p w:rsidR="004E22A8" w:rsidRDefault="006E28B0">
            <w:pPr>
              <w:pStyle w:val="nTable"/>
              <w:spacing w:after="40"/>
              <w:rPr>
                <w:spacing w:val="-2"/>
                <w:sz w:val="19"/>
              </w:rPr>
            </w:pPr>
            <w:r>
              <w:rPr>
                <w:spacing w:val="-2"/>
                <w:sz w:val="19"/>
              </w:rPr>
              <w:t>4 Dec 2009 (see s. 2(b))</w:t>
            </w:r>
          </w:p>
        </w:tc>
      </w:tr>
    </w:tbl>
    <w:p w:rsidR="004E22A8" w:rsidRDefault="006E28B0">
      <w:pPr>
        <w:pStyle w:val="nSubsection"/>
        <w:tabs>
          <w:tab w:val="clear" w:pos="454"/>
          <w:tab w:val="left" w:pos="567"/>
        </w:tabs>
        <w:spacing w:before="120"/>
        <w:ind w:left="567" w:hanging="567"/>
        <w:rPr>
          <w:snapToGrid w:val="0"/>
        </w:rPr>
      </w:pPr>
      <w:bookmarkStart w:id="485" w:name="UpToHere"/>
      <w:bookmarkEnd w:id="48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E22A8" w:rsidRDefault="006E28B0">
      <w:pPr>
        <w:pStyle w:val="nHeading3"/>
      </w:pPr>
      <w:bookmarkStart w:id="486" w:name="_Toc7405065"/>
      <w:r>
        <w:t>Provisions that have not come into operation</w:t>
      </w:r>
      <w:bookmarkEnd w:id="48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4E22A8">
        <w:tc>
          <w:tcPr>
            <w:tcW w:w="2266" w:type="dxa"/>
          </w:tcPr>
          <w:p w:rsidR="004E22A8" w:rsidRDefault="006E28B0">
            <w:pPr>
              <w:pStyle w:val="nTable"/>
              <w:spacing w:after="40"/>
              <w:rPr>
                <w:b/>
                <w:snapToGrid w:val="0"/>
                <w:sz w:val="19"/>
                <w:lang w:val="en-US"/>
              </w:rPr>
            </w:pPr>
            <w:r>
              <w:rPr>
                <w:b/>
                <w:snapToGrid w:val="0"/>
                <w:sz w:val="19"/>
                <w:lang w:val="en-US"/>
              </w:rPr>
              <w:t>Short title</w:t>
            </w:r>
          </w:p>
        </w:tc>
        <w:tc>
          <w:tcPr>
            <w:tcW w:w="1120" w:type="dxa"/>
          </w:tcPr>
          <w:p w:rsidR="004E22A8" w:rsidRDefault="006E28B0">
            <w:pPr>
              <w:pStyle w:val="nTable"/>
              <w:spacing w:after="40"/>
              <w:rPr>
                <w:b/>
                <w:snapToGrid w:val="0"/>
                <w:sz w:val="19"/>
                <w:lang w:val="en-US"/>
              </w:rPr>
            </w:pPr>
            <w:r>
              <w:rPr>
                <w:b/>
                <w:snapToGrid w:val="0"/>
                <w:sz w:val="19"/>
                <w:lang w:val="en-US"/>
              </w:rPr>
              <w:t>Number and year</w:t>
            </w:r>
          </w:p>
        </w:tc>
        <w:tc>
          <w:tcPr>
            <w:tcW w:w="1135" w:type="dxa"/>
          </w:tcPr>
          <w:p w:rsidR="004E22A8" w:rsidRDefault="006E28B0">
            <w:pPr>
              <w:pStyle w:val="nTable"/>
              <w:spacing w:after="40"/>
              <w:rPr>
                <w:b/>
                <w:snapToGrid w:val="0"/>
                <w:sz w:val="19"/>
                <w:lang w:val="en-US"/>
              </w:rPr>
            </w:pPr>
            <w:r>
              <w:rPr>
                <w:b/>
                <w:snapToGrid w:val="0"/>
                <w:sz w:val="19"/>
                <w:lang w:val="en-US"/>
              </w:rPr>
              <w:t>Assent</w:t>
            </w:r>
          </w:p>
        </w:tc>
        <w:tc>
          <w:tcPr>
            <w:tcW w:w="2534" w:type="dxa"/>
          </w:tcPr>
          <w:p w:rsidR="004E22A8" w:rsidRDefault="006E28B0">
            <w:pPr>
              <w:pStyle w:val="nTable"/>
              <w:spacing w:after="40"/>
              <w:rPr>
                <w:b/>
                <w:snapToGrid w:val="0"/>
                <w:sz w:val="19"/>
                <w:lang w:val="en-US"/>
              </w:rPr>
            </w:pPr>
            <w:r>
              <w:rPr>
                <w:b/>
                <w:snapToGrid w:val="0"/>
                <w:sz w:val="19"/>
                <w:lang w:val="en-US"/>
              </w:rPr>
              <w:t>Commencement</w:t>
            </w:r>
          </w:p>
        </w:tc>
      </w:tr>
      <w:tr w:rsidR="004E22A8">
        <w:tblPrEx>
          <w:tblCellMar>
            <w:left w:w="56" w:type="dxa"/>
            <w:right w:w="56" w:type="dxa"/>
          </w:tblCellMar>
        </w:tblPrEx>
        <w:trPr>
          <w:cantSplit/>
        </w:trPr>
        <w:tc>
          <w:tcPr>
            <w:tcW w:w="2266" w:type="dxa"/>
          </w:tcPr>
          <w:p w:rsidR="004E22A8" w:rsidRDefault="006E28B0">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r>
              <w:rPr>
                <w:iCs/>
                <w:snapToGrid w:val="0"/>
                <w:sz w:val="19"/>
                <w:vertAlign w:val="superscript"/>
                <w:lang w:val="en-US"/>
              </w:rPr>
              <w:t> 19</w:t>
            </w:r>
          </w:p>
        </w:tc>
        <w:tc>
          <w:tcPr>
            <w:tcW w:w="1120" w:type="dxa"/>
          </w:tcPr>
          <w:p w:rsidR="004E22A8" w:rsidRDefault="006E28B0">
            <w:pPr>
              <w:pStyle w:val="nTable"/>
              <w:spacing w:after="40"/>
              <w:rPr>
                <w:snapToGrid w:val="0"/>
                <w:sz w:val="19"/>
                <w:lang w:val="en-US"/>
              </w:rPr>
            </w:pPr>
            <w:r>
              <w:rPr>
                <w:snapToGrid w:val="0"/>
                <w:sz w:val="19"/>
                <w:lang w:val="en-US"/>
              </w:rPr>
              <w:t>19 of 2010</w:t>
            </w:r>
          </w:p>
        </w:tc>
        <w:tc>
          <w:tcPr>
            <w:tcW w:w="1135" w:type="dxa"/>
          </w:tcPr>
          <w:p w:rsidR="004E22A8" w:rsidRDefault="006E28B0">
            <w:pPr>
              <w:pStyle w:val="nTable"/>
              <w:spacing w:after="40"/>
              <w:rPr>
                <w:snapToGrid w:val="0"/>
                <w:sz w:val="19"/>
                <w:lang w:val="en-US"/>
              </w:rPr>
            </w:pPr>
            <w:r>
              <w:rPr>
                <w:snapToGrid w:val="0"/>
                <w:sz w:val="19"/>
                <w:lang w:val="en-US"/>
              </w:rPr>
              <w:t>28 Jun 2010</w:t>
            </w:r>
          </w:p>
        </w:tc>
        <w:tc>
          <w:tcPr>
            <w:tcW w:w="2534" w:type="dxa"/>
          </w:tcPr>
          <w:p w:rsidR="004E22A8" w:rsidRDefault="006E28B0">
            <w:pPr>
              <w:pStyle w:val="nTable"/>
              <w:spacing w:after="40"/>
              <w:rPr>
                <w:snapToGrid w:val="0"/>
                <w:sz w:val="19"/>
                <w:lang w:val="en-US"/>
              </w:rPr>
            </w:pPr>
            <w:r>
              <w:rPr>
                <w:snapToGrid w:val="0"/>
                <w:sz w:val="19"/>
                <w:lang w:val="en-US"/>
              </w:rPr>
              <w:t>To be proclaimed (see s. 2(b))</w:t>
            </w:r>
          </w:p>
        </w:tc>
      </w:tr>
    </w:tbl>
    <w:p w:rsidR="004E22A8" w:rsidRDefault="006E28B0">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rsidR="004E22A8" w:rsidRDefault="006E28B0">
      <w:pPr>
        <w:pStyle w:val="MiscOpen"/>
        <w:rPr>
          <w:highlight w:val="cyan"/>
        </w:rPr>
      </w:pPr>
      <w:r>
        <w:t>“</w:t>
      </w:r>
    </w:p>
    <w:p w:rsidR="004E22A8" w:rsidRDefault="006E28B0">
      <w:pPr>
        <w:pStyle w:val="nzHeading5"/>
      </w:pPr>
      <w:r>
        <w:rPr>
          <w:rStyle w:val="CharSectno"/>
        </w:rPr>
        <w:t>36</w:t>
      </w:r>
      <w:r>
        <w:t>.</w:t>
      </w:r>
      <w:r>
        <w:tab/>
        <w:t>Transitional provisions</w:t>
      </w:r>
    </w:p>
    <w:p w:rsidR="004E22A8" w:rsidRDefault="006E28B0">
      <w:pPr>
        <w:pStyle w:val="nzSubsection"/>
      </w:pPr>
      <w:r>
        <w:tab/>
      </w:r>
      <w:r>
        <w:tab/>
        <w:t>Schedule 1 has effect.</w:t>
      </w:r>
    </w:p>
    <w:p w:rsidR="004E22A8" w:rsidRDefault="006E28B0">
      <w:pPr>
        <w:pStyle w:val="MiscClose"/>
      </w:pPr>
      <w:r>
        <w:t>”.</w:t>
      </w:r>
    </w:p>
    <w:p w:rsidR="004E22A8" w:rsidRDefault="006E28B0">
      <w:pPr>
        <w:pStyle w:val="nSubsection"/>
      </w:pPr>
      <w:r>
        <w:tab/>
        <w:t>Schedule 1 reads as follows:</w:t>
      </w:r>
    </w:p>
    <w:p w:rsidR="004E22A8" w:rsidRDefault="006E28B0">
      <w:pPr>
        <w:pStyle w:val="MiscOpen"/>
      </w:pPr>
      <w:r>
        <w:t>“</w:t>
      </w:r>
    </w:p>
    <w:p w:rsidR="004E22A8" w:rsidRDefault="006E28B0">
      <w:pPr>
        <w:pStyle w:val="nzHeading3"/>
      </w:pPr>
      <w:r>
        <w:t>Schedule 1 — Transitional provisions</w:t>
      </w:r>
    </w:p>
    <w:p w:rsidR="004E22A8" w:rsidRDefault="006E28B0">
      <w:pPr>
        <w:pStyle w:val="nzMiscellaneousBody"/>
        <w:jc w:val="right"/>
      </w:pPr>
      <w:r>
        <w:t>[s. 36]</w:t>
      </w:r>
    </w:p>
    <w:p w:rsidR="004E22A8" w:rsidRDefault="006E28B0">
      <w:pPr>
        <w:pStyle w:val="nzHeading4"/>
      </w:pPr>
      <w:r>
        <w:t>Division 1 — Definitions</w:t>
      </w:r>
    </w:p>
    <w:p w:rsidR="004E22A8" w:rsidRDefault="006E28B0">
      <w:pPr>
        <w:pStyle w:val="nzMiscellaneousHeading"/>
        <w:tabs>
          <w:tab w:val="left" w:pos="1134"/>
        </w:tabs>
        <w:jc w:val="left"/>
        <w:rPr>
          <w:b/>
        </w:rPr>
      </w:pPr>
      <w:r>
        <w:rPr>
          <w:b/>
        </w:rPr>
        <w:t>1.</w:t>
      </w:r>
      <w:r>
        <w:rPr>
          <w:b/>
        </w:rPr>
        <w:tab/>
        <w:t>Definitions</w:t>
      </w:r>
    </w:p>
    <w:p w:rsidR="004E22A8" w:rsidRDefault="006E28B0">
      <w:pPr>
        <w:pStyle w:val="nzMiscellaneousBody"/>
        <w:tabs>
          <w:tab w:val="left" w:pos="1134"/>
        </w:tabs>
      </w:pPr>
      <w:r>
        <w:tab/>
        <w:t xml:space="preserve">In this Division — </w:t>
      </w:r>
    </w:p>
    <w:p w:rsidR="004E22A8" w:rsidRDefault="006E28B0">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Fire and Emergency Services Authority of Western Australia Act 1998</w:t>
      </w:r>
      <w:r>
        <w:t>;</w:t>
      </w:r>
    </w:p>
    <w:p w:rsidR="004E22A8" w:rsidRDefault="006E28B0">
      <w:pPr>
        <w:pStyle w:val="nzMiscellaneousBody"/>
        <w:tabs>
          <w:tab w:val="left" w:pos="1134"/>
          <w:tab w:val="left" w:pos="1418"/>
        </w:tabs>
        <w:ind w:left="1418" w:hanging="851"/>
      </w:pPr>
      <w:r>
        <w:rPr>
          <w:b/>
        </w:rPr>
        <w:tab/>
        <w:t>“commencement day”</w:t>
      </w:r>
      <w:r>
        <w:t xml:space="preserve"> means the day on which this Schedule comes into operation;</w:t>
      </w:r>
    </w:p>
    <w:p w:rsidR="004E22A8" w:rsidRDefault="006E28B0">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Fire and Emergency Services Authority of Western Australia Act 1998</w:t>
      </w:r>
      <w:r>
        <w:t>;</w:t>
      </w:r>
    </w:p>
    <w:p w:rsidR="004E22A8" w:rsidRDefault="006E28B0">
      <w:pPr>
        <w:pStyle w:val="nzMiscellaneousBody"/>
        <w:tabs>
          <w:tab w:val="left" w:pos="1134"/>
          <w:tab w:val="left" w:pos="1418"/>
        </w:tabs>
        <w:ind w:left="1418" w:hanging="851"/>
      </w:pPr>
      <w:r>
        <w:rPr>
          <w:b/>
        </w:rPr>
        <w:tab/>
        <w:t>“insurance company”</w:t>
      </w:r>
      <w:r>
        <w:t xml:space="preserve"> has the same meaning as it has in the FB Act;</w:t>
      </w:r>
    </w:p>
    <w:p w:rsidR="004E22A8" w:rsidRDefault="006E28B0">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rsidR="004E22A8" w:rsidRDefault="006E28B0">
      <w:pPr>
        <w:pStyle w:val="nzMiscellaneousBody"/>
        <w:tabs>
          <w:tab w:val="left" w:pos="1134"/>
          <w:tab w:val="left" w:pos="1418"/>
        </w:tabs>
        <w:ind w:left="1418" w:hanging="851"/>
      </w:pPr>
      <w:r>
        <w:rPr>
          <w:b/>
        </w:rPr>
        <w:tab/>
        <w:t>“Minister”</w:t>
      </w:r>
      <w:r>
        <w:t xml:space="preserve"> has the same meaning as it has in the FESA Act;</w:t>
      </w:r>
    </w:p>
    <w:p w:rsidR="004E22A8" w:rsidRDefault="006E28B0">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rsidR="004E22A8" w:rsidRDefault="006E28B0">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Western Australia Act 1998</w:t>
      </w:r>
      <w:r>
        <w:t>, as amended by this Act;</w:t>
      </w:r>
    </w:p>
    <w:p w:rsidR="004E22A8" w:rsidRDefault="006E28B0">
      <w:pPr>
        <w:pStyle w:val="nzMiscellaneousBody"/>
        <w:tabs>
          <w:tab w:val="left" w:pos="1134"/>
          <w:tab w:val="left" w:pos="1418"/>
        </w:tabs>
        <w:ind w:left="1418" w:hanging="851"/>
      </w:pPr>
      <w:r>
        <w:rPr>
          <w:b/>
        </w:rPr>
        <w:tab/>
        <w:t>“the ICA”</w:t>
      </w:r>
      <w:r>
        <w:t xml:space="preserve"> means the Insurance Council of Australia Limited;</w:t>
      </w:r>
    </w:p>
    <w:p w:rsidR="004E22A8" w:rsidRDefault="006E28B0">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rsidR="004E22A8" w:rsidRDefault="006E28B0">
      <w:pPr>
        <w:pStyle w:val="nzMiscellaneousBody"/>
        <w:tabs>
          <w:tab w:val="left" w:pos="1134"/>
          <w:tab w:val="left" w:pos="1418"/>
        </w:tabs>
        <w:ind w:left="1418" w:hanging="851"/>
      </w:pPr>
      <w:r>
        <w:rPr>
          <w:b/>
        </w:rPr>
        <w:tab/>
        <w:t>“the 2004 year”</w:t>
      </w:r>
      <w:r>
        <w:t xml:space="preserve"> means the year that ends on 30 June 2004.</w:t>
      </w:r>
    </w:p>
    <w:p w:rsidR="004E22A8" w:rsidRDefault="006E28B0">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rsidR="004E22A8" w:rsidRDefault="006E28B0">
      <w:pPr>
        <w:pStyle w:val="nzMiscellaneousHeading"/>
        <w:tabs>
          <w:tab w:val="left" w:pos="1134"/>
        </w:tabs>
        <w:jc w:val="left"/>
        <w:rPr>
          <w:b/>
        </w:rPr>
      </w:pPr>
      <w:r>
        <w:rPr>
          <w:b/>
        </w:rPr>
        <w:t>2.</w:t>
      </w:r>
      <w:r>
        <w:rPr>
          <w:b/>
        </w:rPr>
        <w:tab/>
        <w:t>Application</w:t>
      </w:r>
    </w:p>
    <w:p w:rsidR="004E22A8" w:rsidRDefault="006E28B0">
      <w:pPr>
        <w:pStyle w:val="nzMiscellaneousBody"/>
        <w:tabs>
          <w:tab w:val="left" w:pos="1134"/>
        </w:tabs>
        <w:ind w:left="1134" w:hanging="567"/>
      </w:pPr>
      <w:r>
        <w:tab/>
        <w:t xml:space="preserve">This Division has effect despite the repeal by section 23 of Part IX of the </w:t>
      </w:r>
      <w:r>
        <w:rPr>
          <w:i/>
        </w:rPr>
        <w:t>Fire Brigades Act 1942</w:t>
      </w:r>
      <w:r>
        <w:t>.</w:t>
      </w:r>
    </w:p>
    <w:p w:rsidR="004E22A8" w:rsidRDefault="006E28B0">
      <w:pPr>
        <w:pStyle w:val="nzMiscellaneousHeading"/>
        <w:tabs>
          <w:tab w:val="left" w:pos="1134"/>
        </w:tabs>
        <w:jc w:val="left"/>
        <w:rPr>
          <w:b/>
        </w:rPr>
      </w:pPr>
      <w:r>
        <w:rPr>
          <w:b/>
        </w:rPr>
        <w:t>3.</w:t>
      </w:r>
      <w:r>
        <w:rPr>
          <w:b/>
        </w:rPr>
        <w:tab/>
        <w:t>Section 36</w:t>
      </w:r>
    </w:p>
    <w:p w:rsidR="004E22A8" w:rsidRDefault="006E28B0">
      <w:pPr>
        <w:pStyle w:val="nzMiscellaneousBody"/>
        <w:tabs>
          <w:tab w:val="left" w:pos="1134"/>
        </w:tabs>
        <w:ind w:left="1134" w:hanging="567"/>
      </w:pPr>
      <w:r>
        <w:tab/>
        <w:t>Section 36 of the FB Act continues to have effect for the 2003 period.</w:t>
      </w:r>
    </w:p>
    <w:p w:rsidR="004E22A8" w:rsidRDefault="006E28B0">
      <w:pPr>
        <w:pStyle w:val="nzMiscellaneousHeading"/>
        <w:tabs>
          <w:tab w:val="left" w:pos="1134"/>
        </w:tabs>
        <w:jc w:val="left"/>
        <w:rPr>
          <w:b/>
        </w:rPr>
      </w:pPr>
      <w:r>
        <w:rPr>
          <w:b/>
        </w:rPr>
        <w:t>4.</w:t>
      </w:r>
      <w:r>
        <w:rPr>
          <w:b/>
        </w:rPr>
        <w:tab/>
        <w:t>Section 37</w:t>
      </w:r>
    </w:p>
    <w:p w:rsidR="004E22A8" w:rsidRDefault="006E28B0">
      <w:pPr>
        <w:pStyle w:val="nzMiscellaneousBody"/>
        <w:tabs>
          <w:tab w:val="left" w:pos="709"/>
          <w:tab w:val="left" w:pos="1134"/>
        </w:tabs>
        <w:ind w:left="1134" w:hanging="567"/>
      </w:pPr>
      <w:r>
        <w:tab/>
        <w:t>(1)</w:t>
      </w:r>
      <w:r>
        <w:tab/>
        <w:t>Section 37 of the FB Act continues to have effect for the 2003 period.</w:t>
      </w:r>
    </w:p>
    <w:p w:rsidR="004E22A8" w:rsidRDefault="006E28B0">
      <w:pPr>
        <w:pStyle w:val="nzMiscellaneousBody"/>
        <w:tabs>
          <w:tab w:val="left" w:pos="709"/>
          <w:tab w:val="left" w:pos="1134"/>
        </w:tabs>
        <w:ind w:left="1134" w:hanging="567"/>
      </w:pPr>
      <w:r>
        <w:tab/>
        <w:t>(2)</w:t>
      </w:r>
      <w:r>
        <w:tab/>
        <w:t xml:space="preserve">Section 37 of the FB Act also continues to have effect for the 2004 year as if — </w:t>
      </w:r>
    </w:p>
    <w:p w:rsidR="004E22A8" w:rsidRDefault="006E28B0">
      <w:pPr>
        <w:pStyle w:val="nzMiscellaneousBody"/>
        <w:tabs>
          <w:tab w:val="left" w:pos="1134"/>
          <w:tab w:val="left" w:pos="1701"/>
        </w:tabs>
        <w:ind w:left="1701" w:hanging="1134"/>
      </w:pPr>
      <w:r>
        <w:tab/>
        <w:t>(a)</w:t>
      </w:r>
      <w:r>
        <w:tab/>
        <w:t xml:space="preserve">after “in respect of each district” in subsection (1) were inserted — </w:t>
      </w:r>
    </w:p>
    <w:p w:rsidR="004E22A8" w:rsidRDefault="006E28B0">
      <w:pPr>
        <w:pStyle w:val="nzMiscellaneousBody"/>
      </w:pPr>
      <w:r>
        <w:tab/>
      </w:r>
      <w:r>
        <w:tab/>
        <w:t>“    served by a permanent fire brigade    ”;</w:t>
      </w:r>
    </w:p>
    <w:p w:rsidR="004E22A8" w:rsidRDefault="006E28B0">
      <w:pPr>
        <w:pStyle w:val="nzMiscellaneousBody"/>
        <w:tabs>
          <w:tab w:val="left" w:pos="1134"/>
          <w:tab w:val="left" w:pos="1701"/>
        </w:tabs>
        <w:ind w:left="1701" w:hanging="1134"/>
      </w:pPr>
      <w:r>
        <w:tab/>
        <w:t>(b)</w:t>
      </w:r>
      <w:r>
        <w:tab/>
        <w:t>subsection (1)(a) and (b) of that section were deleted;</w:t>
      </w:r>
    </w:p>
    <w:p w:rsidR="004E22A8" w:rsidRDefault="006E28B0">
      <w:pPr>
        <w:pStyle w:val="nzMiscellaneousBody"/>
        <w:tabs>
          <w:tab w:val="left" w:pos="1134"/>
          <w:tab w:val="left" w:pos="1701"/>
        </w:tabs>
        <w:ind w:left="1701" w:hanging="1134"/>
      </w:pPr>
      <w:r>
        <w:tab/>
        <w:t>(c)</w:t>
      </w:r>
      <w:r>
        <w:tab/>
        <w:t xml:space="preserve">subsection (2) of that section were repealed and the following subsections inserted instead — </w:t>
      </w:r>
    </w:p>
    <w:p w:rsidR="004E22A8" w:rsidRDefault="006E28B0">
      <w:pPr>
        <w:pStyle w:val="nzMiscellaneousBody"/>
      </w:pPr>
      <w:r>
        <w:t xml:space="preserve">“    </w:t>
      </w:r>
    </w:p>
    <w:p w:rsidR="004E22A8" w:rsidRDefault="006E28B0">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rsidR="004E22A8" w:rsidRDefault="006E28B0">
      <w:pPr>
        <w:pStyle w:val="nzMiscellaneousBody"/>
        <w:tabs>
          <w:tab w:val="left" w:pos="1701"/>
          <w:tab w:val="left" w:pos="2268"/>
        </w:tabs>
        <w:ind w:left="2268" w:hanging="1701"/>
      </w:pPr>
      <w:r>
        <w:tab/>
        <w:t>(2aa)</w:t>
      </w:r>
      <w:r>
        <w:tab/>
        <w:t>In subsection (2) —</w:t>
      </w:r>
    </w:p>
    <w:p w:rsidR="004E22A8" w:rsidRDefault="006E28B0">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rsidR="004E22A8" w:rsidRDefault="006E28B0">
      <w:pPr>
        <w:pStyle w:val="MiscClose"/>
        <w:ind w:right="575"/>
      </w:pPr>
      <w:r>
        <w:t>”;</w:t>
      </w:r>
    </w:p>
    <w:p w:rsidR="004E22A8" w:rsidRDefault="006E28B0">
      <w:pPr>
        <w:pStyle w:val="nzMiscellaneousBody"/>
        <w:tabs>
          <w:tab w:val="left" w:pos="1134"/>
          <w:tab w:val="left" w:pos="1701"/>
        </w:tabs>
        <w:ind w:left="1701" w:hanging="1134"/>
      </w:pPr>
      <w:r>
        <w:tab/>
        <w:t>(d)</w:t>
      </w:r>
      <w:r>
        <w:tab/>
        <w:t>subsections (4) and (5) of that section were repealed.</w:t>
      </w:r>
    </w:p>
    <w:p w:rsidR="004E22A8" w:rsidRDefault="006E28B0">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rsidR="004E22A8" w:rsidRDefault="006E28B0">
      <w:pPr>
        <w:pStyle w:val="nzMiscellaneousHeading"/>
        <w:tabs>
          <w:tab w:val="left" w:pos="1134"/>
        </w:tabs>
        <w:jc w:val="left"/>
        <w:rPr>
          <w:b/>
        </w:rPr>
      </w:pPr>
      <w:r>
        <w:rPr>
          <w:b/>
        </w:rPr>
        <w:t>5.</w:t>
      </w:r>
      <w:r>
        <w:rPr>
          <w:b/>
        </w:rPr>
        <w:tab/>
        <w:t>Section 38</w:t>
      </w:r>
    </w:p>
    <w:p w:rsidR="004E22A8" w:rsidRDefault="006E28B0">
      <w:pPr>
        <w:pStyle w:val="nzMiscellaneousBody"/>
        <w:tabs>
          <w:tab w:val="left" w:pos="709"/>
          <w:tab w:val="left" w:pos="1134"/>
        </w:tabs>
        <w:ind w:left="1134" w:hanging="567"/>
      </w:pPr>
      <w:r>
        <w:tab/>
      </w:r>
      <w:r>
        <w:tab/>
        <w:t>Section 38 of the FB Act continues to have effect for the 2003 period.</w:t>
      </w:r>
    </w:p>
    <w:p w:rsidR="004E22A8" w:rsidRDefault="006E28B0">
      <w:pPr>
        <w:pStyle w:val="nzMiscellaneousHeading"/>
        <w:tabs>
          <w:tab w:val="left" w:pos="1134"/>
        </w:tabs>
        <w:jc w:val="left"/>
        <w:rPr>
          <w:b/>
        </w:rPr>
      </w:pPr>
      <w:r>
        <w:rPr>
          <w:b/>
        </w:rPr>
        <w:t>6.</w:t>
      </w:r>
      <w:r>
        <w:rPr>
          <w:b/>
        </w:rPr>
        <w:tab/>
        <w:t>Section 39</w:t>
      </w:r>
    </w:p>
    <w:p w:rsidR="004E22A8" w:rsidRDefault="006E28B0">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rsidR="004E22A8" w:rsidRDefault="006E28B0">
      <w:pPr>
        <w:pStyle w:val="nzMiscellaneousHeading"/>
        <w:tabs>
          <w:tab w:val="left" w:pos="1134"/>
        </w:tabs>
        <w:jc w:val="left"/>
        <w:rPr>
          <w:b/>
        </w:rPr>
      </w:pPr>
      <w:r>
        <w:rPr>
          <w:b/>
        </w:rPr>
        <w:t>7.</w:t>
      </w:r>
      <w:r>
        <w:rPr>
          <w:b/>
        </w:rPr>
        <w:tab/>
        <w:t>Section 40</w:t>
      </w:r>
    </w:p>
    <w:p w:rsidR="004E22A8" w:rsidRDefault="006E28B0">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rsidR="004E22A8" w:rsidRDefault="006E28B0">
      <w:pPr>
        <w:pStyle w:val="nzMiscellaneousHeading"/>
        <w:tabs>
          <w:tab w:val="left" w:pos="1134"/>
        </w:tabs>
        <w:jc w:val="left"/>
        <w:rPr>
          <w:b/>
        </w:rPr>
      </w:pPr>
      <w:r>
        <w:rPr>
          <w:b/>
        </w:rPr>
        <w:t>8.</w:t>
      </w:r>
      <w:r>
        <w:rPr>
          <w:b/>
        </w:rPr>
        <w:tab/>
        <w:t>Section 42</w:t>
      </w:r>
    </w:p>
    <w:p w:rsidR="004E22A8" w:rsidRDefault="006E28B0">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rsidR="004E22A8" w:rsidRDefault="006E28B0">
      <w:pPr>
        <w:pStyle w:val="nzMiscellaneousHeading"/>
        <w:tabs>
          <w:tab w:val="left" w:pos="1134"/>
        </w:tabs>
        <w:jc w:val="left"/>
        <w:rPr>
          <w:b/>
        </w:rPr>
      </w:pPr>
      <w:r>
        <w:rPr>
          <w:b/>
        </w:rPr>
        <w:t>9.</w:t>
      </w:r>
      <w:r>
        <w:rPr>
          <w:b/>
        </w:rPr>
        <w:tab/>
        <w:t>Section 43</w:t>
      </w:r>
    </w:p>
    <w:p w:rsidR="004E22A8" w:rsidRDefault="006E28B0">
      <w:pPr>
        <w:pStyle w:val="nzMiscellaneousBody"/>
        <w:tabs>
          <w:tab w:val="left" w:pos="709"/>
          <w:tab w:val="left" w:pos="1134"/>
        </w:tabs>
        <w:ind w:left="1134" w:hanging="567"/>
      </w:pPr>
      <w:r>
        <w:tab/>
        <w:t>(1)</w:t>
      </w:r>
      <w:r>
        <w:tab/>
        <w:t>Section 43 of the FB Act continues to have effect for the 2003 period.</w:t>
      </w:r>
    </w:p>
    <w:p w:rsidR="004E22A8" w:rsidRDefault="006E28B0">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rsidR="004E22A8" w:rsidRDefault="006E28B0">
      <w:pPr>
        <w:pStyle w:val="nzMiscellaneousBody"/>
        <w:tabs>
          <w:tab w:val="left" w:pos="1134"/>
          <w:tab w:val="left" w:pos="1701"/>
        </w:tabs>
        <w:ind w:left="1701" w:hanging="1134"/>
      </w:pPr>
      <w:r>
        <w:tab/>
        <w:t>(a)</w:t>
      </w:r>
      <w:r>
        <w:tab/>
        <w:t>by deleting each reference to “local government”;</w:t>
      </w:r>
    </w:p>
    <w:p w:rsidR="004E22A8" w:rsidRDefault="006E28B0">
      <w:pPr>
        <w:pStyle w:val="nzMiscellaneousBody"/>
        <w:tabs>
          <w:tab w:val="left" w:pos="1134"/>
          <w:tab w:val="left" w:pos="1701"/>
        </w:tabs>
        <w:ind w:left="1701" w:hanging="1134"/>
      </w:pPr>
      <w:r>
        <w:tab/>
        <w:t>(b)</w:t>
      </w:r>
      <w:r>
        <w:tab/>
        <w:t>by making any other modification necessary for the purposes of paragraph (a).</w:t>
      </w:r>
    </w:p>
    <w:p w:rsidR="004E22A8" w:rsidRDefault="006E28B0">
      <w:pPr>
        <w:pStyle w:val="nzMiscellaneousHeading"/>
        <w:tabs>
          <w:tab w:val="left" w:pos="1134"/>
        </w:tabs>
        <w:jc w:val="left"/>
        <w:rPr>
          <w:b/>
        </w:rPr>
      </w:pPr>
      <w:r>
        <w:rPr>
          <w:b/>
        </w:rPr>
        <w:t>10.</w:t>
      </w:r>
      <w:r>
        <w:rPr>
          <w:b/>
        </w:rPr>
        <w:tab/>
        <w:t>Section 44</w:t>
      </w:r>
    </w:p>
    <w:p w:rsidR="004E22A8" w:rsidRDefault="006E28B0">
      <w:pPr>
        <w:pStyle w:val="nzMiscellaneousBody"/>
        <w:tabs>
          <w:tab w:val="left" w:pos="709"/>
          <w:tab w:val="left" w:pos="1134"/>
        </w:tabs>
        <w:ind w:left="1134" w:hanging="567"/>
      </w:pPr>
      <w:r>
        <w:tab/>
      </w:r>
      <w:r>
        <w:tab/>
        <w:t>Section 44 of the FB Act continues to have effect for the 2003 period.</w:t>
      </w:r>
    </w:p>
    <w:p w:rsidR="004E22A8" w:rsidRDefault="006E28B0">
      <w:pPr>
        <w:pStyle w:val="nzMiscellaneousHeading"/>
        <w:tabs>
          <w:tab w:val="left" w:pos="1134"/>
        </w:tabs>
        <w:jc w:val="left"/>
        <w:rPr>
          <w:b/>
        </w:rPr>
      </w:pPr>
      <w:r>
        <w:rPr>
          <w:b/>
        </w:rPr>
        <w:t>11.</w:t>
      </w:r>
      <w:r>
        <w:rPr>
          <w:b/>
        </w:rPr>
        <w:tab/>
        <w:t>Section 45</w:t>
      </w:r>
    </w:p>
    <w:p w:rsidR="004E22A8" w:rsidRDefault="006E28B0">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rsidR="004E22A8" w:rsidRDefault="006E28B0">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rsidR="004E22A8" w:rsidRDefault="006E28B0">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rsidR="004E22A8" w:rsidRDefault="006E28B0">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rsidR="004E22A8" w:rsidRDefault="006E28B0">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rsidR="004E22A8" w:rsidRDefault="006E28B0">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rsidR="004E22A8" w:rsidRDefault="006E28B0">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rsidR="004E22A8" w:rsidRDefault="006E28B0">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rsidR="004E22A8" w:rsidRDefault="006E28B0">
      <w:pPr>
        <w:pStyle w:val="nzMiscellaneousHeading"/>
        <w:tabs>
          <w:tab w:val="left" w:pos="1134"/>
        </w:tabs>
        <w:jc w:val="left"/>
        <w:rPr>
          <w:b/>
        </w:rPr>
      </w:pPr>
      <w:r>
        <w:rPr>
          <w:b/>
        </w:rPr>
        <w:t>12.</w:t>
      </w:r>
      <w:r>
        <w:rPr>
          <w:b/>
        </w:rPr>
        <w:tab/>
        <w:t>Section 46</w:t>
      </w:r>
    </w:p>
    <w:p w:rsidR="004E22A8" w:rsidRDefault="006E28B0">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rsidR="004E22A8" w:rsidRDefault="006E28B0">
      <w:pPr>
        <w:pStyle w:val="nzMiscellaneousHeading"/>
        <w:tabs>
          <w:tab w:val="left" w:pos="1134"/>
        </w:tabs>
        <w:jc w:val="left"/>
        <w:rPr>
          <w:b/>
        </w:rPr>
      </w:pPr>
      <w:r>
        <w:rPr>
          <w:b/>
        </w:rPr>
        <w:t>13.</w:t>
      </w:r>
      <w:r>
        <w:rPr>
          <w:b/>
        </w:rPr>
        <w:tab/>
        <w:t>Section 46A</w:t>
      </w:r>
    </w:p>
    <w:p w:rsidR="004E22A8" w:rsidRDefault="006E28B0">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rsidR="004E22A8" w:rsidRDefault="006E28B0">
      <w:pPr>
        <w:pStyle w:val="nzMiscellaneousHeading"/>
        <w:rPr>
          <w:rStyle w:val="CharSchNo"/>
          <w:b/>
        </w:rPr>
      </w:pPr>
      <w:r>
        <w:rPr>
          <w:rStyle w:val="CharSchNo"/>
          <w:b/>
        </w:rPr>
        <w:t>Division 3</w:t>
      </w:r>
      <w:r>
        <w:rPr>
          <w:rStyle w:val="CharSchNo"/>
        </w:rPr>
        <w:t> — </w:t>
      </w:r>
      <w:r>
        <w:rPr>
          <w:rStyle w:val="CharSchNo"/>
          <w:b/>
        </w:rPr>
        <w:t>Arrangements with insurance companies</w:t>
      </w:r>
    </w:p>
    <w:p w:rsidR="004E22A8" w:rsidRDefault="006E28B0">
      <w:pPr>
        <w:pStyle w:val="nzMiscellaneousHeading"/>
        <w:tabs>
          <w:tab w:val="left" w:pos="1134"/>
        </w:tabs>
        <w:jc w:val="left"/>
        <w:rPr>
          <w:b/>
        </w:rPr>
      </w:pPr>
      <w:r>
        <w:rPr>
          <w:b/>
        </w:rPr>
        <w:t>14.</w:t>
      </w:r>
      <w:r>
        <w:rPr>
          <w:b/>
        </w:rPr>
        <w:tab/>
        <w:t>Arrangements with insurance companies</w:t>
      </w:r>
    </w:p>
    <w:p w:rsidR="004E22A8" w:rsidRDefault="006E28B0">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rsidR="004E22A8" w:rsidRDefault="006E28B0">
      <w:pPr>
        <w:pStyle w:val="nzMiscellaneousBody"/>
        <w:tabs>
          <w:tab w:val="left" w:pos="709"/>
          <w:tab w:val="left" w:pos="1134"/>
        </w:tabs>
        <w:ind w:left="1134" w:hanging="567"/>
      </w:pPr>
      <w:r>
        <w:tab/>
        <w:t>(2)</w:t>
      </w:r>
      <w:r>
        <w:tab/>
        <w:t xml:space="preserve">In subclause (1) — </w:t>
      </w:r>
    </w:p>
    <w:p w:rsidR="004E22A8" w:rsidRDefault="006E28B0">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rsidR="004E22A8" w:rsidRDefault="006E28B0">
      <w:pPr>
        <w:pStyle w:val="nzMiscellaneousHeading"/>
        <w:tabs>
          <w:tab w:val="left" w:pos="1134"/>
        </w:tabs>
        <w:jc w:val="left"/>
        <w:rPr>
          <w:b/>
        </w:rPr>
      </w:pPr>
      <w:r>
        <w:rPr>
          <w:b/>
        </w:rPr>
        <w:t>15.</w:t>
      </w:r>
      <w:r>
        <w:rPr>
          <w:b/>
        </w:rPr>
        <w:tab/>
        <w:t>Report by Minister</w:t>
      </w:r>
    </w:p>
    <w:p w:rsidR="004E22A8" w:rsidRDefault="006E28B0">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rsidR="004E22A8" w:rsidRDefault="006E28B0">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rsidR="004E22A8" w:rsidRDefault="006E28B0">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rsidR="004E22A8" w:rsidRDefault="006E28B0">
      <w:pPr>
        <w:pStyle w:val="nzMiscellaneousHeading"/>
        <w:rPr>
          <w:rStyle w:val="CharSchNo"/>
          <w:b/>
        </w:rPr>
      </w:pPr>
      <w:r>
        <w:rPr>
          <w:rStyle w:val="CharSchNo"/>
          <w:b/>
        </w:rPr>
        <w:t>Division 4</w:t>
      </w:r>
      <w:r>
        <w:rPr>
          <w:rStyle w:val="CharSchNo"/>
        </w:rPr>
        <w:t> — </w:t>
      </w:r>
      <w:r>
        <w:rPr>
          <w:rStyle w:val="CharSchNo"/>
          <w:b/>
        </w:rPr>
        <w:t>Regulations</w:t>
      </w:r>
    </w:p>
    <w:p w:rsidR="004E22A8" w:rsidRDefault="006E28B0">
      <w:pPr>
        <w:pStyle w:val="nzMiscellaneousHeading"/>
        <w:tabs>
          <w:tab w:val="left" w:pos="1134"/>
        </w:tabs>
        <w:jc w:val="left"/>
        <w:rPr>
          <w:b/>
        </w:rPr>
      </w:pPr>
      <w:r>
        <w:rPr>
          <w:b/>
        </w:rPr>
        <w:t>16.</w:t>
      </w:r>
      <w:r>
        <w:rPr>
          <w:b/>
        </w:rPr>
        <w:tab/>
        <w:t>Further transitional regulations may be made</w:t>
      </w:r>
    </w:p>
    <w:p w:rsidR="004E22A8" w:rsidRDefault="006E28B0">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rsidR="004E22A8" w:rsidRDefault="006E28B0">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rsidR="004E22A8" w:rsidRDefault="006E28B0">
      <w:pPr>
        <w:pStyle w:val="nzMiscellaneousBody"/>
        <w:tabs>
          <w:tab w:val="left" w:pos="1134"/>
          <w:tab w:val="left" w:pos="1701"/>
        </w:tabs>
        <w:ind w:left="1701" w:hanging="1134"/>
      </w:pPr>
      <w:r>
        <w:tab/>
        <w:t>(a)</w:t>
      </w:r>
      <w:r>
        <w:tab/>
        <w:t>to assist the Minister to enter into the arrangements referred to in clause 14; or</w:t>
      </w:r>
    </w:p>
    <w:p w:rsidR="004E22A8" w:rsidRDefault="006E28B0">
      <w:pPr>
        <w:pStyle w:val="nzMiscellaneousBody"/>
        <w:tabs>
          <w:tab w:val="left" w:pos="1134"/>
          <w:tab w:val="left" w:pos="1701"/>
        </w:tabs>
        <w:ind w:left="1701" w:hanging="1134"/>
      </w:pPr>
      <w:r>
        <w:tab/>
        <w:t>(b)</w:t>
      </w:r>
      <w:r>
        <w:tab/>
        <w:t>to give effect to the purposes of entering into those arrangements.</w:t>
      </w:r>
    </w:p>
    <w:p w:rsidR="004E22A8" w:rsidRDefault="006E28B0">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rsidR="004E22A8" w:rsidRDefault="006E28B0">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rsidR="004E22A8" w:rsidRDefault="006E28B0">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rsidR="004E22A8" w:rsidRDefault="006E28B0">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rsidR="004E22A8" w:rsidRDefault="006E28B0">
      <w:pPr>
        <w:pStyle w:val="MiscClose"/>
      </w:pPr>
      <w:r>
        <w:t>”.</w:t>
      </w:r>
    </w:p>
    <w:p w:rsidR="004E22A8" w:rsidRDefault="006E28B0">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rsidR="004E22A8" w:rsidRDefault="006E28B0">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rsidR="004E22A8" w:rsidRDefault="006E28B0">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rsidR="004E22A8" w:rsidRDefault="006E28B0">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rsidR="004E22A8" w:rsidRDefault="006E28B0">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rsidR="004E22A8" w:rsidRDefault="006E28B0">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rsidR="004E22A8" w:rsidRDefault="006E28B0">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rsidR="004E22A8" w:rsidRDefault="006E28B0">
      <w:pPr>
        <w:pStyle w:val="MiscOpen"/>
        <w:rPr>
          <w:snapToGrid w:val="0"/>
        </w:rPr>
      </w:pPr>
      <w:r>
        <w:rPr>
          <w:snapToGrid w:val="0"/>
        </w:rPr>
        <w:t>“</w:t>
      </w:r>
    </w:p>
    <w:p w:rsidR="004E22A8" w:rsidRDefault="006E28B0">
      <w:pPr>
        <w:pStyle w:val="nzSubsection"/>
        <w:rPr>
          <w:snapToGrid w:val="0"/>
        </w:rPr>
      </w:pPr>
      <w:r>
        <w:rPr>
          <w:snapToGrid w:val="0"/>
        </w:rPr>
        <w:tab/>
        <w:t>(2)</w:t>
      </w:r>
      <w:r>
        <w:rPr>
          <w:snapToGrid w:val="0"/>
        </w:rPr>
        <w:tab/>
        <w:t>Section 38 of the principal Act as amended by subsection (1) shall have effect on and after 1 July 1985.</w:t>
      </w:r>
    </w:p>
    <w:p w:rsidR="004E22A8" w:rsidRDefault="006E28B0">
      <w:pPr>
        <w:pStyle w:val="MiscClose"/>
      </w:pPr>
      <w:r>
        <w:t>”.</w:t>
      </w:r>
    </w:p>
    <w:p w:rsidR="004E22A8" w:rsidRDefault="006E28B0">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rsidR="004E22A8" w:rsidRDefault="006E28B0">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rsidR="004E22A8" w:rsidRDefault="006E28B0">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rsidR="004E22A8" w:rsidRDefault="006E28B0">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rsidR="004E22A8" w:rsidRDefault="006E28B0">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rsidR="004E22A8" w:rsidRDefault="006E28B0">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rsidR="004E22A8" w:rsidRDefault="006E28B0">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rsidR="004E22A8" w:rsidRDefault="006E28B0">
      <w:pPr>
        <w:pStyle w:val="MiscOpen"/>
      </w:pPr>
      <w:r>
        <w:t>“</w:t>
      </w:r>
    </w:p>
    <w:p w:rsidR="004E22A8" w:rsidRDefault="006E28B0">
      <w:pPr>
        <w:pStyle w:val="nzHeading5"/>
      </w:pPr>
      <w:bookmarkStart w:id="487" w:name="_Toc448902838"/>
      <w:bookmarkStart w:id="488" w:name="_Toc25069199"/>
      <w:r>
        <w:rPr>
          <w:rStyle w:val="CharSectno"/>
        </w:rPr>
        <w:t>45</w:t>
      </w:r>
      <w:r>
        <w:t>.</w:t>
      </w:r>
      <w:r>
        <w:tab/>
        <w:t>Section 5 amended, and transitional</w:t>
      </w:r>
      <w:bookmarkEnd w:id="487"/>
      <w:bookmarkEnd w:id="488"/>
    </w:p>
    <w:p w:rsidR="004E22A8" w:rsidRDefault="006E28B0">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rsidR="004E22A8" w:rsidRDefault="006E28B0">
      <w:pPr>
        <w:pStyle w:val="nzHeading5"/>
      </w:pPr>
      <w:bookmarkStart w:id="489" w:name="_Toc448902843"/>
      <w:bookmarkStart w:id="490" w:name="_Toc25069208"/>
      <w:r>
        <w:rPr>
          <w:rStyle w:val="CharSectno"/>
        </w:rPr>
        <w:t>54</w:t>
      </w:r>
      <w:r>
        <w:t>.</w:t>
      </w:r>
      <w:r>
        <w:tab/>
        <w:t>Section 35A amended and transitional</w:t>
      </w:r>
      <w:bookmarkEnd w:id="489"/>
      <w:bookmarkEnd w:id="490"/>
    </w:p>
    <w:p w:rsidR="004E22A8" w:rsidRDefault="006E28B0">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rsidR="004E22A8" w:rsidRDefault="006E28B0">
      <w:pPr>
        <w:pStyle w:val="MiscClose"/>
      </w:pPr>
      <w:r>
        <w:tab/>
        <w:t>”.</w:t>
      </w:r>
    </w:p>
    <w:p w:rsidR="004E22A8" w:rsidRDefault="006E28B0">
      <w:pPr>
        <w:pStyle w:val="nSubsection"/>
        <w:keepLines/>
      </w:pPr>
      <w:bookmarkStart w:id="491" w:name="_Hlt20298973"/>
      <w:bookmarkEnd w:id="491"/>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4E22A8" w:rsidRDefault="006E28B0">
      <w:pPr>
        <w:pStyle w:val="nSubsection"/>
        <w:rPr>
          <w:snapToGrid w:val="0"/>
        </w:rPr>
      </w:pPr>
      <w:r>
        <w:rPr>
          <w:snapToGrid w:val="0"/>
          <w:vertAlign w:val="superscript"/>
        </w:rPr>
        <w:t>18</w:t>
      </w:r>
      <w:r>
        <w:rPr>
          <w:snapToGrid w:val="0"/>
        </w:rPr>
        <w:tab/>
        <w:t xml:space="preserve">The </w:t>
      </w:r>
      <w:r>
        <w:rPr>
          <w:i/>
          <w:snapToGrid w:val="0"/>
          <w:lang w:val="en-US"/>
        </w:rPr>
        <w:t>Courts Legislation Amendment and Repeal Act 2004</w:t>
      </w:r>
      <w:r>
        <w:rPr>
          <w:snapToGrid w:val="0"/>
          <w:lang w:val="en-US"/>
        </w:rPr>
        <w:t xml:space="preserve"> Sch. 2 cl. 18</w:t>
      </w:r>
      <w:r>
        <w:rPr>
          <w:snapToGrid w:val="0"/>
        </w:rPr>
        <w:t xml:space="preserve"> was repealed by the </w:t>
      </w:r>
      <w:r>
        <w:rPr>
          <w:i/>
          <w:iCs/>
          <w:snapToGrid w:val="0"/>
        </w:rPr>
        <w:t>Criminal Law and Evidence Amendment Act 2008</w:t>
      </w:r>
      <w:r>
        <w:rPr>
          <w:snapToGrid w:val="0"/>
        </w:rPr>
        <w:t xml:space="preserve"> s. 77(13).</w:t>
      </w:r>
    </w:p>
    <w:p w:rsidR="004E22A8" w:rsidRDefault="006E28B0">
      <w:pPr>
        <w:pStyle w:val="nSubsection"/>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43(3) and 51 had not come into operation.  They read as follows:</w:t>
      </w:r>
    </w:p>
    <w:p w:rsidR="004E22A8" w:rsidRDefault="004E22A8">
      <w:pPr>
        <w:pStyle w:val="BlankOpen"/>
      </w:pPr>
    </w:p>
    <w:p w:rsidR="004E22A8" w:rsidRDefault="006E28B0">
      <w:pPr>
        <w:pStyle w:val="nzHeading5"/>
        <w:rPr>
          <w:rFonts w:eastAsia="MS Mincho"/>
        </w:rPr>
      </w:pPr>
      <w:bookmarkStart w:id="492" w:name="_Toc233107675"/>
      <w:bookmarkStart w:id="493" w:name="_Toc255473698"/>
      <w:bookmarkStart w:id="494" w:name="_Toc265583753"/>
      <w:bookmarkStart w:id="495" w:name="_Toc267907333"/>
      <w:r>
        <w:rPr>
          <w:rStyle w:val="CharSectno"/>
          <w:rFonts w:eastAsia="MS Mincho"/>
        </w:rPr>
        <w:t>4</w:t>
      </w:r>
      <w:r>
        <w:rPr>
          <w:rFonts w:eastAsia="MS Mincho"/>
        </w:rPr>
        <w:t>.</w:t>
      </w:r>
      <w:r>
        <w:rPr>
          <w:rFonts w:eastAsia="MS Mincho"/>
        </w:rPr>
        <w:tab/>
        <w:t>Schedule headings reformatted</w:t>
      </w:r>
      <w:bookmarkEnd w:id="492"/>
      <w:bookmarkEnd w:id="493"/>
      <w:bookmarkEnd w:id="494"/>
      <w:bookmarkEnd w:id="495"/>
    </w:p>
    <w:p w:rsidR="004E22A8" w:rsidRDefault="006E28B0">
      <w:pPr>
        <w:pStyle w:val="nzSubsection"/>
        <w:rPr>
          <w:rFonts w:eastAsia="MS Mincho"/>
        </w:rPr>
      </w:pPr>
      <w:r>
        <w:rPr>
          <w:rFonts w:eastAsia="MS Mincho"/>
        </w:rPr>
        <w:tab/>
        <w:t>(1)</w:t>
      </w:r>
      <w:r>
        <w:rPr>
          <w:rFonts w:eastAsia="MS Mincho"/>
        </w:rPr>
        <w:tab/>
        <w:t>This section amends the Acts listed in the Table.</w:t>
      </w:r>
    </w:p>
    <w:p w:rsidR="004E22A8" w:rsidRDefault="006E28B0">
      <w:pPr>
        <w:pStyle w:val="nzSubsection"/>
      </w:pPr>
      <w:r>
        <w:rPr>
          <w:rFonts w:eastAsia="MS Mincho"/>
        </w:rPr>
        <w:tab/>
        <w:t>(2)</w:t>
      </w:r>
      <w:r>
        <w:rPr>
          <w:rFonts w:eastAsia="MS Mincho"/>
        </w:rPr>
        <w:tab/>
        <w:t>In each Schedule listed in the Table:</w:t>
      </w:r>
    </w:p>
    <w:p w:rsidR="004E22A8" w:rsidRDefault="006E28B0">
      <w:pPr>
        <w:pStyle w:val="nzIndenta"/>
      </w:pPr>
      <w:r>
        <w:tab/>
        <w:t>(a)</w:t>
      </w:r>
      <w:r>
        <w:tab/>
        <w:t>if there is a title set out in the Table for the Schedule — after the identifier for the Schedule insert that title;</w:t>
      </w:r>
    </w:p>
    <w:p w:rsidR="004E22A8" w:rsidRDefault="006E28B0">
      <w:pPr>
        <w:pStyle w:val="nzIndenta"/>
      </w:pPr>
      <w:r>
        <w:tab/>
        <w:t>(b)</w:t>
      </w:r>
      <w:r>
        <w:tab/>
        <w:t>if there is a shoulder note set out in the Table for the Schedule — at the end of the heading to the Schedule insert that shoulder note;</w:t>
      </w:r>
    </w:p>
    <w:p w:rsidR="004E22A8" w:rsidRDefault="006E28B0">
      <w:pPr>
        <w:pStyle w:val="nzIndenta"/>
      </w:pPr>
      <w:r>
        <w:tab/>
        <w:t>(c)</w:t>
      </w:r>
      <w:r>
        <w:tab/>
        <w:t>reformat the heading to the Schedule, as amended by paragraphs (a) and (b) if applicable, so that it is in the current format.</w:t>
      </w:r>
    </w:p>
    <w:p w:rsidR="004E22A8" w:rsidRDefault="006E28B0">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4E22A8">
        <w:trPr>
          <w:tblHeader/>
        </w:trPr>
        <w:tc>
          <w:tcPr>
            <w:tcW w:w="2126" w:type="dxa"/>
            <w:tcBorders>
              <w:top w:val="single" w:sz="4" w:space="0" w:color="auto"/>
              <w:left w:val="single" w:sz="4" w:space="0" w:color="auto"/>
              <w:bottom w:val="single" w:sz="4" w:space="0" w:color="auto"/>
              <w:right w:val="single" w:sz="4" w:space="0" w:color="auto"/>
            </w:tcBorders>
          </w:tcPr>
          <w:p w:rsidR="004E22A8" w:rsidRDefault="006E28B0">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4E22A8" w:rsidRDefault="006E28B0">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4E22A8" w:rsidRDefault="006E28B0">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4E22A8" w:rsidRDefault="006E28B0">
            <w:pPr>
              <w:pStyle w:val="TableAm"/>
              <w:spacing w:before="0"/>
              <w:jc w:val="center"/>
              <w:rPr>
                <w:b/>
                <w:bCs/>
                <w:sz w:val="18"/>
              </w:rPr>
            </w:pPr>
            <w:r>
              <w:rPr>
                <w:b/>
                <w:bCs/>
                <w:sz w:val="18"/>
              </w:rPr>
              <w:t>Shoulder note</w:t>
            </w:r>
          </w:p>
        </w:tc>
      </w:tr>
      <w:tr w:rsidR="004E22A8">
        <w:tc>
          <w:tcPr>
            <w:tcW w:w="2126" w:type="dxa"/>
            <w:tcBorders>
              <w:top w:val="single" w:sz="4" w:space="0" w:color="auto"/>
              <w:left w:val="single" w:sz="4" w:space="0" w:color="auto"/>
              <w:bottom w:val="single" w:sz="4" w:space="0" w:color="auto"/>
              <w:right w:val="single" w:sz="4" w:space="0" w:color="auto"/>
            </w:tcBorders>
          </w:tcPr>
          <w:p w:rsidR="004E22A8" w:rsidRDefault="006E28B0">
            <w:pPr>
              <w:pStyle w:val="TableAm"/>
              <w:spacing w:before="0"/>
              <w:rPr>
                <w:i/>
                <w:iCs/>
                <w:sz w:val="18"/>
              </w:rPr>
            </w:pPr>
            <w:r>
              <w:rPr>
                <w:rFonts w:eastAsia="MS Mincho"/>
                <w:i/>
                <w:iCs/>
                <w:sz w:val="18"/>
              </w:rPr>
              <w:t>Fire Brigades Act 1942</w:t>
            </w:r>
          </w:p>
        </w:tc>
        <w:tc>
          <w:tcPr>
            <w:tcW w:w="1276" w:type="dxa"/>
            <w:tcBorders>
              <w:top w:val="single" w:sz="4" w:space="0" w:color="auto"/>
              <w:left w:val="single" w:sz="4" w:space="0" w:color="auto"/>
              <w:bottom w:val="single" w:sz="4" w:space="0" w:color="auto"/>
              <w:right w:val="single" w:sz="4" w:space="0" w:color="auto"/>
            </w:tcBorders>
          </w:tcPr>
          <w:p w:rsidR="004E22A8" w:rsidRDefault="006E28B0">
            <w:pPr>
              <w:pStyle w:val="TableAm"/>
              <w:spacing w:before="0"/>
              <w:rPr>
                <w:sz w:val="18"/>
              </w:rPr>
            </w:pPr>
            <w:r>
              <w:rPr>
                <w:sz w:val="18"/>
              </w:rPr>
              <w:t>The Second Schedule</w:t>
            </w:r>
          </w:p>
        </w:tc>
        <w:tc>
          <w:tcPr>
            <w:tcW w:w="2552" w:type="dxa"/>
            <w:tcBorders>
              <w:top w:val="single" w:sz="4" w:space="0" w:color="auto"/>
              <w:left w:val="single" w:sz="4" w:space="0" w:color="auto"/>
              <w:bottom w:val="single" w:sz="4" w:space="0" w:color="auto"/>
              <w:right w:val="single" w:sz="4" w:space="0" w:color="auto"/>
            </w:tcBorders>
          </w:tcPr>
          <w:p w:rsidR="004E22A8" w:rsidRDefault="006E28B0">
            <w:pPr>
              <w:pStyle w:val="TableAm"/>
              <w:spacing w:before="0"/>
              <w:rPr>
                <w:sz w:val="18"/>
              </w:rPr>
            </w:pPr>
            <w:r>
              <w:rPr>
                <w:rFonts w:eastAsia="MS Mincho"/>
                <w:sz w:val="18"/>
              </w:rPr>
              <w:t>Fire districts</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4E22A8" w:rsidRDefault="004E22A8">
            <w:pPr>
              <w:pStyle w:val="TableAm"/>
              <w:spacing w:before="0"/>
              <w:rPr>
                <w:sz w:val="18"/>
              </w:rPr>
            </w:pPr>
          </w:p>
        </w:tc>
      </w:tr>
    </w:tbl>
    <w:p w:rsidR="004E22A8" w:rsidRDefault="006E28B0">
      <w:pPr>
        <w:pStyle w:val="nzHeading5"/>
        <w:spacing w:before="240"/>
      </w:pPr>
      <w:bookmarkStart w:id="496" w:name="_Toc233107838"/>
      <w:bookmarkStart w:id="497" w:name="_Toc255473738"/>
      <w:bookmarkStart w:id="498" w:name="_Toc265583793"/>
      <w:r>
        <w:rPr>
          <w:rStyle w:val="CharSectno"/>
        </w:rPr>
        <w:t>43</w:t>
      </w:r>
      <w:r>
        <w:t>.</w:t>
      </w:r>
      <w:r>
        <w:tab/>
        <w:t>Part heading inserted before section 1</w:t>
      </w:r>
      <w:bookmarkEnd w:id="496"/>
      <w:bookmarkEnd w:id="497"/>
      <w:bookmarkEnd w:id="498"/>
    </w:p>
    <w:p w:rsidR="004E22A8" w:rsidRDefault="006E28B0">
      <w:pPr>
        <w:pStyle w:val="nzSubsection"/>
      </w:pPr>
      <w:r>
        <w:tab/>
        <w:t>(1)</w:t>
      </w:r>
      <w:r>
        <w:tab/>
        <w:t>This section amends the Acts listed in Tables 1 and 2.</w:t>
      </w:r>
    </w:p>
    <w:p w:rsidR="004E22A8" w:rsidRDefault="006E28B0">
      <w:pPr>
        <w:pStyle w:val="nzSubsection"/>
      </w:pPr>
      <w:r>
        <w:tab/>
        <w:t>(3)</w:t>
      </w:r>
      <w:r>
        <w:tab/>
        <w:t>In the Acts listed in Table 2:</w:t>
      </w:r>
    </w:p>
    <w:p w:rsidR="004E22A8" w:rsidRDefault="006E28B0">
      <w:pPr>
        <w:pStyle w:val="nzIndenta"/>
      </w:pPr>
      <w:r>
        <w:tab/>
        <w:t>(a)</w:t>
      </w:r>
      <w:r>
        <w:tab/>
        <w:t>before section 1 insert:</w:t>
      </w:r>
    </w:p>
    <w:p w:rsidR="004E22A8" w:rsidRDefault="004E22A8">
      <w:pPr>
        <w:pStyle w:val="BlankOpen"/>
      </w:pPr>
    </w:p>
    <w:p w:rsidR="004E22A8" w:rsidRDefault="006E28B0">
      <w:pPr>
        <w:pStyle w:val="nzHeading2"/>
      </w:pPr>
      <w:bookmarkStart w:id="499" w:name="_Toc232235611"/>
      <w:bookmarkStart w:id="500" w:name="_Toc232235809"/>
      <w:bookmarkStart w:id="501" w:name="_Toc233100679"/>
      <w:bookmarkStart w:id="502" w:name="_Toc233107840"/>
      <w:r>
        <w:t>Part I</w:t>
      </w:r>
      <w:r>
        <w:rPr>
          <w:b w:val="0"/>
        </w:rPr>
        <w:t> — </w:t>
      </w:r>
      <w:r>
        <w:t>Preliminary</w:t>
      </w:r>
      <w:bookmarkEnd w:id="499"/>
      <w:bookmarkEnd w:id="500"/>
      <w:bookmarkEnd w:id="501"/>
      <w:bookmarkEnd w:id="502"/>
    </w:p>
    <w:p w:rsidR="004E22A8" w:rsidRDefault="004E22A8">
      <w:pPr>
        <w:pStyle w:val="BlankClose"/>
      </w:pPr>
    </w:p>
    <w:p w:rsidR="004E22A8" w:rsidRDefault="006E28B0">
      <w:pPr>
        <w:pStyle w:val="nzIndenta"/>
      </w:pPr>
      <w:r>
        <w:tab/>
        <w:t>(b)</w:t>
      </w:r>
      <w:r>
        <w:tab/>
        <w:t>before the section listed in Table 2 for that Act delete the heading to Part I.</w:t>
      </w:r>
    </w:p>
    <w:p w:rsidR="004E22A8" w:rsidRDefault="004E22A8">
      <w:pPr>
        <w:pStyle w:val="BlankClose"/>
      </w:pPr>
    </w:p>
    <w:p w:rsidR="004E22A8" w:rsidRDefault="006E28B0">
      <w:pPr>
        <w:pStyle w:val="nzHeading5"/>
      </w:pPr>
      <w:bookmarkStart w:id="503" w:name="_Toc233107854"/>
      <w:bookmarkStart w:id="504" w:name="_Toc255473747"/>
      <w:bookmarkStart w:id="505" w:name="_Toc265583802"/>
      <w:r>
        <w:rPr>
          <w:rStyle w:val="CharSectno"/>
        </w:rPr>
        <w:t>51</w:t>
      </w:r>
      <w:r>
        <w:t>.</w:t>
      </w:r>
      <w:r>
        <w:tab/>
        <w:t>Various written laws amended</w:t>
      </w:r>
      <w:bookmarkEnd w:id="503"/>
      <w:bookmarkEnd w:id="504"/>
      <w:bookmarkEnd w:id="505"/>
    </w:p>
    <w:p w:rsidR="004E22A8" w:rsidRDefault="006E28B0">
      <w:pPr>
        <w:pStyle w:val="nzSubsection"/>
      </w:pPr>
      <w:r>
        <w:tab/>
        <w:t>(1)</w:t>
      </w:r>
      <w:r>
        <w:tab/>
        <w:t>This section amends the written laws listed in the Table.</w:t>
      </w:r>
    </w:p>
    <w:p w:rsidR="004E22A8" w:rsidRDefault="006E28B0">
      <w:pPr>
        <w:pStyle w:val="nzSubsection"/>
      </w:pPr>
      <w:r>
        <w:tab/>
        <w:t>(2)</w:t>
      </w:r>
      <w:r>
        <w:tab/>
        <w:t>Amend the provisions listed in the Table as set out in the Table.</w:t>
      </w:r>
    </w:p>
    <w:p w:rsidR="004E22A8" w:rsidRDefault="004E22A8">
      <w:pPr>
        <w:pStyle w:val="BlankOpen"/>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4E22A8">
        <w:trPr>
          <w:jc w:val="center"/>
        </w:trPr>
        <w:tc>
          <w:tcPr>
            <w:tcW w:w="6804" w:type="dxa"/>
            <w:gridSpan w:val="3"/>
          </w:tcPr>
          <w:p w:rsidR="004E22A8" w:rsidRDefault="006E28B0">
            <w:pPr>
              <w:pStyle w:val="TableAm"/>
              <w:keepNext/>
              <w:ind w:left="567" w:hanging="567"/>
              <w:rPr>
                <w:b/>
                <w:bCs/>
                <w:iCs/>
              </w:rPr>
            </w:pPr>
            <w:r>
              <w:rPr>
                <w:b/>
                <w:bCs/>
              </w:rPr>
              <w:t>22.</w:t>
            </w:r>
            <w:r>
              <w:rPr>
                <w:b/>
                <w:bCs/>
              </w:rPr>
              <w:tab/>
            </w:r>
            <w:r>
              <w:rPr>
                <w:b/>
                <w:bCs/>
                <w:i/>
                <w:iCs/>
              </w:rPr>
              <w:t>Fire Brigades Act 1942</w:t>
            </w:r>
          </w:p>
        </w:tc>
      </w:tr>
      <w:tr w:rsidR="004E22A8">
        <w:trPr>
          <w:jc w:val="center"/>
        </w:trPr>
        <w:tc>
          <w:tcPr>
            <w:tcW w:w="1702" w:type="dxa"/>
          </w:tcPr>
          <w:p w:rsidR="004E22A8" w:rsidRDefault="006E28B0">
            <w:pPr>
              <w:pStyle w:val="TableAm"/>
            </w:pPr>
            <w:r>
              <w:t>s. 24(2)</w:t>
            </w:r>
          </w:p>
        </w:tc>
        <w:tc>
          <w:tcPr>
            <w:tcW w:w="2551" w:type="dxa"/>
          </w:tcPr>
          <w:p w:rsidR="004E22A8" w:rsidRDefault="006E28B0">
            <w:pPr>
              <w:pStyle w:val="TableAm"/>
              <w:rPr>
                <w:snapToGrid w:val="0"/>
              </w:rPr>
            </w:pPr>
            <w:r>
              <w:rPr>
                <w:snapToGrid w:val="0"/>
              </w:rPr>
              <w:t>the Authority:</w:t>
            </w:r>
          </w:p>
          <w:p w:rsidR="004E22A8" w:rsidRDefault="006E28B0">
            <w:pPr>
              <w:pStyle w:val="TableAm"/>
            </w:pPr>
            <w:r>
              <w:rPr>
                <w:snapToGrid w:val="0"/>
              </w:rPr>
              <w:t>Provided that any</w:t>
            </w:r>
          </w:p>
        </w:tc>
        <w:tc>
          <w:tcPr>
            <w:tcW w:w="2551" w:type="dxa"/>
          </w:tcPr>
          <w:p w:rsidR="004E22A8" w:rsidRDefault="006E28B0">
            <w:pPr>
              <w:pStyle w:val="TableAm"/>
              <w:rPr>
                <w:snapToGrid w:val="0"/>
              </w:rPr>
            </w:pPr>
            <w:r>
              <w:rPr>
                <w:snapToGrid w:val="0"/>
              </w:rPr>
              <w:t>the Authority.</w:t>
            </w:r>
          </w:p>
          <w:p w:rsidR="004E22A8" w:rsidRDefault="006E28B0">
            <w:pPr>
              <w:pStyle w:val="TableAm"/>
              <w:ind w:left="567" w:hanging="567"/>
            </w:pPr>
            <w:r>
              <w:t>(3)</w:t>
            </w:r>
            <w:r>
              <w:tab/>
              <w:t>Despite subsections (1) and (2), any</w:t>
            </w:r>
          </w:p>
        </w:tc>
      </w:tr>
      <w:tr w:rsidR="004E22A8">
        <w:trPr>
          <w:jc w:val="center"/>
        </w:trPr>
        <w:tc>
          <w:tcPr>
            <w:tcW w:w="1702" w:type="dxa"/>
          </w:tcPr>
          <w:p w:rsidR="004E22A8" w:rsidRDefault="006E28B0">
            <w:pPr>
              <w:pStyle w:val="TableAm"/>
            </w:pPr>
            <w:r>
              <w:t>s. 27(1)</w:t>
            </w:r>
          </w:p>
        </w:tc>
        <w:tc>
          <w:tcPr>
            <w:tcW w:w="2551" w:type="dxa"/>
          </w:tcPr>
          <w:p w:rsidR="004E22A8" w:rsidRDefault="006E28B0">
            <w:pPr>
              <w:pStyle w:val="TableAm"/>
              <w:rPr>
                <w:snapToGrid w:val="0"/>
              </w:rPr>
            </w:pPr>
            <w:r>
              <w:rPr>
                <w:snapToGrid w:val="0"/>
              </w:rPr>
              <w:t>his decision:</w:t>
            </w:r>
          </w:p>
          <w:p w:rsidR="004E22A8" w:rsidRDefault="006E28B0">
            <w:pPr>
              <w:pStyle w:val="TableAm"/>
            </w:pPr>
            <w:r>
              <w:rPr>
                <w:snapToGrid w:val="0"/>
              </w:rPr>
              <w:t>Provided that this subsection</w:t>
            </w:r>
          </w:p>
        </w:tc>
        <w:tc>
          <w:tcPr>
            <w:tcW w:w="2551" w:type="dxa"/>
          </w:tcPr>
          <w:p w:rsidR="004E22A8" w:rsidRDefault="006E28B0">
            <w:pPr>
              <w:pStyle w:val="TableAm"/>
              <w:rPr>
                <w:snapToGrid w:val="0"/>
              </w:rPr>
            </w:pPr>
            <w:r>
              <w:rPr>
                <w:snapToGrid w:val="0"/>
              </w:rPr>
              <w:t>his decision.</w:t>
            </w:r>
          </w:p>
          <w:p w:rsidR="004E22A8" w:rsidRDefault="006E28B0">
            <w:pPr>
              <w:pStyle w:val="TableAm"/>
            </w:pPr>
            <w:r>
              <w:rPr>
                <w:snapToGrid w:val="0"/>
              </w:rPr>
              <w:t>(1A)</w:t>
            </w:r>
            <w:r>
              <w:rPr>
                <w:snapToGrid w:val="0"/>
              </w:rPr>
              <w:tab/>
            </w:r>
            <w:r>
              <w:t>Subsection (1)</w:t>
            </w:r>
          </w:p>
        </w:tc>
      </w:tr>
      <w:tr w:rsidR="004E22A8">
        <w:trPr>
          <w:jc w:val="center"/>
        </w:trPr>
        <w:tc>
          <w:tcPr>
            <w:tcW w:w="1702" w:type="dxa"/>
          </w:tcPr>
          <w:p w:rsidR="004E22A8" w:rsidRDefault="006E28B0">
            <w:pPr>
              <w:pStyle w:val="TableAm"/>
            </w:pPr>
            <w:r>
              <w:t xml:space="preserve">s. 54(3) </w:t>
            </w:r>
          </w:p>
        </w:tc>
        <w:tc>
          <w:tcPr>
            <w:tcW w:w="2551" w:type="dxa"/>
          </w:tcPr>
          <w:p w:rsidR="004E22A8" w:rsidRDefault="006E28B0">
            <w:pPr>
              <w:pStyle w:val="TableAm"/>
              <w:rPr>
                <w:snapToGrid w:val="0"/>
              </w:rPr>
            </w:pPr>
            <w:r>
              <w:rPr>
                <w:snapToGrid w:val="0"/>
              </w:rPr>
              <w:t>(b)</w:t>
            </w:r>
            <w:r>
              <w:rPr>
                <w:snapToGrid w:val="0"/>
              </w:rPr>
              <w:tab/>
              <w:t>On and after</w:t>
            </w:r>
          </w:p>
          <w:p w:rsidR="004E22A8" w:rsidRDefault="006E28B0">
            <w:pPr>
              <w:pStyle w:val="TableAm"/>
              <w:rPr>
                <w:snapToGrid w:val="0"/>
              </w:rPr>
            </w:pPr>
            <w:r>
              <w:rPr>
                <w:snapToGrid w:val="0"/>
              </w:rPr>
              <w:t>the provisions of the succeeding paragraphs of this subsection,</w:t>
            </w:r>
          </w:p>
          <w:p w:rsidR="004E22A8" w:rsidRDefault="006E28B0">
            <w:pPr>
              <w:pStyle w:val="TableAm"/>
              <w:rPr>
                <w:snapToGrid w:val="0"/>
              </w:rPr>
            </w:pPr>
            <w:r>
              <w:rPr>
                <w:snapToGrid w:val="0"/>
              </w:rPr>
              <w:t>(c)</w:t>
            </w:r>
            <w:r>
              <w:rPr>
                <w:snapToGrid w:val="0"/>
              </w:rPr>
              <w:tab/>
              <w:t>Where the</w:t>
            </w:r>
          </w:p>
          <w:p w:rsidR="004E22A8" w:rsidRDefault="006E28B0">
            <w:pPr>
              <w:pStyle w:val="TableAm"/>
              <w:rPr>
                <w:snapToGrid w:val="0"/>
              </w:rPr>
            </w:pPr>
            <w:r>
              <w:rPr>
                <w:snapToGrid w:val="0"/>
              </w:rPr>
              <w:t>(ca)</w:t>
            </w:r>
            <w:r>
              <w:rPr>
                <w:snapToGrid w:val="0"/>
              </w:rPr>
              <w:tab/>
              <w:t>Such a</w:t>
            </w:r>
          </w:p>
          <w:p w:rsidR="004E22A8" w:rsidRDefault="006E28B0">
            <w:pPr>
              <w:pStyle w:val="TableAm"/>
              <w:rPr>
                <w:snapToGrid w:val="0"/>
              </w:rPr>
            </w:pPr>
            <w:r>
              <w:rPr>
                <w:snapToGrid w:val="0"/>
              </w:rPr>
              <w:t>(d)</w:t>
            </w:r>
            <w:r>
              <w:rPr>
                <w:snapToGrid w:val="0"/>
              </w:rPr>
              <w:tab/>
              <w:t>So soon</w:t>
            </w:r>
          </w:p>
          <w:p w:rsidR="004E22A8" w:rsidRDefault="006E28B0">
            <w:pPr>
              <w:pStyle w:val="TableAm"/>
              <w:rPr>
                <w:snapToGrid w:val="0"/>
              </w:rPr>
            </w:pPr>
            <w:r>
              <w:rPr>
                <w:snapToGrid w:val="0"/>
              </w:rPr>
              <w:t>(e)</w:t>
            </w:r>
            <w:r>
              <w:rPr>
                <w:snapToGrid w:val="0"/>
              </w:rPr>
              <w:tab/>
              <w:t>The water</w:t>
            </w:r>
          </w:p>
          <w:p w:rsidR="004E22A8" w:rsidRDefault="006E28B0">
            <w:pPr>
              <w:pStyle w:val="TableAm"/>
            </w:pPr>
            <w:r>
              <w:rPr>
                <w:snapToGrid w:val="0"/>
              </w:rPr>
              <w:t>(f)</w:t>
            </w:r>
            <w:r>
              <w:rPr>
                <w:snapToGrid w:val="0"/>
              </w:rPr>
              <w:tab/>
              <w:t>When the</w:t>
            </w:r>
          </w:p>
          <w:p w:rsidR="004E22A8" w:rsidRDefault="006E28B0">
            <w:pPr>
              <w:pStyle w:val="TableAm"/>
              <w:rPr>
                <w:snapToGrid w:val="0"/>
              </w:rPr>
            </w:pPr>
            <w:r>
              <w:rPr>
                <w:snapToGrid w:val="0"/>
              </w:rPr>
              <w:t>this subsection,</w:t>
            </w:r>
          </w:p>
          <w:p w:rsidR="004E22A8" w:rsidRDefault="006E28B0">
            <w:pPr>
              <w:pStyle w:val="TableAm"/>
              <w:rPr>
                <w:snapToGrid w:val="0"/>
              </w:rPr>
            </w:pPr>
            <w:r>
              <w:rPr>
                <w:snapToGrid w:val="0"/>
              </w:rPr>
              <w:t>(g)(i)</w:t>
            </w:r>
            <w:r>
              <w:rPr>
                <w:snapToGrid w:val="0"/>
              </w:rPr>
              <w:tab/>
              <w:t>By virtue</w:t>
            </w:r>
          </w:p>
          <w:p w:rsidR="004E22A8" w:rsidRDefault="006E28B0">
            <w:pPr>
              <w:pStyle w:val="TableAm"/>
              <w:rPr>
                <w:snapToGrid w:val="0"/>
              </w:rPr>
            </w:pPr>
            <w:r>
              <w:rPr>
                <w:snapToGrid w:val="0"/>
              </w:rPr>
              <w:t>(ii)</w:t>
            </w:r>
            <w:r>
              <w:rPr>
                <w:snapToGrid w:val="0"/>
              </w:rPr>
              <w:tab/>
              <w:t>Compensation</w:t>
            </w:r>
          </w:p>
          <w:p w:rsidR="004E22A8" w:rsidRDefault="006E28B0">
            <w:pPr>
              <w:pStyle w:val="TableAm"/>
            </w:pPr>
            <w:r>
              <w:rPr>
                <w:snapToGrid w:val="0"/>
              </w:rPr>
              <w:t>the Table.</w:t>
            </w:r>
          </w:p>
        </w:tc>
        <w:tc>
          <w:tcPr>
            <w:tcW w:w="2551" w:type="dxa"/>
          </w:tcPr>
          <w:p w:rsidR="004E22A8" w:rsidRDefault="006E28B0">
            <w:pPr>
              <w:pStyle w:val="TableAm"/>
              <w:rPr>
                <w:snapToGrid w:val="0"/>
              </w:rPr>
            </w:pPr>
            <w:r>
              <w:rPr>
                <w:snapToGrid w:val="0"/>
              </w:rPr>
              <w:t>(4)</w:t>
            </w:r>
            <w:r>
              <w:rPr>
                <w:snapToGrid w:val="0"/>
              </w:rPr>
              <w:tab/>
              <w:t>On and after</w:t>
            </w:r>
          </w:p>
          <w:p w:rsidR="004E22A8" w:rsidRDefault="006E28B0">
            <w:pPr>
              <w:pStyle w:val="TableAm"/>
              <w:rPr>
                <w:snapToGrid w:val="0"/>
              </w:rPr>
            </w:pPr>
            <w:r>
              <w:rPr>
                <w:snapToGrid w:val="0"/>
              </w:rPr>
              <w:t>this section,</w:t>
            </w:r>
            <w:r>
              <w:rPr>
                <w:snapToGrid w:val="0"/>
              </w:rPr>
              <w:br/>
            </w:r>
            <w:r>
              <w:rPr>
                <w:snapToGrid w:val="0"/>
              </w:rPr>
              <w:br/>
            </w:r>
          </w:p>
          <w:p w:rsidR="004E22A8" w:rsidRDefault="006E28B0">
            <w:pPr>
              <w:pStyle w:val="TableAm"/>
              <w:rPr>
                <w:snapToGrid w:val="0"/>
              </w:rPr>
            </w:pPr>
            <w:r>
              <w:rPr>
                <w:snapToGrid w:val="0"/>
              </w:rPr>
              <w:t>(5)</w:t>
            </w:r>
            <w:r>
              <w:rPr>
                <w:snapToGrid w:val="0"/>
              </w:rPr>
              <w:tab/>
              <w:t>Where the</w:t>
            </w:r>
          </w:p>
          <w:p w:rsidR="004E22A8" w:rsidRDefault="006E28B0">
            <w:pPr>
              <w:pStyle w:val="TableAm"/>
              <w:rPr>
                <w:snapToGrid w:val="0"/>
              </w:rPr>
            </w:pPr>
            <w:r>
              <w:rPr>
                <w:snapToGrid w:val="0"/>
              </w:rPr>
              <w:t>(6)</w:t>
            </w:r>
            <w:r>
              <w:rPr>
                <w:snapToGrid w:val="0"/>
              </w:rPr>
              <w:tab/>
              <w:t>Such a</w:t>
            </w:r>
          </w:p>
          <w:p w:rsidR="004E22A8" w:rsidRDefault="006E28B0">
            <w:pPr>
              <w:pStyle w:val="TableAm"/>
              <w:rPr>
                <w:snapToGrid w:val="0"/>
              </w:rPr>
            </w:pPr>
            <w:r>
              <w:rPr>
                <w:snapToGrid w:val="0"/>
              </w:rPr>
              <w:t>(7)</w:t>
            </w:r>
            <w:r>
              <w:rPr>
                <w:snapToGrid w:val="0"/>
              </w:rPr>
              <w:tab/>
              <w:t>So soon</w:t>
            </w:r>
          </w:p>
          <w:p w:rsidR="004E22A8" w:rsidRDefault="006E28B0">
            <w:pPr>
              <w:pStyle w:val="TableAm"/>
              <w:rPr>
                <w:snapToGrid w:val="0"/>
              </w:rPr>
            </w:pPr>
            <w:r>
              <w:rPr>
                <w:snapToGrid w:val="0"/>
              </w:rPr>
              <w:t>(8)</w:t>
            </w:r>
            <w:r>
              <w:rPr>
                <w:snapToGrid w:val="0"/>
              </w:rPr>
              <w:tab/>
              <w:t>The water</w:t>
            </w:r>
          </w:p>
          <w:p w:rsidR="004E22A8" w:rsidRDefault="006E28B0">
            <w:pPr>
              <w:pStyle w:val="TableAm"/>
              <w:rPr>
                <w:snapToGrid w:val="0"/>
              </w:rPr>
            </w:pPr>
            <w:r>
              <w:rPr>
                <w:snapToGrid w:val="0"/>
              </w:rPr>
              <w:t>(9)</w:t>
            </w:r>
            <w:r>
              <w:rPr>
                <w:snapToGrid w:val="0"/>
              </w:rPr>
              <w:tab/>
              <w:t>When the</w:t>
            </w:r>
          </w:p>
          <w:p w:rsidR="004E22A8" w:rsidRDefault="006E28B0">
            <w:pPr>
              <w:pStyle w:val="TableAm"/>
              <w:rPr>
                <w:snapToGrid w:val="0"/>
              </w:rPr>
            </w:pPr>
            <w:r>
              <w:rPr>
                <w:snapToGrid w:val="0"/>
              </w:rPr>
              <w:t>this section,</w:t>
            </w:r>
          </w:p>
          <w:p w:rsidR="004E22A8" w:rsidRDefault="006E28B0">
            <w:pPr>
              <w:pStyle w:val="TableAm"/>
              <w:rPr>
                <w:snapToGrid w:val="0"/>
              </w:rPr>
            </w:pPr>
            <w:r>
              <w:rPr>
                <w:snapToGrid w:val="0"/>
              </w:rPr>
              <w:t>(10)</w:t>
            </w:r>
            <w:r>
              <w:rPr>
                <w:snapToGrid w:val="0"/>
              </w:rPr>
              <w:tab/>
              <w:t>By virtue</w:t>
            </w:r>
          </w:p>
          <w:p w:rsidR="004E22A8" w:rsidRDefault="006E28B0">
            <w:pPr>
              <w:pStyle w:val="TableAm"/>
              <w:rPr>
                <w:snapToGrid w:val="0"/>
              </w:rPr>
            </w:pPr>
            <w:r>
              <w:rPr>
                <w:snapToGrid w:val="0"/>
              </w:rPr>
              <w:t>(11)</w:t>
            </w:r>
            <w:r>
              <w:rPr>
                <w:snapToGrid w:val="0"/>
              </w:rPr>
              <w:tab/>
              <w:t>Compensation</w:t>
            </w:r>
          </w:p>
          <w:p w:rsidR="004E22A8" w:rsidRDefault="006E28B0">
            <w:pPr>
              <w:pStyle w:val="TableAm"/>
            </w:pPr>
            <w:r>
              <w:rPr>
                <w:snapToGrid w:val="0"/>
              </w:rPr>
              <w:t>the Table to subsection (10).</w:t>
            </w:r>
          </w:p>
        </w:tc>
      </w:tr>
      <w:tr w:rsidR="004E22A8">
        <w:trPr>
          <w:jc w:val="center"/>
        </w:trPr>
        <w:tc>
          <w:tcPr>
            <w:tcW w:w="1702" w:type="dxa"/>
          </w:tcPr>
          <w:p w:rsidR="004E22A8" w:rsidRDefault="006E28B0">
            <w:pPr>
              <w:pStyle w:val="TableAm"/>
            </w:pPr>
            <w:r>
              <w:t>s. 59</w:t>
            </w:r>
          </w:p>
        </w:tc>
        <w:tc>
          <w:tcPr>
            <w:tcW w:w="2551" w:type="dxa"/>
          </w:tcPr>
          <w:p w:rsidR="004E22A8" w:rsidRDefault="006E28B0">
            <w:pPr>
              <w:pStyle w:val="TableAm"/>
              <w:rPr>
                <w:snapToGrid w:val="0"/>
              </w:rPr>
            </w:pPr>
            <w:r>
              <w:rPr>
                <w:snapToGrid w:val="0"/>
              </w:rPr>
              <w:t>(i)</w:t>
            </w:r>
            <w:r>
              <w:rPr>
                <w:snapToGrid w:val="0"/>
              </w:rPr>
              <w:tab/>
              <w:t>wilfully</w:t>
            </w:r>
          </w:p>
          <w:p w:rsidR="004E22A8" w:rsidRDefault="006E28B0">
            <w:pPr>
              <w:pStyle w:val="TableAm"/>
              <w:rPr>
                <w:snapToGrid w:val="0"/>
              </w:rPr>
            </w:pPr>
            <w:r>
              <w:rPr>
                <w:snapToGrid w:val="0"/>
              </w:rPr>
              <w:t>(ii)</w:t>
            </w:r>
            <w:r>
              <w:rPr>
                <w:snapToGrid w:val="0"/>
              </w:rPr>
              <w:tab/>
              <w:t>wilfully</w:t>
            </w:r>
          </w:p>
          <w:p w:rsidR="004E22A8" w:rsidRDefault="006E28B0">
            <w:pPr>
              <w:pStyle w:val="TableAm"/>
              <w:rPr>
                <w:snapToGrid w:val="0"/>
              </w:rPr>
            </w:pPr>
            <w:r>
              <w:rPr>
                <w:snapToGrid w:val="0"/>
              </w:rPr>
              <w:t>(iii)</w:t>
            </w:r>
            <w:r>
              <w:rPr>
                <w:snapToGrid w:val="0"/>
              </w:rPr>
              <w:tab/>
              <w:t>wilfully</w:t>
            </w:r>
          </w:p>
          <w:p w:rsidR="004E22A8" w:rsidRDefault="006E28B0">
            <w:pPr>
              <w:pStyle w:val="TableAm"/>
              <w:rPr>
                <w:snapToGrid w:val="0"/>
              </w:rPr>
            </w:pPr>
            <w:r>
              <w:rPr>
                <w:snapToGrid w:val="0"/>
              </w:rPr>
              <w:t>(iv)</w:t>
            </w:r>
            <w:r>
              <w:rPr>
                <w:snapToGrid w:val="0"/>
              </w:rPr>
              <w:tab/>
              <w:t>drives</w:t>
            </w:r>
          </w:p>
          <w:p w:rsidR="004E22A8" w:rsidRDefault="006E28B0">
            <w:pPr>
              <w:pStyle w:val="TableAm"/>
            </w:pPr>
            <w:r>
              <w:rPr>
                <w:snapToGrid w:val="0"/>
              </w:rPr>
              <w:t>(v)</w:t>
            </w:r>
            <w:r>
              <w:rPr>
                <w:snapToGrid w:val="0"/>
              </w:rPr>
              <w:tab/>
              <w:t>drives</w:t>
            </w:r>
          </w:p>
        </w:tc>
        <w:tc>
          <w:tcPr>
            <w:tcW w:w="2551" w:type="dxa"/>
          </w:tcPr>
          <w:p w:rsidR="004E22A8" w:rsidRDefault="006E28B0">
            <w:pPr>
              <w:pStyle w:val="TableAm"/>
              <w:rPr>
                <w:snapToGrid w:val="0"/>
              </w:rPr>
            </w:pPr>
            <w:r>
              <w:rPr>
                <w:snapToGrid w:val="0"/>
              </w:rPr>
              <w:t>(a)</w:t>
            </w:r>
            <w:r>
              <w:rPr>
                <w:snapToGrid w:val="0"/>
              </w:rPr>
              <w:tab/>
              <w:t>wilfully</w:t>
            </w:r>
          </w:p>
          <w:p w:rsidR="004E22A8" w:rsidRDefault="006E28B0">
            <w:pPr>
              <w:pStyle w:val="TableAm"/>
              <w:rPr>
                <w:snapToGrid w:val="0"/>
              </w:rPr>
            </w:pPr>
            <w:r>
              <w:rPr>
                <w:snapToGrid w:val="0"/>
              </w:rPr>
              <w:t>(b)</w:t>
            </w:r>
            <w:r>
              <w:rPr>
                <w:snapToGrid w:val="0"/>
              </w:rPr>
              <w:tab/>
              <w:t>wilfully</w:t>
            </w:r>
          </w:p>
          <w:p w:rsidR="004E22A8" w:rsidRDefault="006E28B0">
            <w:pPr>
              <w:pStyle w:val="TableAm"/>
              <w:rPr>
                <w:snapToGrid w:val="0"/>
              </w:rPr>
            </w:pPr>
            <w:r>
              <w:rPr>
                <w:snapToGrid w:val="0"/>
              </w:rPr>
              <w:t>(c)</w:t>
            </w:r>
            <w:r>
              <w:rPr>
                <w:snapToGrid w:val="0"/>
              </w:rPr>
              <w:tab/>
              <w:t>wilfully</w:t>
            </w:r>
          </w:p>
          <w:p w:rsidR="004E22A8" w:rsidRDefault="006E28B0">
            <w:pPr>
              <w:pStyle w:val="TableAm"/>
              <w:rPr>
                <w:snapToGrid w:val="0"/>
              </w:rPr>
            </w:pPr>
            <w:r>
              <w:rPr>
                <w:snapToGrid w:val="0"/>
              </w:rPr>
              <w:t>(d)</w:t>
            </w:r>
            <w:r>
              <w:rPr>
                <w:snapToGrid w:val="0"/>
              </w:rPr>
              <w:tab/>
              <w:t>drives</w:t>
            </w:r>
          </w:p>
          <w:p w:rsidR="004E22A8" w:rsidRDefault="006E28B0">
            <w:pPr>
              <w:pStyle w:val="TableAm"/>
            </w:pPr>
            <w:r>
              <w:rPr>
                <w:snapToGrid w:val="0"/>
              </w:rPr>
              <w:t>(e)</w:t>
            </w:r>
            <w:r>
              <w:rPr>
                <w:snapToGrid w:val="0"/>
              </w:rPr>
              <w:tab/>
              <w:t>drives</w:t>
            </w:r>
          </w:p>
        </w:tc>
      </w:tr>
    </w:tbl>
    <w:p w:rsidR="004E22A8" w:rsidRDefault="004E22A8">
      <w:pPr>
        <w:pStyle w:val="BlankClose"/>
        <w:rPr>
          <w:b/>
          <w:bCs/>
        </w:rPr>
      </w:pPr>
    </w:p>
    <w:p w:rsidR="004E22A8" w:rsidRDefault="004E22A8"/>
    <w:p w:rsidR="004E22A8" w:rsidRDefault="004E22A8">
      <w:pPr>
        <w:sectPr w:rsidR="004E22A8">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4E22A8" w:rsidRDefault="004E22A8"/>
    <w:sectPr w:rsidR="004E22A8">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A8" w:rsidRDefault="006E28B0">
      <w:r>
        <w:separator/>
      </w:r>
    </w:p>
  </w:endnote>
  <w:endnote w:type="continuationSeparator" w:id="0">
    <w:p w:rsidR="004E22A8" w:rsidRDefault="006E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4E22A8">
    <w:pPr>
      <w:pStyle w:val="Footer"/>
      <w:tabs>
        <w:tab w:val="clear" w:pos="4153"/>
        <w:tab w:val="right" w:pos="7088"/>
      </w:tabs>
      <w:rPr>
        <w:rStyle w:val="PageNumber"/>
      </w:rPr>
    </w:pPr>
  </w:p>
  <w:p w:rsidR="004E22A8" w:rsidRDefault="006E28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370">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370">
      <w:rPr>
        <w:rFonts w:ascii="Arial" w:hAnsi="Arial" w:cs="Arial"/>
        <w:sz w:val="20"/>
        <w:lang w:val="en-US"/>
      </w:rPr>
      <w:t>28 Jun 2010</w:t>
    </w:r>
    <w:r>
      <w:rPr>
        <w:rFonts w:ascii="Arial" w:hAnsi="Arial" w:cs="Arial"/>
        <w:sz w:val="20"/>
        <w:lang w:val="en-US"/>
      </w:rPr>
      <w:fldChar w:fldCharType="end"/>
    </w:r>
  </w:p>
  <w:p w:rsidR="004E22A8" w:rsidRDefault="006E28B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4E22A8">
    <w:pPr>
      <w:pStyle w:val="Footer"/>
      <w:tabs>
        <w:tab w:val="clear" w:pos="4153"/>
        <w:tab w:val="right" w:pos="7088"/>
      </w:tabs>
      <w:rPr>
        <w:rStyle w:val="PageNumber"/>
      </w:rPr>
    </w:pPr>
  </w:p>
  <w:p w:rsidR="004E22A8" w:rsidRDefault="006E28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37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370">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r>
  </w:p>
  <w:p w:rsidR="004E22A8" w:rsidRDefault="006E28B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4E22A8">
    <w:pPr>
      <w:pStyle w:val="Footer"/>
      <w:tabs>
        <w:tab w:val="clear" w:pos="4153"/>
        <w:tab w:val="right" w:pos="7088"/>
      </w:tabs>
      <w:rPr>
        <w:rStyle w:val="PageNumber"/>
      </w:rPr>
    </w:pPr>
  </w:p>
  <w:p w:rsidR="004E22A8" w:rsidRDefault="006E28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37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370">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r>
  </w:p>
  <w:p w:rsidR="004E22A8" w:rsidRDefault="006E28B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4E22A8">
    <w:pPr>
      <w:pStyle w:val="Footer"/>
      <w:tabs>
        <w:tab w:val="clear" w:pos="4153"/>
        <w:tab w:val="right" w:pos="7088"/>
      </w:tabs>
      <w:rPr>
        <w:rStyle w:val="PageNumber"/>
      </w:rPr>
    </w:pPr>
  </w:p>
  <w:p w:rsidR="004E22A8" w:rsidRDefault="006E28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537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370">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370">
      <w:rPr>
        <w:rFonts w:ascii="Arial" w:hAnsi="Arial" w:cs="Arial"/>
        <w:sz w:val="20"/>
        <w:lang w:val="en-US"/>
      </w:rPr>
      <w:t>28 Jun 2010</w:t>
    </w:r>
    <w:r>
      <w:rPr>
        <w:rFonts w:ascii="Arial" w:hAnsi="Arial" w:cs="Arial"/>
        <w:sz w:val="20"/>
        <w:lang w:val="en-US"/>
      </w:rPr>
      <w:fldChar w:fldCharType="end"/>
    </w:r>
  </w:p>
  <w:p w:rsidR="004E22A8" w:rsidRDefault="006E28B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4E22A8">
    <w:pPr>
      <w:pStyle w:val="Footer"/>
      <w:tabs>
        <w:tab w:val="clear" w:pos="4153"/>
        <w:tab w:val="right" w:pos="7088"/>
      </w:tabs>
      <w:rPr>
        <w:rStyle w:val="PageNumber"/>
      </w:rPr>
    </w:pPr>
  </w:p>
  <w:p w:rsidR="004E22A8" w:rsidRDefault="006E28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37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370">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5370">
      <w:rPr>
        <w:rStyle w:val="PageNumber"/>
        <w:rFonts w:ascii="Arial" w:hAnsi="Arial" w:cs="Arial"/>
        <w:noProof/>
      </w:rPr>
      <w:t>iii</w:t>
    </w:r>
    <w:r>
      <w:rPr>
        <w:rStyle w:val="PageNumber"/>
        <w:rFonts w:ascii="Arial" w:hAnsi="Arial" w:cs="Arial"/>
      </w:rPr>
      <w:fldChar w:fldCharType="end"/>
    </w:r>
  </w:p>
  <w:p w:rsidR="004E22A8" w:rsidRDefault="006E28B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4E22A8">
    <w:pPr>
      <w:pStyle w:val="Footer"/>
      <w:tabs>
        <w:tab w:val="clear" w:pos="4153"/>
        <w:tab w:val="right" w:pos="7088"/>
      </w:tabs>
      <w:rPr>
        <w:rStyle w:val="PageNumber"/>
      </w:rPr>
    </w:pPr>
  </w:p>
  <w:p w:rsidR="004E22A8" w:rsidRDefault="006E28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37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370">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5370">
      <w:rPr>
        <w:rStyle w:val="PageNumber"/>
        <w:rFonts w:ascii="Arial" w:hAnsi="Arial" w:cs="Arial"/>
        <w:noProof/>
      </w:rPr>
      <w:t>i</w:t>
    </w:r>
    <w:r>
      <w:rPr>
        <w:rStyle w:val="PageNumber"/>
        <w:rFonts w:ascii="Arial" w:hAnsi="Arial" w:cs="Arial"/>
      </w:rPr>
      <w:fldChar w:fldCharType="end"/>
    </w:r>
  </w:p>
  <w:p w:rsidR="004E22A8" w:rsidRDefault="006E28B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4E22A8">
    <w:pPr>
      <w:pStyle w:val="Footer"/>
      <w:tabs>
        <w:tab w:val="clear" w:pos="4153"/>
        <w:tab w:val="right" w:pos="7088"/>
      </w:tabs>
      <w:rPr>
        <w:rStyle w:val="PageNumber"/>
      </w:rPr>
    </w:pPr>
  </w:p>
  <w:p w:rsidR="004E22A8" w:rsidRDefault="006E28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5370">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370">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37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4E22A8" w:rsidRDefault="006E28B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4E22A8">
    <w:pPr>
      <w:pStyle w:val="Footer"/>
      <w:tabs>
        <w:tab w:val="clear" w:pos="4153"/>
        <w:tab w:val="right" w:pos="7088"/>
      </w:tabs>
      <w:rPr>
        <w:rStyle w:val="PageNumber"/>
      </w:rPr>
    </w:pPr>
  </w:p>
  <w:p w:rsidR="004E22A8" w:rsidRDefault="006E28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37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370">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5370">
      <w:rPr>
        <w:rStyle w:val="CharPageNo"/>
        <w:rFonts w:ascii="Arial" w:hAnsi="Arial"/>
        <w:noProof/>
      </w:rPr>
      <w:t>57</w:t>
    </w:r>
    <w:r>
      <w:rPr>
        <w:rStyle w:val="CharPageNo"/>
        <w:rFonts w:ascii="Arial" w:hAnsi="Arial"/>
      </w:rPr>
      <w:fldChar w:fldCharType="end"/>
    </w:r>
  </w:p>
  <w:p w:rsidR="004E22A8" w:rsidRDefault="006E28B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4E22A8">
    <w:pPr>
      <w:pStyle w:val="Footer"/>
      <w:tabs>
        <w:tab w:val="clear" w:pos="4153"/>
        <w:tab w:val="right" w:pos="7088"/>
      </w:tabs>
      <w:rPr>
        <w:rStyle w:val="PageNumber"/>
      </w:rPr>
    </w:pPr>
  </w:p>
  <w:p w:rsidR="004E22A8" w:rsidRDefault="006E28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37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370">
      <w:rPr>
        <w:rFonts w:ascii="Arial" w:hAnsi="Arial" w:cs="Arial"/>
        <w:sz w:val="20"/>
        <w:lang w:val="en-US"/>
      </w:rPr>
      <w:t>07-e0-01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5370">
      <w:rPr>
        <w:rStyle w:val="CharPageNo"/>
        <w:rFonts w:ascii="Arial" w:hAnsi="Arial"/>
        <w:noProof/>
      </w:rPr>
      <w:t>1</w:t>
    </w:r>
    <w:r>
      <w:rPr>
        <w:rStyle w:val="CharPageNo"/>
        <w:rFonts w:ascii="Arial" w:hAnsi="Arial"/>
      </w:rPr>
      <w:fldChar w:fldCharType="end"/>
    </w:r>
  </w:p>
  <w:p w:rsidR="004E22A8" w:rsidRDefault="006E28B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A8" w:rsidRDefault="006E28B0">
      <w:r>
        <w:separator/>
      </w:r>
    </w:p>
  </w:footnote>
  <w:footnote w:type="continuationSeparator" w:id="0">
    <w:p w:rsidR="004E22A8" w:rsidRDefault="006E2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4E22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rsidR="004E22A8">
      <w:trPr>
        <w:cantSplit/>
      </w:trPr>
      <w:tc>
        <w:tcPr>
          <w:tcW w:w="7263" w:type="dxa"/>
          <w:gridSpan w:val="2"/>
        </w:tcPr>
        <w:p w:rsidR="004E22A8" w:rsidRDefault="006E28B0">
          <w:pPr>
            <w:pStyle w:val="HeaderActNameRight"/>
            <w:ind w:right="17"/>
          </w:pPr>
          <w:fldSimple w:instr=" Styleref &quot;Name of Act/Reg&quot; ">
            <w:r w:rsidR="00885370">
              <w:rPr>
                <w:noProof/>
              </w:rPr>
              <w:t>Fire Brigades Act 1942</w:t>
            </w:r>
          </w:fldSimple>
        </w:p>
      </w:tc>
    </w:tr>
    <w:tr w:rsidR="004E22A8">
      <w:tc>
        <w:tcPr>
          <w:tcW w:w="4992" w:type="dxa"/>
          <w:vAlign w:val="bottom"/>
        </w:tcPr>
        <w:p w:rsidR="004E22A8" w:rsidRDefault="006E28B0">
          <w:pPr>
            <w:pStyle w:val="HeaderTextRight"/>
          </w:pPr>
          <w:r>
            <w:fldChar w:fldCharType="begin"/>
          </w:r>
          <w:r>
            <w:instrText xml:space="preserve"> styleref CharSchText </w:instrText>
          </w:r>
          <w:r>
            <w:fldChar w:fldCharType="end"/>
          </w:r>
        </w:p>
      </w:tc>
      <w:tc>
        <w:tcPr>
          <w:tcW w:w="2271" w:type="dxa"/>
        </w:tcPr>
        <w:p w:rsidR="004E22A8" w:rsidRDefault="006E28B0">
          <w:pPr>
            <w:pStyle w:val="HeaderNumberRight"/>
            <w:ind w:right="17"/>
          </w:pPr>
          <w:r>
            <w:fldChar w:fldCharType="begin"/>
          </w:r>
          <w:r>
            <w:instrText xml:space="preserve"> styleref CharSchno </w:instrText>
          </w:r>
          <w:r>
            <w:fldChar w:fldCharType="end"/>
          </w:r>
        </w:p>
      </w:tc>
    </w:tr>
    <w:tr w:rsidR="004E22A8">
      <w:tc>
        <w:tcPr>
          <w:tcW w:w="4992" w:type="dxa"/>
        </w:tcPr>
        <w:p w:rsidR="004E22A8" w:rsidRDefault="004E22A8">
          <w:pPr>
            <w:pStyle w:val="HeaderTextRight"/>
          </w:pPr>
        </w:p>
      </w:tc>
      <w:tc>
        <w:tcPr>
          <w:tcW w:w="2271" w:type="dxa"/>
        </w:tcPr>
        <w:p w:rsidR="004E22A8" w:rsidRDefault="004E22A8">
          <w:pPr>
            <w:pStyle w:val="HeaderNumberRight"/>
            <w:ind w:right="17"/>
          </w:pPr>
        </w:p>
      </w:tc>
    </w:tr>
    <w:tr w:rsidR="004E22A8">
      <w:tc>
        <w:tcPr>
          <w:tcW w:w="4992" w:type="dxa"/>
        </w:tcPr>
        <w:p w:rsidR="004E22A8" w:rsidRDefault="004E22A8">
          <w:pPr>
            <w:pStyle w:val="HeaderTextRight"/>
          </w:pPr>
        </w:p>
      </w:tc>
      <w:tc>
        <w:tcPr>
          <w:tcW w:w="2271" w:type="dxa"/>
        </w:tcPr>
        <w:p w:rsidR="004E22A8" w:rsidRDefault="004E22A8">
          <w:pPr>
            <w:pStyle w:val="HeaderNumberRight"/>
            <w:ind w:right="17"/>
            <w:rPr>
              <w:bCs/>
            </w:rPr>
          </w:pPr>
        </w:p>
      </w:tc>
    </w:tr>
  </w:tbl>
  <w:p w:rsidR="004E22A8" w:rsidRDefault="004E22A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4E22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E22A8">
      <w:trPr>
        <w:cantSplit/>
      </w:trPr>
      <w:tc>
        <w:tcPr>
          <w:tcW w:w="7160" w:type="dxa"/>
          <w:gridSpan w:val="2"/>
        </w:tcPr>
        <w:p w:rsidR="004E22A8" w:rsidRDefault="006E28B0">
          <w:pPr>
            <w:pStyle w:val="HeaderActNameLeft"/>
          </w:pPr>
          <w:fldSimple w:instr=" Styleref &quot;Name of Act/Reg&quot; ">
            <w:r w:rsidR="00885370">
              <w:rPr>
                <w:noProof/>
              </w:rPr>
              <w:t>Fire Brigades Act 1942</w:t>
            </w:r>
          </w:fldSimple>
        </w:p>
      </w:tc>
    </w:tr>
    <w:tr w:rsidR="004E22A8">
      <w:tc>
        <w:tcPr>
          <w:tcW w:w="1548" w:type="dxa"/>
        </w:tcPr>
        <w:p w:rsidR="004E22A8" w:rsidRDefault="004E22A8">
          <w:pPr>
            <w:pStyle w:val="HeaderNumberLeft"/>
          </w:pPr>
        </w:p>
      </w:tc>
      <w:tc>
        <w:tcPr>
          <w:tcW w:w="5612" w:type="dxa"/>
        </w:tcPr>
        <w:p w:rsidR="004E22A8" w:rsidRDefault="004E22A8">
          <w:pPr>
            <w:pStyle w:val="HeaderTextLeft"/>
          </w:pPr>
        </w:p>
      </w:tc>
    </w:tr>
    <w:tr w:rsidR="004E22A8">
      <w:tc>
        <w:tcPr>
          <w:tcW w:w="1548" w:type="dxa"/>
        </w:tcPr>
        <w:p w:rsidR="004E22A8" w:rsidRDefault="004E22A8">
          <w:pPr>
            <w:pStyle w:val="HeaderNumberLeft"/>
          </w:pPr>
        </w:p>
      </w:tc>
      <w:tc>
        <w:tcPr>
          <w:tcW w:w="5612" w:type="dxa"/>
        </w:tcPr>
        <w:p w:rsidR="004E22A8" w:rsidRDefault="004E22A8">
          <w:pPr>
            <w:pStyle w:val="HeaderTextLeft"/>
          </w:pPr>
        </w:p>
      </w:tc>
    </w:tr>
    <w:tr w:rsidR="004E22A8">
      <w:trPr>
        <w:cantSplit/>
      </w:trPr>
      <w:tc>
        <w:tcPr>
          <w:tcW w:w="7160" w:type="dxa"/>
          <w:gridSpan w:val="2"/>
        </w:tcPr>
        <w:p w:rsidR="004E22A8" w:rsidRDefault="004E22A8">
          <w:pPr>
            <w:pStyle w:val="HeaderSectionLeft"/>
          </w:pPr>
        </w:p>
      </w:tc>
    </w:tr>
  </w:tbl>
  <w:p w:rsidR="004E22A8" w:rsidRDefault="004E22A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E22A8">
      <w:trPr>
        <w:cantSplit/>
      </w:trPr>
      <w:tc>
        <w:tcPr>
          <w:tcW w:w="7160" w:type="dxa"/>
          <w:gridSpan w:val="2"/>
        </w:tcPr>
        <w:p w:rsidR="004E22A8" w:rsidRDefault="006E28B0">
          <w:pPr>
            <w:pStyle w:val="HeaderActNameRight"/>
          </w:pPr>
          <w:fldSimple w:instr=" Styleref &quot;Name of Act/Reg&quot; ">
            <w:r w:rsidR="00885370">
              <w:rPr>
                <w:noProof/>
              </w:rPr>
              <w:t>Fire Brigades Act 1942</w:t>
            </w:r>
          </w:fldSimple>
        </w:p>
      </w:tc>
    </w:tr>
    <w:tr w:rsidR="004E22A8">
      <w:tc>
        <w:tcPr>
          <w:tcW w:w="5760" w:type="dxa"/>
        </w:tcPr>
        <w:p w:rsidR="004E22A8" w:rsidRDefault="004E22A8">
          <w:pPr>
            <w:pStyle w:val="HeaderTextRight"/>
          </w:pPr>
        </w:p>
      </w:tc>
      <w:tc>
        <w:tcPr>
          <w:tcW w:w="1400" w:type="dxa"/>
        </w:tcPr>
        <w:p w:rsidR="004E22A8" w:rsidRDefault="004E22A8">
          <w:pPr>
            <w:pStyle w:val="HeaderNumberRight"/>
          </w:pPr>
        </w:p>
      </w:tc>
    </w:tr>
    <w:tr w:rsidR="004E22A8">
      <w:tc>
        <w:tcPr>
          <w:tcW w:w="5760" w:type="dxa"/>
        </w:tcPr>
        <w:p w:rsidR="004E22A8" w:rsidRDefault="004E22A8">
          <w:pPr>
            <w:pStyle w:val="HeaderTextRight"/>
          </w:pPr>
        </w:p>
      </w:tc>
      <w:tc>
        <w:tcPr>
          <w:tcW w:w="1400" w:type="dxa"/>
        </w:tcPr>
        <w:p w:rsidR="004E22A8" w:rsidRDefault="004E22A8">
          <w:pPr>
            <w:pStyle w:val="HeaderNumberRight"/>
          </w:pPr>
        </w:p>
      </w:tc>
    </w:tr>
    <w:tr w:rsidR="004E22A8">
      <w:trPr>
        <w:cantSplit/>
      </w:trPr>
      <w:tc>
        <w:tcPr>
          <w:tcW w:w="7160" w:type="dxa"/>
          <w:gridSpan w:val="2"/>
        </w:tcPr>
        <w:p w:rsidR="004E22A8" w:rsidRDefault="004E22A8">
          <w:pPr>
            <w:pStyle w:val="HeaderSectionRight"/>
          </w:pPr>
        </w:p>
      </w:tc>
    </w:tr>
  </w:tbl>
  <w:p w:rsidR="004E22A8" w:rsidRDefault="004E22A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4E22A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6E28B0">
    <w:pPr>
      <w:pStyle w:val="headerpartodd"/>
      <w:ind w:left="0" w:firstLine="0"/>
      <w:rPr>
        <w:i/>
      </w:rPr>
    </w:pPr>
    <w:r>
      <w:rPr>
        <w:i/>
      </w:rPr>
      <w:fldChar w:fldCharType="begin"/>
    </w:r>
    <w:r>
      <w:rPr>
        <w:i/>
      </w:rPr>
      <w:instrText xml:space="preserve"> Styleref "Name of Act/Reg" </w:instrText>
    </w:r>
    <w:r>
      <w:rPr>
        <w:i/>
      </w:rPr>
      <w:fldChar w:fldCharType="separate"/>
    </w:r>
    <w:r w:rsidR="00885370">
      <w:rPr>
        <w:i/>
        <w:noProof/>
      </w:rPr>
      <w:t>Fire Brigades Act 1942</w:t>
    </w:r>
    <w:r>
      <w:rPr>
        <w:i/>
      </w:rPr>
      <w:fldChar w:fldCharType="end"/>
    </w:r>
  </w:p>
  <w:p w:rsidR="004E22A8" w:rsidRDefault="004E22A8">
    <w:pPr>
      <w:pStyle w:val="headerpartodd"/>
      <w:ind w:left="0" w:firstLine="0"/>
      <w:rPr>
        <w:b w:val="0"/>
        <w:i/>
      </w:rPr>
    </w:pPr>
  </w:p>
  <w:p w:rsidR="004E22A8" w:rsidRDefault="004E22A8">
    <w:pPr>
      <w:pStyle w:val="headerpart"/>
    </w:pPr>
  </w:p>
  <w:p w:rsidR="004E22A8" w:rsidRDefault="004E22A8">
    <w:pPr>
      <w:pStyle w:val="headerpart"/>
    </w:pPr>
  </w:p>
  <w:p w:rsidR="004E22A8" w:rsidRDefault="004E22A8">
    <w:pPr>
      <w:pBdr>
        <w:bottom w:val="single" w:sz="6" w:space="1" w:color="auto"/>
      </w:pBdr>
      <w:rPr>
        <w:b/>
      </w:rPr>
    </w:pPr>
  </w:p>
  <w:p w:rsidR="004E22A8" w:rsidRDefault="004E22A8">
    <w:pPr>
      <w:pStyle w:val="Header"/>
    </w:pPr>
  </w:p>
  <w:p w:rsidR="004E22A8" w:rsidRDefault="004E22A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6E28B0">
    <w:pPr>
      <w:pStyle w:val="headerpartodd"/>
      <w:ind w:left="0" w:firstLine="0"/>
      <w:jc w:val="right"/>
      <w:rPr>
        <w:i/>
      </w:rPr>
    </w:pPr>
    <w:r>
      <w:rPr>
        <w:i/>
      </w:rPr>
      <w:fldChar w:fldCharType="begin"/>
    </w:r>
    <w:r>
      <w:rPr>
        <w:i/>
      </w:rPr>
      <w:instrText xml:space="preserve"> Styleref "Name of Act/Reg" </w:instrText>
    </w:r>
    <w:r>
      <w:rPr>
        <w:i/>
      </w:rPr>
      <w:fldChar w:fldCharType="separate"/>
    </w:r>
    <w:r w:rsidR="00885370">
      <w:rPr>
        <w:i/>
        <w:noProof/>
      </w:rPr>
      <w:t>Fire Brigades Act 1942</w:t>
    </w:r>
    <w:r>
      <w:rPr>
        <w:i/>
      </w:rPr>
      <w:fldChar w:fldCharType="end"/>
    </w:r>
  </w:p>
  <w:p w:rsidR="004E22A8" w:rsidRDefault="004E22A8">
    <w:pPr>
      <w:pStyle w:val="headerpartodd"/>
      <w:ind w:left="0" w:firstLine="0"/>
      <w:jc w:val="right"/>
      <w:rPr>
        <w:b w:val="0"/>
        <w:i/>
      </w:rPr>
    </w:pPr>
  </w:p>
  <w:p w:rsidR="004E22A8" w:rsidRDefault="004E22A8">
    <w:pPr>
      <w:pStyle w:val="headerpart"/>
      <w:jc w:val="right"/>
    </w:pPr>
  </w:p>
  <w:p w:rsidR="004E22A8" w:rsidRDefault="004E22A8">
    <w:pPr>
      <w:pStyle w:val="headerpart"/>
      <w:jc w:val="right"/>
    </w:pPr>
  </w:p>
  <w:p w:rsidR="004E22A8" w:rsidRDefault="004E22A8">
    <w:pPr>
      <w:pBdr>
        <w:bottom w:val="single" w:sz="6" w:space="1" w:color="auto"/>
      </w:pBdr>
      <w:jc w:val="right"/>
      <w:rPr>
        <w:b/>
      </w:rPr>
    </w:pPr>
  </w:p>
  <w:p w:rsidR="004E22A8" w:rsidRDefault="004E22A8">
    <w:pPr>
      <w:pStyle w:val="Header"/>
    </w:pPr>
  </w:p>
  <w:p w:rsidR="004E22A8" w:rsidRDefault="004E22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4E2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4E22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22A8">
      <w:trPr>
        <w:cantSplit/>
      </w:trPr>
      <w:tc>
        <w:tcPr>
          <w:tcW w:w="7263" w:type="dxa"/>
          <w:gridSpan w:val="2"/>
        </w:tcPr>
        <w:p w:rsidR="004E22A8" w:rsidRDefault="006E28B0">
          <w:pPr>
            <w:pStyle w:val="HeaderActNameLeft"/>
          </w:pPr>
          <w:fldSimple w:instr=" Styleref &quot;Name of Act/Reg&quot; ">
            <w:r w:rsidR="00885370">
              <w:rPr>
                <w:noProof/>
              </w:rPr>
              <w:t>Fire Brigades Act 1942</w:t>
            </w:r>
          </w:fldSimple>
        </w:p>
      </w:tc>
    </w:tr>
    <w:tr w:rsidR="004E22A8">
      <w:tc>
        <w:tcPr>
          <w:tcW w:w="1548" w:type="dxa"/>
        </w:tcPr>
        <w:p w:rsidR="004E22A8" w:rsidRDefault="004E22A8">
          <w:pPr>
            <w:pStyle w:val="HeaderNumberLeft"/>
          </w:pPr>
        </w:p>
      </w:tc>
      <w:tc>
        <w:tcPr>
          <w:tcW w:w="5715" w:type="dxa"/>
        </w:tcPr>
        <w:p w:rsidR="004E22A8" w:rsidRDefault="004E22A8">
          <w:pPr>
            <w:pStyle w:val="HeaderTextLeft"/>
          </w:pPr>
        </w:p>
      </w:tc>
    </w:tr>
    <w:tr w:rsidR="004E22A8">
      <w:tc>
        <w:tcPr>
          <w:tcW w:w="1548" w:type="dxa"/>
        </w:tcPr>
        <w:p w:rsidR="004E22A8" w:rsidRDefault="004E22A8">
          <w:pPr>
            <w:pStyle w:val="HeaderNumberLeft"/>
          </w:pPr>
        </w:p>
      </w:tc>
      <w:tc>
        <w:tcPr>
          <w:tcW w:w="5715" w:type="dxa"/>
        </w:tcPr>
        <w:p w:rsidR="004E22A8" w:rsidRDefault="004E22A8">
          <w:pPr>
            <w:pStyle w:val="HeaderTextLeft"/>
          </w:pPr>
        </w:p>
      </w:tc>
    </w:tr>
    <w:tr w:rsidR="004E22A8">
      <w:trPr>
        <w:cantSplit/>
      </w:trPr>
      <w:tc>
        <w:tcPr>
          <w:tcW w:w="7263" w:type="dxa"/>
          <w:gridSpan w:val="2"/>
        </w:tcPr>
        <w:p w:rsidR="004E22A8" w:rsidRDefault="006E28B0">
          <w:pPr>
            <w:pStyle w:val="HeaderSectionLeft"/>
            <w:rPr>
              <w:b w:val="0"/>
            </w:rPr>
          </w:pPr>
          <w:r>
            <w:rPr>
              <w:b w:val="0"/>
            </w:rPr>
            <w:t>Contents</w:t>
          </w:r>
        </w:p>
      </w:tc>
    </w:tr>
  </w:tbl>
  <w:p w:rsidR="004E22A8" w:rsidRDefault="004E22A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22A8">
      <w:trPr>
        <w:cantSplit/>
      </w:trPr>
      <w:tc>
        <w:tcPr>
          <w:tcW w:w="7263" w:type="dxa"/>
          <w:gridSpan w:val="2"/>
        </w:tcPr>
        <w:p w:rsidR="004E22A8" w:rsidRDefault="006E28B0">
          <w:pPr>
            <w:pStyle w:val="HeaderActNameRight"/>
            <w:ind w:right="17"/>
          </w:pPr>
          <w:fldSimple w:instr=" Styleref &quot;Name of Act/Reg&quot; ">
            <w:r w:rsidR="00885370">
              <w:rPr>
                <w:noProof/>
              </w:rPr>
              <w:t>Fire Brigades Act 1942</w:t>
            </w:r>
          </w:fldSimple>
        </w:p>
      </w:tc>
    </w:tr>
    <w:tr w:rsidR="004E22A8">
      <w:tc>
        <w:tcPr>
          <w:tcW w:w="5715" w:type="dxa"/>
        </w:tcPr>
        <w:p w:rsidR="004E22A8" w:rsidRDefault="004E22A8">
          <w:pPr>
            <w:pStyle w:val="HeaderTextRight"/>
          </w:pPr>
        </w:p>
      </w:tc>
      <w:tc>
        <w:tcPr>
          <w:tcW w:w="1548" w:type="dxa"/>
        </w:tcPr>
        <w:p w:rsidR="004E22A8" w:rsidRDefault="004E22A8">
          <w:pPr>
            <w:pStyle w:val="HeaderNumberRight"/>
            <w:ind w:right="17"/>
          </w:pPr>
        </w:p>
      </w:tc>
    </w:tr>
    <w:tr w:rsidR="004E22A8">
      <w:tc>
        <w:tcPr>
          <w:tcW w:w="5715" w:type="dxa"/>
        </w:tcPr>
        <w:p w:rsidR="004E22A8" w:rsidRDefault="004E22A8">
          <w:pPr>
            <w:pStyle w:val="HeaderTextRight"/>
          </w:pPr>
        </w:p>
      </w:tc>
      <w:tc>
        <w:tcPr>
          <w:tcW w:w="1548" w:type="dxa"/>
        </w:tcPr>
        <w:p w:rsidR="004E22A8" w:rsidRDefault="004E22A8">
          <w:pPr>
            <w:pStyle w:val="HeaderNumberRight"/>
            <w:ind w:right="17"/>
          </w:pPr>
        </w:p>
      </w:tc>
    </w:tr>
    <w:tr w:rsidR="004E22A8">
      <w:trPr>
        <w:cantSplit/>
      </w:trPr>
      <w:tc>
        <w:tcPr>
          <w:tcW w:w="7263" w:type="dxa"/>
          <w:gridSpan w:val="2"/>
        </w:tcPr>
        <w:p w:rsidR="004E22A8" w:rsidRDefault="006E28B0">
          <w:pPr>
            <w:pStyle w:val="HeaderSectionRight"/>
            <w:ind w:right="17"/>
            <w:rPr>
              <w:b w:val="0"/>
            </w:rPr>
          </w:pPr>
          <w:r>
            <w:rPr>
              <w:b w:val="0"/>
            </w:rPr>
            <w:t>Contents</w:t>
          </w:r>
        </w:p>
      </w:tc>
    </w:tr>
  </w:tbl>
  <w:p w:rsidR="004E22A8" w:rsidRDefault="004E22A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22A8">
      <w:trPr>
        <w:cantSplit/>
      </w:trPr>
      <w:tc>
        <w:tcPr>
          <w:tcW w:w="7263" w:type="dxa"/>
          <w:gridSpan w:val="2"/>
        </w:tcPr>
        <w:p w:rsidR="004E22A8" w:rsidRDefault="006E28B0">
          <w:pPr>
            <w:pStyle w:val="HeaderActNameLeft"/>
          </w:pPr>
          <w:fldSimple w:instr=" Styleref &quot;Name of Act/Reg&quot; ">
            <w:r w:rsidR="00885370">
              <w:rPr>
                <w:noProof/>
              </w:rPr>
              <w:t>Fire Brigades Act 1942</w:t>
            </w:r>
          </w:fldSimple>
        </w:p>
      </w:tc>
    </w:tr>
    <w:tr w:rsidR="004E22A8">
      <w:tc>
        <w:tcPr>
          <w:tcW w:w="1548" w:type="dxa"/>
        </w:tcPr>
        <w:p w:rsidR="004E22A8" w:rsidRDefault="006E28B0">
          <w:pPr>
            <w:pStyle w:val="HeaderNumberLeft"/>
          </w:pPr>
          <w:r>
            <w:fldChar w:fldCharType="begin"/>
          </w:r>
          <w:r>
            <w:instrText xml:space="preserve"> styleref CharPartNo </w:instrText>
          </w:r>
          <w:r>
            <w:fldChar w:fldCharType="end"/>
          </w:r>
        </w:p>
      </w:tc>
      <w:tc>
        <w:tcPr>
          <w:tcW w:w="5715" w:type="dxa"/>
        </w:tcPr>
        <w:p w:rsidR="004E22A8" w:rsidRDefault="006E28B0">
          <w:pPr>
            <w:pStyle w:val="HeaderTextLeft"/>
          </w:pPr>
          <w:r>
            <w:fldChar w:fldCharType="begin"/>
          </w:r>
          <w:r>
            <w:instrText xml:space="preserve"> styleref CharPartText </w:instrText>
          </w:r>
          <w:r>
            <w:fldChar w:fldCharType="end"/>
          </w:r>
        </w:p>
      </w:tc>
    </w:tr>
    <w:tr w:rsidR="004E22A8">
      <w:tc>
        <w:tcPr>
          <w:tcW w:w="1548" w:type="dxa"/>
        </w:tcPr>
        <w:p w:rsidR="004E22A8" w:rsidRDefault="006E28B0">
          <w:pPr>
            <w:pStyle w:val="HeaderNumberLeft"/>
          </w:pPr>
          <w:r>
            <w:fldChar w:fldCharType="begin"/>
          </w:r>
          <w:r>
            <w:instrText xml:space="preserve"> styleref CharDivNo </w:instrText>
          </w:r>
          <w:r>
            <w:fldChar w:fldCharType="end"/>
          </w:r>
        </w:p>
      </w:tc>
      <w:tc>
        <w:tcPr>
          <w:tcW w:w="5715" w:type="dxa"/>
        </w:tcPr>
        <w:p w:rsidR="004E22A8" w:rsidRDefault="006E28B0">
          <w:pPr>
            <w:pStyle w:val="HeaderTextLeft"/>
          </w:pPr>
          <w:r>
            <w:fldChar w:fldCharType="begin"/>
          </w:r>
          <w:r>
            <w:instrText xml:space="preserve"> styleref CharDivText </w:instrText>
          </w:r>
          <w:r>
            <w:fldChar w:fldCharType="end"/>
          </w:r>
        </w:p>
      </w:tc>
    </w:tr>
    <w:tr w:rsidR="004E22A8">
      <w:trPr>
        <w:cantSplit/>
      </w:trPr>
      <w:tc>
        <w:tcPr>
          <w:tcW w:w="7263" w:type="dxa"/>
          <w:gridSpan w:val="2"/>
        </w:tcPr>
        <w:p w:rsidR="004E22A8" w:rsidRDefault="006E28B0">
          <w:pPr>
            <w:pStyle w:val="HeaderSectionLeft"/>
          </w:pPr>
          <w:r>
            <w:t xml:space="preserve">s. </w:t>
          </w:r>
          <w:fldSimple w:instr=" styleref CharSectno ">
            <w:r w:rsidR="00885370">
              <w:rPr>
                <w:noProof/>
              </w:rPr>
              <w:t>1</w:t>
            </w:r>
          </w:fldSimple>
        </w:p>
      </w:tc>
    </w:tr>
  </w:tbl>
  <w:p w:rsidR="004E22A8" w:rsidRDefault="004E22A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22A8">
      <w:trPr>
        <w:cantSplit/>
      </w:trPr>
      <w:tc>
        <w:tcPr>
          <w:tcW w:w="7263" w:type="dxa"/>
          <w:gridSpan w:val="2"/>
        </w:tcPr>
        <w:p w:rsidR="004E22A8" w:rsidRDefault="006E28B0">
          <w:pPr>
            <w:pStyle w:val="HeaderActNameRight"/>
            <w:ind w:right="17"/>
          </w:pPr>
          <w:fldSimple w:instr=" Styleref &quot;Name of Act/Reg&quot; ">
            <w:r w:rsidR="00885370">
              <w:rPr>
                <w:noProof/>
              </w:rPr>
              <w:t>Fire Brigades Act 1942</w:t>
            </w:r>
          </w:fldSimple>
        </w:p>
      </w:tc>
    </w:tr>
    <w:tr w:rsidR="004E22A8">
      <w:tc>
        <w:tcPr>
          <w:tcW w:w="5715" w:type="dxa"/>
        </w:tcPr>
        <w:p w:rsidR="004E22A8" w:rsidRDefault="006E28B0">
          <w:pPr>
            <w:pStyle w:val="HeaderTextRight"/>
          </w:pPr>
          <w:r>
            <w:fldChar w:fldCharType="begin"/>
          </w:r>
          <w:r>
            <w:instrText xml:space="preserve"> styleref CharPartText </w:instrText>
          </w:r>
          <w:r>
            <w:fldChar w:fldCharType="end"/>
          </w:r>
        </w:p>
      </w:tc>
      <w:tc>
        <w:tcPr>
          <w:tcW w:w="1548" w:type="dxa"/>
        </w:tcPr>
        <w:p w:rsidR="004E22A8" w:rsidRDefault="006E28B0">
          <w:pPr>
            <w:pStyle w:val="HeaderNumberRight"/>
            <w:ind w:right="17"/>
          </w:pPr>
          <w:r>
            <w:fldChar w:fldCharType="begin"/>
          </w:r>
          <w:r>
            <w:instrText xml:space="preserve"> styleref CharPartNo </w:instrText>
          </w:r>
          <w:r>
            <w:fldChar w:fldCharType="end"/>
          </w:r>
        </w:p>
      </w:tc>
    </w:tr>
    <w:tr w:rsidR="004E22A8">
      <w:tc>
        <w:tcPr>
          <w:tcW w:w="5715" w:type="dxa"/>
        </w:tcPr>
        <w:p w:rsidR="004E22A8" w:rsidRDefault="006E28B0">
          <w:pPr>
            <w:pStyle w:val="HeaderTextRight"/>
          </w:pPr>
          <w:r>
            <w:fldChar w:fldCharType="begin"/>
          </w:r>
          <w:r>
            <w:instrText xml:space="preserve"> styleref CharDivText </w:instrText>
          </w:r>
          <w:r>
            <w:fldChar w:fldCharType="end"/>
          </w:r>
        </w:p>
      </w:tc>
      <w:tc>
        <w:tcPr>
          <w:tcW w:w="1548" w:type="dxa"/>
        </w:tcPr>
        <w:p w:rsidR="004E22A8" w:rsidRDefault="006E28B0">
          <w:pPr>
            <w:pStyle w:val="HeaderNumberRight"/>
            <w:ind w:right="17"/>
          </w:pPr>
          <w:r>
            <w:fldChar w:fldCharType="begin"/>
          </w:r>
          <w:r>
            <w:instrText xml:space="preserve"> styleref CharDivNo </w:instrText>
          </w:r>
          <w:r>
            <w:fldChar w:fldCharType="end"/>
          </w:r>
        </w:p>
      </w:tc>
    </w:tr>
    <w:tr w:rsidR="004E22A8">
      <w:trPr>
        <w:cantSplit/>
      </w:trPr>
      <w:tc>
        <w:tcPr>
          <w:tcW w:w="7263" w:type="dxa"/>
          <w:gridSpan w:val="2"/>
        </w:tcPr>
        <w:p w:rsidR="004E22A8" w:rsidRDefault="006E28B0">
          <w:pPr>
            <w:pStyle w:val="HeaderSectionRight"/>
            <w:ind w:right="17"/>
          </w:pPr>
          <w:r>
            <w:t xml:space="preserve">s. </w:t>
          </w:r>
          <w:fldSimple w:instr=" styleref CharSectno ">
            <w:r w:rsidR="00885370">
              <w:rPr>
                <w:noProof/>
              </w:rPr>
              <w:t>1</w:t>
            </w:r>
          </w:fldSimple>
        </w:p>
      </w:tc>
    </w:tr>
  </w:tbl>
  <w:p w:rsidR="004E22A8" w:rsidRDefault="004E22A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8" w:rsidRDefault="004E22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rsidR="004E22A8">
      <w:trPr>
        <w:cantSplit/>
      </w:trPr>
      <w:tc>
        <w:tcPr>
          <w:tcW w:w="7263" w:type="dxa"/>
          <w:gridSpan w:val="2"/>
        </w:tcPr>
        <w:p w:rsidR="004E22A8" w:rsidRDefault="006E28B0">
          <w:pPr>
            <w:pStyle w:val="HeaderActNameLeft"/>
          </w:pPr>
          <w:fldSimple w:instr=" STYLEREF &quot;Name of Act/Reg&quot; \* MERGEFORMAT ">
            <w:r w:rsidR="00885370">
              <w:rPr>
                <w:noProof/>
              </w:rPr>
              <w:t>Fire Brigades Act 1942</w:t>
            </w:r>
          </w:fldSimple>
        </w:p>
      </w:tc>
    </w:tr>
    <w:tr w:rsidR="004E22A8">
      <w:tc>
        <w:tcPr>
          <w:tcW w:w="2232" w:type="dxa"/>
        </w:tcPr>
        <w:p w:rsidR="004E22A8" w:rsidRDefault="006E28B0">
          <w:pPr>
            <w:pStyle w:val="HeaderNumberLeft"/>
            <w:rPr>
              <w:b w:val="0"/>
            </w:rPr>
          </w:pPr>
          <w:r>
            <w:fldChar w:fldCharType="begin"/>
          </w:r>
          <w:r>
            <w:instrText xml:space="preserve"> styleref CharSchno </w:instrText>
          </w:r>
          <w:r>
            <w:fldChar w:fldCharType="end"/>
          </w:r>
        </w:p>
      </w:tc>
      <w:tc>
        <w:tcPr>
          <w:tcW w:w="5031" w:type="dxa"/>
        </w:tcPr>
        <w:p w:rsidR="004E22A8" w:rsidRDefault="006E28B0">
          <w:pPr>
            <w:pStyle w:val="HeaderTextLeft"/>
          </w:pPr>
          <w:r>
            <w:fldChar w:fldCharType="begin"/>
          </w:r>
          <w:r>
            <w:instrText xml:space="preserve"> styleref CharSchText </w:instrText>
          </w:r>
          <w:r>
            <w:fldChar w:fldCharType="end"/>
          </w:r>
        </w:p>
      </w:tc>
    </w:tr>
    <w:tr w:rsidR="004E22A8">
      <w:tc>
        <w:tcPr>
          <w:tcW w:w="2232" w:type="dxa"/>
        </w:tcPr>
        <w:p w:rsidR="004E22A8" w:rsidRDefault="004E22A8">
          <w:pPr>
            <w:pStyle w:val="HeaderNumberLeft"/>
            <w:rPr>
              <w:b w:val="0"/>
            </w:rPr>
          </w:pPr>
        </w:p>
      </w:tc>
      <w:tc>
        <w:tcPr>
          <w:tcW w:w="5031" w:type="dxa"/>
        </w:tcPr>
        <w:p w:rsidR="004E22A8" w:rsidRDefault="004E22A8">
          <w:pPr>
            <w:pStyle w:val="HeaderTextLeft"/>
          </w:pPr>
        </w:p>
      </w:tc>
    </w:tr>
    <w:tr w:rsidR="004E22A8">
      <w:tc>
        <w:tcPr>
          <w:tcW w:w="2232" w:type="dxa"/>
        </w:tcPr>
        <w:p w:rsidR="004E22A8" w:rsidRDefault="004E22A8">
          <w:pPr>
            <w:pStyle w:val="HeaderNumberLeft"/>
          </w:pPr>
        </w:p>
      </w:tc>
      <w:tc>
        <w:tcPr>
          <w:tcW w:w="5031" w:type="dxa"/>
        </w:tcPr>
        <w:p w:rsidR="004E22A8" w:rsidRDefault="004E22A8">
          <w:pPr>
            <w:pStyle w:val="HeaderTextLeft"/>
          </w:pPr>
        </w:p>
      </w:tc>
    </w:tr>
  </w:tbl>
  <w:p w:rsidR="004E22A8" w:rsidRDefault="004E22A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B0"/>
    <w:rsid w:val="004E22A8"/>
    <w:rsid w:val="006E28B0"/>
    <w:rsid w:val="007D2D6E"/>
    <w:rsid w:val="00885370"/>
    <w:rsid w:val="00C444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14935</Words>
  <Characters>69901</Characters>
  <Application>Microsoft Office Word</Application>
  <DocSecurity>0</DocSecurity>
  <Lines>2254</Lines>
  <Paragraphs>1368</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Ministry of Justice</Company>
  <LinksUpToDate>false</LinksUpToDate>
  <CharactersWithSpaces>83468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1942 - 07-e0-01</dc:title>
  <dc:subject>ActIF_F</dc:subject>
  <dc:creator>Matthew Pether</dc:creator>
  <cp:keywords/>
  <dc:description/>
  <cp:lastModifiedBy>svcMRProcess</cp:lastModifiedBy>
  <cp:revision>4</cp:revision>
  <cp:lastPrinted>2006-06-09T06:19:00Z</cp:lastPrinted>
  <dcterms:created xsi:type="dcterms:W3CDTF">2013-02-15T12:23:00Z</dcterms:created>
  <dcterms:modified xsi:type="dcterms:W3CDTF">2013-02-15T12:24:00Z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AsAtDate">
    <vt:lpwstr>28 Jun 2010</vt:lpwstr>
  </property>
  <property fmtid="{D5CDD505-2E9C-101B-9397-08002B2CF9AE}" pid="8" name="Suffix">
    <vt:lpwstr>07-e0-01</vt:lpwstr>
  </property>
</Properties>
</file>