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Magistrates Court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(Fees)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_Toc268173398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_Toc268173399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_Toc268173400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_Toc268173401 \h </w:instrText>
      </w:r>
      <w:r>
        <w:fldChar w:fldCharType="separate"/>
      </w:r>
      <w:r>
        <w:t>3</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_Toc268173402 \h </w:instrText>
      </w:r>
      <w:r>
        <w:fldChar w:fldCharType="separate"/>
      </w:r>
      <w:r>
        <w:t>5</w:t>
      </w:r>
      <w:r>
        <w:fldChar w:fldCharType="end"/>
      </w:r>
    </w:p>
    <w:p>
      <w:pPr>
        <w:pStyle w:val="TOC8"/>
        <w:rPr>
          <w:sz w:val="24"/>
          <w:szCs w:val="24"/>
        </w:rPr>
      </w:pPr>
      <w:r>
        <w:rPr>
          <w:szCs w:val="24"/>
        </w:rPr>
        <w:t>6.</w:t>
      </w:r>
      <w:r>
        <w:rPr>
          <w:szCs w:val="24"/>
        </w:rPr>
        <w:tab/>
        <w:t>Fees subject to conditions or waiver</w:t>
      </w:r>
      <w:r>
        <w:tab/>
      </w:r>
      <w:r>
        <w:fldChar w:fldCharType="begin"/>
      </w:r>
      <w:r>
        <w:instrText xml:space="preserve"> PAGEREF _Toc268173403 \h </w:instrText>
      </w:r>
      <w:r>
        <w:fldChar w:fldCharType="separate"/>
      </w:r>
      <w:r>
        <w:t>5</w:t>
      </w:r>
      <w:r>
        <w:fldChar w:fldCharType="end"/>
      </w:r>
    </w:p>
    <w:p>
      <w:pPr>
        <w:pStyle w:val="TOC8"/>
        <w:rPr>
          <w:sz w:val="24"/>
          <w:szCs w:val="24"/>
        </w:rPr>
      </w:pPr>
      <w:r>
        <w:rPr>
          <w:szCs w:val="24"/>
        </w:rPr>
        <w:t>7.</w:t>
      </w:r>
      <w:r>
        <w:rPr>
          <w:szCs w:val="24"/>
        </w:rPr>
        <w:tab/>
        <w:t>F</w:t>
      </w:r>
      <w:r>
        <w:rPr>
          <w:snapToGrid w:val="0"/>
          <w:szCs w:val="24"/>
        </w:rPr>
        <w:t>ees to be paid before documents etc. filed</w:t>
      </w:r>
      <w:r>
        <w:tab/>
      </w:r>
      <w:r>
        <w:fldChar w:fldCharType="begin"/>
      </w:r>
      <w:r>
        <w:instrText xml:space="preserve"> PAGEREF _Toc268173404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Court or registrar may remit fees</w:t>
      </w:r>
      <w:r>
        <w:tab/>
      </w:r>
      <w:r>
        <w:fldChar w:fldCharType="begin"/>
      </w:r>
      <w:r>
        <w:instrText xml:space="preserve"> PAGEREF _Toc268173405 \h </w:instrText>
      </w:r>
      <w:r>
        <w:fldChar w:fldCharType="separate"/>
      </w:r>
      <w:r>
        <w:t>7</w:t>
      </w:r>
      <w:r>
        <w:fldChar w:fldCharType="end"/>
      </w:r>
    </w:p>
    <w:p>
      <w:pPr>
        <w:pStyle w:val="TOC8"/>
        <w:rPr>
          <w:sz w:val="24"/>
          <w:szCs w:val="24"/>
        </w:rPr>
      </w:pPr>
      <w:r>
        <w:rPr>
          <w:szCs w:val="24"/>
        </w:rPr>
        <w:t>9.</w:t>
      </w:r>
      <w:r>
        <w:rPr>
          <w:szCs w:val="24"/>
        </w:rPr>
        <w:tab/>
      </w:r>
      <w:r>
        <w:rPr>
          <w:snapToGrid w:val="0"/>
          <w:szCs w:val="24"/>
        </w:rPr>
        <w:t>Conventions</w:t>
      </w:r>
      <w:r>
        <w:tab/>
      </w:r>
      <w:r>
        <w:fldChar w:fldCharType="begin"/>
      </w:r>
      <w:r>
        <w:instrText xml:space="preserve"> PAGEREF _Toc268173406 \h </w:instrText>
      </w:r>
      <w:r>
        <w:fldChar w:fldCharType="separate"/>
      </w:r>
      <w:r>
        <w:t>9</w:t>
      </w:r>
      <w:r>
        <w:fldChar w:fldCharType="end"/>
      </w:r>
    </w:p>
    <w:p>
      <w:pPr>
        <w:pStyle w:val="TOC8"/>
        <w:rPr>
          <w:sz w:val="24"/>
          <w:szCs w:val="24"/>
        </w:rPr>
      </w:pPr>
      <w:r>
        <w:rPr>
          <w:szCs w:val="24"/>
        </w:rPr>
        <w:t>10.</w:t>
      </w:r>
      <w:r>
        <w:rPr>
          <w:szCs w:val="24"/>
        </w:rPr>
        <w:tab/>
        <w:t>Schedule 1 Division 2 item 5 fee</w:t>
      </w:r>
      <w:r>
        <w:tab/>
      </w:r>
      <w:r>
        <w:fldChar w:fldCharType="begin"/>
      </w:r>
      <w:r>
        <w:instrText xml:space="preserve"> PAGEREF _Toc268173407 \h </w:instrText>
      </w:r>
      <w:r>
        <w:fldChar w:fldCharType="separate"/>
      </w:r>
      <w:r>
        <w:t>9</w:t>
      </w:r>
      <w:r>
        <w:fldChar w:fldCharType="end"/>
      </w:r>
    </w:p>
    <w:p>
      <w:pPr>
        <w:pStyle w:val="TOC8"/>
        <w:rPr>
          <w:sz w:val="24"/>
          <w:szCs w:val="24"/>
        </w:rPr>
      </w:pPr>
      <w:r>
        <w:rPr>
          <w:szCs w:val="24"/>
        </w:rPr>
        <w:t>11.</w:t>
      </w:r>
      <w:r>
        <w:rPr>
          <w:szCs w:val="24"/>
        </w:rPr>
        <w:tab/>
        <w:t>Schedule 1 Division 2 item 6 fee</w:t>
      </w:r>
      <w:r>
        <w:tab/>
      </w:r>
      <w:r>
        <w:fldChar w:fldCharType="begin"/>
      </w:r>
      <w:r>
        <w:instrText xml:space="preserve"> PAGEREF _Toc268173408 \h </w:instrText>
      </w:r>
      <w:r>
        <w:fldChar w:fldCharType="separate"/>
      </w:r>
      <w:r>
        <w:t>9</w:t>
      </w:r>
      <w:r>
        <w:fldChar w:fldCharType="end"/>
      </w:r>
    </w:p>
    <w:p>
      <w:pPr>
        <w:pStyle w:val="TOC8"/>
        <w:rPr>
          <w:sz w:val="24"/>
          <w:szCs w:val="24"/>
        </w:rPr>
      </w:pPr>
      <w:r>
        <w:rPr>
          <w:szCs w:val="24"/>
        </w:rPr>
        <w:t>12.</w:t>
      </w:r>
      <w:r>
        <w:rPr>
          <w:szCs w:val="24"/>
        </w:rPr>
        <w:tab/>
        <w:t>Fees for searchable information</w:t>
      </w:r>
      <w:r>
        <w:tab/>
      </w:r>
      <w:r>
        <w:fldChar w:fldCharType="begin"/>
      </w:r>
      <w:r>
        <w:instrText xml:space="preserve"> PAGEREF _Toc268173409 \h </w:instrText>
      </w:r>
      <w:r>
        <w:fldChar w:fldCharType="separate"/>
      </w:r>
      <w:r>
        <w:t>10</w:t>
      </w:r>
      <w:r>
        <w:fldChar w:fldCharType="end"/>
      </w:r>
    </w:p>
    <w:p>
      <w:pPr>
        <w:pStyle w:val="TOC8"/>
        <w:rPr>
          <w:sz w:val="24"/>
          <w:szCs w:val="24"/>
        </w:rPr>
      </w:pPr>
      <w:r>
        <w:rPr>
          <w:szCs w:val="24"/>
        </w:rPr>
        <w:t>13.</w:t>
      </w:r>
      <w:r>
        <w:rPr>
          <w:szCs w:val="24"/>
        </w:rPr>
        <w:tab/>
        <w:t>Resolution of disputes as to fees</w:t>
      </w:r>
      <w:r>
        <w:tab/>
      </w:r>
      <w:r>
        <w:fldChar w:fldCharType="begin"/>
      </w:r>
      <w:r>
        <w:instrText xml:space="preserve"> PAGEREF _Toc268173410 \h </w:instrText>
      </w:r>
      <w:r>
        <w:fldChar w:fldCharType="separate"/>
      </w:r>
      <w:r>
        <w:t>10</w:t>
      </w:r>
      <w:r>
        <w:fldChar w:fldCharType="end"/>
      </w:r>
    </w:p>
    <w:p>
      <w:pPr>
        <w:pStyle w:val="TOC8"/>
        <w:rPr>
          <w:sz w:val="24"/>
          <w:szCs w:val="24"/>
        </w:rPr>
      </w:pPr>
      <w:r>
        <w:rPr>
          <w:szCs w:val="24"/>
        </w:rPr>
        <w:t>14.</w:t>
      </w:r>
      <w:r>
        <w:rPr>
          <w:szCs w:val="24"/>
        </w:rPr>
        <w:tab/>
        <w:t>Recovery of unpaid fees</w:t>
      </w:r>
      <w:r>
        <w:tab/>
      </w:r>
      <w:r>
        <w:fldChar w:fldCharType="begin"/>
      </w:r>
      <w:r>
        <w:instrText xml:space="preserve"> PAGEREF _Toc268173411 \h </w:instrText>
      </w:r>
      <w:r>
        <w:fldChar w:fldCharType="separate"/>
      </w:r>
      <w:r>
        <w:t>10</w:t>
      </w:r>
      <w:r>
        <w:fldChar w:fldCharType="end"/>
      </w:r>
    </w:p>
    <w:p>
      <w:pPr>
        <w:pStyle w:val="TOC8"/>
        <w:rPr>
          <w:sz w:val="24"/>
          <w:szCs w:val="24"/>
        </w:rPr>
      </w:pPr>
      <w:r>
        <w:rPr>
          <w:szCs w:val="24"/>
        </w:rPr>
        <w:t>15.</w:t>
      </w:r>
      <w:r>
        <w:rPr>
          <w:szCs w:val="24"/>
        </w:rPr>
        <w:tab/>
        <w:t>Transitional</w:t>
      </w:r>
      <w:r>
        <w:tab/>
      </w:r>
      <w:r>
        <w:fldChar w:fldCharType="begin"/>
      </w:r>
      <w:r>
        <w:instrText xml:space="preserve"> PAGEREF _Toc268173412 \h </w:instrText>
      </w:r>
      <w:r>
        <w:fldChar w:fldCharType="separate"/>
      </w:r>
      <w:r>
        <w:t>10</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 — General</w:t>
      </w:r>
    </w:p>
    <w:p>
      <w:pPr>
        <w:pStyle w:val="TOC4"/>
        <w:tabs>
          <w:tab w:val="right" w:leader="dot" w:pos="7086"/>
        </w:tabs>
        <w:rPr>
          <w:b w:val="0"/>
          <w:sz w:val="24"/>
          <w:szCs w:val="24"/>
        </w:rPr>
      </w:pPr>
      <w:r>
        <w:rPr>
          <w:szCs w:val="24"/>
        </w:rPr>
        <w:t>Division 2</w:t>
      </w:r>
      <w:r>
        <w:rPr>
          <w:b w:val="0"/>
          <w:szCs w:val="24"/>
        </w:rPr>
        <w:t> — </w:t>
      </w:r>
      <w:r>
        <w:rPr>
          <w:szCs w:val="24"/>
        </w:rPr>
        <w:t>Civil jurisdiction</w:t>
      </w:r>
    </w:p>
    <w:p>
      <w:pPr>
        <w:pStyle w:val="TOC4"/>
        <w:tabs>
          <w:tab w:val="right" w:leader="dot" w:pos="7086"/>
        </w:tabs>
        <w:rPr>
          <w:b w:val="0"/>
          <w:sz w:val="24"/>
          <w:szCs w:val="24"/>
        </w:rPr>
      </w:pPr>
      <w:r>
        <w:rPr>
          <w:szCs w:val="24"/>
        </w:rPr>
        <w:t>Division 3</w:t>
      </w:r>
      <w:r>
        <w:rPr>
          <w:b w:val="0"/>
          <w:szCs w:val="24"/>
        </w:rPr>
        <w:t> — </w:t>
      </w:r>
      <w:r>
        <w:rPr>
          <w:szCs w:val="24"/>
        </w:rPr>
        <w:t>Criminal jurisdiction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Declaration that a person is a small business or a non</w:t>
      </w:r>
      <w:r>
        <w:rPr>
          <w:szCs w:val="22"/>
        </w:rPr>
        <w:noBreakHyphen/>
        <w:t>profit association</w:t>
      </w:r>
      <w:r>
        <w:tab/>
      </w:r>
      <w:r>
        <w:fldChar w:fldCharType="begin"/>
      </w:r>
      <w:r>
        <w:instrText xml:space="preserve"> PAGEREF _Toc268173418 \h </w:instrText>
      </w:r>
      <w:r>
        <w:fldChar w:fldCharType="separate"/>
      </w:r>
      <w:r>
        <w:t>21</w:t>
      </w:r>
      <w:r>
        <w:fldChar w:fldCharType="end"/>
      </w:r>
    </w:p>
    <w:p>
      <w:pPr>
        <w:pStyle w:val="TOC8"/>
        <w:rPr>
          <w:sz w:val="24"/>
          <w:szCs w:val="24"/>
        </w:rPr>
      </w:pPr>
      <w:r>
        <w:rPr>
          <w:szCs w:val="22"/>
        </w:rPr>
        <w:t>2.</w:t>
      </w:r>
      <w:r>
        <w:rPr>
          <w:szCs w:val="22"/>
        </w:rPr>
        <w:tab/>
        <w:t>Application to remit fees</w:t>
      </w:r>
      <w:r>
        <w:tab/>
      </w:r>
      <w:r>
        <w:fldChar w:fldCharType="begin"/>
      </w:r>
      <w:r>
        <w:instrText xml:space="preserve"> PAGEREF _Toc268173419 \h </w:instrText>
      </w:r>
      <w:r>
        <w:fldChar w:fldCharType="separate"/>
      </w:r>
      <w:r>
        <w:t>23</w:t>
      </w:r>
      <w:r>
        <w:fldChar w:fldCharType="end"/>
      </w:r>
    </w:p>
    <w:p>
      <w:pPr>
        <w:pStyle w:val="TOC8"/>
        <w:rPr>
          <w:sz w:val="24"/>
          <w:szCs w:val="24"/>
        </w:rPr>
      </w:pPr>
      <w:r>
        <w:rPr>
          <w:szCs w:val="22"/>
        </w:rPr>
        <w:t>3.</w:t>
      </w:r>
      <w:r>
        <w:rPr>
          <w:szCs w:val="22"/>
        </w:rPr>
        <w:tab/>
        <w:t>Application for determination of dispute about fees</w:t>
      </w:r>
      <w:r>
        <w:tab/>
      </w:r>
      <w:r>
        <w:fldChar w:fldCharType="begin"/>
      </w:r>
      <w:r>
        <w:instrText xml:space="preserve"> PAGEREF _Toc268173420 \h </w:instrText>
      </w:r>
      <w:r>
        <w:fldChar w:fldCharType="separate"/>
      </w:r>
      <w:r>
        <w:t>27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_Toc268173422 \h </w:instrText>
      </w:r>
      <w:r>
        <w:fldChar w:fldCharType="separate"/>
      </w:r>
      <w:r>
        <w:t>28</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Magistrates Court Act 2004</w:t>
      </w:r>
    </w:p>
    <w:p>
      <w:pPr>
        <w:pStyle w:val="NameofActReg"/>
      </w:pPr>
      <w:r>
        <w:t>Magistrates Court (Fees)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0631316"/>
      <w:bookmarkStart w:id="8" w:name="_Toc102451445"/>
      <w:bookmarkStart w:id="9" w:name="_Toc268173398"/>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1317"/>
      <w:bookmarkStart w:id="17" w:name="_Toc102451446"/>
      <w:bookmarkStart w:id="18" w:name="_Toc268173399"/>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19" w:name="_Toc96402830"/>
      <w:bookmarkStart w:id="20" w:name="_Toc100631318"/>
      <w:bookmarkStart w:id="21" w:name="_Toc102451447"/>
      <w:bookmarkStart w:id="22" w:name="_Toc268173400"/>
      <w:r>
        <w:rPr>
          <w:rStyle w:val="CharSectno"/>
        </w:rPr>
        <w:t>3</w:t>
      </w:r>
      <w:r>
        <w:t>.</w:t>
      </w:r>
      <w:r>
        <w:tab/>
        <w:t>Terms used</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spacing w:before="240"/>
        <w:rPr>
          <w:snapToGrid w:val="0"/>
        </w:rPr>
      </w:pPr>
      <w:bookmarkStart w:id="23" w:name="_Toc437922206"/>
      <w:bookmarkStart w:id="24" w:name="_Toc483972641"/>
      <w:bookmarkStart w:id="25" w:name="_Toc506018772"/>
      <w:bookmarkStart w:id="26" w:name="_Toc519738591"/>
      <w:bookmarkStart w:id="27" w:name="_Toc520868379"/>
      <w:bookmarkStart w:id="28" w:name="_Toc533482756"/>
      <w:bookmarkStart w:id="29" w:name="_Toc61252559"/>
      <w:bookmarkStart w:id="30" w:name="_Toc96402831"/>
      <w:bookmarkStart w:id="31" w:name="_Toc100631319"/>
      <w:bookmarkStart w:id="32" w:name="_Toc102451448"/>
      <w:bookmarkStart w:id="33" w:name="_Toc268173401"/>
      <w:r>
        <w:rPr>
          <w:rStyle w:val="CharSectno"/>
        </w:rPr>
        <w:t>4</w:t>
      </w:r>
      <w:r>
        <w:t>.</w:t>
      </w:r>
      <w:r>
        <w:tab/>
      </w:r>
      <w:r>
        <w:rPr>
          <w:snapToGrid w:val="0"/>
        </w:rPr>
        <w:t>Fees to be charged</w:t>
      </w:r>
      <w:bookmarkEnd w:id="23"/>
      <w:bookmarkEnd w:id="24"/>
      <w:bookmarkEnd w:id="25"/>
      <w:bookmarkEnd w:id="26"/>
      <w:bookmarkEnd w:id="27"/>
      <w:bookmarkEnd w:id="28"/>
      <w:bookmarkEnd w:id="29"/>
      <w:bookmarkEnd w:id="30"/>
      <w:bookmarkEnd w:id="31"/>
      <w:bookmarkEnd w:id="32"/>
      <w:bookmarkEnd w:id="33"/>
    </w:p>
    <w:p>
      <w:pPr>
        <w:pStyle w:val="Subsection"/>
        <w:spacing w:before="180"/>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spacing w:before="180"/>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spacing w:before="180"/>
      </w:pPr>
      <w:r>
        <w:tab/>
      </w:r>
      <w:r>
        <w:tab/>
        <w:t>as the case requires.</w:t>
      </w:r>
    </w:p>
    <w:p>
      <w:pPr>
        <w:pStyle w:val="Subsection"/>
        <w:spacing w:before="180"/>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spacing w:before="180"/>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spacing w:before="160"/>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4" w:name="_Toc437922207"/>
      <w:bookmarkStart w:id="35" w:name="_Toc483972642"/>
      <w:bookmarkStart w:id="36" w:name="_Toc506018773"/>
      <w:bookmarkStart w:id="37" w:name="_Toc519738592"/>
      <w:bookmarkStart w:id="38" w:name="_Toc520868380"/>
      <w:bookmarkStart w:id="39" w:name="_Toc533482757"/>
      <w:bookmarkStart w:id="40" w:name="_Toc61252560"/>
      <w:bookmarkStart w:id="41" w:name="_Toc96402832"/>
      <w:bookmarkStart w:id="42" w:name="_Toc100631320"/>
      <w:bookmarkStart w:id="43" w:name="_Toc102451449"/>
      <w:bookmarkStart w:id="44" w:name="_Toc268173402"/>
      <w:r>
        <w:rPr>
          <w:rStyle w:val="CharSectno"/>
        </w:rPr>
        <w:t>5</w:t>
      </w:r>
      <w:r>
        <w:t>.</w:t>
      </w:r>
      <w:r>
        <w:tab/>
      </w:r>
      <w:r>
        <w:rPr>
          <w:snapToGrid w:val="0"/>
        </w:rPr>
        <w:t>Exemptions</w:t>
      </w:r>
      <w:bookmarkEnd w:id="34"/>
      <w:bookmarkEnd w:id="35"/>
      <w:bookmarkEnd w:id="36"/>
      <w:bookmarkEnd w:id="37"/>
      <w:bookmarkEnd w:id="38"/>
      <w:bookmarkEnd w:id="39"/>
      <w:bookmarkEnd w:id="40"/>
      <w:bookmarkEnd w:id="41"/>
      <w:bookmarkEnd w:id="42"/>
      <w:bookmarkEnd w:id="43"/>
      <w:bookmarkEnd w:id="44"/>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5" w:name="_Toc100631321"/>
      <w:bookmarkStart w:id="46" w:name="_Toc102451450"/>
      <w:bookmarkStart w:id="47" w:name="_Toc268173403"/>
      <w:r>
        <w:rPr>
          <w:rStyle w:val="CharSectno"/>
        </w:rPr>
        <w:t>6</w:t>
      </w:r>
      <w:r>
        <w:t>.</w:t>
      </w:r>
      <w:r>
        <w:tab/>
        <w:t>Fees subject to conditions or waiver</w:t>
      </w:r>
      <w:bookmarkEnd w:id="45"/>
      <w:bookmarkEnd w:id="46"/>
      <w:bookmarkEnd w:id="47"/>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48" w:name="_Toc437922208"/>
      <w:bookmarkStart w:id="49" w:name="_Toc483972643"/>
      <w:bookmarkStart w:id="50" w:name="_Toc506018774"/>
      <w:bookmarkStart w:id="51" w:name="_Toc519738593"/>
      <w:bookmarkStart w:id="52" w:name="_Toc520868381"/>
      <w:bookmarkStart w:id="53" w:name="_Toc533482758"/>
      <w:bookmarkStart w:id="54" w:name="_Toc61252561"/>
      <w:bookmarkStart w:id="55" w:name="_Toc96402833"/>
      <w:bookmarkStart w:id="56" w:name="_Toc100631322"/>
      <w:bookmarkStart w:id="57" w:name="_Toc102451451"/>
      <w:bookmarkStart w:id="58" w:name="_Toc268173404"/>
      <w:r>
        <w:rPr>
          <w:rStyle w:val="CharSectno"/>
        </w:rPr>
        <w:t>7</w:t>
      </w:r>
      <w:r>
        <w:t>.</w:t>
      </w:r>
      <w:r>
        <w:tab/>
      </w:r>
      <w:r>
        <w:rPr>
          <w:rStyle w:val="CharSectno"/>
        </w:rPr>
        <w:t>F</w:t>
      </w:r>
      <w:r>
        <w:rPr>
          <w:snapToGrid w:val="0"/>
        </w:rPr>
        <w:t>ees to be paid before documents etc. filed</w:t>
      </w:r>
      <w:bookmarkEnd w:id="48"/>
      <w:bookmarkEnd w:id="49"/>
      <w:bookmarkEnd w:id="50"/>
      <w:bookmarkEnd w:id="51"/>
      <w:bookmarkEnd w:id="52"/>
      <w:bookmarkEnd w:id="53"/>
      <w:bookmarkEnd w:id="54"/>
      <w:bookmarkEnd w:id="55"/>
      <w:bookmarkEnd w:id="56"/>
      <w:bookmarkEnd w:id="57"/>
      <w:bookmarkEnd w:id="58"/>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59" w:name="_Toc437922210"/>
      <w:bookmarkStart w:id="60" w:name="_Toc483972645"/>
      <w:bookmarkStart w:id="61" w:name="_Toc506018776"/>
      <w:bookmarkStart w:id="62" w:name="_Toc519738594"/>
      <w:bookmarkStart w:id="63" w:name="_Toc520868382"/>
      <w:bookmarkStart w:id="64" w:name="_Toc533482759"/>
      <w:bookmarkStart w:id="65" w:name="_Toc61252562"/>
      <w:bookmarkStart w:id="66" w:name="_Toc96402834"/>
      <w:bookmarkStart w:id="67" w:name="_Toc100631323"/>
      <w:bookmarkStart w:id="68" w:name="_Toc102451452"/>
      <w:bookmarkStart w:id="69" w:name="_Toc268173405"/>
      <w:r>
        <w:rPr>
          <w:rStyle w:val="CharSectno"/>
        </w:rPr>
        <w:t>8</w:t>
      </w:r>
      <w:r>
        <w:t>.</w:t>
      </w:r>
      <w:r>
        <w:tab/>
      </w:r>
      <w:r>
        <w:rPr>
          <w:snapToGrid w:val="0"/>
        </w:rPr>
        <w:t>Court or registrar may remit fees</w:t>
      </w:r>
      <w:bookmarkEnd w:id="59"/>
      <w:bookmarkEnd w:id="60"/>
      <w:bookmarkEnd w:id="61"/>
      <w:bookmarkEnd w:id="62"/>
      <w:bookmarkEnd w:id="63"/>
      <w:bookmarkEnd w:id="64"/>
      <w:bookmarkEnd w:id="65"/>
      <w:bookmarkEnd w:id="66"/>
      <w:bookmarkEnd w:id="67"/>
      <w:bookmarkEnd w:id="68"/>
      <w:bookmarkEnd w:id="69"/>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0" w:name="_Toc437922211"/>
      <w:bookmarkStart w:id="71" w:name="_Toc483972646"/>
      <w:bookmarkStart w:id="72" w:name="_Toc506018777"/>
      <w:bookmarkStart w:id="73" w:name="_Toc519738595"/>
      <w:bookmarkStart w:id="74" w:name="_Toc520868383"/>
      <w:bookmarkStart w:id="75" w:name="_Toc533482760"/>
      <w:r>
        <w:tab/>
        <w:t>(12)</w:t>
      </w:r>
      <w:r>
        <w:tab/>
        <w:t>Despite the provisions of these regulations, a fee is not to be charged in respect of an application under subregulation (2).</w:t>
      </w:r>
    </w:p>
    <w:p>
      <w:pPr>
        <w:pStyle w:val="Heading5"/>
        <w:rPr>
          <w:snapToGrid w:val="0"/>
        </w:rPr>
      </w:pPr>
      <w:bookmarkStart w:id="76" w:name="_Toc61252563"/>
      <w:bookmarkStart w:id="77" w:name="_Toc96402835"/>
      <w:bookmarkStart w:id="78" w:name="_Toc100631324"/>
      <w:bookmarkStart w:id="79" w:name="_Toc102451453"/>
      <w:bookmarkStart w:id="80" w:name="_Toc268173406"/>
      <w:r>
        <w:rPr>
          <w:rStyle w:val="CharSectno"/>
        </w:rPr>
        <w:t>9</w:t>
      </w:r>
      <w:r>
        <w:t>.</w:t>
      </w:r>
      <w:r>
        <w:tab/>
      </w:r>
      <w:r>
        <w:rPr>
          <w:snapToGrid w:val="0"/>
        </w:rPr>
        <w:t>Conventions</w:t>
      </w:r>
      <w:bookmarkEnd w:id="70"/>
      <w:bookmarkEnd w:id="71"/>
      <w:bookmarkEnd w:id="72"/>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1" w:name="_Toc533482761"/>
      <w:bookmarkStart w:id="82" w:name="_Toc61252564"/>
      <w:bookmarkStart w:id="83" w:name="_Toc96402836"/>
      <w:bookmarkStart w:id="84" w:name="_Toc100631325"/>
      <w:bookmarkStart w:id="85" w:name="_Toc102451454"/>
      <w:bookmarkStart w:id="86" w:name="_Toc268173407"/>
      <w:r>
        <w:rPr>
          <w:rStyle w:val="CharSectno"/>
        </w:rPr>
        <w:t>10</w:t>
      </w:r>
      <w:r>
        <w:t>.</w:t>
      </w:r>
      <w:r>
        <w:tab/>
        <w:t>Schedule 1 Division 2 item 5 fee</w:t>
      </w:r>
      <w:bookmarkEnd w:id="81"/>
      <w:bookmarkEnd w:id="82"/>
      <w:bookmarkEnd w:id="83"/>
      <w:bookmarkEnd w:id="84"/>
      <w:bookmarkEnd w:id="85"/>
      <w:bookmarkEnd w:id="8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87" w:name="_Toc533482762"/>
      <w:bookmarkStart w:id="88" w:name="_Toc61252565"/>
      <w:bookmarkStart w:id="89" w:name="_Toc96402837"/>
      <w:bookmarkStart w:id="90" w:name="_Toc100631326"/>
      <w:bookmarkStart w:id="91" w:name="_Toc102451455"/>
      <w:bookmarkStart w:id="92" w:name="_Toc268173408"/>
      <w:r>
        <w:rPr>
          <w:rStyle w:val="CharSectno"/>
        </w:rPr>
        <w:t>11</w:t>
      </w:r>
      <w:r>
        <w:t>.</w:t>
      </w:r>
      <w:r>
        <w:tab/>
        <w:t>Schedule 1 Division 2 item 6 fee</w:t>
      </w:r>
      <w:bookmarkEnd w:id="87"/>
      <w:bookmarkEnd w:id="88"/>
      <w:bookmarkEnd w:id="89"/>
      <w:bookmarkEnd w:id="90"/>
      <w:bookmarkEnd w:id="91"/>
      <w:bookmarkEnd w:id="92"/>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93" w:name="_Toc268173409"/>
      <w:bookmarkStart w:id="94" w:name="_Toc96398500"/>
      <w:bookmarkStart w:id="95" w:name="_Toc100631328"/>
      <w:bookmarkStart w:id="96" w:name="_Toc102451457"/>
      <w:r>
        <w:rPr>
          <w:rStyle w:val="CharSectno"/>
        </w:rPr>
        <w:t>12</w:t>
      </w:r>
      <w:r>
        <w:t>.</w:t>
      </w:r>
      <w:r>
        <w:tab/>
        <w:t>Fees for searchable information</w:t>
      </w:r>
      <w:bookmarkEnd w:id="93"/>
    </w:p>
    <w:p>
      <w:pPr>
        <w:pStyle w:val="Subsection"/>
      </w:pPr>
      <w:r>
        <w:tab/>
      </w:r>
      <w:r>
        <w:tab/>
        <w:t xml:space="preserve">A person to whom information is provided under the </w:t>
      </w:r>
      <w:r>
        <w:rPr>
          <w:i/>
          <w:iCs/>
        </w:rPr>
        <w:t>Magistrates Court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97" w:name="_Toc268173410"/>
      <w:r>
        <w:rPr>
          <w:rStyle w:val="CharSectno"/>
        </w:rPr>
        <w:t>13</w:t>
      </w:r>
      <w:r>
        <w:t>.</w:t>
      </w:r>
      <w:r>
        <w:tab/>
        <w:t>Resolution of disputes as to fees</w:t>
      </w:r>
      <w:bookmarkEnd w:id="94"/>
      <w:bookmarkEnd w:id="95"/>
      <w:bookmarkEnd w:id="96"/>
      <w:bookmarkEnd w:id="97"/>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98" w:name="_Toc100631329"/>
      <w:bookmarkStart w:id="99" w:name="_Toc102451458"/>
      <w:bookmarkStart w:id="100" w:name="_Toc268173411"/>
      <w:r>
        <w:rPr>
          <w:rStyle w:val="CharSectno"/>
        </w:rPr>
        <w:t>14</w:t>
      </w:r>
      <w:r>
        <w:t>.</w:t>
      </w:r>
      <w:r>
        <w:tab/>
        <w:t>Recovery of unpaid fees</w:t>
      </w:r>
      <w:bookmarkEnd w:id="98"/>
      <w:bookmarkEnd w:id="99"/>
      <w:bookmarkEnd w:id="100"/>
    </w:p>
    <w:p>
      <w:pPr>
        <w:pStyle w:val="Subsection"/>
      </w:pPr>
      <w:r>
        <w:tab/>
      </w:r>
      <w:r>
        <w:tab/>
        <w:t>Any unpaid fee is a debt due to the State and may be recovered by action in a court of competent jurisdiction.</w:t>
      </w:r>
    </w:p>
    <w:p>
      <w:pPr>
        <w:pStyle w:val="Heading5"/>
      </w:pPr>
      <w:bookmarkStart w:id="101" w:name="_Toc533482764"/>
      <w:bookmarkStart w:id="102" w:name="_Toc61252567"/>
      <w:bookmarkStart w:id="103" w:name="_Toc96402839"/>
      <w:bookmarkStart w:id="104" w:name="_Toc100631330"/>
      <w:bookmarkStart w:id="105" w:name="_Toc102451459"/>
      <w:bookmarkStart w:id="106" w:name="_Toc268173412"/>
      <w:r>
        <w:rPr>
          <w:rStyle w:val="CharSectno"/>
        </w:rPr>
        <w:t>15</w:t>
      </w:r>
      <w:r>
        <w:t>.</w:t>
      </w:r>
      <w:r>
        <w:tab/>
        <w:t>Transitional</w:t>
      </w:r>
      <w:bookmarkEnd w:id="101"/>
      <w:bookmarkEnd w:id="102"/>
      <w:bookmarkEnd w:id="103"/>
      <w:bookmarkEnd w:id="104"/>
      <w:bookmarkEnd w:id="105"/>
      <w:bookmarkEnd w:id="10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07" w:name="_Toc100631331"/>
      <w:bookmarkStart w:id="108" w:name="_Toc102451460"/>
    </w:p>
    <w:p>
      <w:pPr>
        <w:pStyle w:val="yScheduleHeading"/>
      </w:pPr>
      <w:bookmarkStart w:id="109" w:name="_Toc239746324"/>
      <w:bookmarkStart w:id="110" w:name="_Toc239759647"/>
      <w:bookmarkStart w:id="111" w:name="_Toc268173413"/>
      <w:bookmarkStart w:id="112" w:name="_Toc100631335"/>
      <w:bookmarkStart w:id="113" w:name="_Toc102451464"/>
      <w:bookmarkStart w:id="114" w:name="_Toc139104719"/>
      <w:bookmarkStart w:id="115" w:name="_Toc139276717"/>
      <w:bookmarkStart w:id="116" w:name="_Toc171051736"/>
      <w:bookmarkStart w:id="117" w:name="_Toc198631556"/>
      <w:bookmarkStart w:id="118" w:name="_Toc202521836"/>
      <w:bookmarkStart w:id="119" w:name="_Toc203535231"/>
      <w:bookmarkStart w:id="120" w:name="_Toc207168616"/>
      <w:bookmarkStart w:id="121" w:name="_Toc210114992"/>
      <w:bookmarkStart w:id="122" w:name="_Toc210119120"/>
      <w:bookmarkStart w:id="123" w:name="_Toc219794096"/>
      <w:bookmarkStart w:id="124" w:name="_Toc219794293"/>
      <w:bookmarkStart w:id="125" w:name="_Toc222114926"/>
      <w:bookmarkStart w:id="126" w:name="_Toc222212438"/>
      <w:bookmarkStart w:id="127" w:name="_Toc224024223"/>
      <w:bookmarkStart w:id="128" w:name="_Toc224024308"/>
      <w:bookmarkStart w:id="129" w:name="_Toc232310091"/>
      <w:bookmarkEnd w:id="107"/>
      <w:bookmarkEnd w:id="108"/>
      <w:r>
        <w:rPr>
          <w:rStyle w:val="CharSchNo"/>
        </w:rPr>
        <w:t>Schedule 1</w:t>
      </w:r>
      <w:r>
        <w:t> — </w:t>
      </w:r>
      <w:r>
        <w:rPr>
          <w:rStyle w:val="CharSchText"/>
        </w:rPr>
        <w:t>Fees</w:t>
      </w:r>
      <w:bookmarkEnd w:id="109"/>
      <w:bookmarkEnd w:id="110"/>
      <w:bookmarkEnd w:id="111"/>
    </w:p>
    <w:p>
      <w:pPr>
        <w:pStyle w:val="yShoulderClause"/>
      </w:pPr>
      <w:r>
        <w:t>[r. 4]</w:t>
      </w:r>
    </w:p>
    <w:p>
      <w:pPr>
        <w:pStyle w:val="yFootnoteheading"/>
      </w:pPr>
      <w:r>
        <w:tab/>
        <w:t>[Heading inserted in Gazette 4 Sep 2009 p. 3473.]</w:t>
      </w:r>
    </w:p>
    <w:p>
      <w:pPr>
        <w:pStyle w:val="yHeading3"/>
        <w:rPr>
          <w:rStyle w:val="CharSDivText"/>
        </w:rPr>
      </w:pPr>
      <w:bookmarkStart w:id="130" w:name="_Toc239746325"/>
      <w:bookmarkStart w:id="131" w:name="_Toc239759648"/>
      <w:bookmarkStart w:id="132" w:name="_Toc268173414"/>
      <w:r>
        <w:rPr>
          <w:rStyle w:val="CharSDivNo"/>
        </w:rPr>
        <w:t>Division 1</w:t>
      </w:r>
      <w:r>
        <w:t> — </w:t>
      </w:r>
      <w:r>
        <w:rPr>
          <w:rStyle w:val="CharSDivText"/>
        </w:rPr>
        <w:t>General</w:t>
      </w:r>
      <w:bookmarkEnd w:id="130"/>
      <w:bookmarkEnd w:id="131"/>
      <w:bookmarkEnd w:id="132"/>
    </w:p>
    <w:p>
      <w:pPr>
        <w:pStyle w:val="yFootnoteheading"/>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jc w:val="center"/>
              <w:rPr>
                <w:b/>
                <w:bCs/>
              </w:rPr>
            </w:pPr>
            <w:r>
              <w:rPr>
                <w:b/>
                <w:bCs/>
              </w:rPr>
              <w:t>$</w:t>
            </w:r>
          </w:p>
        </w:tc>
      </w:tr>
      <w:tr>
        <w:trPr>
          <w:cantSplit/>
        </w:trPr>
        <w:tc>
          <w:tcPr>
            <w:tcW w:w="709" w:type="dxa"/>
            <w:tcBorders>
              <w:top w:val="single" w:sz="4" w:space="0" w:color="auto"/>
            </w:tcBorders>
          </w:tcPr>
          <w:p>
            <w:pPr>
              <w:pStyle w:val="yTableNAm"/>
              <w:jc w:val="center"/>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jc w:val="center"/>
            </w:pPr>
            <w:r>
              <w:t>14.50</w:t>
            </w:r>
          </w:p>
        </w:tc>
      </w:tr>
      <w:tr>
        <w:trPr>
          <w:cantSplit/>
        </w:trPr>
        <w:tc>
          <w:tcPr>
            <w:tcW w:w="709" w:type="dxa"/>
          </w:tcPr>
          <w:p>
            <w:pPr>
              <w:pStyle w:val="yTableNAm"/>
              <w:jc w:val="center"/>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jc w:val="center"/>
            </w:pPr>
            <w:r>
              <w:t>44.50</w:t>
            </w:r>
          </w:p>
        </w:tc>
      </w:tr>
      <w:tr>
        <w:trPr>
          <w:cantSplit/>
        </w:trPr>
        <w:tc>
          <w:tcPr>
            <w:tcW w:w="6662" w:type="dxa"/>
            <w:gridSpan w:val="3"/>
          </w:tcPr>
          <w:p>
            <w:pPr>
              <w:pStyle w:val="yTableNAm"/>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jc w:val="center"/>
            </w:pPr>
            <w:r>
              <w:br/>
            </w:r>
            <w:r>
              <w:br/>
            </w:r>
            <w:r>
              <w:br/>
            </w:r>
            <w:r>
              <w:br/>
            </w:r>
            <w:r>
              <w:br/>
            </w:r>
          </w:p>
          <w:p>
            <w:pPr>
              <w:pStyle w:val="yTableNAm"/>
              <w:jc w:val="center"/>
            </w:pPr>
            <w:r>
              <w:br/>
              <w:t>1.15</w:t>
            </w:r>
          </w:p>
          <w:p>
            <w:pPr>
              <w:pStyle w:val="yTableNAm"/>
              <w:jc w:val="center"/>
            </w:pPr>
            <w:r>
              <w:br/>
              <w:t>1.25</w:t>
            </w:r>
          </w:p>
        </w:tc>
      </w:tr>
      <w:tr>
        <w:trPr>
          <w:cantSplit/>
        </w:trPr>
        <w:tc>
          <w:tcPr>
            <w:tcW w:w="6662" w:type="dxa"/>
            <w:gridSpan w:val="3"/>
          </w:tcPr>
          <w:p>
            <w:pPr>
              <w:pStyle w:val="yTableNAm"/>
            </w:pPr>
            <w:r>
              <w:t>NOTE</w:t>
            </w:r>
            <w:r>
              <w:br/>
              <w:t>If more than one process or document is executed or served by an enforcement officer at the same time on the same person or on different persons at the same address, only one allowance for kilometres is chargeable.</w:t>
            </w:r>
          </w:p>
        </w:tc>
      </w:tr>
      <w:t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jc w:val="center"/>
            </w:pPr>
            <w:r>
              <w:br/>
            </w:r>
            <w:r>
              <w:br/>
            </w:r>
            <w:r>
              <w:br/>
              <w:t>26.00</w:t>
            </w:r>
          </w:p>
          <w:p>
            <w:pPr>
              <w:pStyle w:val="yTableNAm"/>
              <w:jc w:val="center"/>
            </w:pPr>
            <w:r>
              <w:br/>
            </w:r>
            <w:r>
              <w:br/>
              <w:t>26.00</w:t>
            </w:r>
          </w:p>
          <w:p>
            <w:pPr>
              <w:pStyle w:val="yTableNAm"/>
              <w:jc w:val="center"/>
            </w:pPr>
            <w:r>
              <w:br/>
              <w:t>64.00</w:t>
            </w:r>
          </w:p>
        </w:tc>
      </w:tr>
      <w:tr>
        <w:trPr>
          <w:cantSplit/>
        </w:trPr>
        <w:tc>
          <w:tcPr>
            <w:tcW w:w="6662" w:type="dxa"/>
            <w:gridSpan w:val="3"/>
          </w:tcPr>
          <w:p>
            <w:pPr>
              <w:pStyle w:val="yTableNAm"/>
            </w:pPr>
            <w:r>
              <w:t>NOTE</w:t>
            </w:r>
            <w:r>
              <w:br/>
              <w:t xml:space="preserve">Item 4(a) does not apply in relation to information provided under the </w:t>
            </w:r>
            <w:r>
              <w:rPr>
                <w:i/>
                <w:iCs/>
              </w:rPr>
              <w:t>Magistrates Court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r>
              <w:rPr>
                <w:i/>
                <w:iCs/>
              </w:rPr>
              <w:t>Magistrates Court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jc w:val="center"/>
            </w:pPr>
            <w:r>
              <w:br/>
            </w:r>
            <w:r>
              <w:br/>
            </w:r>
          </w:p>
          <w:p>
            <w:pPr>
              <w:pStyle w:val="yTableNAm"/>
              <w:jc w:val="center"/>
            </w:pPr>
            <w:r>
              <w:t>1.15</w:t>
            </w:r>
          </w:p>
          <w:p>
            <w:pPr>
              <w:pStyle w:val="yTableNAm"/>
              <w:jc w:val="center"/>
            </w:pPr>
            <w:r>
              <w:br/>
              <w:t>37 346.00</w:t>
            </w:r>
          </w:p>
        </w:tc>
      </w:tr>
      <w:tr>
        <w:trPr>
          <w:cantSplit/>
        </w:trPr>
        <w:tc>
          <w:tcPr>
            <w:tcW w:w="6662" w:type="dxa"/>
            <w:gridSpan w:val="3"/>
          </w:tcPr>
          <w:p>
            <w:pPr>
              <w:pStyle w:val="yTableNAm"/>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jc w:val="center"/>
            </w:pPr>
            <w:r>
              <w:br/>
            </w:r>
            <w:r>
              <w:br/>
            </w:r>
            <w:r>
              <w:br/>
              <w:t>38.00</w:t>
            </w:r>
          </w:p>
          <w:p>
            <w:pPr>
              <w:pStyle w:val="yTableNAm"/>
              <w:jc w:val="center"/>
            </w:pPr>
            <w:r>
              <w:br/>
            </w:r>
            <w:r>
              <w:br/>
            </w:r>
            <w:r>
              <w:br/>
            </w:r>
            <w:r>
              <w:br/>
            </w:r>
            <w:r>
              <w:br/>
              <w:t>64.00</w:t>
            </w:r>
          </w:p>
        </w:tc>
      </w:tr>
      <w:tr>
        <w:tc>
          <w:tcPr>
            <w:tcW w:w="709" w:type="dxa"/>
          </w:tcPr>
          <w:p>
            <w:pPr>
              <w:pStyle w:val="yTableNAm"/>
              <w:jc w:val="center"/>
            </w:pPr>
            <w:r>
              <w:t>7.</w:t>
            </w:r>
          </w:p>
        </w:tc>
        <w:tc>
          <w:tcPr>
            <w:tcW w:w="4669" w:type="dxa"/>
          </w:tcPr>
          <w:p>
            <w:pPr>
              <w:pStyle w:val="yTableNAm"/>
              <w:tabs>
                <w:tab w:val="clear" w:pos="567"/>
                <w:tab w:val="left" w:pos="601"/>
              </w:tabs>
              <w:ind w:left="601" w:hanging="601"/>
            </w:pPr>
            <w:r>
              <w:t>(a)</w:t>
            </w:r>
            <w:r>
              <w:tab/>
              <w:t>copies of documents or exhibits for each page or part of a page</w:t>
            </w:r>
          </w:p>
          <w:p>
            <w:pPr>
              <w:pStyle w:val="yTableNAm"/>
              <w:tabs>
                <w:tab w:val="clear" w:pos="567"/>
                <w:tab w:val="left" w:pos="601"/>
              </w:tabs>
              <w:ind w:left="601" w:hanging="601"/>
            </w:pPr>
            <w:r>
              <w:t>(b)</w:t>
            </w:r>
            <w:r>
              <w:tab/>
              <w:t xml:space="preserve">for a copy of reasons for judgment — </w:t>
            </w:r>
          </w:p>
          <w:p>
            <w:pPr>
              <w:pStyle w:val="yTableNAm"/>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tabs>
                <w:tab w:val="left" w:pos="1081"/>
              </w:tabs>
              <w:ind w:left="1081" w:hanging="1081"/>
            </w:pPr>
            <w:r>
              <w:rPr>
                <w:spacing w:val="-4"/>
              </w:rPr>
              <w:tab/>
              <w:t>(ii)</w:t>
            </w:r>
            <w:r>
              <w:rPr>
                <w:spacing w:val="-4"/>
              </w:rPr>
              <w:tab/>
              <w:t>for each copy consisting of 10 or more pages an additional fee per page of</w:t>
            </w:r>
          </w:p>
          <w:p>
            <w:pPr>
              <w:pStyle w:val="yTableNAm"/>
              <w:tabs>
                <w:tab w:val="clear" w:pos="567"/>
                <w:tab w:val="left" w:pos="601"/>
              </w:tabs>
              <w:ind w:left="601" w:hanging="601"/>
            </w:pPr>
            <w:r>
              <w:t>(c)</w:t>
            </w:r>
            <w:r>
              <w:tab/>
              <w:t>for certifying that a document is a true copy, an additional fee of</w:t>
            </w:r>
          </w:p>
        </w:tc>
        <w:tc>
          <w:tcPr>
            <w:tcW w:w="1284" w:type="dxa"/>
          </w:tcPr>
          <w:p>
            <w:pPr>
              <w:pStyle w:val="yTableNAm"/>
              <w:jc w:val="center"/>
            </w:pPr>
            <w:r>
              <w:br/>
              <w:t>1.50</w:t>
            </w:r>
          </w:p>
          <w:p>
            <w:pPr>
              <w:pStyle w:val="yTableNAm"/>
              <w:jc w:val="center"/>
            </w:pPr>
            <w:r>
              <w:br/>
            </w:r>
          </w:p>
          <w:p>
            <w:pPr>
              <w:pStyle w:val="yTableNAm"/>
              <w:jc w:val="center"/>
            </w:pPr>
            <w:r>
              <w:br/>
            </w:r>
            <w:r>
              <w:br/>
            </w:r>
            <w:r>
              <w:br/>
              <w:t>9.00</w:t>
            </w:r>
          </w:p>
          <w:p>
            <w:pPr>
              <w:pStyle w:val="yTableNAm"/>
              <w:jc w:val="center"/>
            </w:pPr>
            <w:r>
              <w:br/>
              <w:t>1.15</w:t>
            </w:r>
          </w:p>
          <w:p>
            <w:pPr>
              <w:pStyle w:val="yTableNAm"/>
              <w:jc w:val="center"/>
            </w:pPr>
            <w:r>
              <w:br/>
              <w:t>12.50</w:t>
            </w:r>
          </w:p>
        </w:tc>
      </w:tr>
      <w:tr>
        <w:trPr>
          <w:cantSplit/>
        </w:trPr>
        <w:tc>
          <w:tcPr>
            <w:tcW w:w="6662" w:type="dxa"/>
            <w:gridSpan w:val="3"/>
          </w:tcPr>
          <w:p>
            <w:pPr>
              <w:pStyle w:val="yTableNAm"/>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jc w:val="center"/>
            </w:pPr>
            <w:r>
              <w:br/>
              <w:t>5.05</w:t>
            </w:r>
          </w:p>
          <w:p>
            <w:pPr>
              <w:pStyle w:val="yTableNAm"/>
              <w:jc w:val="center"/>
            </w:pPr>
            <w:r>
              <w:br/>
            </w:r>
            <w:r>
              <w:br/>
            </w:r>
            <w:r>
              <w:br/>
            </w:r>
            <w:r>
              <w:br/>
              <w:t>12.50</w:t>
            </w:r>
          </w:p>
          <w:p>
            <w:pPr>
              <w:pStyle w:val="yTableNAm"/>
              <w:jc w:val="center"/>
            </w:pPr>
            <w:r>
              <w:br/>
            </w:r>
            <w:r>
              <w:br/>
            </w:r>
            <w:r>
              <w:br/>
            </w:r>
            <w:r>
              <w:br/>
              <w:t>1.50</w:t>
            </w:r>
          </w:p>
        </w:tc>
      </w:tr>
      <w:tr>
        <w:trPr>
          <w:cantSplit/>
        </w:trPr>
        <w:tc>
          <w:tcPr>
            <w:tcW w:w="6662" w:type="dxa"/>
            <w:gridSpan w:val="3"/>
          </w:tcPr>
          <w:p>
            <w:pPr>
              <w:pStyle w:val="yTableNAm"/>
            </w:pPr>
            <w:r>
              <w:t>NOTE 1</w:t>
            </w:r>
            <w:r>
              <w:br/>
              <w:t>A minimum fee of $17.95 is payable under item 8(a).</w:t>
            </w:r>
          </w:p>
        </w:tc>
      </w:tr>
      <w:tr>
        <w:trPr>
          <w:cantSplit/>
        </w:trPr>
        <w:tc>
          <w:tcPr>
            <w:tcW w:w="6662" w:type="dxa"/>
            <w:gridSpan w:val="3"/>
          </w:tcPr>
          <w:p>
            <w:pPr>
              <w:pStyle w:val="yTableNAm"/>
            </w:pPr>
            <w:r>
              <w:t>NOTE 2</w:t>
            </w:r>
            <w:r>
              <w:br/>
              <w:t>Fees under this item are payable in the case of an indictable offence dealt with summarily.</w:t>
            </w:r>
          </w:p>
        </w:tc>
      </w:tr>
    </w:tbl>
    <w:p>
      <w:pPr>
        <w:pStyle w:val="yFootnotesection"/>
      </w:pPr>
      <w:r>
        <w:tab/>
        <w:t>[Division 1 inserted in Gazette 4 Sep 2009 p. 3473-5.]</w:t>
      </w:r>
    </w:p>
    <w:p>
      <w:pPr>
        <w:pStyle w:val="yHeading3"/>
        <w:keepLines/>
        <w:rPr>
          <w:rStyle w:val="CharSDivText"/>
        </w:rPr>
      </w:pPr>
      <w:bookmarkStart w:id="133" w:name="_Toc239746326"/>
      <w:bookmarkStart w:id="134" w:name="_Toc239759649"/>
      <w:bookmarkStart w:id="135" w:name="_Toc268173415"/>
      <w:r>
        <w:rPr>
          <w:rStyle w:val="CharSDivNo"/>
        </w:rPr>
        <w:t>Division 2</w:t>
      </w:r>
      <w:r>
        <w:rPr>
          <w:b w:val="0"/>
        </w:rPr>
        <w:t> — </w:t>
      </w:r>
      <w:r>
        <w:rPr>
          <w:rStyle w:val="CharSDivText"/>
        </w:rPr>
        <w:t>Civil jurisdiction</w:t>
      </w:r>
      <w:bookmarkEnd w:id="133"/>
      <w:bookmarkEnd w:id="134"/>
      <w:bookmarkEnd w:id="135"/>
    </w:p>
    <w:p>
      <w:pPr>
        <w:pStyle w:val="yFootnoteheading"/>
        <w:keepNext/>
        <w:keepLines/>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rPr>
            </w:pPr>
            <w:r>
              <w:rPr>
                <w:sz w:val="18"/>
              </w:rPr>
              <w:t>74.50</w:t>
            </w:r>
          </w:p>
        </w:tc>
        <w:tc>
          <w:tcPr>
            <w:tcW w:w="806" w:type="dxa"/>
            <w:tcBorders>
              <w:top w:val="single" w:sz="4" w:space="0" w:color="auto"/>
            </w:tcBorders>
            <w:vAlign w:val="bottom"/>
          </w:tcPr>
          <w:p>
            <w:pPr>
              <w:pStyle w:val="yTableNAm"/>
              <w:keepNext/>
              <w:keepLines/>
              <w:jc w:val="center"/>
              <w:rPr>
                <w:sz w:val="18"/>
              </w:rPr>
            </w:pPr>
            <w:r>
              <w:rPr>
                <w:sz w:val="18"/>
              </w:rPr>
              <w:t>146.00</w:t>
            </w:r>
          </w:p>
        </w:tc>
        <w:tc>
          <w:tcPr>
            <w:tcW w:w="850" w:type="dxa"/>
            <w:tcBorders>
              <w:top w:val="single" w:sz="4" w:space="0" w:color="auto"/>
            </w:tcBorders>
            <w:vAlign w:val="bottom"/>
          </w:tcPr>
          <w:p>
            <w:pPr>
              <w:pStyle w:val="yTableNAm"/>
              <w:keepNext/>
              <w:keepLines/>
              <w:jc w:val="center"/>
              <w:rPr>
                <w:sz w:val="18"/>
              </w:rPr>
            </w:pPr>
            <w:r>
              <w:rPr>
                <w:sz w:val="18"/>
              </w:rPr>
              <w:t>190.50</w:t>
            </w:r>
          </w:p>
        </w:tc>
        <w:tc>
          <w:tcPr>
            <w:tcW w:w="851" w:type="dxa"/>
            <w:tcBorders>
              <w:top w:val="single" w:sz="4" w:space="0" w:color="auto"/>
            </w:tcBorders>
            <w:vAlign w:val="bottom"/>
          </w:tcPr>
          <w:p>
            <w:pPr>
              <w:pStyle w:val="yTableNAm"/>
              <w:keepNext/>
              <w:keepLines/>
              <w:jc w:val="center"/>
              <w:rPr>
                <w:sz w:val="18"/>
              </w:rPr>
            </w:pPr>
            <w:r>
              <w:rPr>
                <w:sz w:val="18"/>
              </w:rPr>
              <w:t>373.00</w:t>
            </w:r>
          </w:p>
        </w:tc>
        <w:tc>
          <w:tcPr>
            <w:tcW w:w="850" w:type="dxa"/>
            <w:tcBorders>
              <w:top w:val="single" w:sz="4" w:space="0" w:color="auto"/>
            </w:tcBorders>
            <w:vAlign w:val="bottom"/>
          </w:tcPr>
          <w:p>
            <w:pPr>
              <w:pStyle w:val="yTableNAm"/>
              <w:keepNext/>
              <w:keepLines/>
              <w:jc w:val="center"/>
              <w:rPr>
                <w:sz w:val="18"/>
              </w:rPr>
            </w:pPr>
            <w:r>
              <w:rPr>
                <w:sz w:val="18"/>
              </w:rPr>
              <w:t>304.00</w:t>
            </w:r>
          </w:p>
        </w:tc>
        <w:tc>
          <w:tcPr>
            <w:tcW w:w="851" w:type="dxa"/>
            <w:tcBorders>
              <w:top w:val="single" w:sz="4" w:space="0" w:color="auto"/>
            </w:tcBorders>
            <w:vAlign w:val="bottom"/>
          </w:tcPr>
          <w:p>
            <w:pPr>
              <w:pStyle w:val="yTableNAm"/>
              <w:keepNext/>
              <w:keepLines/>
              <w:jc w:val="center"/>
              <w:rPr>
                <w:sz w:val="18"/>
              </w:rPr>
            </w:pPr>
            <w:r>
              <w:rPr>
                <w:sz w:val="18"/>
              </w:rPr>
              <w:t>592.00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rPr>
            </w:pPr>
            <w:r>
              <w:rPr>
                <w:sz w:val="18"/>
              </w:rPr>
              <w:t>48.50</w:t>
            </w:r>
          </w:p>
        </w:tc>
        <w:tc>
          <w:tcPr>
            <w:tcW w:w="851" w:type="dxa"/>
            <w:gridSpan w:val="2"/>
            <w:vAlign w:val="bottom"/>
          </w:tcPr>
          <w:p>
            <w:pPr>
              <w:pStyle w:val="yTableNAm"/>
              <w:jc w:val="center"/>
              <w:rPr>
                <w:sz w:val="18"/>
              </w:rPr>
            </w:pPr>
            <w:r>
              <w:rPr>
                <w:sz w:val="18"/>
              </w:rPr>
              <w:t>94.50</w:t>
            </w:r>
          </w:p>
        </w:tc>
        <w:tc>
          <w:tcPr>
            <w:tcW w:w="850" w:type="dxa"/>
            <w:vAlign w:val="bottom"/>
          </w:tcPr>
          <w:p>
            <w:pPr>
              <w:pStyle w:val="yTableNAm"/>
              <w:jc w:val="center"/>
              <w:rPr>
                <w:sz w:val="18"/>
              </w:rPr>
            </w:pPr>
            <w:r>
              <w:rPr>
                <w:sz w:val="18"/>
              </w:rPr>
              <w:t>88.50</w:t>
            </w:r>
          </w:p>
        </w:tc>
        <w:tc>
          <w:tcPr>
            <w:tcW w:w="851" w:type="dxa"/>
            <w:vAlign w:val="bottom"/>
          </w:tcPr>
          <w:p>
            <w:pPr>
              <w:pStyle w:val="yTableNAm"/>
              <w:jc w:val="center"/>
              <w:rPr>
                <w:sz w:val="18"/>
              </w:rPr>
            </w:pPr>
            <w:r>
              <w:rPr>
                <w:sz w:val="18"/>
              </w:rPr>
              <w:t>148.00</w:t>
            </w:r>
          </w:p>
        </w:tc>
        <w:tc>
          <w:tcPr>
            <w:tcW w:w="850" w:type="dxa"/>
            <w:vAlign w:val="bottom"/>
          </w:tcPr>
          <w:p>
            <w:pPr>
              <w:pStyle w:val="yTableNAm"/>
              <w:jc w:val="center"/>
              <w:rPr>
                <w:sz w:val="18"/>
              </w:rPr>
            </w:pPr>
            <w:r>
              <w:rPr>
                <w:sz w:val="18"/>
              </w:rPr>
              <w:t>141.00</w:t>
            </w:r>
          </w:p>
        </w:tc>
        <w:tc>
          <w:tcPr>
            <w:tcW w:w="851" w:type="dxa"/>
            <w:vAlign w:val="bottom"/>
          </w:tcPr>
          <w:p>
            <w:pPr>
              <w:pStyle w:val="yTableNAm"/>
              <w:jc w:val="center"/>
              <w:rPr>
                <w:sz w:val="18"/>
              </w:rPr>
            </w:pPr>
            <w:r>
              <w:rPr>
                <w:sz w:val="18"/>
              </w:rPr>
              <w:t>236.00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t>25.00</w:t>
            </w:r>
          </w:p>
        </w:tc>
        <w:tc>
          <w:tcPr>
            <w:tcW w:w="851" w:type="dxa"/>
            <w:gridSpan w:val="2"/>
          </w:tcPr>
          <w:p>
            <w:pPr>
              <w:pStyle w:val="yTableNAm"/>
              <w:jc w:val="center"/>
              <w:rPr>
                <w:sz w:val="18"/>
              </w:rPr>
            </w:pPr>
            <w:r>
              <w:rPr>
                <w:sz w:val="18"/>
              </w:rPr>
              <w:br/>
              <w:t>64.00</w:t>
            </w:r>
          </w:p>
        </w:tc>
        <w:tc>
          <w:tcPr>
            <w:tcW w:w="850" w:type="dxa"/>
          </w:tcPr>
          <w:p>
            <w:pPr>
              <w:pStyle w:val="yTableNAm"/>
              <w:jc w:val="center"/>
              <w:rPr>
                <w:sz w:val="18"/>
              </w:rPr>
            </w:pPr>
            <w:r>
              <w:rPr>
                <w:sz w:val="18"/>
              </w:rPr>
              <w:br/>
              <w:t>37.50</w:t>
            </w:r>
          </w:p>
        </w:tc>
        <w:tc>
          <w:tcPr>
            <w:tcW w:w="851" w:type="dxa"/>
          </w:tcPr>
          <w:p>
            <w:pPr>
              <w:pStyle w:val="yTableNAm"/>
              <w:jc w:val="center"/>
              <w:rPr>
                <w:sz w:val="18"/>
              </w:rPr>
            </w:pPr>
            <w:r>
              <w:rPr>
                <w:sz w:val="18"/>
              </w:rPr>
              <w:br/>
              <w:t>98.00</w:t>
            </w:r>
          </w:p>
        </w:tc>
        <w:tc>
          <w:tcPr>
            <w:tcW w:w="850" w:type="dxa"/>
          </w:tcPr>
          <w:p>
            <w:pPr>
              <w:pStyle w:val="yTableNAm"/>
              <w:jc w:val="center"/>
              <w:rPr>
                <w:sz w:val="18"/>
              </w:rPr>
            </w:pPr>
            <w:r>
              <w:rPr>
                <w:sz w:val="18"/>
              </w:rPr>
              <w:br/>
              <w:t>50.50</w:t>
            </w:r>
          </w:p>
        </w:tc>
        <w:tc>
          <w:tcPr>
            <w:tcW w:w="851" w:type="dxa"/>
          </w:tcPr>
          <w:p>
            <w:pPr>
              <w:pStyle w:val="yTableNAm"/>
              <w:jc w:val="center"/>
              <w:rPr>
                <w:sz w:val="18"/>
              </w:rPr>
            </w:pPr>
            <w:r>
              <w:rPr>
                <w:sz w:val="18"/>
              </w:rPr>
              <w:br/>
              <w:t>131.00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t>118.50</w:t>
            </w:r>
          </w:p>
        </w:tc>
        <w:tc>
          <w:tcPr>
            <w:tcW w:w="851" w:type="dxa"/>
            <w:gridSpan w:val="2"/>
          </w:tcPr>
          <w:p>
            <w:pPr>
              <w:pStyle w:val="yTableNAm"/>
              <w:jc w:val="center"/>
              <w:rPr>
                <w:sz w:val="18"/>
              </w:rPr>
            </w:pPr>
            <w:r>
              <w:rPr>
                <w:sz w:val="18"/>
              </w:rPr>
              <w:br/>
              <w:t>230.00</w:t>
            </w:r>
          </w:p>
        </w:tc>
        <w:tc>
          <w:tcPr>
            <w:tcW w:w="850" w:type="dxa"/>
          </w:tcPr>
          <w:p>
            <w:pPr>
              <w:pStyle w:val="yTableNAm"/>
              <w:jc w:val="center"/>
              <w:rPr>
                <w:sz w:val="18"/>
              </w:rPr>
            </w:pPr>
            <w:r>
              <w:rPr>
                <w:sz w:val="18"/>
              </w:rPr>
              <w:br/>
              <w:t>215.00</w:t>
            </w:r>
          </w:p>
        </w:tc>
        <w:tc>
          <w:tcPr>
            <w:tcW w:w="851" w:type="dxa"/>
          </w:tcPr>
          <w:p>
            <w:pPr>
              <w:pStyle w:val="yTableNAm"/>
              <w:jc w:val="center"/>
              <w:rPr>
                <w:sz w:val="18"/>
              </w:rPr>
            </w:pPr>
            <w:r>
              <w:rPr>
                <w:sz w:val="18"/>
              </w:rPr>
              <w:br/>
              <w:t>417.00</w:t>
            </w:r>
          </w:p>
        </w:tc>
        <w:tc>
          <w:tcPr>
            <w:tcW w:w="850" w:type="dxa"/>
          </w:tcPr>
          <w:p>
            <w:pPr>
              <w:pStyle w:val="yTableNAm"/>
              <w:jc w:val="center"/>
              <w:rPr>
                <w:sz w:val="18"/>
              </w:rPr>
            </w:pPr>
            <w:r>
              <w:rPr>
                <w:sz w:val="18"/>
              </w:rPr>
              <w:br/>
              <w:t>240.00</w:t>
            </w:r>
          </w:p>
        </w:tc>
        <w:tc>
          <w:tcPr>
            <w:tcW w:w="851" w:type="dxa"/>
          </w:tcPr>
          <w:p>
            <w:pPr>
              <w:pStyle w:val="yTableNAm"/>
              <w:jc w:val="center"/>
              <w:rPr>
                <w:sz w:val="18"/>
              </w:rPr>
            </w:pPr>
            <w:r>
              <w:rPr>
                <w:sz w:val="18"/>
              </w:rPr>
              <w:br/>
              <w:t>465.00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rPr>
              <w:t>68.50</w:t>
            </w:r>
          </w:p>
        </w:tc>
        <w:tc>
          <w:tcPr>
            <w:tcW w:w="851" w:type="dxa"/>
            <w:gridSpan w:val="2"/>
            <w:vAlign w:val="bottom"/>
          </w:tcPr>
          <w:p>
            <w:pPr>
              <w:pStyle w:val="yTableNAm"/>
              <w:jc w:val="center"/>
              <w:rPr>
                <w:sz w:val="18"/>
              </w:rPr>
            </w:pPr>
            <w:r>
              <w:rPr>
                <w:sz w:val="18"/>
              </w:rPr>
              <w:t>178.50</w:t>
            </w:r>
          </w:p>
        </w:tc>
        <w:tc>
          <w:tcPr>
            <w:tcW w:w="850" w:type="dxa"/>
            <w:vAlign w:val="bottom"/>
          </w:tcPr>
          <w:p>
            <w:pPr>
              <w:pStyle w:val="yTableNAm"/>
              <w:jc w:val="center"/>
              <w:rPr>
                <w:sz w:val="18"/>
              </w:rPr>
            </w:pPr>
            <w:r>
              <w:rPr>
                <w:sz w:val="18"/>
              </w:rPr>
              <w:t>120.00</w:t>
            </w:r>
          </w:p>
        </w:tc>
        <w:tc>
          <w:tcPr>
            <w:tcW w:w="851" w:type="dxa"/>
            <w:vAlign w:val="bottom"/>
          </w:tcPr>
          <w:p>
            <w:pPr>
              <w:pStyle w:val="yTableNAm"/>
              <w:jc w:val="center"/>
              <w:rPr>
                <w:sz w:val="18"/>
              </w:rPr>
            </w:pPr>
            <w:r>
              <w:rPr>
                <w:sz w:val="18"/>
              </w:rPr>
              <w:t>312.00</w:t>
            </w:r>
          </w:p>
        </w:tc>
        <w:tc>
          <w:tcPr>
            <w:tcW w:w="850" w:type="dxa"/>
            <w:vAlign w:val="bottom"/>
          </w:tcPr>
          <w:p>
            <w:pPr>
              <w:pStyle w:val="yTableNAm"/>
              <w:jc w:val="center"/>
              <w:rPr>
                <w:sz w:val="18"/>
              </w:rPr>
            </w:pPr>
            <w:r>
              <w:rPr>
                <w:sz w:val="18"/>
              </w:rPr>
              <w:t>171.50</w:t>
            </w:r>
          </w:p>
        </w:tc>
        <w:tc>
          <w:tcPr>
            <w:tcW w:w="851" w:type="dxa"/>
            <w:vAlign w:val="bottom"/>
          </w:tcPr>
          <w:p>
            <w:pPr>
              <w:pStyle w:val="yTableNAm"/>
              <w:jc w:val="center"/>
              <w:rPr>
                <w:sz w:val="18"/>
              </w:rPr>
            </w:pPr>
            <w:r>
              <w:rPr>
                <w:sz w:val="18"/>
              </w:rPr>
              <w:t>445.00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rPr>
                <w:sz w:val="18"/>
              </w:rPr>
            </w:pPr>
            <w:r>
              <w:rPr>
                <w:sz w:val="18"/>
              </w:rPr>
              <w:t>6.</w:t>
            </w:r>
          </w:p>
        </w:tc>
        <w:tc>
          <w:tcPr>
            <w:tcW w:w="1418" w:type="dxa"/>
            <w:gridSpan w:val="2"/>
          </w:tcPr>
          <w:p>
            <w:pPr>
              <w:pStyle w:val="yTableNAm"/>
              <w:rPr>
                <w:sz w:val="18"/>
              </w:rPr>
            </w:pPr>
            <w:r>
              <w:rPr>
                <w:sz w:val="18"/>
              </w:rPr>
              <w:t>Half daily hearing fee before the Court constituted by a magistrate</w:t>
            </w:r>
          </w:p>
        </w:tc>
        <w:tc>
          <w:tcPr>
            <w:tcW w:w="850" w:type="dxa"/>
            <w:gridSpan w:val="3"/>
            <w:vAlign w:val="bottom"/>
          </w:tcPr>
          <w:p>
            <w:pPr>
              <w:pStyle w:val="yTableNAm"/>
              <w:jc w:val="center"/>
              <w:rPr>
                <w:sz w:val="18"/>
              </w:rPr>
            </w:pPr>
            <w:r>
              <w:rPr>
                <w:sz w:val="18"/>
              </w:rPr>
              <w:t>68.50</w:t>
            </w:r>
          </w:p>
        </w:tc>
        <w:tc>
          <w:tcPr>
            <w:tcW w:w="851" w:type="dxa"/>
            <w:gridSpan w:val="2"/>
            <w:vAlign w:val="bottom"/>
          </w:tcPr>
          <w:p>
            <w:pPr>
              <w:pStyle w:val="yTableNAm"/>
              <w:jc w:val="center"/>
              <w:rPr>
                <w:sz w:val="18"/>
              </w:rPr>
            </w:pPr>
            <w:r>
              <w:rPr>
                <w:sz w:val="18"/>
              </w:rPr>
              <w:t>178.50</w:t>
            </w:r>
          </w:p>
        </w:tc>
        <w:tc>
          <w:tcPr>
            <w:tcW w:w="850" w:type="dxa"/>
            <w:vAlign w:val="bottom"/>
          </w:tcPr>
          <w:p>
            <w:pPr>
              <w:pStyle w:val="yTableNAm"/>
              <w:jc w:val="center"/>
              <w:rPr>
                <w:sz w:val="18"/>
              </w:rPr>
            </w:pPr>
            <w:r>
              <w:rPr>
                <w:sz w:val="18"/>
              </w:rPr>
              <w:t>120.00</w:t>
            </w:r>
          </w:p>
        </w:tc>
        <w:tc>
          <w:tcPr>
            <w:tcW w:w="851" w:type="dxa"/>
            <w:vAlign w:val="bottom"/>
          </w:tcPr>
          <w:p>
            <w:pPr>
              <w:pStyle w:val="yTableNAm"/>
              <w:jc w:val="center"/>
              <w:rPr>
                <w:sz w:val="18"/>
              </w:rPr>
            </w:pPr>
            <w:r>
              <w:rPr>
                <w:sz w:val="18"/>
              </w:rPr>
              <w:t>312.00</w:t>
            </w:r>
          </w:p>
        </w:tc>
        <w:tc>
          <w:tcPr>
            <w:tcW w:w="850" w:type="dxa"/>
            <w:vAlign w:val="bottom"/>
          </w:tcPr>
          <w:p>
            <w:pPr>
              <w:pStyle w:val="yTableNAm"/>
              <w:jc w:val="center"/>
              <w:rPr>
                <w:sz w:val="18"/>
              </w:rPr>
            </w:pPr>
            <w:r>
              <w:rPr>
                <w:sz w:val="18"/>
              </w:rPr>
              <w:t>171.50</w:t>
            </w:r>
          </w:p>
        </w:tc>
        <w:tc>
          <w:tcPr>
            <w:tcW w:w="851" w:type="dxa"/>
            <w:vAlign w:val="bottom"/>
          </w:tcPr>
          <w:p>
            <w:pPr>
              <w:pStyle w:val="yTableNAm"/>
              <w:jc w:val="center"/>
              <w:rPr>
                <w:sz w:val="18"/>
              </w:rPr>
            </w:pPr>
            <w:r>
              <w:rPr>
                <w:sz w:val="18"/>
              </w:rPr>
              <w:t>445.00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62.50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121.50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75.50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146.50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101.50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199.50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rPr>
              <w:t>62.50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rPr>
              <w:t>121.50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rPr>
              <w:t>75.50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rPr>
              <w:t>146.50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rPr>
              <w:t>101.50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rPr>
              <w:t>199.50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rPr>
            </w:pPr>
            <w:r>
              <w:rPr>
                <w:sz w:val="18"/>
              </w:rPr>
              <w:t>81.50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rPr>
            </w:pPr>
            <w:r>
              <w:rPr>
                <w:sz w:val="18"/>
              </w:rPr>
              <w:t>81.50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rPr>
            </w:pPr>
            <w:r>
              <w:rPr>
                <w:sz w:val="18"/>
              </w:rPr>
              <w:br/>
            </w:r>
            <w:r>
              <w:rPr>
                <w:sz w:val="18"/>
              </w:rPr>
              <w:br/>
              <w:t>21.50</w:t>
            </w:r>
          </w:p>
        </w:tc>
      </w:tr>
      <w:tr>
        <w:trPr>
          <w:cantSplit/>
        </w:trPr>
        <w:tc>
          <w:tcPr>
            <w:tcW w:w="7088" w:type="dxa"/>
            <w:gridSpan w:val="4"/>
          </w:tcPr>
          <w:p>
            <w:pPr>
              <w:pStyle w:val="yTableNAm"/>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Road Traffic Act 1974</w:t>
            </w:r>
          </w:p>
        </w:tc>
        <w:tc>
          <w:tcPr>
            <w:tcW w:w="1088" w:type="dxa"/>
          </w:tcPr>
          <w:p>
            <w:pPr>
              <w:pStyle w:val="yTableNAm"/>
              <w:tabs>
                <w:tab w:val="clear" w:pos="567"/>
              </w:tabs>
              <w:ind w:right="191"/>
              <w:jc w:val="right"/>
              <w:rPr>
                <w:sz w:val="18"/>
              </w:rPr>
            </w:pPr>
            <w:r>
              <w:rPr>
                <w:sz w:val="18"/>
              </w:rPr>
              <w:br/>
              <w:t>155.00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rPr>
            </w:pPr>
            <w:r>
              <w:rPr>
                <w:sz w:val="18"/>
              </w:rPr>
              <w:t>74.50</w:t>
            </w:r>
          </w:p>
        </w:tc>
      </w:tr>
    </w:tbl>
    <w:p>
      <w:pPr>
        <w:pStyle w:val="yFootnotesection"/>
      </w:pPr>
      <w:r>
        <w:tab/>
        <w:t>[Division 2 inserted in Gazette 4 Sep 2009 p. 3475-8; amended in Gazette 30 Jul 2010 p. 3499-500.]</w:t>
      </w:r>
    </w:p>
    <w:p>
      <w:pPr>
        <w:pStyle w:val="yHeading3"/>
      </w:pPr>
      <w:bookmarkStart w:id="136" w:name="_Toc239746327"/>
      <w:bookmarkStart w:id="137" w:name="_Toc239759650"/>
      <w:bookmarkStart w:id="138" w:name="_Toc268173416"/>
      <w:r>
        <w:rPr>
          <w:rStyle w:val="CharSDivNo"/>
        </w:rPr>
        <w:t>Division 3</w:t>
      </w:r>
      <w:r>
        <w:rPr>
          <w:b w:val="0"/>
        </w:rPr>
        <w:t> — </w:t>
      </w:r>
      <w:r>
        <w:rPr>
          <w:rStyle w:val="CharSDivText"/>
        </w:rPr>
        <w:t>Criminal jurisdiction</w:t>
      </w:r>
      <w:bookmarkEnd w:id="136"/>
      <w:bookmarkEnd w:id="137"/>
      <w:bookmarkEnd w:id="138"/>
    </w:p>
    <w:p>
      <w:pPr>
        <w:pStyle w:val="yFootnoteheading"/>
      </w:pPr>
      <w:r>
        <w:tab/>
        <w:t>[Heading inserted in Gazette 4 Sep 2009 p. 3478.]</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5160" w:type="dxa"/>
            <w:tcBorders>
              <w:top w:val="single" w:sz="4" w:space="0" w:color="auto"/>
              <w:bottom w:val="single" w:sz="4" w:space="0" w:color="auto"/>
            </w:tcBorders>
          </w:tcPr>
          <w:p>
            <w:pPr>
              <w:pStyle w:val="yTableNAm"/>
              <w:rPr>
                <w:b/>
                <w:bCs/>
              </w:rPr>
            </w:pPr>
            <w:r>
              <w:rPr>
                <w:b/>
                <w:bCs/>
              </w:rPr>
              <w:t>Matter</w:t>
            </w:r>
          </w:p>
        </w:tc>
        <w:tc>
          <w:tcPr>
            <w:tcW w:w="1088" w:type="dxa"/>
            <w:tcBorders>
              <w:top w:val="single" w:sz="4" w:space="0" w:color="auto"/>
              <w:bottom w:val="single" w:sz="4" w:space="0" w:color="auto"/>
            </w:tcBorders>
          </w:tcPr>
          <w:p>
            <w:pPr>
              <w:pStyle w:val="yTableNAm"/>
              <w:jc w:val="center"/>
              <w:rPr>
                <w:b/>
                <w:bCs/>
              </w:rPr>
            </w:pPr>
            <w:r>
              <w:rPr>
                <w:b/>
                <w:bCs/>
              </w:rPr>
              <w:t>$</w:t>
            </w:r>
          </w:p>
        </w:tc>
      </w:tr>
      <w:tr>
        <w:trPr>
          <w:cantSplit/>
        </w:trPr>
        <w:tc>
          <w:tcPr>
            <w:tcW w:w="840" w:type="dxa"/>
          </w:tcPr>
          <w:p>
            <w:pPr>
              <w:pStyle w:val="yTableNAm"/>
              <w:jc w:val="center"/>
            </w:pPr>
            <w:r>
              <w:t>1.</w:t>
            </w:r>
          </w:p>
        </w:tc>
        <w:tc>
          <w:tcPr>
            <w:tcW w:w="5160" w:type="dxa"/>
          </w:tcPr>
          <w:p>
            <w:pPr>
              <w:pStyle w:val="yTableNAm"/>
            </w:pPr>
            <w:r>
              <w:t xml:space="preserve">On filing — </w:t>
            </w:r>
          </w:p>
        </w:tc>
        <w:tc>
          <w:tcPr>
            <w:tcW w:w="1088" w:type="dxa"/>
          </w:tcPr>
          <w:p>
            <w:pPr>
              <w:pStyle w:val="yTableNAm"/>
              <w:jc w:val="center"/>
            </w:pPr>
          </w:p>
        </w:tc>
      </w:tr>
      <w:tr>
        <w:trPr>
          <w:cantSplit/>
        </w:trPr>
        <w:tc>
          <w:tcPr>
            <w:tcW w:w="840" w:type="dxa"/>
          </w:tcPr>
          <w:p>
            <w:pPr>
              <w:pStyle w:val="yTableNAm"/>
              <w:jc w:val="center"/>
            </w:pPr>
          </w:p>
        </w:tc>
        <w:tc>
          <w:tcPr>
            <w:tcW w:w="5160" w:type="dxa"/>
          </w:tcPr>
          <w:p>
            <w:pPr>
              <w:pStyle w:val="yTableNAm"/>
              <w:ind w:left="612" w:hanging="612"/>
            </w:pPr>
            <w:r>
              <w:t>(a)</w:t>
            </w:r>
            <w:r>
              <w:tab/>
              <w:t>a prosecution notice;</w:t>
            </w:r>
          </w:p>
        </w:tc>
        <w:tc>
          <w:tcPr>
            <w:tcW w:w="1088" w:type="dxa"/>
          </w:tcPr>
          <w:p>
            <w:pPr>
              <w:pStyle w:val="yTableNAm"/>
              <w:jc w:val="center"/>
            </w:pPr>
          </w:p>
        </w:tc>
      </w:tr>
      <w:tr>
        <w:trPr>
          <w:cantSplit/>
        </w:trPr>
        <w:tc>
          <w:tcPr>
            <w:tcW w:w="840" w:type="dxa"/>
          </w:tcPr>
          <w:p>
            <w:pPr>
              <w:pStyle w:val="yTableNAm"/>
              <w:jc w:val="center"/>
            </w:pPr>
          </w:p>
        </w:tc>
        <w:tc>
          <w:tcPr>
            <w:tcW w:w="5160" w:type="dxa"/>
          </w:tcPr>
          <w:p>
            <w:pPr>
              <w:pStyle w:val="yTableNAm"/>
              <w:ind w:left="612" w:hanging="612"/>
            </w:pPr>
            <w:r>
              <w:t>(b)</w:t>
            </w:r>
            <w:r>
              <w:tab/>
              <w:t xml:space="preserve">an application under the </w:t>
            </w:r>
            <w:r>
              <w:rPr>
                <w:i/>
              </w:rPr>
              <w:t>Criminal Procedure Act 2004</w:t>
            </w:r>
            <w:r>
              <w:t xml:space="preserve"> section 71</w:t>
            </w:r>
          </w:p>
        </w:tc>
        <w:tc>
          <w:tcPr>
            <w:tcW w:w="1088" w:type="dxa"/>
          </w:tcPr>
          <w:p>
            <w:pPr>
              <w:pStyle w:val="yTableNAm"/>
              <w:jc w:val="center"/>
            </w:pPr>
            <w:r>
              <w:br/>
              <w:t>62.50</w:t>
            </w:r>
          </w:p>
        </w:tc>
      </w:tr>
      <w:tr>
        <w:trPr>
          <w:cantSplit/>
        </w:trPr>
        <w:tc>
          <w:tcPr>
            <w:tcW w:w="840" w:type="dxa"/>
          </w:tcPr>
          <w:p>
            <w:pPr>
              <w:pStyle w:val="yTableNAm"/>
              <w:jc w:val="center"/>
            </w:pPr>
            <w:r>
              <w:t>2.</w:t>
            </w:r>
          </w:p>
        </w:tc>
        <w:tc>
          <w:tcPr>
            <w:tcW w:w="5160" w:type="dxa"/>
          </w:tcPr>
          <w:p>
            <w:pPr>
              <w:pStyle w:val="yTableNAm"/>
            </w:pPr>
            <w:r>
              <w:t>For the issue of a summons or court hearing notice to an accused</w:t>
            </w:r>
          </w:p>
        </w:tc>
        <w:tc>
          <w:tcPr>
            <w:tcW w:w="1088" w:type="dxa"/>
          </w:tcPr>
          <w:p>
            <w:pPr>
              <w:pStyle w:val="yTableNAm"/>
              <w:jc w:val="center"/>
            </w:pPr>
            <w:r>
              <w:br/>
              <w:t>12.00</w:t>
            </w:r>
          </w:p>
        </w:tc>
      </w:tr>
      <w:tr>
        <w:trPr>
          <w:cantSplit/>
        </w:trPr>
        <w:tc>
          <w:tcPr>
            <w:tcW w:w="840" w:type="dxa"/>
            <w:tcBorders>
              <w:bottom w:val="single" w:sz="4" w:space="0" w:color="auto"/>
            </w:tcBorders>
          </w:tcPr>
          <w:p>
            <w:pPr>
              <w:pStyle w:val="yTableNAm"/>
              <w:jc w:val="center"/>
            </w:pPr>
            <w:r>
              <w:t>3.</w:t>
            </w:r>
          </w:p>
        </w:tc>
        <w:tc>
          <w:tcPr>
            <w:tcW w:w="5160" w:type="dxa"/>
            <w:tcBorders>
              <w:bottom w:val="single" w:sz="4" w:space="0" w:color="auto"/>
            </w:tcBorders>
          </w:tcPr>
          <w:p>
            <w:pPr>
              <w:pStyle w:val="yTableNAm"/>
            </w:pPr>
            <w:r>
              <w:t xml:space="preserve">For a warrant of any kind — </w:t>
            </w:r>
          </w:p>
          <w:p>
            <w:pPr>
              <w:pStyle w:val="yTableNAm"/>
              <w:ind w:left="612" w:hanging="612"/>
            </w:pPr>
            <w:r>
              <w:t>(a)</w:t>
            </w:r>
            <w:r>
              <w:tab/>
              <w:t>issue of it</w:t>
            </w:r>
          </w:p>
          <w:p>
            <w:pPr>
              <w:pStyle w:val="yTableNAm"/>
              <w:ind w:left="612" w:hanging="612"/>
            </w:pPr>
            <w:r>
              <w:t>(b)</w:t>
            </w:r>
            <w:r>
              <w:tab/>
              <w:t>execution of it</w:t>
            </w:r>
          </w:p>
        </w:tc>
        <w:tc>
          <w:tcPr>
            <w:tcW w:w="1088" w:type="dxa"/>
            <w:tcBorders>
              <w:bottom w:val="single" w:sz="4" w:space="0" w:color="auto"/>
            </w:tcBorders>
          </w:tcPr>
          <w:p>
            <w:pPr>
              <w:pStyle w:val="yTableNAm"/>
              <w:jc w:val="center"/>
            </w:pPr>
          </w:p>
          <w:p>
            <w:pPr>
              <w:pStyle w:val="yTableNAm"/>
              <w:jc w:val="center"/>
            </w:pPr>
            <w:r>
              <w:t>62.50</w:t>
            </w:r>
          </w:p>
          <w:p>
            <w:pPr>
              <w:pStyle w:val="yTableNAm"/>
              <w:jc w:val="center"/>
            </w:pPr>
            <w:r>
              <w:t>81.50</w:t>
            </w:r>
          </w:p>
        </w:tc>
      </w:tr>
    </w:tbl>
    <w:p>
      <w:pPr>
        <w:pStyle w:val="yFootnotesection"/>
      </w:pPr>
      <w:r>
        <w:tab/>
        <w:t>[Division 3 inserted in Gazette 4 Sep 2009 p. 3478</w:t>
      </w:r>
      <w:r>
        <w:noBreakHyphen/>
        <w:t>9.]</w:t>
      </w:r>
    </w:p>
    <w:p>
      <w:pPr>
        <w:pStyle w:val="yScheduleHeading"/>
      </w:pPr>
      <w:bookmarkStart w:id="139" w:name="_Toc239746328"/>
      <w:bookmarkStart w:id="140" w:name="_Toc239759651"/>
      <w:bookmarkStart w:id="141" w:name="_Toc268173417"/>
      <w:r>
        <w:rPr>
          <w:rStyle w:val="CharSchNo"/>
        </w:rPr>
        <w:t>Schedule 2</w:t>
      </w:r>
      <w:r>
        <w:rPr>
          <w:rStyle w:val="CharSDivNo"/>
        </w:rPr>
        <w:t> </w:t>
      </w:r>
      <w:r>
        <w:t>—</w:t>
      </w:r>
      <w:r>
        <w:rPr>
          <w:rStyle w:val="CharSDivText"/>
        </w:rPr>
        <w:t> </w:t>
      </w:r>
      <w:r>
        <w:rPr>
          <w:rStyle w:val="CharSchText"/>
        </w:rPr>
        <w:t>Forms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9"/>
      <w:bookmarkEnd w:id="140"/>
      <w:bookmarkEnd w:id="141"/>
    </w:p>
    <w:p>
      <w:pPr>
        <w:pStyle w:val="yShoulderClause"/>
      </w:pPr>
      <w:r>
        <w:t>[r. 4(6), 8(6), 13(2)]</w:t>
      </w:r>
    </w:p>
    <w:p>
      <w:pPr>
        <w:pStyle w:val="yHeading5"/>
      </w:pPr>
      <w:bookmarkStart w:id="142" w:name="_Toc96398510"/>
      <w:bookmarkStart w:id="143" w:name="_Toc96417044"/>
      <w:bookmarkStart w:id="144" w:name="_Toc100631336"/>
      <w:bookmarkStart w:id="145" w:name="_Toc102451465"/>
      <w:bookmarkStart w:id="146" w:name="_Toc222114927"/>
      <w:bookmarkStart w:id="147" w:name="_Toc268173418"/>
      <w:r>
        <w:t>1.</w:t>
      </w:r>
      <w:r>
        <w:tab/>
        <w:t>Declaration that a person is a small business or a non</w:t>
      </w:r>
      <w:r>
        <w:noBreakHyphen/>
        <w:t>profit association</w:t>
      </w:r>
      <w:bookmarkEnd w:id="142"/>
      <w:bookmarkEnd w:id="143"/>
      <w:bookmarkEnd w:id="144"/>
      <w:bookmarkEnd w:id="145"/>
      <w:bookmarkEnd w:id="146"/>
      <w:bookmarkEnd w:id="147"/>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Magistrates Court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Magistrates Court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148" w:name="_Toc96398511"/>
      <w:bookmarkStart w:id="149" w:name="_Toc96417045"/>
      <w:bookmarkStart w:id="150" w:name="_Toc100631337"/>
      <w:bookmarkStart w:id="151" w:name="_Toc102451466"/>
      <w:bookmarkStart w:id="152" w:name="_Toc222114928"/>
      <w:bookmarkStart w:id="153" w:name="_Toc268173419"/>
      <w:r>
        <w:t>2.</w:t>
      </w:r>
      <w:r>
        <w:tab/>
        <w:t>Application to remit fees</w:t>
      </w:r>
      <w:bookmarkEnd w:id="148"/>
      <w:bookmarkEnd w:id="149"/>
      <w:bookmarkEnd w:id="150"/>
      <w:bookmarkEnd w:id="151"/>
      <w:bookmarkEnd w:id="152"/>
      <w:bookmarkEnd w:id="15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154" w:name="_Toc100631338"/>
      <w:bookmarkStart w:id="155" w:name="_Toc102451467"/>
      <w:bookmarkStart w:id="156" w:name="_Toc222114929"/>
      <w:bookmarkStart w:id="157" w:name="_Toc268173420"/>
      <w:r>
        <w:t>3.</w:t>
      </w:r>
      <w:r>
        <w:tab/>
        <w:t>Application for determination of dispute about fees</w:t>
      </w:r>
      <w:bookmarkEnd w:id="154"/>
      <w:bookmarkEnd w:id="155"/>
      <w:bookmarkEnd w:id="156"/>
      <w:bookmarkEnd w:id="15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58" w:name="_Toc102451468"/>
      <w:bookmarkStart w:id="159" w:name="_Toc139104723"/>
      <w:bookmarkStart w:id="160" w:name="_Toc139276721"/>
      <w:bookmarkStart w:id="161" w:name="_Toc171051740"/>
      <w:bookmarkStart w:id="162" w:name="_Toc198631560"/>
      <w:bookmarkStart w:id="163" w:name="_Toc202521840"/>
      <w:bookmarkStart w:id="164" w:name="_Toc203535235"/>
      <w:bookmarkStart w:id="165" w:name="_Toc207168620"/>
      <w:bookmarkStart w:id="166" w:name="_Toc210114996"/>
      <w:bookmarkStart w:id="167" w:name="_Toc210119124"/>
      <w:bookmarkStart w:id="168" w:name="_Toc219794100"/>
      <w:bookmarkStart w:id="169" w:name="_Toc219794297"/>
      <w:bookmarkStart w:id="170" w:name="_Toc222114930"/>
      <w:bookmarkStart w:id="171" w:name="_Toc222212442"/>
      <w:bookmarkStart w:id="172" w:name="_Toc224024227"/>
      <w:bookmarkStart w:id="173" w:name="_Toc224024312"/>
      <w:bookmarkStart w:id="174" w:name="_Toc232310095"/>
      <w:bookmarkStart w:id="175" w:name="_Toc239746332"/>
      <w:bookmarkStart w:id="176" w:name="_Toc239759655"/>
      <w:bookmarkStart w:id="177" w:name="_Toc268173421"/>
      <w:r>
        <w:t>Notes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nSubsection"/>
        <w:spacing w:before="40"/>
        <w:rPr>
          <w:snapToGrid w:val="0"/>
        </w:rPr>
      </w:pPr>
      <w:r>
        <w:rPr>
          <w:snapToGrid w:val="0"/>
          <w:vertAlign w:val="superscript"/>
        </w:rPr>
        <w:t>1</w:t>
      </w:r>
      <w:r>
        <w:rPr>
          <w:snapToGrid w:val="0"/>
        </w:rPr>
        <w:tab/>
        <w:t xml:space="preserve">This is a compilation of the </w:t>
      </w:r>
      <w:r>
        <w:rPr>
          <w:i/>
          <w:noProof/>
          <w:snapToGrid w:val="0"/>
        </w:rPr>
        <w:t>Magistrates Court (Fees) Regulations 2005</w:t>
      </w:r>
      <w:r>
        <w:rPr>
          <w:snapToGrid w:val="0"/>
        </w:rPr>
        <w:t xml:space="preserve"> and includes the amendments made by the other written laws referred to in the following table.  The table also contains information about any reprint.</w:t>
      </w:r>
    </w:p>
    <w:p>
      <w:pPr>
        <w:pStyle w:val="nHeading3"/>
        <w:spacing w:before="160" w:after="60"/>
      </w:pPr>
      <w:bookmarkStart w:id="178" w:name="_Toc268173422"/>
      <w:r>
        <w:t>Compilation table</w:t>
      </w:r>
      <w:bookmarkEnd w:id="1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(Fees) Regulations 2005</w:t>
            </w:r>
          </w:p>
        </w:tc>
        <w:tc>
          <w:tcPr>
            <w:tcW w:w="1276" w:type="dxa"/>
            <w:tcBorders>
              <w:top w:val="single" w:sz="8" w:space="0" w:color="auto"/>
            </w:tcBorders>
          </w:tcPr>
          <w:p>
            <w:pPr>
              <w:pStyle w:val="nTable"/>
              <w:spacing w:after="40"/>
              <w:rPr>
                <w:sz w:val="19"/>
              </w:rPr>
            </w:pPr>
            <w:r>
              <w:rPr>
                <w:sz w:val="19"/>
              </w:rPr>
              <w:t>28 Apr 2005 p. 1573</w:t>
            </w:r>
            <w:r>
              <w:rPr>
                <w:sz w:val="19"/>
              </w:rPr>
              <w:noBreakHyphen/>
              <w:t>603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(Fees) Amendment Regulations 2006</w:t>
            </w:r>
          </w:p>
        </w:tc>
        <w:tc>
          <w:tcPr>
            <w:tcW w:w="1276" w:type="dxa"/>
          </w:tcPr>
          <w:p>
            <w:pPr>
              <w:pStyle w:val="nTable"/>
              <w:spacing w:after="40"/>
              <w:rPr>
                <w:sz w:val="19"/>
              </w:rPr>
            </w:pPr>
            <w:r>
              <w:rPr>
                <w:sz w:val="19"/>
              </w:rPr>
              <w:t>23 Jun 2006 p. 2178</w:t>
            </w:r>
            <w:r>
              <w:rPr>
                <w:sz w:val="19"/>
              </w:rPr>
              <w:noBreakHyphen/>
              <w:t>81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Magistrates Court (Fees) Amendment Regulations 2007</w:t>
            </w:r>
          </w:p>
        </w:tc>
        <w:tc>
          <w:tcPr>
            <w:tcW w:w="1276" w:type="dxa"/>
          </w:tcPr>
          <w:p>
            <w:pPr>
              <w:pStyle w:val="nTable"/>
              <w:spacing w:after="40"/>
              <w:rPr>
                <w:sz w:val="19"/>
              </w:rPr>
            </w:pPr>
            <w:r>
              <w:rPr>
                <w:sz w:val="19"/>
              </w:rPr>
              <w:t>26 Jun 2007 p. 3033</w:t>
            </w:r>
            <w:r>
              <w:rPr>
                <w:sz w:val="19"/>
              </w:rPr>
              <w:noBreakHyphen/>
              <w:t>5</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Magistrates Court (Fees) Amendment Regulations 2008</w:t>
            </w:r>
          </w:p>
        </w:tc>
        <w:tc>
          <w:tcPr>
            <w:tcW w:w="1276" w:type="dxa"/>
          </w:tcPr>
          <w:p>
            <w:pPr>
              <w:pStyle w:val="nTable"/>
              <w:spacing w:after="40"/>
              <w:rPr>
                <w:sz w:val="19"/>
              </w:rPr>
            </w:pPr>
            <w:r>
              <w:rPr>
                <w:sz w:val="19"/>
              </w:rPr>
              <w:t>16 May 2008 p. 1910</w:t>
            </w:r>
            <w:r>
              <w:rPr>
                <w:sz w:val="19"/>
              </w:rPr>
              <w:noBreakHyphen/>
              <w:t>11</w:t>
            </w:r>
          </w:p>
        </w:tc>
        <w:tc>
          <w:tcPr>
            <w:tcW w:w="2693" w:type="dxa"/>
          </w:tcPr>
          <w:p>
            <w:pPr>
              <w:pStyle w:val="nTable"/>
              <w:spacing w:after="40"/>
              <w:rPr>
                <w:sz w:val="19"/>
              </w:rPr>
            </w:pPr>
            <w:r>
              <w:rPr>
                <w:snapToGrid w:val="0"/>
                <w:sz w:val="19"/>
                <w:lang w:val="en-US"/>
              </w:rPr>
              <w:t>r. 1 and 2: 16 May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2) 2008</w:t>
            </w:r>
          </w:p>
        </w:tc>
        <w:tc>
          <w:tcPr>
            <w:tcW w:w="1276" w:type="dxa"/>
          </w:tcPr>
          <w:p>
            <w:pPr>
              <w:pStyle w:val="nTable"/>
              <w:spacing w:after="40"/>
              <w:rPr>
                <w:sz w:val="19"/>
              </w:rPr>
            </w:pPr>
            <w:r>
              <w:rPr>
                <w:sz w:val="19"/>
              </w:rPr>
              <w:t>27 Jun 2008 p. 3068</w:t>
            </w:r>
            <w:r>
              <w:rPr>
                <w:sz w:val="19"/>
              </w:rPr>
              <w:noBreakHyphen/>
              <w:t>70</w:t>
            </w:r>
          </w:p>
        </w:tc>
        <w:tc>
          <w:tcPr>
            <w:tcW w:w="2693"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Magistrates Court (Fees) Amendment Regulations (No. 3) 2008</w:t>
            </w:r>
          </w:p>
        </w:tc>
        <w:tc>
          <w:tcPr>
            <w:tcW w:w="1276" w:type="dxa"/>
          </w:tcPr>
          <w:p>
            <w:pPr>
              <w:pStyle w:val="nTable"/>
              <w:spacing w:after="40"/>
              <w:rPr>
                <w:sz w:val="19"/>
              </w:rPr>
            </w:pPr>
            <w:r>
              <w:rPr>
                <w:sz w:val="19"/>
              </w:rPr>
              <w:t>22 Aug 2008 p. 3669</w:t>
            </w:r>
            <w:r>
              <w:rPr>
                <w:sz w:val="19"/>
              </w:rPr>
              <w:noBreakHyphen/>
              <w:t>70</w:t>
            </w:r>
          </w:p>
        </w:tc>
        <w:tc>
          <w:tcPr>
            <w:tcW w:w="2693" w:type="dxa"/>
          </w:tcPr>
          <w:p>
            <w:pPr>
              <w:pStyle w:val="nTable"/>
              <w:spacing w:after="40"/>
              <w:rPr>
                <w:snapToGrid w:val="0"/>
                <w:sz w:val="19"/>
                <w:lang w:val="en-US"/>
              </w:rPr>
            </w:pPr>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4) 2008</w:t>
            </w:r>
          </w:p>
        </w:tc>
        <w:tc>
          <w:tcPr>
            <w:tcW w:w="1276" w:type="dxa"/>
          </w:tcPr>
          <w:p>
            <w:pPr>
              <w:pStyle w:val="nTable"/>
              <w:spacing w:after="40"/>
              <w:rPr>
                <w:sz w:val="19"/>
              </w:rPr>
            </w:pPr>
            <w:r>
              <w:rPr>
                <w:sz w:val="19"/>
              </w:rPr>
              <w:t>23 Dec 2008 p. 5472</w:t>
            </w:r>
            <w:r>
              <w:rPr>
                <w:sz w:val="19"/>
              </w:rPr>
              <w:noBreakHyphen/>
              <w:t>3</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1 Jan 2009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 xml:space="preserve">Magistrates Court (Fees) Regulations 2005 </w:t>
            </w:r>
            <w:r>
              <w:rPr>
                <w:b/>
                <w:bCs/>
                <w:snapToGrid w:val="0"/>
                <w:sz w:val="19"/>
                <w:lang w:val="en-US"/>
              </w:rPr>
              <w:t>as at 13 Feb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(Fees) Amendment Regulations 2009</w:t>
            </w:r>
          </w:p>
        </w:tc>
        <w:tc>
          <w:tcPr>
            <w:tcW w:w="1276" w:type="dxa"/>
          </w:tcPr>
          <w:p>
            <w:pPr>
              <w:pStyle w:val="nTable"/>
              <w:spacing w:after="40"/>
              <w:rPr>
                <w:sz w:val="19"/>
              </w:rPr>
            </w:pPr>
            <w:r>
              <w:rPr>
                <w:sz w:val="19"/>
              </w:rPr>
              <w:t>9 Jun 2009 p. 1924</w:t>
            </w:r>
          </w:p>
        </w:tc>
        <w:tc>
          <w:tcPr>
            <w:tcW w:w="2693" w:type="dxa"/>
          </w:tcPr>
          <w:p>
            <w:pPr>
              <w:pStyle w:val="nTable"/>
              <w:spacing w:after="40"/>
              <w:rPr>
                <w:sz w:val="19"/>
              </w:rPr>
            </w:pPr>
            <w:r>
              <w:rPr>
                <w:snapToGrid w:val="0"/>
                <w:spacing w:val="-2"/>
                <w:sz w:val="19"/>
                <w:lang w:val="en-US"/>
              </w:rPr>
              <w:t>r. 1 and 2: 9 Jun 2009 (see r. 2(a));</w:t>
            </w:r>
            <w:r>
              <w:rPr>
                <w:snapToGrid w:val="0"/>
                <w:spacing w:val="-2"/>
                <w:sz w:val="19"/>
                <w:lang w:val="en-US"/>
              </w:rPr>
              <w:br/>
              <w:t>Regulations other than r. 1 and 2: 10 Jun 2009 (see r. 2(b))</w:t>
            </w:r>
          </w:p>
        </w:tc>
      </w:tr>
      <w:tr>
        <w:tc>
          <w:tcPr>
            <w:tcW w:w="3118" w:type="dxa"/>
          </w:tcPr>
          <w:p>
            <w:pPr>
              <w:pStyle w:val="nTable"/>
              <w:spacing w:after="40"/>
              <w:rPr>
                <w:i/>
                <w:sz w:val="19"/>
              </w:rPr>
            </w:pPr>
            <w:r>
              <w:rPr>
                <w:i/>
                <w:sz w:val="19"/>
              </w:rPr>
              <w:t>Magistrates Court (Fees) Amendment Regulations (No. 2) 2009</w:t>
            </w:r>
          </w:p>
        </w:tc>
        <w:tc>
          <w:tcPr>
            <w:tcW w:w="1276" w:type="dxa"/>
          </w:tcPr>
          <w:p>
            <w:pPr>
              <w:pStyle w:val="nTable"/>
              <w:spacing w:after="40"/>
              <w:rPr>
                <w:sz w:val="19"/>
              </w:rPr>
            </w:pPr>
            <w:r>
              <w:rPr>
                <w:sz w:val="19"/>
              </w:rPr>
              <w:t>4 Sep 2009 p. 3472-9</w:t>
            </w:r>
          </w:p>
        </w:tc>
        <w:tc>
          <w:tcPr>
            <w:tcW w:w="2693" w:type="dxa"/>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r>
        <w:tc>
          <w:tcPr>
            <w:tcW w:w="3118" w:type="dxa"/>
            <w:tcBorders>
              <w:bottom w:val="single" w:sz="4" w:space="0" w:color="auto"/>
            </w:tcBorders>
          </w:tcPr>
          <w:p>
            <w:pPr>
              <w:pStyle w:val="nTable"/>
              <w:spacing w:after="40"/>
              <w:rPr>
                <w:i/>
                <w:sz w:val="19"/>
              </w:rPr>
            </w:pPr>
            <w:r>
              <w:rPr>
                <w:i/>
                <w:sz w:val="19"/>
              </w:rPr>
              <w:t>Magistrates Court (Fees) Amendment Regulations 2010</w:t>
            </w:r>
          </w:p>
        </w:tc>
        <w:tc>
          <w:tcPr>
            <w:tcW w:w="1276" w:type="dxa"/>
            <w:tcBorders>
              <w:bottom w:val="single" w:sz="4" w:space="0" w:color="auto"/>
            </w:tcBorders>
          </w:tcPr>
          <w:p>
            <w:pPr>
              <w:pStyle w:val="nTable"/>
              <w:spacing w:after="40"/>
              <w:rPr>
                <w:sz w:val="19"/>
              </w:rPr>
            </w:pPr>
            <w:r>
              <w:rPr>
                <w:sz w:val="19"/>
              </w:rPr>
              <w:t>30 Jul 2010 p. 3499-500</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30 Jul 2010 (see </w:t>
            </w:r>
            <w:bookmarkStart w:id="179" w:name="UpToHere"/>
            <w:bookmarkEnd w:id="179"/>
            <w:r>
              <w:rPr>
                <w:snapToGrid w:val="0"/>
                <w:spacing w:val="-2"/>
                <w:sz w:val="19"/>
                <w:lang w:val="en-US"/>
              </w:rPr>
              <w:t>r. 2(a));</w:t>
            </w:r>
            <w:r>
              <w:rPr>
                <w:snapToGrid w:val="0"/>
                <w:spacing w:val="-2"/>
                <w:sz w:val="19"/>
                <w:lang w:val="en-US"/>
              </w:rPr>
              <w:br/>
              <w:t>Regulations other than r. 1 and 2: 31 Jul 2010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80" w:name="_Toc219794299"/>
      <w:bookmarkStart w:id="181" w:name="_Toc222114932"/>
      <w:bookmarkStart w:id="182" w:name="_Toc222212444"/>
      <w:bookmarkStart w:id="183" w:name="_Toc224024229"/>
      <w:bookmarkStart w:id="184" w:name="_Toc224024314"/>
      <w:bookmarkStart w:id="185" w:name="_Toc232310097"/>
      <w:bookmarkStart w:id="186" w:name="_Toc239746334"/>
      <w:bookmarkStart w:id="187" w:name="_Toc239759657"/>
      <w:bookmarkStart w:id="188" w:name="_Toc268173423"/>
      <w:r>
        <w:rPr>
          <w:sz w:val="28"/>
        </w:rPr>
        <w:t>Defined Terms</w:t>
      </w:r>
      <w:bookmarkEnd w:id="180"/>
      <w:bookmarkEnd w:id="181"/>
      <w:bookmarkEnd w:id="182"/>
      <w:bookmarkEnd w:id="183"/>
      <w:bookmarkEnd w:id="184"/>
      <w:bookmarkEnd w:id="185"/>
      <w:bookmarkEnd w:id="186"/>
      <w:bookmarkEnd w:id="187"/>
      <w:bookmarkEnd w:id="1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9" w:name="DefinedTerms"/>
      <w:bookmarkEnd w:id="189"/>
      <w:r>
        <w:t>case statement</w:t>
      </w:r>
      <w:r>
        <w:tab/>
        <w:t>3</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enforcement officer</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r>
              <w:rPr>
                <w:noProof/>
              </w:rPr>
              <w:cr/>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6504</Words>
  <Characters>34410</Characters>
  <Application>Microsoft Office Word</Application>
  <DocSecurity>0</DocSecurity>
  <Lines>1433</Lines>
  <Paragraphs>786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Western Australia</vt:lpstr>
      <vt:lpstr>Magistrates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40128</CharactersWithSpaces>
  <SharedDoc>false</SharedDoc>
  <HLinks>
    <vt:vector size="6" baseType="variant">
      <vt:variant>
        <vt:i4>3014716</vt:i4>
      </vt:variant>
      <vt:variant>
        <vt:i4>-1</vt:i4>
      </vt:variant>
      <vt:variant>
        <vt:i4>2081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2005 - 01-d0-01</dc:title>
  <dc:subject/>
  <dc:creator/>
  <cp:keywords/>
  <dc:description/>
  <cp:lastModifiedBy>svcMRProcess</cp:lastModifiedBy>
  <cp:revision>4</cp:revision>
  <cp:lastPrinted>2009-02-12T06:34:00Z</cp:lastPrinted>
  <dcterms:created xsi:type="dcterms:W3CDTF">2018-09-12T17:46:00Z</dcterms:created>
  <dcterms:modified xsi:type="dcterms:W3CDTF">2018-09-12T17:46:00Z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20100731</vt:lpwstr>
  </property>
  <property fmtid="{D5CDD505-2E9C-101B-9397-08002B2CF9AE}" pid="4" name="DocumentType">
    <vt:lpwstr>Reg</vt:lpwstr>
  </property>
  <property fmtid="{D5CDD505-2E9C-101B-9397-08002B2CF9AE}" pid="5" name="OwlsUID">
    <vt:i4>37120</vt:i4>
  </property>
  <property fmtid="{D5CDD505-2E9C-101B-9397-08002B2CF9AE}" pid="6" name="AsAtDate">
    <vt:lpwstr>31 Jul 2010</vt:lpwstr>
  </property>
  <property fmtid="{D5CDD505-2E9C-101B-9397-08002B2CF9AE}" pid="7" name="Suffix">
    <vt:lpwstr>01-d0-01</vt:lpwstr>
  </property>
  <property fmtid="{D5CDD505-2E9C-101B-9397-08002B2CF9AE}" pid="8" name="ReprintNo">
    <vt:lpwstr>1</vt:lpwstr>
  </property>
</Properties>
</file>