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20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Consumer Credit (Western Australia) Act 1996</w:t>
      </w:r>
      <w:r>
        <w:rPr>
          <w:noProof/>
        </w:rPr>
        <w:br/>
        <w:t>Criminal Procedure Act 2004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Consumer Credit (Western Australia) (Infringement Notices) Regulations 2006</w:t>
      </w:r>
      <w:r>
        <w:fldChar w:fldCharType="end"/>
      </w:r>
    </w:p>
    <w:p>
      <w:pPr>
        <w:pStyle w:val="Subsection"/>
      </w:pPr>
      <w:r>
        <w:tab/>
      </w:r>
      <w:r>
        <w:tab/>
      </w:r>
      <w:r>
        <w:rPr>
          <w:color w:val="000000"/>
          <w:sz w:val="22"/>
          <w:szCs w:val="22"/>
        </w:rPr>
        <w:t xml:space="preserve">These regulations repealed by the </w:t>
      </w:r>
      <w:r>
        <w:rPr>
          <w:i/>
          <w:iCs/>
          <w:color w:val="000000"/>
          <w:sz w:val="22"/>
          <w:szCs w:val="22"/>
        </w:rPr>
        <w:t>Credit (Commonwealth Powers) (Transitional and Consequential Provisions) Act 2010</w:t>
      </w:r>
      <w:r>
        <w:rPr>
          <w:color w:val="000000"/>
          <w:sz w:val="22"/>
          <w:szCs w:val="22"/>
        </w:rPr>
        <w:t xml:space="preserve"> s. 4 (No. 14 of 2010) as at 1 Jul 2010 (see s. 2(b) and </w:t>
      </w:r>
      <w:r>
        <w:rPr>
          <w:i/>
          <w:iCs/>
          <w:color w:val="000000"/>
          <w:sz w:val="22"/>
          <w:szCs w:val="22"/>
        </w:rPr>
        <w:t>Gazette</w:t>
      </w:r>
      <w:r>
        <w:rPr>
          <w:color w:val="000000"/>
          <w:sz w:val="22"/>
          <w:szCs w:val="22"/>
        </w:rPr>
        <w:t xml:space="preserve"> 30 Jun 2010 p. 3185).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Consumer Credit (Western Australia) (Infringement Notices) Regulations 2006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_Toc426020561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_Toc426020562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Interpretation</w:t>
      </w:r>
      <w:r>
        <w:tab/>
      </w:r>
      <w:r>
        <w:fldChar w:fldCharType="begin"/>
      </w:r>
      <w:r>
        <w:instrText xml:space="preserve"> PAGEREF _Toc426020563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Prescribed offences and modified penalties</w:t>
      </w:r>
      <w:r>
        <w:tab/>
      </w:r>
      <w:r>
        <w:fldChar w:fldCharType="begin"/>
      </w:r>
      <w:r>
        <w:instrText xml:space="preserve"> PAGEREF _Toc426020564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Authorised officers and approved officers</w:t>
      </w:r>
      <w:r>
        <w:tab/>
      </w:r>
      <w:r>
        <w:fldChar w:fldCharType="begin"/>
      </w:r>
      <w:r>
        <w:instrText xml:space="preserve"> PAGEREF _Toc426020565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Forms</w:t>
      </w:r>
      <w:r>
        <w:tab/>
      </w:r>
      <w:r>
        <w:fldChar w:fldCharType="begin"/>
      </w:r>
      <w:r>
        <w:instrText xml:space="preserve"> PAGEREF _Toc426020566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1 — Prescribed offences and modified penalties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2 — Forms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_Toc426020570 \h </w:instrText>
      </w:r>
      <w:r>
        <w:fldChar w:fldCharType="separate"/>
      </w:r>
      <w:r>
        <w:t>6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Consumer Credit (Western Australia) Act 1996</w:t>
      </w:r>
      <w:r>
        <w:br/>
        <w:t>Criminal Procedure Act 2004</w:t>
      </w:r>
    </w:p>
    <w:p>
      <w:pPr>
        <w:pStyle w:val="NameofActReg"/>
      </w:pPr>
      <w:r>
        <w:t>Consumer Credit (Western Australia) (Infringement Notices) Regulations 2006</w:t>
      </w:r>
    </w:p>
    <w:p>
      <w:pPr>
        <w:pStyle w:val="Heading5"/>
      </w:pPr>
      <w:bookmarkStart w:id="3" w:name="_Toc378085897"/>
      <w:bookmarkStart w:id="4" w:name="_Toc426020561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</w:p>
    <w:p>
      <w:pPr>
        <w:pStyle w:val="Subsection"/>
        <w:rPr>
          <w:i/>
        </w:rPr>
      </w:pPr>
      <w:r>
        <w:tab/>
      </w:r>
      <w:r>
        <w:tab/>
      </w:r>
      <w:bookmarkStart w:id="5" w:name="Start_Cursor"/>
      <w:bookmarkEnd w:id="5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Consumer Credit (Western Australia) (Infringement Notices) Regulations 2006</w:t>
      </w:r>
      <w:r>
        <w:t>.</w:t>
      </w:r>
    </w:p>
    <w:p>
      <w:pPr>
        <w:pStyle w:val="Heading5"/>
        <w:rPr>
          <w:spacing w:val="-2"/>
        </w:rPr>
      </w:pPr>
      <w:bookmarkStart w:id="6" w:name="_Toc378085898"/>
      <w:bookmarkStart w:id="7" w:name="_Toc426020562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6"/>
      <w:bookmarkEnd w:id="7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on the later of</w:t>
      </w:r>
      <w:r>
        <w:rPr>
          <w:rFonts w:ascii="Times" w:hAnsi="Times"/>
          <w:spacing w:val="30"/>
        </w:rPr>
        <w:t> </w:t>
      </w:r>
      <w:r>
        <w:rPr>
          <w:spacing w:val="-2"/>
        </w:rPr>
        <w:t xml:space="preserve">— </w:t>
      </w:r>
    </w:p>
    <w:p>
      <w:pPr>
        <w:pStyle w:val="Indenta"/>
      </w:pPr>
      <w:r>
        <w:tab/>
        <w:t>(a)</w:t>
      </w:r>
      <w:r>
        <w:tab/>
        <w:t xml:space="preserve">the day on which they are published in the </w:t>
      </w:r>
      <w:r>
        <w:rPr>
          <w:i/>
        </w:rPr>
        <w:t>Gazette</w:t>
      </w:r>
      <w:r>
        <w:t xml:space="preserve">; and </w:t>
      </w:r>
    </w:p>
    <w:p>
      <w:pPr>
        <w:pStyle w:val="Indenta"/>
      </w:pPr>
      <w:r>
        <w:tab/>
        <w:t>(b)</w:t>
      </w:r>
      <w:r>
        <w:tab/>
        <w:t xml:space="preserve">the day on which the </w:t>
      </w:r>
      <w:r>
        <w:rPr>
          <w:i/>
        </w:rPr>
        <w:t>Criminal Procedure Amendment Regulations (No. 2) 2006</w:t>
      </w:r>
      <w:r>
        <w:t xml:space="preserve"> come into operation.</w:t>
      </w:r>
    </w:p>
    <w:p>
      <w:pPr>
        <w:pStyle w:val="Heading5"/>
      </w:pPr>
      <w:bookmarkStart w:id="8" w:name="_Toc378085899"/>
      <w:bookmarkStart w:id="9" w:name="_Toc426020563"/>
      <w:r>
        <w:rPr>
          <w:rStyle w:val="CharSectno"/>
        </w:rPr>
        <w:t>3</w:t>
      </w:r>
      <w:r>
        <w:t>.</w:t>
      </w:r>
      <w:r>
        <w:tab/>
        <w:t>Interpretation</w:t>
      </w:r>
      <w:bookmarkEnd w:id="8"/>
      <w:bookmarkEnd w:id="9"/>
    </w:p>
    <w:p>
      <w:pPr>
        <w:pStyle w:val="Subsection"/>
      </w:pPr>
      <w:r>
        <w:tab/>
      </w:r>
      <w:r>
        <w:tab/>
        <w:t xml:space="preserve">In these regulations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Commissioner</w:t>
      </w:r>
      <w:r>
        <w:t xml:space="preserve"> has the same meaning as it has in the </w:t>
      </w:r>
      <w:r>
        <w:rPr>
          <w:i/>
        </w:rPr>
        <w:t>Consumer Affairs Act 1971</w:t>
      </w:r>
      <w:r>
        <w:t xml:space="preserve">. </w:t>
      </w:r>
    </w:p>
    <w:p>
      <w:pPr>
        <w:pStyle w:val="Heading5"/>
      </w:pPr>
      <w:bookmarkStart w:id="10" w:name="_Toc378085900"/>
      <w:bookmarkStart w:id="11" w:name="_Toc426020564"/>
      <w:r>
        <w:rPr>
          <w:rStyle w:val="CharSectno"/>
        </w:rPr>
        <w:t>4</w:t>
      </w:r>
      <w:r>
        <w:t>.</w:t>
      </w:r>
      <w:r>
        <w:tab/>
        <w:t>Prescribed offences and modified penalties</w:t>
      </w:r>
      <w:bookmarkEnd w:id="10"/>
      <w:bookmarkEnd w:id="11"/>
    </w:p>
    <w:p>
      <w:pPr>
        <w:pStyle w:val="Subsection"/>
      </w:pPr>
      <w:r>
        <w:tab/>
        <w:t>(1)</w:t>
      </w:r>
      <w:r>
        <w:tab/>
        <w:t xml:space="preserve">The offences specified in Schedule 1 are offences for which an infringement notice may be issued under the </w:t>
      </w:r>
      <w:r>
        <w:rPr>
          <w:i/>
        </w:rPr>
        <w:t>Criminal Procedure Act 2004</w:t>
      </w:r>
      <w:r>
        <w:t xml:space="preserve"> Part 2.</w:t>
      </w:r>
    </w:p>
    <w:p>
      <w:pPr>
        <w:pStyle w:val="Subsection"/>
      </w:pPr>
      <w:r>
        <w:tab/>
        <w:t>(2)</w:t>
      </w:r>
      <w:r>
        <w:tab/>
        <w:t xml:space="preserve">The modified penalty specified opposite an offence in Schedule 1 is the modified penalty for that offence for the purposes of the </w:t>
      </w:r>
      <w:r>
        <w:rPr>
          <w:i/>
        </w:rPr>
        <w:t>Criminal Procedure Act 2004</w:t>
      </w:r>
      <w:r>
        <w:t xml:space="preserve"> section 5(3).</w:t>
      </w:r>
    </w:p>
    <w:p>
      <w:pPr>
        <w:pStyle w:val="Heading5"/>
      </w:pPr>
      <w:bookmarkStart w:id="12" w:name="_Toc378085901"/>
      <w:bookmarkStart w:id="13" w:name="_Toc426020565"/>
      <w:r>
        <w:rPr>
          <w:rStyle w:val="CharSectno"/>
        </w:rPr>
        <w:lastRenderedPageBreak/>
        <w:t>5</w:t>
      </w:r>
      <w:r>
        <w:t>.</w:t>
      </w:r>
      <w:r>
        <w:tab/>
        <w:t>Authorised officers and approved officers</w:t>
      </w:r>
      <w:bookmarkEnd w:id="12"/>
      <w:bookmarkEnd w:id="13"/>
    </w:p>
    <w:p>
      <w:pPr>
        <w:pStyle w:val="Subsection"/>
      </w:pPr>
      <w:r>
        <w:tab/>
        <w:t>(1)</w:t>
      </w:r>
      <w:r>
        <w:tab/>
        <w:t xml:space="preserve">The Commissioner may, in writing, appoint persons or classes of persons to be authorised officers or approved officers for the purposes the </w:t>
      </w:r>
      <w:r>
        <w:rPr>
          <w:i/>
        </w:rPr>
        <w:t>Criminal Procedure Act 2004</w:t>
      </w:r>
      <w:r>
        <w:t xml:space="preserve"> Part 2.</w:t>
      </w:r>
    </w:p>
    <w:p>
      <w:pPr>
        <w:pStyle w:val="Subsection"/>
      </w:pPr>
      <w:r>
        <w:tab/>
        <w:t>(2)</w:t>
      </w:r>
      <w:r>
        <w:tab/>
        <w:t>The Commissioner is to issue to each authorised officer a certificate, badge or identity card identifying the officer as a person authorised to issue infringement notices.</w:t>
      </w:r>
    </w:p>
    <w:p>
      <w:pPr>
        <w:pStyle w:val="Heading5"/>
      </w:pPr>
      <w:bookmarkStart w:id="14" w:name="_Toc378085902"/>
      <w:bookmarkStart w:id="15" w:name="_Toc426020566"/>
      <w:r>
        <w:rPr>
          <w:rStyle w:val="CharSectno"/>
        </w:rPr>
        <w:t>6</w:t>
      </w:r>
      <w:r>
        <w:t>.</w:t>
      </w:r>
      <w:r>
        <w:tab/>
        <w:t>Forms</w:t>
      </w:r>
      <w:bookmarkEnd w:id="14"/>
      <w:bookmarkEnd w:id="15"/>
    </w:p>
    <w:p>
      <w:pPr>
        <w:pStyle w:val="Subsection"/>
      </w:pPr>
      <w:r>
        <w:tab/>
      </w:r>
      <w:r>
        <w:tab/>
        <w:t>The forms set out in Schedule 2 are prescribed in relation to the matters specified in those forms.</w:t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6" w:name="_Toc378085903"/>
      <w:bookmarkStart w:id="17" w:name="_Toc426020522"/>
      <w:bookmarkStart w:id="18" w:name="_Toc426020567"/>
      <w:r>
        <w:rPr>
          <w:rStyle w:val="CharSchNo"/>
        </w:rPr>
        <w:t>Schedule 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Prescribed offences and modified penalties</w:t>
      </w:r>
      <w:bookmarkEnd w:id="16"/>
      <w:bookmarkEnd w:id="17"/>
      <w:bookmarkEnd w:id="18"/>
    </w:p>
    <w:p>
      <w:pPr>
        <w:pStyle w:val="yShoulderClause"/>
        <w:spacing w:after="120"/>
      </w:pPr>
      <w:r>
        <w:t>[r. 4]</w:t>
      </w:r>
    </w:p>
    <w:tbl>
      <w:tblPr>
        <w:tblW w:w="0" w:type="auto"/>
        <w:tblInd w:w="19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629"/>
        <w:gridCol w:w="992"/>
      </w:tblGrid>
      <w:tr>
        <w:trPr>
          <w:cantSplit/>
          <w:trHeight w:val="28"/>
          <w:tblHeader/>
        </w:trPr>
        <w:tc>
          <w:tcPr>
            <w:tcW w:w="5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Offences under Consumer Credit (Western Australia) Code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ind w:left="227" w:hanging="227"/>
            </w:pPr>
            <w:r>
              <w:t>s. 18(1),</w:t>
            </w:r>
            <w:r>
              <w:br/>
              <w:t>20(b)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>Failing to give debtor a copy of contract as presented to debtor for signature .............................</w:t>
            </w:r>
          </w:p>
        </w:tc>
        <w:tc>
          <w:tcPr>
            <w:tcW w:w="992" w:type="dxa"/>
          </w:tcPr>
          <w:p>
            <w:pPr>
              <w:pStyle w:val="yTable"/>
            </w:pPr>
            <w:r>
              <w:br/>
              <w:t>$2 000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ind w:left="227" w:hanging="227"/>
            </w:pPr>
            <w:r>
              <w:t xml:space="preserve">s. 18(2), </w:t>
            </w:r>
            <w:r>
              <w:br/>
              <w:t>20(b)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 xml:space="preserve">Failing to give debtor a copy of executed </w:t>
            </w:r>
            <w:r>
              <w:br/>
              <w:t>contract ……………………………………………</w:t>
            </w:r>
          </w:p>
        </w:tc>
        <w:tc>
          <w:tcPr>
            <w:tcW w:w="992" w:type="dxa"/>
          </w:tcPr>
          <w:p>
            <w:pPr>
              <w:pStyle w:val="yTable"/>
            </w:pPr>
            <w:r>
              <w:br/>
              <w:t>$2 000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</w:pPr>
            <w:r>
              <w:t>s. 20(a)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>Entering into credit contract that contravenes Part 2 Division 2 .....................................................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</w:pPr>
            <w:r>
              <w:br/>
              <w:t>$2 000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</w:pPr>
            <w:r>
              <w:t>s. 34(1)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>Failing to provide statement of balances and amounts owing on request 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</w:pPr>
            <w:r>
              <w:br/>
              <w:t>$2 000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</w:pPr>
            <w:r>
              <w:t>s. 76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>Failing to give statement of pay out figure on request .....................................................................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</w:pPr>
            <w:r>
              <w:br/>
              <w:t>$1 000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</w:pPr>
            <w:r>
              <w:t>s. 140(1)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>Publishing non</w:t>
            </w:r>
            <w:r>
              <w:noBreakHyphen/>
              <w:t>complying advertisement ...............</w:t>
            </w:r>
          </w:p>
        </w:tc>
        <w:tc>
          <w:tcPr>
            <w:tcW w:w="992" w:type="dxa"/>
          </w:tcPr>
          <w:p>
            <w:pPr>
              <w:pStyle w:val="yTable"/>
            </w:pPr>
            <w:r>
              <w:t>$2 000</w:t>
            </w:r>
          </w:p>
        </w:tc>
      </w:tr>
      <w:tr>
        <w:trPr>
          <w:cantSplit/>
          <w:trHeight w:val="21"/>
        </w:trPr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s. 153(1)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Failing to give copy of lease and prescribed statement to lessee ...................................................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br/>
              <w:t>$1 000</w:t>
            </w:r>
          </w:p>
        </w:tc>
      </w:tr>
    </w:tbl>
    <w:p>
      <w:pPr>
        <w:pStyle w:val="yScheduleHeading"/>
      </w:pPr>
      <w:bookmarkStart w:id="19" w:name="_Toc378085904"/>
      <w:bookmarkStart w:id="20" w:name="_Toc426020523"/>
      <w:bookmarkStart w:id="21" w:name="_Toc426020568"/>
      <w:r>
        <w:rPr>
          <w:rStyle w:val="CharSchNo"/>
        </w:rPr>
        <w:t>Schedule 2</w:t>
      </w:r>
      <w:r>
        <w:t> — </w:t>
      </w:r>
      <w:r>
        <w:rPr>
          <w:rStyle w:val="CharSchText"/>
        </w:rPr>
        <w:t>Forms</w:t>
      </w:r>
      <w:bookmarkEnd w:id="19"/>
      <w:bookmarkEnd w:id="20"/>
      <w:bookmarkEnd w:id="21"/>
    </w:p>
    <w:p>
      <w:pPr>
        <w:pStyle w:val="yShoulderClause"/>
      </w:pPr>
      <w:r>
        <w:t>[r. 6]</w:t>
      </w:r>
    </w:p>
    <w:p>
      <w:pPr>
        <w:pStyle w:val="yMiscellaneousHeading"/>
        <w:spacing w:after="120"/>
        <w:ind w:left="284"/>
        <w:jc w:val="left"/>
        <w:rPr>
          <w:b/>
        </w:rPr>
      </w:pPr>
      <w:r>
        <w:rPr>
          <w:b/>
        </w:rPr>
        <w:t>Form 1 — Infringement notice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i/>
                <w:sz w:val="20"/>
              </w:rPr>
              <w:t>Consumer Credit (Western Australia) Act 1996</w:t>
            </w:r>
          </w:p>
          <w:p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Consumer Credit (Western Australia) Code </w:t>
            </w:r>
            <w:r>
              <w:rPr>
                <w:sz w:val="20"/>
              </w:rPr>
              <w:t>s. 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168"/>
                <w:tab w:val="left" w:pos="1734"/>
                <w:tab w:val="left" w:pos="2869"/>
                <w:tab w:val="left" w:pos="4144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Modified penalty  $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rPr>
                <w:b/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zDefitem"/>
              <w:tabs>
                <w:tab w:val="left" w:pos="742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276" w:type="dxa"/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zDefitem"/>
              <w:tabs>
                <w:tab w:val="left" w:pos="1876"/>
                <w:tab w:val="left" w:pos="2585"/>
              </w:tabs>
              <w:spacing w:before="0"/>
              <w:ind w:left="34" w:firstLine="0"/>
              <w:rPr>
                <w:sz w:val="20"/>
              </w:rPr>
            </w:pPr>
            <w:r>
              <w:rPr>
                <w:sz w:val="20"/>
              </w:rPr>
              <w:t xml:space="preserve">Date of notice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trHeight w:val="1097"/>
        </w:trPr>
        <w:tc>
          <w:tcPr>
            <w:tcW w:w="1276" w:type="dxa"/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>
            <w:pPr>
              <w:pStyle w:val="yTable"/>
              <w:tabs>
                <w:tab w:val="left" w:pos="145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If you do not want to be prosecuted in court for the offence, pay the modified penalty within 28 days after the date of this notice.</w:t>
            </w:r>
          </w:p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How to pay</w:t>
            </w:r>
          </w:p>
          <w:p>
            <w:pPr>
              <w:pStyle w:val="yTable"/>
              <w:tabs>
                <w:tab w:val="left" w:pos="884"/>
              </w:tabs>
              <w:spacing w:before="0"/>
              <w:ind w:left="913" w:hanging="737"/>
              <w:rPr>
                <w:sz w:val="20"/>
              </w:rPr>
            </w:pPr>
            <w:r>
              <w:rPr>
                <w:b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‘Approved Officer — </w:t>
            </w:r>
            <w:r>
              <w:rPr>
                <w:i/>
                <w:sz w:val="20"/>
              </w:rPr>
              <w:t>Consumer Credit (Western Australia) Act 1996</w:t>
            </w:r>
            <w:r>
              <w:rPr>
                <w:sz w:val="20"/>
              </w:rPr>
              <w:t xml:space="preserve">’) to: </w:t>
            </w:r>
          </w:p>
          <w:p>
            <w:pPr>
              <w:pStyle w:val="yTable"/>
              <w:spacing w:before="0"/>
              <w:ind w:left="601"/>
              <w:rPr>
                <w:i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Consumer Credit (Western Australia) Act 1996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Department of Consumer and Employment Protection 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"/>
              <w:spacing w:before="0"/>
              <w:ind w:left="175"/>
              <w:rPr>
                <w:sz w:val="20"/>
              </w:rPr>
            </w:pPr>
            <w:r>
              <w:rPr>
                <w:b/>
                <w:sz w:val="20"/>
              </w:rPr>
              <w:t>In person:</w:t>
            </w:r>
            <w:r>
              <w:rPr>
                <w:sz w:val="20"/>
              </w:rPr>
              <w:t xml:space="preserve"> Pay the cashier at: 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Department of Consumer and Employment Protection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219 St George’s Terrace,  Perth  WA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may be prosecuted or enforcement action may be taken under the </w:t>
            </w:r>
            <w:r>
              <w:rPr>
                <w:i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 xml:space="preserve">.  Under that Act your driver’s licence and/or vehicle licence may be suspended. </w:t>
            </w:r>
          </w:p>
          <w:p>
            <w:pPr>
              <w:pStyle w:val="yTable"/>
              <w:rPr>
                <w:sz w:val="20"/>
              </w:rPr>
            </w:pPr>
            <w:r>
              <w:rPr>
                <w:b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Approved Officer at the above postal address. </w:t>
            </w:r>
          </w:p>
          <w:p>
            <w:pPr>
              <w:pStyle w:val="yTable"/>
              <w:tabs>
                <w:tab w:val="left" w:pos="974"/>
                <w:tab w:val="left" w:pos="4145"/>
              </w:tabs>
              <w:rPr>
                <w:sz w:val="20"/>
              </w:rPr>
            </w:pPr>
            <w:r>
              <w:rPr>
                <w:b/>
                <w:sz w:val="20"/>
              </w:rPr>
              <w:t xml:space="preserve">If you want this matter to be dealt with by prosecution in court, </w:t>
            </w:r>
            <w:r>
              <w:rPr>
                <w:sz w:val="20"/>
              </w:rPr>
              <w:t>sign here _______________________________________</w:t>
            </w:r>
            <w:r>
              <w:rPr>
                <w:sz w:val="20"/>
              </w:rPr>
              <w:br/>
              <w:t xml:space="preserve">and post this notice to the Approved Officer at the above postal address within 28 days after the date of this notice. </w:t>
            </w:r>
          </w:p>
        </w:tc>
      </w:tr>
    </w:tbl>
    <w:p>
      <w:pPr>
        <w:pStyle w:val="yMiscellaneousHeading"/>
        <w:spacing w:after="120"/>
        <w:ind w:left="284"/>
        <w:jc w:val="left"/>
        <w:rPr>
          <w:b/>
        </w:rPr>
      </w:pPr>
      <w:r>
        <w:rPr>
          <w:b/>
        </w:rPr>
        <w:t>Form 2 — Withdrawal of infringement notice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"/>
              <w:spacing w:before="0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Consumer Credit (Western Australia) Act 1996</w:t>
            </w:r>
          </w:p>
          <w:p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644"/>
                <w:tab w:val="left" w:pos="221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</w:t>
            </w:r>
          </w:p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Consumer Credit (Western Australia) Code</w:t>
            </w:r>
            <w:r>
              <w:rPr>
                <w:sz w:val="20"/>
              </w:rPr>
              <w:t xml:space="preserve"> s. 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219"/>
                <w:tab w:val="left" w:pos="1786"/>
                <w:tab w:val="left" w:pos="3203"/>
                <w:tab w:val="left" w:pos="4337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>Time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Subsection"/>
              <w:tabs>
                <w:tab w:val="clear" w:pos="879"/>
              </w:tabs>
              <w:spacing w:before="0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zDefitem"/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276" w:type="dxa"/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zDefitem"/>
              <w:tabs>
                <w:tab w:val="left" w:pos="2069"/>
                <w:tab w:val="left" w:pos="2636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276" w:type="dxa"/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>
            <w:pPr>
              <w:pStyle w:val="yTable"/>
              <w:spacing w:before="0"/>
              <w:ind w:right="-108"/>
              <w:rPr>
                <w:i/>
                <w:sz w:val="16"/>
              </w:rPr>
            </w:pPr>
          </w:p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i/>
                <w:sz w:val="16"/>
              </w:rPr>
              <w:t xml:space="preserve">[*delete </w:t>
            </w:r>
            <w:r>
              <w:rPr>
                <w:i/>
                <w:sz w:val="16"/>
              </w:rPr>
              <w:br/>
              <w:t>whichever</w:t>
            </w:r>
            <w:r>
              <w:rPr>
                <w:i/>
                <w:sz w:val="16"/>
              </w:rPr>
              <w:br/>
              <w:t>is not applicable]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The above infringement notice issued against you has been withdrawn.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If you have already paid the modified penalty for the alleged offence you are entitled to a refund.  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Your refund is enclosed.  </w:t>
            </w:r>
          </w:p>
          <w:p>
            <w:pPr>
              <w:pStyle w:val="yTable"/>
              <w:tabs>
                <w:tab w:val="left" w:pos="317"/>
              </w:tabs>
              <w:spacing w:before="0"/>
              <w:ind w:left="317" w:hanging="317"/>
              <w:rPr>
                <w:i/>
                <w:sz w:val="20"/>
              </w:rPr>
            </w:pPr>
            <w:r>
              <w:rPr>
                <w:i/>
                <w:sz w:val="20"/>
              </w:rPr>
              <w:t>or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>
            <w:pPr>
              <w:pStyle w:val="yTable"/>
              <w:spacing w:before="0"/>
              <w:ind w:left="510" w:hanging="1"/>
              <w:rPr>
                <w:i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Consumer Credit (Western Australia) Act 1996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 xml:space="preserve">Department of Consumer and Employment Protection 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"/>
              <w:tabs>
                <w:tab w:val="left" w:pos="4054"/>
                <w:tab w:val="left" w:pos="4621"/>
              </w:tabs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>
      <w:pPr>
        <w:sectPr>
          <w:headerReference w:type="even" r:id="rId24"/>
          <w:headerReference w:type="default" r:id="rId25"/>
          <w:headerReference w:type="first" r:id="rId26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23" w:name="_Toc378085905"/>
      <w:bookmarkStart w:id="24" w:name="_Toc426020524"/>
      <w:bookmarkStart w:id="25" w:name="_Toc426020569"/>
      <w:r>
        <w:t>Notes</w:t>
      </w:r>
      <w:bookmarkEnd w:id="23"/>
      <w:bookmarkEnd w:id="24"/>
      <w:bookmarkEnd w:id="25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Consumer Credit (Western Australia) (Infringement Notices) Regulations 2006.</w:t>
      </w:r>
      <w:r>
        <w:t xml:space="preserve">  </w:t>
      </w:r>
      <w:r>
        <w:rPr>
          <w:snapToGrid w:val="0"/>
        </w:rPr>
        <w:t>The following table contains information about those regulations.</w:t>
      </w:r>
    </w:p>
    <w:p>
      <w:pPr>
        <w:pStyle w:val="nHeading3"/>
      </w:pPr>
      <w:bookmarkStart w:id="26" w:name="_Toc378085906"/>
      <w:bookmarkStart w:id="27" w:name="_Toc426020570"/>
      <w:r>
        <w:t>Compilation table</w:t>
      </w:r>
      <w:bookmarkEnd w:id="26"/>
      <w:bookmarkEnd w:id="27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rPr>
                <w:i/>
              </w:rPr>
              <w:t>Consumer Credit (Western Australia) (Infringement Notices) Regulations 2006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t>22 Sep 2006 p. 4088-91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t>22 Sep 2006 (see r. 2(a))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bottom w:val="single" w:sz="8" w:space="0" w:color="auto"/>
            </w:tcBorders>
          </w:tcPr>
          <w:p>
            <w:pPr>
              <w:pStyle w:val="nTable"/>
            </w:pPr>
            <w:r>
              <w:rPr>
                <w:b/>
                <w:bCs/>
                <w:color w:val="FF0000"/>
              </w:rPr>
              <w:t xml:space="preserve">These regulations repealed by the </w:t>
            </w:r>
            <w:r>
              <w:rPr>
                <w:b/>
                <w:bCs/>
                <w:i/>
                <w:iCs/>
                <w:color w:val="FF0000"/>
              </w:rPr>
              <w:t>Credit (Commonwealth Powers) (Transitional and Consequential Provisions) Act 2010</w:t>
            </w:r>
            <w:r>
              <w:rPr>
                <w:b/>
                <w:bCs/>
                <w:color w:val="FF0000"/>
              </w:rPr>
              <w:t xml:space="preserve"> s. 4 (No. 14 of 2010) as at 1 Jul 2010 (see s. 2(b) and </w:t>
            </w:r>
            <w:r>
              <w:rPr>
                <w:b/>
                <w:bCs/>
                <w:i/>
                <w:iCs/>
                <w:color w:val="FF0000"/>
              </w:rPr>
              <w:t>Gazette</w:t>
            </w:r>
            <w:r>
              <w:rPr>
                <w:b/>
                <w:bCs/>
                <w:color w:val="FF0000"/>
              </w:rPr>
              <w:t xml:space="preserve"> 30 Jun 2010 p. 3185)</w:t>
            </w:r>
          </w:p>
        </w:tc>
      </w:tr>
    </w:tbl>
    <w:p/>
    <w:p>
      <w:pPr>
        <w:sectPr>
          <w:headerReference w:type="even" r:id="rId27"/>
          <w:headerReference w:type="default" r:id="rId28"/>
          <w:headerReference w:type="first" r:id="rId29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29" w:name="_Toc426020571"/>
      <w:r>
        <w:rPr>
          <w:sz w:val="28"/>
        </w:rPr>
        <w:t>Defined terms</w:t>
      </w:r>
      <w:bookmarkEnd w:id="29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Commissioner</w:t>
      </w:r>
      <w:r>
        <w:tab/>
        <w:t>3</w:t>
      </w:r>
    </w:p>
    <w:p>
      <w:pPr>
        <w:pStyle w:val="DefinedTerms"/>
        <w:sectPr>
          <w:headerReference w:type="even" r:id="rId30"/>
          <w:headerReference w:type="default" r:id="rId31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</w:tabs>
        <w:suppressAutoHyphens/>
      </w:pPr>
    </w:p>
    <w:sectPr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Consumer Credit (Western Australia) (Infringement Notices)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Consumer Credit (Western Australia) (Infringement Notices)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  <w:p>
    <w:pPr>
      <w:pStyle w:val="Header"/>
    </w:pPr>
    <w:bookmarkStart w:id="22" w:name="Schedule"/>
    <w:bookmarkEnd w:id="22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Consumer Credit (Western Australia) (Infringement Notices)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Consumer Credit (Western Australia) (Infringement Notices)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8" w:name="Compilation"/>
    <w:bookmarkEnd w:id="28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Consumer Credit (Western Australia) (Infringement Notices)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Consumer Credit (Western Australia) (Infringement Notices)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30" w:name="DefinedTerms"/>
    <w:bookmarkEnd w:id="30"/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31" w:name="Coversheet"/>
    <w:bookmarkEnd w:id="3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Consumer Credit (Western Australia) (Infringement Notices)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Consumer Credit (Western Australia) (Infringement Notices)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Consumer Credit (Western Australia) (Infringement Notices)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Consumer Credit (Western Australia) (Infringement Notices)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962FA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6EE98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7AA0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9ACE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A0A4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7644A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D24EB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C0AB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3A06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FCC1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E1F6432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7094637"/>
    <w:docVar w:name="WAFER_20140121161305" w:val="RemoveTocBookmarks,RemoveUnusedBookmarks,RemoveLanguageTags,UsedStyles,ResetPageSize,UpdateArrangement"/>
    <w:docVar w:name="WAFER_20140121161305_GUID" w:val="6862717b-fd11-4e89-bdbc-40b8efdde3ad"/>
    <w:docVar w:name="WAFER_20140121163112" w:val="RemoveTocBookmarks,RunningHeaders"/>
    <w:docVar w:name="WAFER_20140121163112_GUID" w:val="9d9e7226-d647-4fb4-9764-6fa1561d92ae"/>
    <w:docVar w:name="WAFER_20150730115220" w:val="ResetPageSize,UpdateArrangement,UpdateNTable"/>
    <w:docVar w:name="WAFER_20150730115220_GUID" w:val="dd192426-35ea-4112-929c-252f9205018c"/>
    <w:docVar w:name="WAFER_20151117094637" w:val="UpdateStyles,UsedStyles"/>
    <w:docVar w:name="WAFER_20151117094637_GUID" w:val="8f1e8d42-98ad-4454-987d-c53b47173d26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noProof w:val="0"/>
      <w:sz w:val="22"/>
    </w:rPr>
  </w:style>
  <w:style w:type="character" w:customStyle="1" w:styleId="CharSDivNo">
    <w:name w:val="CharSDivNo"/>
    <w:basedOn w:val="DefaultParagraphFont"/>
    <w:rPr>
      <w:noProof w:val="0"/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noProof w:val="0"/>
      <w:sz w:val="22"/>
    </w:rPr>
  </w:style>
  <w:style w:type="character" w:customStyle="1" w:styleId="CharSDivNo">
    <w:name w:val="CharSDivNo"/>
    <w:basedOn w:val="DefaultParagraphFont"/>
    <w:rPr>
      <w:noProof w:val="0"/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9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header" Target="header18.xml"/><Relationship Id="rId37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header" Target="header20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1138</Words>
  <Characters>6570</Characters>
  <Application>Microsoft Office Word</Application>
  <DocSecurity>0</DocSecurity>
  <Lines>298</Lines>
  <Paragraphs>197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Drafting Template (Regs)</vt:lpstr>
      <vt:lpstr>    Schedule 1 — Prescribed offences and modified penalties</vt:lpstr>
      <vt:lpstr>    Schedule 2 — Forms</vt:lpstr>
      <vt:lpstr>    Notes</vt:lpstr>
    </vt:vector>
  </TitlesOfParts>
  <Manager/>
  <Company/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 Credit (Western Australia) (Infringement Notices) Regulations 2006 - 00-b0-04</dc:title>
  <dc:subject/>
  <dc:creator/>
  <cp:keywords/>
  <dc:description/>
  <cp:lastModifiedBy>svcMRProcess</cp:lastModifiedBy>
  <cp:revision>4</cp:revision>
  <cp:lastPrinted>2006-05-24T08:06:00Z</cp:lastPrinted>
  <dcterms:created xsi:type="dcterms:W3CDTF">2015-11-17T01:57:00Z</dcterms:created>
  <dcterms:modified xsi:type="dcterms:W3CDTF">2015-11-17T01:57:00Z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22 Sep 2006 p 4088-91</vt:lpwstr>
  </property>
  <property fmtid="{D5CDD505-2E9C-101B-9397-08002B2CF9AE}" pid="3" name="CommencementDate">
    <vt:lpwstr>20100701</vt:lpwstr>
  </property>
  <property fmtid="{D5CDD505-2E9C-101B-9397-08002B2CF9AE}" pid="4" name="DocumentType">
    <vt:lpwstr>Reg</vt:lpwstr>
  </property>
  <property fmtid="{D5CDD505-2E9C-101B-9397-08002B2CF9AE}" pid="5" name="OwlsUID">
    <vt:i4>38490</vt:i4>
  </property>
  <property fmtid="{D5CDD505-2E9C-101B-9397-08002B2CF9AE}" pid="6" name="AsAtDate">
    <vt:lpwstr>01 Jul 2010</vt:lpwstr>
  </property>
  <property fmtid="{D5CDD505-2E9C-101B-9397-08002B2CF9AE}" pid="7" name="Suffix">
    <vt:lpwstr>00-b0-04</vt:lpwstr>
  </property>
  <property fmtid="{D5CDD505-2E9C-101B-9397-08002B2CF9AE}" pid="8" name="Status">
    <vt:lpwstr>NIF</vt:lpwstr>
  </property>
</Properties>
</file>