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ind w:left="720" w:hanging="72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Rights in Water and Irrigation Act 1914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Rights in Water and Irrigation Act 1914</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_Toc89777030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2</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_Toc89777031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Meaning of “watercourse”</w:t>
      </w:r>
      <w:r>
        <w:rPr>
          <w:noProof/>
        </w:rPr>
        <w:tab/>
      </w:r>
      <w:r>
        <w:rPr>
          <w:noProof/>
        </w:rPr>
        <w:fldChar w:fldCharType="begin"/>
      </w:r>
      <w:r>
        <w:rPr>
          <w:noProof/>
        </w:rPr>
        <w:instrText xml:space="preserve"> PAGEREF _Toc89777032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30"/>
        </w:rPr>
        <w:t>Part III — Control of water resources</w:t>
      </w:r>
    </w:p>
    <w:p>
      <w:pPr>
        <w:pStyle w:val="TOC3"/>
        <w:rPr>
          <w:b w:val="0"/>
          <w:noProof/>
          <w:sz w:val="24"/>
          <w:szCs w:val="24"/>
        </w:rPr>
      </w:pPr>
      <w:r>
        <w:rPr>
          <w:noProof/>
          <w:szCs w:val="26"/>
        </w:rPr>
        <w:t>Division 1</w:t>
      </w:r>
      <w:r>
        <w:rPr>
          <w:noProof/>
          <w:snapToGrid w:val="0"/>
          <w:szCs w:val="26"/>
        </w:rPr>
        <w:t> — </w:t>
      </w:r>
      <w:r>
        <w:rPr>
          <w:noProof/>
          <w:szCs w:val="26"/>
        </w:rPr>
        <w:t>Objects and application of this Part</w:t>
      </w:r>
    </w:p>
    <w:p>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Objects</w:t>
      </w:r>
      <w:r>
        <w:rPr>
          <w:noProof/>
        </w:rPr>
        <w:tab/>
      </w:r>
      <w:r>
        <w:rPr>
          <w:noProof/>
        </w:rPr>
        <w:fldChar w:fldCharType="begin"/>
      </w:r>
      <w:r>
        <w:rPr>
          <w:noProof/>
        </w:rPr>
        <w:instrText xml:space="preserve"> PAGEREF _Toc89777035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4A</w:t>
      </w:r>
      <w:r>
        <w:rPr>
          <w:noProof/>
          <w:snapToGrid w:val="0"/>
          <w:szCs w:val="24"/>
        </w:rPr>
        <w:t>.</w:t>
      </w:r>
      <w:r>
        <w:rPr>
          <w:noProof/>
          <w:sz w:val="24"/>
          <w:szCs w:val="24"/>
        </w:rPr>
        <w:tab/>
      </w:r>
      <w:r>
        <w:rPr>
          <w:noProof/>
          <w:szCs w:val="24"/>
        </w:rPr>
        <w:t>Meaning of “watercourse” in this Part</w:t>
      </w:r>
      <w:r>
        <w:rPr>
          <w:noProof/>
        </w:rPr>
        <w:tab/>
      </w:r>
      <w:r>
        <w:rPr>
          <w:noProof/>
        </w:rPr>
        <w:fldChar w:fldCharType="begin"/>
      </w:r>
      <w:r>
        <w:rPr>
          <w:noProof/>
        </w:rPr>
        <w:instrText xml:space="preserve"> PAGEREF _Toc89777036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Waters to which this Part does not apply</w:t>
      </w:r>
      <w:r>
        <w:rPr>
          <w:noProof/>
        </w:rPr>
        <w:tab/>
      </w:r>
      <w:r>
        <w:rPr>
          <w:noProof/>
        </w:rPr>
        <w:fldChar w:fldCharType="begin"/>
      </w:r>
      <w:r>
        <w:rPr>
          <w:noProof/>
        </w:rPr>
        <w:instrText xml:space="preserve"> PAGEREF _Toc89777037 \h </w:instrText>
      </w:r>
      <w:r>
        <w:rPr>
          <w:noProof/>
        </w:rPr>
      </w:r>
      <w:r>
        <w:rPr>
          <w:noProof/>
        </w:rPr>
        <w:fldChar w:fldCharType="separate"/>
      </w:r>
      <w:r>
        <w:rPr>
          <w:noProof/>
        </w:rPr>
        <w:t>7</w:t>
      </w:r>
      <w:r>
        <w:rPr>
          <w:noProof/>
        </w:rPr>
        <w:fldChar w:fldCharType="end"/>
      </w:r>
    </w:p>
    <w:p>
      <w:pPr>
        <w:pStyle w:val="TOC3"/>
        <w:rPr>
          <w:b w:val="0"/>
          <w:noProof/>
          <w:sz w:val="24"/>
          <w:szCs w:val="24"/>
        </w:rPr>
      </w:pPr>
      <w:r>
        <w:rPr>
          <w:noProof/>
          <w:szCs w:val="26"/>
        </w:rPr>
        <w:t>Division 1A</w:t>
      </w:r>
      <w:r>
        <w:rPr>
          <w:noProof/>
          <w:snapToGrid w:val="0"/>
          <w:szCs w:val="26"/>
        </w:rPr>
        <w:t> — </w:t>
      </w:r>
      <w:r>
        <w:rPr>
          <w:noProof/>
          <w:szCs w:val="26"/>
        </w:rPr>
        <w:t>Ownership and control of waters</w:t>
      </w:r>
    </w:p>
    <w:p>
      <w:pPr>
        <w:pStyle w:val="TOC4"/>
        <w:rPr>
          <w:noProof/>
          <w:sz w:val="24"/>
          <w:szCs w:val="24"/>
        </w:rPr>
      </w:pPr>
      <w:r>
        <w:rPr>
          <w:noProof/>
          <w:szCs w:val="24"/>
        </w:rPr>
        <w:t>5A</w:t>
      </w:r>
      <w:r>
        <w:rPr>
          <w:noProof/>
          <w:snapToGrid w:val="0"/>
          <w:szCs w:val="24"/>
        </w:rPr>
        <w:t>.</w:t>
      </w:r>
      <w:r>
        <w:rPr>
          <w:noProof/>
          <w:sz w:val="24"/>
          <w:szCs w:val="24"/>
        </w:rPr>
        <w:tab/>
      </w:r>
      <w:r>
        <w:rPr>
          <w:noProof/>
          <w:snapToGrid w:val="0"/>
          <w:szCs w:val="24"/>
        </w:rPr>
        <w:t>Natural waters vest in Crown</w:t>
      </w:r>
      <w:r>
        <w:rPr>
          <w:noProof/>
        </w:rPr>
        <w:tab/>
      </w:r>
      <w:r>
        <w:rPr>
          <w:noProof/>
        </w:rPr>
        <w:fldChar w:fldCharType="begin"/>
      </w:r>
      <w:r>
        <w:rPr>
          <w:noProof/>
        </w:rPr>
        <w:instrText xml:space="preserve"> PAGEREF _Toc89777039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5B</w:t>
      </w:r>
      <w:r>
        <w:rPr>
          <w:noProof/>
          <w:snapToGrid w:val="0"/>
          <w:szCs w:val="24"/>
        </w:rPr>
        <w:t>.</w:t>
      </w:r>
      <w:r>
        <w:rPr>
          <w:noProof/>
          <w:sz w:val="24"/>
          <w:szCs w:val="24"/>
        </w:rPr>
        <w:tab/>
      </w:r>
      <w:r>
        <w:rPr>
          <w:noProof/>
          <w:snapToGrid w:val="0"/>
          <w:szCs w:val="24"/>
        </w:rPr>
        <w:t>Saving for works</w:t>
      </w:r>
      <w:r>
        <w:rPr>
          <w:noProof/>
        </w:rPr>
        <w:tab/>
      </w:r>
      <w:r>
        <w:rPr>
          <w:noProof/>
        </w:rPr>
        <w:fldChar w:fldCharType="begin"/>
      </w:r>
      <w:r>
        <w:rPr>
          <w:noProof/>
        </w:rPr>
        <w:instrText xml:space="preserve"> PAGEREF _Toc89777040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5C</w:t>
      </w:r>
      <w:r>
        <w:rPr>
          <w:noProof/>
          <w:snapToGrid w:val="0"/>
          <w:szCs w:val="24"/>
        </w:rPr>
        <w:t>.</w:t>
      </w:r>
      <w:r>
        <w:rPr>
          <w:noProof/>
          <w:sz w:val="24"/>
          <w:szCs w:val="24"/>
        </w:rPr>
        <w:tab/>
      </w:r>
      <w:r>
        <w:rPr>
          <w:noProof/>
          <w:snapToGrid w:val="0"/>
          <w:szCs w:val="24"/>
        </w:rPr>
        <w:t>Unauthorised taking of water prohibited</w:t>
      </w:r>
      <w:r>
        <w:rPr>
          <w:noProof/>
        </w:rPr>
        <w:tab/>
      </w:r>
      <w:r>
        <w:rPr>
          <w:noProof/>
        </w:rPr>
        <w:fldChar w:fldCharType="begin"/>
      </w:r>
      <w:r>
        <w:rPr>
          <w:noProof/>
        </w:rPr>
        <w:instrText xml:space="preserve"> PAGEREF _Toc89777041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5D</w:t>
      </w:r>
      <w:r>
        <w:rPr>
          <w:noProof/>
          <w:snapToGrid w:val="0"/>
          <w:szCs w:val="24"/>
        </w:rPr>
        <w:t>.</w:t>
      </w:r>
      <w:r>
        <w:rPr>
          <w:noProof/>
          <w:sz w:val="24"/>
          <w:szCs w:val="24"/>
        </w:rPr>
        <w:tab/>
      </w:r>
      <w:r>
        <w:rPr>
          <w:noProof/>
          <w:snapToGrid w:val="0"/>
          <w:szCs w:val="24"/>
        </w:rPr>
        <w:t>Rights cannot be acquired by length of use</w:t>
      </w:r>
      <w:r>
        <w:rPr>
          <w:noProof/>
        </w:rPr>
        <w:tab/>
      </w:r>
      <w:r>
        <w:rPr>
          <w:noProof/>
        </w:rPr>
        <w:fldChar w:fldCharType="begin"/>
      </w:r>
      <w:r>
        <w:rPr>
          <w:noProof/>
        </w:rPr>
        <w:instrText xml:space="preserve"> PAGEREF _Toc89777042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5E.</w:t>
      </w:r>
      <w:r>
        <w:rPr>
          <w:noProof/>
          <w:sz w:val="24"/>
          <w:szCs w:val="24"/>
        </w:rPr>
        <w:tab/>
      </w:r>
      <w:r>
        <w:rPr>
          <w:noProof/>
          <w:szCs w:val="24"/>
        </w:rPr>
        <w:t>Civil remedy where unlawful taking of water or degradation of water resource</w:t>
      </w:r>
      <w:r>
        <w:rPr>
          <w:noProof/>
        </w:rPr>
        <w:tab/>
      </w:r>
      <w:r>
        <w:rPr>
          <w:noProof/>
        </w:rPr>
        <w:fldChar w:fldCharType="begin"/>
      </w:r>
      <w:r>
        <w:rPr>
          <w:noProof/>
        </w:rPr>
        <w:instrText xml:space="preserve"> PAGEREF _Toc89777043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1B</w:t>
      </w:r>
      <w:r>
        <w:rPr>
          <w:noProof/>
          <w:snapToGrid w:val="0"/>
          <w:szCs w:val="26"/>
        </w:rPr>
        <w:t> — </w:t>
      </w:r>
      <w:r>
        <w:rPr>
          <w:noProof/>
          <w:szCs w:val="26"/>
        </w:rPr>
        <w:t>Certain surface waters</w:t>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Application of Division</w:t>
      </w:r>
      <w:r>
        <w:rPr>
          <w:noProof/>
        </w:rPr>
        <w:tab/>
      </w:r>
      <w:r>
        <w:rPr>
          <w:noProof/>
        </w:rPr>
        <w:fldChar w:fldCharType="begin"/>
      </w:r>
      <w:r>
        <w:rPr>
          <w:noProof/>
        </w:rPr>
        <w:instrText xml:space="preserve"> PAGEREF _Toc89777045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Saving</w:t>
      </w:r>
      <w:r>
        <w:rPr>
          <w:noProof/>
        </w:rPr>
        <w:tab/>
      </w:r>
      <w:r>
        <w:rPr>
          <w:noProof/>
        </w:rPr>
        <w:fldChar w:fldCharType="begin"/>
      </w:r>
      <w:r>
        <w:rPr>
          <w:noProof/>
        </w:rPr>
        <w:instrText xml:space="preserve"> PAGEREF _Toc89777046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Riparian right defined</w:t>
      </w:r>
      <w:r>
        <w:rPr>
          <w:noProof/>
        </w:rPr>
        <w:tab/>
      </w:r>
      <w:r>
        <w:rPr>
          <w:noProof/>
        </w:rPr>
        <w:fldChar w:fldCharType="begin"/>
      </w:r>
      <w:r>
        <w:rPr>
          <w:noProof/>
        </w:rPr>
        <w:instrText xml:space="preserve"> PAGEREF _Toc89777047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Other rights to water</w:t>
      </w:r>
      <w:r>
        <w:rPr>
          <w:noProof/>
        </w:rPr>
        <w:tab/>
      </w:r>
      <w:r>
        <w:rPr>
          <w:noProof/>
        </w:rPr>
        <w:fldChar w:fldCharType="begin"/>
      </w:r>
      <w:r>
        <w:rPr>
          <w:noProof/>
        </w:rPr>
        <w:instrText xml:space="preserve"> PAGEREF _Toc89777048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zCs w:val="24"/>
        </w:rPr>
        <w:t>Works for purposes of section 10</w:t>
      </w:r>
      <w:r>
        <w:rPr>
          <w:noProof/>
        </w:rPr>
        <w:tab/>
      </w:r>
      <w:r>
        <w:rPr>
          <w:noProof/>
        </w:rPr>
        <w:fldChar w:fldCharType="begin"/>
      </w:r>
      <w:r>
        <w:rPr>
          <w:noProof/>
        </w:rPr>
        <w:instrText xml:space="preserve"> PAGEREF _Toc89777049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 xml:space="preserve">The </w:t>
      </w:r>
      <w:r>
        <w:rPr>
          <w:i/>
          <w:noProof/>
          <w:snapToGrid w:val="0"/>
          <w:szCs w:val="24"/>
        </w:rPr>
        <w:t>alveus</w:t>
      </w:r>
      <w:r>
        <w:rPr>
          <w:noProof/>
          <w:snapToGrid w:val="0"/>
          <w:szCs w:val="24"/>
        </w:rPr>
        <w:t xml:space="preserve"> of waters not alienated</w:t>
      </w:r>
      <w:r>
        <w:rPr>
          <w:noProof/>
        </w:rPr>
        <w:tab/>
      </w:r>
      <w:r>
        <w:rPr>
          <w:noProof/>
        </w:rPr>
        <w:fldChar w:fldCharType="begin"/>
      </w:r>
      <w:r>
        <w:rPr>
          <w:noProof/>
        </w:rPr>
        <w:instrText xml:space="preserve"> PAGEREF _Toc89777050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Owner of land adjacent to watercourse to have certain rights</w:t>
      </w:r>
      <w:r>
        <w:rPr>
          <w:noProof/>
        </w:rPr>
        <w:tab/>
      </w:r>
      <w:r>
        <w:rPr>
          <w:noProof/>
        </w:rPr>
        <w:fldChar w:fldCharType="begin"/>
      </w:r>
      <w:r>
        <w:rPr>
          <w:noProof/>
        </w:rPr>
        <w:instrText xml:space="preserve"> PAGEREF _Toc89777051 \h </w:instrText>
      </w:r>
      <w:r>
        <w:rPr>
          <w:noProof/>
        </w:rPr>
      </w:r>
      <w:r>
        <w:rPr>
          <w:noProof/>
        </w:rPr>
        <w:fldChar w:fldCharType="separate"/>
      </w:r>
      <w:r>
        <w:rPr>
          <w:noProof/>
        </w:rPr>
        <w:t>16</w:t>
      </w:r>
      <w:r>
        <w:rPr>
          <w:noProof/>
        </w:rPr>
        <w:fldChar w:fldCharType="end"/>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Interference prohibited</w:t>
      </w:r>
      <w:r>
        <w:rPr>
          <w:noProof/>
        </w:rPr>
        <w:tab/>
      </w:r>
      <w:r>
        <w:rPr>
          <w:noProof/>
        </w:rPr>
        <w:fldChar w:fldCharType="begin"/>
      </w:r>
      <w:r>
        <w:rPr>
          <w:noProof/>
        </w:rPr>
        <w:instrText xml:space="preserve"> PAGEREF _Toc89777052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17A</w:t>
      </w:r>
      <w:r>
        <w:rPr>
          <w:noProof/>
          <w:snapToGrid w:val="0"/>
          <w:szCs w:val="24"/>
        </w:rPr>
        <w:t>.</w:t>
      </w:r>
      <w:r>
        <w:rPr>
          <w:noProof/>
          <w:sz w:val="24"/>
          <w:szCs w:val="24"/>
        </w:rPr>
        <w:tab/>
      </w:r>
      <w:r>
        <w:rPr>
          <w:noProof/>
          <w:snapToGrid w:val="0"/>
          <w:szCs w:val="24"/>
        </w:rPr>
        <w:t>Saving for existing dams</w:t>
      </w:r>
      <w:r>
        <w:rPr>
          <w:noProof/>
        </w:rPr>
        <w:tab/>
      </w:r>
      <w:r>
        <w:rPr>
          <w:noProof/>
        </w:rPr>
        <w:fldChar w:fldCharType="begin"/>
      </w:r>
      <w:r>
        <w:rPr>
          <w:noProof/>
        </w:rPr>
        <w:instrText xml:space="preserve"> PAGEREF _Toc89777053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17B</w:t>
      </w:r>
      <w:r>
        <w:rPr>
          <w:noProof/>
          <w:snapToGrid w:val="0"/>
          <w:szCs w:val="24"/>
        </w:rPr>
        <w:t>.</w:t>
      </w:r>
      <w:r>
        <w:rPr>
          <w:noProof/>
          <w:sz w:val="24"/>
          <w:szCs w:val="24"/>
        </w:rPr>
        <w:tab/>
      </w:r>
      <w:r>
        <w:rPr>
          <w:noProof/>
          <w:snapToGrid w:val="0"/>
          <w:szCs w:val="24"/>
        </w:rPr>
        <w:t>Regulations as to permits for section 17</w:t>
      </w:r>
      <w:r>
        <w:rPr>
          <w:noProof/>
        </w:rPr>
        <w:tab/>
      </w:r>
      <w:r>
        <w:rPr>
          <w:noProof/>
        </w:rPr>
        <w:fldChar w:fldCharType="begin"/>
      </w:r>
      <w:r>
        <w:rPr>
          <w:noProof/>
        </w:rPr>
        <w:instrText xml:space="preserve"> PAGEREF _Toc89777054 \h </w:instrText>
      </w:r>
      <w:r>
        <w:rPr>
          <w:noProof/>
        </w:rPr>
      </w:r>
      <w:r>
        <w:rPr>
          <w:noProof/>
        </w:rPr>
        <w:fldChar w:fldCharType="separate"/>
      </w:r>
      <w:r>
        <w:rPr>
          <w:noProof/>
        </w:rPr>
        <w:t>20</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Obstruction of flow</w:t>
      </w:r>
      <w:r>
        <w:rPr>
          <w:noProof/>
        </w:rPr>
        <w:tab/>
      </w:r>
      <w:r>
        <w:rPr>
          <w:noProof/>
        </w:rPr>
        <w:fldChar w:fldCharType="begin"/>
      </w:r>
      <w:r>
        <w:rPr>
          <w:noProof/>
        </w:rPr>
        <w:instrText xml:space="preserve"> PAGEREF _Toc89777055 \h </w:instrText>
      </w:r>
      <w:r>
        <w:rPr>
          <w:noProof/>
        </w:rPr>
      </w:r>
      <w:r>
        <w:rPr>
          <w:noProof/>
        </w:rPr>
        <w:fldChar w:fldCharType="separate"/>
      </w:r>
      <w:r>
        <w:rPr>
          <w:noProof/>
        </w:rPr>
        <w:t>20</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Other surface waters</w:t>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Application of Division</w:t>
      </w:r>
      <w:r>
        <w:rPr>
          <w:noProof/>
        </w:rPr>
        <w:tab/>
      </w:r>
      <w:r>
        <w:rPr>
          <w:noProof/>
        </w:rPr>
        <w:fldChar w:fldCharType="begin"/>
      </w:r>
      <w:r>
        <w:rPr>
          <w:noProof/>
        </w:rPr>
        <w:instrText xml:space="preserve"> PAGEREF _Toc89777057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Riparian right defined</w:t>
      </w:r>
      <w:r>
        <w:rPr>
          <w:noProof/>
        </w:rPr>
        <w:tab/>
      </w:r>
      <w:r>
        <w:rPr>
          <w:noProof/>
        </w:rPr>
        <w:fldChar w:fldCharType="begin"/>
      </w:r>
      <w:r>
        <w:rPr>
          <w:noProof/>
        </w:rPr>
        <w:instrText xml:space="preserve"> PAGEREF _Toc89777058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Other rights to water</w:t>
      </w:r>
      <w:r>
        <w:rPr>
          <w:noProof/>
        </w:rPr>
        <w:tab/>
      </w:r>
      <w:r>
        <w:rPr>
          <w:noProof/>
        </w:rPr>
        <w:fldChar w:fldCharType="begin"/>
      </w:r>
      <w:r>
        <w:rPr>
          <w:noProof/>
        </w:rPr>
        <w:instrText xml:space="preserve"> PAGEREF _Toc89777059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21A</w:t>
      </w:r>
      <w:r>
        <w:rPr>
          <w:noProof/>
          <w:snapToGrid w:val="0"/>
          <w:szCs w:val="24"/>
        </w:rPr>
        <w:t>.</w:t>
      </w:r>
      <w:r>
        <w:rPr>
          <w:noProof/>
          <w:sz w:val="24"/>
          <w:szCs w:val="24"/>
        </w:rPr>
        <w:tab/>
      </w:r>
      <w:r>
        <w:rPr>
          <w:noProof/>
          <w:snapToGrid w:val="0"/>
          <w:szCs w:val="24"/>
        </w:rPr>
        <w:t>Works for purposes of section 21</w:t>
      </w:r>
      <w:r>
        <w:rPr>
          <w:noProof/>
        </w:rPr>
        <w:tab/>
      </w:r>
      <w:r>
        <w:rPr>
          <w:noProof/>
        </w:rPr>
        <w:fldChar w:fldCharType="begin"/>
      </w:r>
      <w:r>
        <w:rPr>
          <w:noProof/>
        </w:rPr>
        <w:instrText xml:space="preserve"> PAGEREF _Toc89777060 \h </w:instrText>
      </w:r>
      <w:r>
        <w:rPr>
          <w:noProof/>
        </w:rPr>
      </w:r>
      <w:r>
        <w:rPr>
          <w:noProof/>
        </w:rPr>
        <w:fldChar w:fldCharType="separate"/>
      </w:r>
      <w:r>
        <w:rPr>
          <w:noProof/>
        </w:rPr>
        <w:t>23</w:t>
      </w:r>
      <w:r>
        <w:rPr>
          <w:noProof/>
        </w:rPr>
        <w:fldChar w:fldCharType="end"/>
      </w:r>
    </w:p>
    <w:p>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Directions</w:t>
      </w:r>
      <w:r>
        <w:rPr>
          <w:noProof/>
        </w:rPr>
        <w:tab/>
      </w:r>
      <w:r>
        <w:rPr>
          <w:noProof/>
        </w:rPr>
        <w:fldChar w:fldCharType="begin"/>
      </w:r>
      <w:r>
        <w:rPr>
          <w:noProof/>
        </w:rPr>
        <w:instrText xml:space="preserve"> PAGEREF _Toc89777061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Saving of civil remedy</w:t>
      </w:r>
      <w:r>
        <w:rPr>
          <w:noProof/>
        </w:rPr>
        <w:tab/>
      </w:r>
      <w:r>
        <w:rPr>
          <w:noProof/>
        </w:rPr>
        <w:fldChar w:fldCharType="begin"/>
      </w:r>
      <w:r>
        <w:rPr>
          <w:noProof/>
        </w:rPr>
        <w:instrText xml:space="preserve"> PAGEREF _Toc89777062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Offences</w:t>
      </w:r>
      <w:r>
        <w:rPr>
          <w:noProof/>
        </w:rPr>
        <w:tab/>
      </w:r>
      <w:r>
        <w:rPr>
          <w:noProof/>
        </w:rPr>
        <w:fldChar w:fldCharType="begin"/>
      </w:r>
      <w:r>
        <w:rPr>
          <w:noProof/>
        </w:rPr>
        <w:instrText xml:space="preserve"> PAGEREF _Toc89777063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Underground waters</w:t>
      </w:r>
    </w:p>
    <w:p>
      <w:pPr>
        <w:pStyle w:val="TOC4"/>
        <w:rPr>
          <w:noProof/>
          <w:sz w:val="24"/>
          <w:szCs w:val="24"/>
        </w:rPr>
      </w:pPr>
      <w:r>
        <w:rPr>
          <w:noProof/>
          <w:szCs w:val="24"/>
        </w:rPr>
        <w:t>25A</w:t>
      </w:r>
      <w:r>
        <w:rPr>
          <w:noProof/>
          <w:snapToGrid w:val="0"/>
          <w:szCs w:val="24"/>
        </w:rPr>
        <w:t>.</w:t>
      </w:r>
      <w:r>
        <w:rPr>
          <w:noProof/>
          <w:sz w:val="24"/>
          <w:szCs w:val="24"/>
        </w:rPr>
        <w:tab/>
      </w:r>
      <w:r>
        <w:rPr>
          <w:noProof/>
          <w:snapToGrid w:val="0"/>
          <w:szCs w:val="24"/>
        </w:rPr>
        <w:t>Rights to take water from non</w:t>
      </w:r>
      <w:r>
        <w:rPr>
          <w:noProof/>
          <w:snapToGrid w:val="0"/>
          <w:szCs w:val="24"/>
        </w:rPr>
        <w:noBreakHyphen/>
        <w:t>artesian wells in prescribed areas</w:t>
      </w:r>
      <w:r>
        <w:rPr>
          <w:noProof/>
        </w:rPr>
        <w:tab/>
      </w:r>
      <w:r>
        <w:rPr>
          <w:noProof/>
        </w:rPr>
        <w:fldChar w:fldCharType="begin"/>
      </w:r>
      <w:r>
        <w:rPr>
          <w:noProof/>
        </w:rPr>
        <w:instrText xml:space="preserve"> PAGEREF _Toc89777065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Local by</w:t>
      </w:r>
      <w:r>
        <w:rPr>
          <w:noProof/>
          <w:snapToGrid w:val="0"/>
          <w:szCs w:val="24"/>
        </w:rPr>
        <w:noBreakHyphen/>
        <w:t>laws for section 25A</w:t>
      </w:r>
      <w:r>
        <w:rPr>
          <w:noProof/>
        </w:rPr>
        <w:tab/>
      </w:r>
      <w:r>
        <w:rPr>
          <w:noProof/>
        </w:rPr>
        <w:fldChar w:fldCharType="begin"/>
      </w:r>
      <w:r>
        <w:rPr>
          <w:noProof/>
        </w:rPr>
        <w:instrText xml:space="preserve"> PAGEREF _Toc89777066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26A</w:t>
      </w:r>
      <w:r>
        <w:rPr>
          <w:noProof/>
          <w:snapToGrid w:val="0"/>
          <w:szCs w:val="24"/>
        </w:rPr>
        <w:t xml:space="preserve">. </w:t>
      </w:r>
      <w:r>
        <w:rPr>
          <w:noProof/>
          <w:sz w:val="24"/>
          <w:szCs w:val="24"/>
        </w:rPr>
        <w:tab/>
      </w:r>
      <w:r>
        <w:rPr>
          <w:noProof/>
          <w:snapToGrid w:val="0"/>
          <w:szCs w:val="24"/>
        </w:rPr>
        <w:t>Artesian wells to be licensed</w:t>
      </w:r>
      <w:r>
        <w:rPr>
          <w:noProof/>
        </w:rPr>
        <w:tab/>
      </w:r>
      <w:r>
        <w:rPr>
          <w:noProof/>
        </w:rPr>
        <w:fldChar w:fldCharType="begin"/>
      </w:r>
      <w:r>
        <w:rPr>
          <w:noProof/>
        </w:rPr>
        <w:instrText xml:space="preserve"> PAGEREF _Toc89777067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26B</w:t>
      </w:r>
      <w:r>
        <w:rPr>
          <w:noProof/>
          <w:snapToGrid w:val="0"/>
          <w:szCs w:val="24"/>
        </w:rPr>
        <w:t xml:space="preserve">. </w:t>
      </w:r>
      <w:r>
        <w:rPr>
          <w:noProof/>
          <w:sz w:val="24"/>
          <w:szCs w:val="24"/>
        </w:rPr>
        <w:tab/>
      </w:r>
      <w:r>
        <w:rPr>
          <w:noProof/>
          <w:snapToGrid w:val="0"/>
          <w:szCs w:val="24"/>
        </w:rPr>
        <w:t>Non</w:t>
      </w:r>
      <w:r>
        <w:rPr>
          <w:noProof/>
          <w:snapToGrid w:val="0"/>
          <w:szCs w:val="24"/>
        </w:rPr>
        <w:noBreakHyphen/>
        <w:t>artesian wells in certain areas to be licensed</w:t>
      </w:r>
      <w:r>
        <w:rPr>
          <w:noProof/>
        </w:rPr>
        <w:tab/>
      </w:r>
      <w:r>
        <w:rPr>
          <w:noProof/>
        </w:rPr>
        <w:fldChar w:fldCharType="begin"/>
      </w:r>
      <w:r>
        <w:rPr>
          <w:noProof/>
        </w:rPr>
        <w:instrText xml:space="preserve"> PAGEREF _Toc89777068 \h </w:instrText>
      </w:r>
      <w:r>
        <w:rPr>
          <w:noProof/>
        </w:rPr>
      </w:r>
      <w:r>
        <w:rPr>
          <w:noProof/>
        </w:rPr>
        <w:fldChar w:fldCharType="separate"/>
      </w:r>
      <w:r>
        <w:rPr>
          <w:noProof/>
        </w:rPr>
        <w:t>28</w:t>
      </w:r>
      <w:r>
        <w:rPr>
          <w:noProof/>
        </w:rPr>
        <w:fldChar w:fldCharType="end"/>
      </w:r>
    </w:p>
    <w:p>
      <w:pPr>
        <w:pStyle w:val="TOC4"/>
        <w:rPr>
          <w:noProof/>
          <w:sz w:val="24"/>
          <w:szCs w:val="24"/>
        </w:rPr>
      </w:pPr>
      <w:r>
        <w:rPr>
          <w:noProof/>
          <w:szCs w:val="24"/>
        </w:rPr>
        <w:t>26C</w:t>
      </w:r>
      <w:r>
        <w:rPr>
          <w:noProof/>
          <w:snapToGrid w:val="0"/>
          <w:szCs w:val="24"/>
        </w:rPr>
        <w:t xml:space="preserve">. </w:t>
      </w:r>
      <w:r>
        <w:rPr>
          <w:noProof/>
          <w:sz w:val="24"/>
          <w:szCs w:val="24"/>
        </w:rPr>
        <w:tab/>
      </w:r>
      <w:r>
        <w:rPr>
          <w:noProof/>
          <w:snapToGrid w:val="0"/>
          <w:szCs w:val="24"/>
        </w:rPr>
        <w:t>Exemptions</w:t>
      </w:r>
      <w:r>
        <w:rPr>
          <w:noProof/>
        </w:rPr>
        <w:tab/>
      </w:r>
      <w:r>
        <w:rPr>
          <w:noProof/>
        </w:rPr>
        <w:fldChar w:fldCharType="begin"/>
      </w:r>
      <w:r>
        <w:rPr>
          <w:noProof/>
        </w:rPr>
        <w:instrText xml:space="preserve"> PAGEREF _Toc89777069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26D</w:t>
      </w:r>
      <w:r>
        <w:rPr>
          <w:noProof/>
          <w:snapToGrid w:val="0"/>
          <w:szCs w:val="24"/>
        </w:rPr>
        <w:t xml:space="preserve">. </w:t>
      </w:r>
      <w:r>
        <w:rPr>
          <w:noProof/>
          <w:sz w:val="24"/>
          <w:szCs w:val="24"/>
        </w:rPr>
        <w:tab/>
      </w:r>
      <w:r>
        <w:rPr>
          <w:noProof/>
          <w:snapToGrid w:val="0"/>
          <w:szCs w:val="24"/>
        </w:rPr>
        <w:t>Application for and issue of licences</w:t>
      </w:r>
      <w:r>
        <w:rPr>
          <w:noProof/>
        </w:rPr>
        <w:tab/>
      </w:r>
      <w:r>
        <w:rPr>
          <w:noProof/>
        </w:rPr>
        <w:fldChar w:fldCharType="begin"/>
      </w:r>
      <w:r>
        <w:rPr>
          <w:noProof/>
        </w:rPr>
        <w:instrText xml:space="preserve"> PAGEREF _Toc89777070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26E</w:t>
      </w:r>
      <w:r>
        <w:rPr>
          <w:noProof/>
          <w:snapToGrid w:val="0"/>
          <w:szCs w:val="24"/>
        </w:rPr>
        <w:t xml:space="preserve">. </w:t>
      </w:r>
      <w:r>
        <w:rPr>
          <w:noProof/>
          <w:sz w:val="24"/>
          <w:szCs w:val="24"/>
        </w:rPr>
        <w:tab/>
      </w:r>
      <w:r>
        <w:rPr>
          <w:noProof/>
          <w:snapToGrid w:val="0"/>
          <w:szCs w:val="24"/>
        </w:rPr>
        <w:t>Information on non</w:t>
      </w:r>
      <w:r>
        <w:rPr>
          <w:noProof/>
          <w:snapToGrid w:val="0"/>
          <w:szCs w:val="24"/>
        </w:rPr>
        <w:noBreakHyphen/>
        <w:t>artesian wells</w:t>
      </w:r>
      <w:r>
        <w:rPr>
          <w:noProof/>
        </w:rPr>
        <w:tab/>
      </w:r>
      <w:r>
        <w:rPr>
          <w:noProof/>
        </w:rPr>
        <w:fldChar w:fldCharType="begin"/>
      </w:r>
      <w:r>
        <w:rPr>
          <w:noProof/>
        </w:rPr>
        <w:instrText xml:space="preserve"> PAGEREF _Toc89777071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26F</w:t>
      </w:r>
      <w:r>
        <w:rPr>
          <w:noProof/>
          <w:snapToGrid w:val="0"/>
          <w:szCs w:val="24"/>
        </w:rPr>
        <w:t xml:space="preserve">. </w:t>
      </w:r>
      <w:r>
        <w:rPr>
          <w:noProof/>
          <w:sz w:val="24"/>
          <w:szCs w:val="24"/>
        </w:rPr>
        <w:tab/>
      </w:r>
      <w:r>
        <w:rPr>
          <w:noProof/>
          <w:snapToGrid w:val="0"/>
          <w:szCs w:val="24"/>
        </w:rPr>
        <w:t>Penalty for alterations in licensed well or contravention of licence</w:t>
      </w:r>
      <w:r>
        <w:rPr>
          <w:noProof/>
        </w:rPr>
        <w:tab/>
      </w:r>
      <w:r>
        <w:rPr>
          <w:noProof/>
        </w:rPr>
        <w:fldChar w:fldCharType="begin"/>
      </w:r>
      <w:r>
        <w:rPr>
          <w:noProof/>
        </w:rPr>
        <w:instrText xml:space="preserve"> PAGEREF _Toc89777072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26G</w:t>
      </w:r>
      <w:r>
        <w:rPr>
          <w:noProof/>
          <w:snapToGrid w:val="0"/>
          <w:szCs w:val="24"/>
        </w:rPr>
        <w:t xml:space="preserve">. </w:t>
      </w:r>
      <w:r>
        <w:rPr>
          <w:noProof/>
          <w:sz w:val="24"/>
          <w:szCs w:val="24"/>
        </w:rPr>
        <w:tab/>
      </w:r>
      <w:r>
        <w:rPr>
          <w:noProof/>
          <w:snapToGrid w:val="0"/>
          <w:szCs w:val="24"/>
        </w:rPr>
        <w:t>Powers of Commission in case of improper use of water</w:t>
      </w:r>
      <w:r>
        <w:rPr>
          <w:noProof/>
        </w:rPr>
        <w:tab/>
      </w:r>
      <w:r>
        <w:rPr>
          <w:noProof/>
        </w:rPr>
        <w:fldChar w:fldCharType="begin"/>
      </w:r>
      <w:r>
        <w:rPr>
          <w:noProof/>
        </w:rPr>
        <w:instrText xml:space="preserve"> PAGEREF _Toc89777073 \h </w:instrText>
      </w:r>
      <w:r>
        <w:rPr>
          <w:noProof/>
        </w:rPr>
      </w:r>
      <w:r>
        <w:rPr>
          <w:noProof/>
        </w:rPr>
        <w:fldChar w:fldCharType="separate"/>
      </w:r>
      <w:r>
        <w:rPr>
          <w:noProof/>
        </w:rPr>
        <w:t>34</w:t>
      </w:r>
      <w:r>
        <w:rPr>
          <w:noProof/>
        </w:rPr>
        <w:fldChar w:fldCharType="end"/>
      </w:r>
    </w:p>
    <w:p>
      <w:pPr>
        <w:pStyle w:val="TOC3"/>
        <w:rPr>
          <w:b w:val="0"/>
          <w:noProof/>
          <w:sz w:val="24"/>
          <w:szCs w:val="24"/>
        </w:rPr>
      </w:pPr>
      <w:r>
        <w:rPr>
          <w:noProof/>
          <w:szCs w:val="26"/>
        </w:rPr>
        <w:t>Division 3A — Limitations on rights conferred by and under Divisions 1B, 2 and 3</w:t>
      </w:r>
    </w:p>
    <w:p>
      <w:pPr>
        <w:pStyle w:val="TOC3"/>
        <w:rPr>
          <w:b w:val="0"/>
          <w:noProof/>
          <w:sz w:val="24"/>
          <w:szCs w:val="24"/>
        </w:rPr>
      </w:pPr>
      <w:r>
        <w:rPr>
          <w:noProof/>
          <w:snapToGrid w:val="0"/>
          <w:szCs w:val="24"/>
        </w:rPr>
        <w:t>Subdivision 1 — Limitations where water is augmented</w:t>
      </w:r>
    </w:p>
    <w:p>
      <w:pPr>
        <w:pStyle w:val="TOC4"/>
        <w:rPr>
          <w:noProof/>
          <w:sz w:val="24"/>
          <w:szCs w:val="24"/>
        </w:rPr>
      </w:pPr>
      <w:r>
        <w:rPr>
          <w:noProof/>
          <w:szCs w:val="24"/>
        </w:rPr>
        <w:t>26GA</w:t>
      </w:r>
      <w:r>
        <w:rPr>
          <w:noProof/>
          <w:snapToGrid w:val="0"/>
          <w:szCs w:val="24"/>
        </w:rPr>
        <w:t>.</w:t>
      </w:r>
      <w:r>
        <w:rPr>
          <w:noProof/>
          <w:sz w:val="24"/>
          <w:szCs w:val="24"/>
        </w:rPr>
        <w:tab/>
      </w:r>
      <w:r>
        <w:rPr>
          <w:noProof/>
          <w:snapToGrid w:val="0"/>
          <w:szCs w:val="24"/>
        </w:rPr>
        <w:t>Rights under sections 9, 10, 20 and 21 do not extend to augmented volume of water</w:t>
      </w:r>
      <w:r>
        <w:rPr>
          <w:noProof/>
        </w:rPr>
        <w:tab/>
      </w:r>
      <w:r>
        <w:rPr>
          <w:noProof/>
        </w:rPr>
        <w:fldChar w:fldCharType="begin"/>
      </w:r>
      <w:r>
        <w:rPr>
          <w:noProof/>
        </w:rPr>
        <w:instrText xml:space="preserve"> PAGEREF _Toc89777076 \h </w:instrText>
      </w:r>
      <w:r>
        <w:rPr>
          <w:noProof/>
        </w:rPr>
      </w:r>
      <w:r>
        <w:rPr>
          <w:noProof/>
        </w:rPr>
        <w:fldChar w:fldCharType="separate"/>
      </w:r>
      <w:r>
        <w:rPr>
          <w:noProof/>
        </w:rPr>
        <w:t>35</w:t>
      </w:r>
      <w:r>
        <w:rPr>
          <w:noProof/>
        </w:rPr>
        <w:fldChar w:fldCharType="end"/>
      </w:r>
    </w:p>
    <w:p>
      <w:pPr>
        <w:pStyle w:val="TOC3"/>
        <w:rPr>
          <w:b w:val="0"/>
          <w:noProof/>
          <w:sz w:val="24"/>
          <w:szCs w:val="24"/>
        </w:rPr>
      </w:pPr>
      <w:r>
        <w:rPr>
          <w:noProof/>
          <w:snapToGrid w:val="0"/>
          <w:szCs w:val="24"/>
        </w:rPr>
        <w:t>Subdivision 2 — Limitations imposed by direction</w:t>
      </w:r>
    </w:p>
    <w:p>
      <w:pPr>
        <w:pStyle w:val="TOC4"/>
        <w:rPr>
          <w:noProof/>
          <w:sz w:val="24"/>
          <w:szCs w:val="24"/>
        </w:rPr>
      </w:pPr>
      <w:r>
        <w:rPr>
          <w:noProof/>
          <w:szCs w:val="24"/>
        </w:rPr>
        <w:t>26GB</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_Toc89777078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26GC</w:t>
      </w:r>
      <w:r>
        <w:rPr>
          <w:noProof/>
          <w:snapToGrid w:val="0"/>
          <w:szCs w:val="24"/>
        </w:rPr>
        <w:t>.</w:t>
      </w:r>
      <w:r>
        <w:rPr>
          <w:noProof/>
          <w:sz w:val="24"/>
          <w:szCs w:val="24"/>
        </w:rPr>
        <w:tab/>
      </w:r>
      <w:r>
        <w:rPr>
          <w:noProof/>
          <w:snapToGrid w:val="0"/>
          <w:szCs w:val="24"/>
        </w:rPr>
        <w:t>Commission may give directions</w:t>
      </w:r>
      <w:r>
        <w:rPr>
          <w:noProof/>
        </w:rPr>
        <w:tab/>
      </w:r>
      <w:r>
        <w:rPr>
          <w:noProof/>
        </w:rPr>
        <w:fldChar w:fldCharType="begin"/>
      </w:r>
      <w:r>
        <w:rPr>
          <w:noProof/>
        </w:rPr>
        <w:instrText xml:space="preserve"> PAGEREF _Toc89777079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26GD</w:t>
      </w:r>
      <w:r>
        <w:rPr>
          <w:noProof/>
          <w:snapToGrid w:val="0"/>
          <w:szCs w:val="24"/>
        </w:rPr>
        <w:t>.</w:t>
      </w:r>
      <w:r>
        <w:rPr>
          <w:noProof/>
          <w:sz w:val="24"/>
          <w:szCs w:val="24"/>
        </w:rPr>
        <w:tab/>
      </w:r>
      <w:r>
        <w:rPr>
          <w:noProof/>
          <w:snapToGrid w:val="0"/>
          <w:szCs w:val="24"/>
        </w:rPr>
        <w:t>When section 26GC applies</w:t>
      </w:r>
      <w:r>
        <w:rPr>
          <w:noProof/>
        </w:rPr>
        <w:tab/>
      </w:r>
      <w:r>
        <w:rPr>
          <w:noProof/>
        </w:rPr>
        <w:fldChar w:fldCharType="begin"/>
      </w:r>
      <w:r>
        <w:rPr>
          <w:noProof/>
        </w:rPr>
        <w:instrText xml:space="preserve"> PAGEREF _Toc89777080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26GE</w:t>
      </w:r>
      <w:r>
        <w:rPr>
          <w:noProof/>
          <w:snapToGrid w:val="0"/>
          <w:szCs w:val="24"/>
        </w:rPr>
        <w:t>.</w:t>
      </w:r>
      <w:r>
        <w:rPr>
          <w:noProof/>
          <w:sz w:val="24"/>
          <w:szCs w:val="24"/>
        </w:rPr>
        <w:tab/>
      </w:r>
      <w:r>
        <w:rPr>
          <w:noProof/>
          <w:snapToGrid w:val="0"/>
          <w:szCs w:val="24"/>
        </w:rPr>
        <w:t>Further provisions as to orders and determinations</w:t>
      </w:r>
      <w:r>
        <w:rPr>
          <w:noProof/>
        </w:rPr>
        <w:tab/>
      </w:r>
      <w:r>
        <w:rPr>
          <w:noProof/>
        </w:rPr>
        <w:fldChar w:fldCharType="begin"/>
      </w:r>
      <w:r>
        <w:rPr>
          <w:noProof/>
        </w:rPr>
        <w:instrText xml:space="preserve"> PAGEREF _Toc89777081 \h </w:instrText>
      </w:r>
      <w:r>
        <w:rPr>
          <w:noProof/>
        </w:rPr>
      </w:r>
      <w:r>
        <w:rPr>
          <w:noProof/>
        </w:rPr>
        <w:fldChar w:fldCharType="separate"/>
      </w:r>
      <w:r>
        <w:rPr>
          <w:noProof/>
        </w:rPr>
        <w:t>39</w:t>
      </w:r>
      <w:r>
        <w:rPr>
          <w:noProof/>
        </w:rPr>
        <w:fldChar w:fldCharType="end"/>
      </w:r>
    </w:p>
    <w:p>
      <w:pPr>
        <w:pStyle w:val="TOC4"/>
        <w:rPr>
          <w:noProof/>
          <w:sz w:val="24"/>
          <w:szCs w:val="24"/>
        </w:rPr>
      </w:pPr>
      <w:r>
        <w:rPr>
          <w:noProof/>
          <w:szCs w:val="24"/>
        </w:rPr>
        <w:t>26GF</w:t>
      </w:r>
      <w:r>
        <w:rPr>
          <w:noProof/>
          <w:snapToGrid w:val="0"/>
          <w:szCs w:val="24"/>
        </w:rPr>
        <w:t>.</w:t>
      </w:r>
      <w:r>
        <w:rPr>
          <w:noProof/>
          <w:sz w:val="24"/>
          <w:szCs w:val="24"/>
        </w:rPr>
        <w:tab/>
      </w:r>
      <w:r>
        <w:rPr>
          <w:noProof/>
          <w:snapToGrid w:val="0"/>
          <w:szCs w:val="24"/>
        </w:rPr>
        <w:t>Directions override other rights</w:t>
      </w:r>
      <w:r>
        <w:rPr>
          <w:noProof/>
        </w:rPr>
        <w:tab/>
      </w:r>
      <w:r>
        <w:rPr>
          <w:noProof/>
        </w:rPr>
        <w:fldChar w:fldCharType="begin"/>
      </w:r>
      <w:r>
        <w:rPr>
          <w:noProof/>
        </w:rPr>
        <w:instrText xml:space="preserve"> PAGEREF _Toc89777082 \h </w:instrText>
      </w:r>
      <w:r>
        <w:rPr>
          <w:noProof/>
        </w:rPr>
      </w:r>
      <w:r>
        <w:rPr>
          <w:noProof/>
        </w:rPr>
        <w:fldChar w:fldCharType="separate"/>
      </w:r>
      <w:r>
        <w:rPr>
          <w:noProof/>
        </w:rPr>
        <w:t>39</w:t>
      </w:r>
      <w:r>
        <w:rPr>
          <w:noProof/>
        </w:rPr>
        <w:fldChar w:fldCharType="end"/>
      </w:r>
    </w:p>
    <w:p>
      <w:pPr>
        <w:pStyle w:val="TOC3"/>
        <w:rPr>
          <w:b w:val="0"/>
          <w:noProof/>
          <w:sz w:val="24"/>
          <w:szCs w:val="24"/>
        </w:rPr>
      </w:pPr>
      <w:r>
        <w:rPr>
          <w:noProof/>
          <w:szCs w:val="26"/>
        </w:rPr>
        <w:t>Division 3B — Review</w:t>
      </w:r>
    </w:p>
    <w:p>
      <w:pPr>
        <w:pStyle w:val="TOC4"/>
        <w:rPr>
          <w:noProof/>
          <w:sz w:val="24"/>
          <w:szCs w:val="24"/>
        </w:rPr>
      </w:pPr>
      <w:r>
        <w:rPr>
          <w:noProof/>
          <w:szCs w:val="24"/>
        </w:rPr>
        <w:t>26GG</w:t>
      </w:r>
      <w:r>
        <w:rPr>
          <w:noProof/>
          <w:snapToGrid w:val="0"/>
          <w:szCs w:val="24"/>
        </w:rPr>
        <w:t>.</w:t>
      </w:r>
      <w:r>
        <w:rPr>
          <w:noProof/>
          <w:sz w:val="24"/>
          <w:szCs w:val="24"/>
        </w:rPr>
        <w:tab/>
      </w:r>
      <w:r>
        <w:rPr>
          <w:noProof/>
          <w:snapToGrid w:val="0"/>
          <w:szCs w:val="24"/>
        </w:rPr>
        <w:t>Appeals relating to licences to take water</w:t>
      </w:r>
      <w:r>
        <w:rPr>
          <w:noProof/>
        </w:rPr>
        <w:tab/>
      </w:r>
      <w:r>
        <w:rPr>
          <w:noProof/>
        </w:rPr>
        <w:fldChar w:fldCharType="begin"/>
      </w:r>
      <w:r>
        <w:rPr>
          <w:noProof/>
        </w:rPr>
        <w:instrText xml:space="preserve"> PAGEREF _Toc89777084 \h </w:instrText>
      </w:r>
      <w:r>
        <w:rPr>
          <w:noProof/>
        </w:rPr>
      </w:r>
      <w:r>
        <w:rPr>
          <w:noProof/>
        </w:rPr>
        <w:fldChar w:fldCharType="separate"/>
      </w:r>
      <w:r>
        <w:rPr>
          <w:noProof/>
        </w:rPr>
        <w:t>40</w:t>
      </w:r>
      <w:r>
        <w:rPr>
          <w:noProof/>
        </w:rPr>
        <w:fldChar w:fldCharType="end"/>
      </w:r>
    </w:p>
    <w:p>
      <w:pPr>
        <w:pStyle w:val="TOC4"/>
        <w:rPr>
          <w:noProof/>
          <w:sz w:val="24"/>
          <w:szCs w:val="24"/>
        </w:rPr>
      </w:pPr>
      <w:r>
        <w:rPr>
          <w:noProof/>
          <w:szCs w:val="24"/>
        </w:rPr>
        <w:t>26GH</w:t>
      </w:r>
      <w:r>
        <w:rPr>
          <w:noProof/>
          <w:snapToGrid w:val="0"/>
          <w:szCs w:val="24"/>
        </w:rPr>
        <w:t>.</w:t>
      </w:r>
      <w:r>
        <w:rPr>
          <w:noProof/>
          <w:sz w:val="24"/>
          <w:szCs w:val="24"/>
        </w:rPr>
        <w:tab/>
      </w:r>
      <w:r>
        <w:rPr>
          <w:noProof/>
          <w:snapToGrid w:val="0"/>
          <w:szCs w:val="24"/>
        </w:rPr>
        <w:t>Appeals relating to directions as to the taking of water</w:t>
      </w:r>
      <w:r>
        <w:rPr>
          <w:noProof/>
        </w:rPr>
        <w:tab/>
      </w:r>
      <w:r>
        <w:rPr>
          <w:noProof/>
        </w:rPr>
        <w:fldChar w:fldCharType="begin"/>
      </w:r>
      <w:r>
        <w:rPr>
          <w:noProof/>
        </w:rPr>
        <w:instrText xml:space="preserve"> PAGEREF _Toc89777085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26GI</w:t>
      </w:r>
      <w:r>
        <w:rPr>
          <w:noProof/>
          <w:snapToGrid w:val="0"/>
          <w:szCs w:val="24"/>
        </w:rPr>
        <w:t>.</w:t>
      </w:r>
      <w:r>
        <w:rPr>
          <w:noProof/>
          <w:sz w:val="24"/>
          <w:szCs w:val="24"/>
        </w:rPr>
        <w:tab/>
      </w:r>
      <w:r>
        <w:rPr>
          <w:noProof/>
          <w:snapToGrid w:val="0"/>
          <w:szCs w:val="24"/>
        </w:rPr>
        <w:t>Appeals relating to licences under Division 3</w:t>
      </w:r>
      <w:r>
        <w:rPr>
          <w:noProof/>
        </w:rPr>
        <w:tab/>
      </w:r>
      <w:r>
        <w:rPr>
          <w:noProof/>
        </w:rPr>
        <w:fldChar w:fldCharType="begin"/>
      </w:r>
      <w:r>
        <w:rPr>
          <w:noProof/>
        </w:rPr>
        <w:instrText xml:space="preserve"> PAGEREF _Toc89777086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26GJ</w:t>
      </w:r>
      <w:r>
        <w:rPr>
          <w:noProof/>
          <w:snapToGrid w:val="0"/>
          <w:szCs w:val="24"/>
        </w:rPr>
        <w:t>.</w:t>
      </w:r>
      <w:r>
        <w:rPr>
          <w:noProof/>
          <w:sz w:val="24"/>
          <w:szCs w:val="24"/>
        </w:rPr>
        <w:tab/>
      </w:r>
      <w:r>
        <w:rPr>
          <w:noProof/>
          <w:snapToGrid w:val="0"/>
          <w:szCs w:val="24"/>
        </w:rPr>
        <w:t>Notice to relevant water resources management committee</w:t>
      </w:r>
      <w:r>
        <w:rPr>
          <w:noProof/>
        </w:rPr>
        <w:tab/>
      </w:r>
      <w:r>
        <w:rPr>
          <w:noProof/>
        </w:rPr>
        <w:fldChar w:fldCharType="begin"/>
      </w:r>
      <w:r>
        <w:rPr>
          <w:noProof/>
        </w:rPr>
        <w:instrText xml:space="preserve"> PAGEREF _Toc89777088 \h </w:instrText>
      </w:r>
      <w:r>
        <w:rPr>
          <w:noProof/>
        </w:rPr>
      </w:r>
      <w:r>
        <w:rPr>
          <w:noProof/>
        </w:rPr>
        <w:fldChar w:fldCharType="separate"/>
      </w:r>
      <w:r>
        <w:rPr>
          <w:noProof/>
        </w:rPr>
        <w:t>41</w:t>
      </w:r>
      <w:r>
        <w:rPr>
          <w:noProof/>
        </w:rPr>
        <w:fldChar w:fldCharType="end"/>
      </w:r>
    </w:p>
    <w:p>
      <w:pPr>
        <w:pStyle w:val="TOC3"/>
        <w:rPr>
          <w:b w:val="0"/>
          <w:noProof/>
          <w:sz w:val="24"/>
          <w:szCs w:val="24"/>
        </w:rPr>
      </w:pPr>
      <w:r>
        <w:rPr>
          <w:noProof/>
          <w:szCs w:val="26"/>
        </w:rPr>
        <w:t>Division 3C — Local water resources management committees</w:t>
      </w:r>
    </w:p>
    <w:p>
      <w:pPr>
        <w:pStyle w:val="TOC4"/>
        <w:rPr>
          <w:noProof/>
          <w:sz w:val="24"/>
          <w:szCs w:val="24"/>
        </w:rPr>
      </w:pPr>
      <w:r>
        <w:rPr>
          <w:noProof/>
          <w:szCs w:val="24"/>
        </w:rPr>
        <w:t>26GK</w:t>
      </w:r>
      <w:r>
        <w:rPr>
          <w:noProof/>
          <w:snapToGrid w:val="0"/>
          <w:szCs w:val="24"/>
        </w:rPr>
        <w:t>.</w:t>
      </w:r>
      <w:r>
        <w:rPr>
          <w:noProof/>
          <w:sz w:val="24"/>
          <w:szCs w:val="24"/>
        </w:rPr>
        <w:tab/>
      </w:r>
      <w:r>
        <w:rPr>
          <w:noProof/>
          <w:snapToGrid w:val="0"/>
          <w:szCs w:val="24"/>
        </w:rPr>
        <w:t>Establishment of committees</w:t>
      </w:r>
      <w:r>
        <w:rPr>
          <w:noProof/>
        </w:rPr>
        <w:tab/>
      </w:r>
      <w:r>
        <w:rPr>
          <w:noProof/>
        </w:rPr>
        <w:fldChar w:fldCharType="begin"/>
      </w:r>
      <w:r>
        <w:rPr>
          <w:noProof/>
        </w:rPr>
        <w:instrText xml:space="preserve"> PAGEREF _Toc89777090 \h </w:instrText>
      </w:r>
      <w:r>
        <w:rPr>
          <w:noProof/>
        </w:rPr>
      </w:r>
      <w:r>
        <w:rPr>
          <w:noProof/>
        </w:rPr>
        <w:fldChar w:fldCharType="separate"/>
      </w:r>
      <w:r>
        <w:rPr>
          <w:noProof/>
        </w:rPr>
        <w:t>42</w:t>
      </w:r>
      <w:r>
        <w:rPr>
          <w:noProof/>
        </w:rPr>
        <w:fldChar w:fldCharType="end"/>
      </w:r>
    </w:p>
    <w:p>
      <w:pPr>
        <w:pStyle w:val="TOC4"/>
        <w:rPr>
          <w:noProof/>
          <w:sz w:val="24"/>
          <w:szCs w:val="24"/>
        </w:rPr>
      </w:pPr>
      <w:r>
        <w:rPr>
          <w:noProof/>
          <w:szCs w:val="24"/>
        </w:rPr>
        <w:t>26GL</w:t>
      </w:r>
      <w:r>
        <w:rPr>
          <w:noProof/>
          <w:snapToGrid w:val="0"/>
          <w:spacing w:val="-4"/>
          <w:szCs w:val="24"/>
        </w:rPr>
        <w:t>.</w:t>
      </w:r>
      <w:r>
        <w:rPr>
          <w:noProof/>
          <w:sz w:val="24"/>
          <w:szCs w:val="24"/>
        </w:rPr>
        <w:tab/>
      </w:r>
      <w:r>
        <w:rPr>
          <w:noProof/>
          <w:snapToGrid w:val="0"/>
          <w:spacing w:val="-4"/>
          <w:szCs w:val="24"/>
        </w:rPr>
        <w:t>Certain requirements for orders under section 26GK</w:t>
      </w:r>
      <w:r>
        <w:rPr>
          <w:noProof/>
        </w:rPr>
        <w:tab/>
      </w:r>
      <w:r>
        <w:rPr>
          <w:noProof/>
        </w:rPr>
        <w:fldChar w:fldCharType="begin"/>
      </w:r>
      <w:r>
        <w:rPr>
          <w:noProof/>
        </w:rPr>
        <w:instrText xml:space="preserve"> PAGEREF _Toc89777091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26GM</w:t>
      </w:r>
      <w:r>
        <w:rPr>
          <w:noProof/>
          <w:snapToGrid w:val="0"/>
          <w:szCs w:val="24"/>
        </w:rPr>
        <w:t>.</w:t>
      </w:r>
      <w:r>
        <w:rPr>
          <w:noProof/>
          <w:sz w:val="24"/>
          <w:szCs w:val="24"/>
        </w:rPr>
        <w:tab/>
      </w:r>
      <w:r>
        <w:rPr>
          <w:noProof/>
          <w:snapToGrid w:val="0"/>
          <w:szCs w:val="24"/>
        </w:rPr>
        <w:t>Functions of committees</w:t>
      </w:r>
      <w:r>
        <w:rPr>
          <w:noProof/>
        </w:rPr>
        <w:tab/>
      </w:r>
      <w:r>
        <w:rPr>
          <w:noProof/>
        </w:rPr>
        <w:fldChar w:fldCharType="begin"/>
      </w:r>
      <w:r>
        <w:rPr>
          <w:noProof/>
        </w:rPr>
        <w:instrText xml:space="preserve"> PAGEREF _Toc89777092 \h </w:instrText>
      </w:r>
      <w:r>
        <w:rPr>
          <w:noProof/>
        </w:rPr>
      </w:r>
      <w:r>
        <w:rPr>
          <w:noProof/>
        </w:rPr>
        <w:fldChar w:fldCharType="separate"/>
      </w:r>
      <w:r>
        <w:rPr>
          <w:noProof/>
        </w:rPr>
        <w:t>44</w:t>
      </w:r>
      <w:r>
        <w:rPr>
          <w:noProof/>
        </w:rPr>
        <w:fldChar w:fldCharType="end"/>
      </w:r>
    </w:p>
    <w:p>
      <w:pPr>
        <w:pStyle w:val="TOC4"/>
        <w:rPr>
          <w:noProof/>
          <w:sz w:val="24"/>
          <w:szCs w:val="24"/>
        </w:rPr>
      </w:pPr>
      <w:r>
        <w:rPr>
          <w:noProof/>
          <w:szCs w:val="24"/>
        </w:rPr>
        <w:t>26GN</w:t>
      </w:r>
      <w:r>
        <w:rPr>
          <w:noProof/>
          <w:snapToGrid w:val="0"/>
          <w:szCs w:val="24"/>
        </w:rPr>
        <w:t>.</w:t>
      </w:r>
      <w:r>
        <w:rPr>
          <w:noProof/>
          <w:sz w:val="24"/>
          <w:szCs w:val="24"/>
        </w:rPr>
        <w:tab/>
      </w:r>
      <w:r>
        <w:rPr>
          <w:noProof/>
          <w:snapToGrid w:val="0"/>
          <w:szCs w:val="24"/>
        </w:rPr>
        <w:t>Particular duties of members</w:t>
      </w:r>
      <w:r>
        <w:rPr>
          <w:noProof/>
        </w:rPr>
        <w:tab/>
      </w:r>
      <w:r>
        <w:rPr>
          <w:noProof/>
        </w:rPr>
        <w:fldChar w:fldCharType="begin"/>
      </w:r>
      <w:r>
        <w:rPr>
          <w:noProof/>
        </w:rPr>
        <w:instrText xml:space="preserve"> PAGEREF _Toc89777093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26GO</w:t>
      </w:r>
      <w:r>
        <w:rPr>
          <w:noProof/>
          <w:snapToGrid w:val="0"/>
          <w:szCs w:val="24"/>
        </w:rPr>
        <w:t>.</w:t>
      </w:r>
      <w:r>
        <w:rPr>
          <w:noProof/>
          <w:sz w:val="24"/>
          <w:szCs w:val="24"/>
        </w:rPr>
        <w:tab/>
      </w:r>
      <w:r>
        <w:rPr>
          <w:noProof/>
          <w:szCs w:val="24"/>
        </w:rPr>
        <w:t>Procedure</w:t>
      </w:r>
      <w:r>
        <w:rPr>
          <w:noProof/>
        </w:rPr>
        <w:tab/>
      </w:r>
      <w:r>
        <w:rPr>
          <w:noProof/>
        </w:rPr>
        <w:fldChar w:fldCharType="begin"/>
      </w:r>
      <w:r>
        <w:rPr>
          <w:noProof/>
        </w:rPr>
        <w:instrText xml:space="preserve"> PAGEREF _Toc89777094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26GP</w:t>
      </w:r>
      <w:r>
        <w:rPr>
          <w:noProof/>
          <w:snapToGrid w:val="0"/>
          <w:szCs w:val="24"/>
        </w:rPr>
        <w:t>.</w:t>
      </w:r>
      <w:r>
        <w:rPr>
          <w:noProof/>
          <w:sz w:val="24"/>
          <w:szCs w:val="24"/>
        </w:rPr>
        <w:tab/>
      </w:r>
      <w:r>
        <w:rPr>
          <w:noProof/>
          <w:szCs w:val="24"/>
        </w:rPr>
        <w:t>Delegation</w:t>
      </w:r>
      <w:r>
        <w:rPr>
          <w:noProof/>
        </w:rPr>
        <w:tab/>
      </w:r>
      <w:r>
        <w:rPr>
          <w:noProof/>
        </w:rPr>
        <w:fldChar w:fldCharType="begin"/>
      </w:r>
      <w:r>
        <w:rPr>
          <w:noProof/>
        </w:rPr>
        <w:instrText xml:space="preserve"> PAGEREF _Toc89777095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26GQ</w:t>
      </w:r>
      <w:r>
        <w:rPr>
          <w:noProof/>
          <w:snapToGrid w:val="0"/>
          <w:szCs w:val="24"/>
        </w:rPr>
        <w:t>.</w:t>
      </w:r>
      <w:r>
        <w:rPr>
          <w:noProof/>
          <w:sz w:val="24"/>
          <w:szCs w:val="24"/>
        </w:rPr>
        <w:tab/>
      </w:r>
      <w:r>
        <w:rPr>
          <w:noProof/>
          <w:szCs w:val="24"/>
        </w:rPr>
        <w:t>Commission</w:t>
      </w:r>
      <w:r>
        <w:rPr>
          <w:noProof/>
          <w:snapToGrid w:val="0"/>
          <w:szCs w:val="24"/>
        </w:rPr>
        <w:t xml:space="preserve"> to provide support</w:t>
      </w:r>
      <w:r>
        <w:rPr>
          <w:noProof/>
        </w:rPr>
        <w:tab/>
      </w:r>
      <w:r>
        <w:rPr>
          <w:noProof/>
        </w:rPr>
        <w:fldChar w:fldCharType="begin"/>
      </w:r>
      <w:r>
        <w:rPr>
          <w:noProof/>
        </w:rPr>
        <w:instrText xml:space="preserve"> PAGEREF _Toc89777096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26GR</w:t>
      </w:r>
      <w:r>
        <w:rPr>
          <w:noProof/>
          <w:snapToGrid w:val="0"/>
          <w:szCs w:val="24"/>
        </w:rPr>
        <w:t>.</w:t>
      </w:r>
      <w:r>
        <w:rPr>
          <w:noProof/>
          <w:sz w:val="24"/>
          <w:szCs w:val="24"/>
        </w:rPr>
        <w:tab/>
      </w:r>
      <w:r>
        <w:rPr>
          <w:noProof/>
          <w:szCs w:val="24"/>
        </w:rPr>
        <w:t>Remuneration</w:t>
      </w:r>
      <w:r>
        <w:rPr>
          <w:noProof/>
        </w:rPr>
        <w:tab/>
      </w:r>
      <w:r>
        <w:rPr>
          <w:noProof/>
        </w:rPr>
        <w:fldChar w:fldCharType="begin"/>
      </w:r>
      <w:r>
        <w:rPr>
          <w:noProof/>
        </w:rPr>
        <w:instrText xml:space="preserve"> PAGEREF _Toc89777097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26GS</w:t>
      </w:r>
      <w:r>
        <w:rPr>
          <w:noProof/>
          <w:snapToGrid w:val="0"/>
          <w:szCs w:val="24"/>
        </w:rPr>
        <w:t>.</w:t>
      </w:r>
      <w:r>
        <w:rPr>
          <w:noProof/>
          <w:sz w:val="24"/>
          <w:szCs w:val="24"/>
        </w:rPr>
        <w:tab/>
      </w:r>
      <w:r>
        <w:rPr>
          <w:noProof/>
          <w:szCs w:val="24"/>
        </w:rPr>
        <w:t>Protection</w:t>
      </w:r>
      <w:r>
        <w:rPr>
          <w:noProof/>
          <w:snapToGrid w:val="0"/>
          <w:szCs w:val="24"/>
        </w:rPr>
        <w:t xml:space="preserve"> from liability</w:t>
      </w:r>
      <w:r>
        <w:rPr>
          <w:noProof/>
        </w:rPr>
        <w:tab/>
      </w:r>
      <w:r>
        <w:rPr>
          <w:noProof/>
        </w:rPr>
        <w:fldChar w:fldCharType="begin"/>
      </w:r>
      <w:r>
        <w:rPr>
          <w:noProof/>
        </w:rPr>
        <w:instrText xml:space="preserve"> PAGEREF _Toc89777098 \h </w:instrText>
      </w:r>
      <w:r>
        <w:rPr>
          <w:noProof/>
        </w:rPr>
      </w:r>
      <w:r>
        <w:rPr>
          <w:noProof/>
        </w:rPr>
        <w:fldChar w:fldCharType="separate"/>
      </w:r>
      <w:r>
        <w:rPr>
          <w:noProof/>
        </w:rPr>
        <w:t>47</w:t>
      </w:r>
      <w:r>
        <w:rPr>
          <w:noProof/>
        </w:rPr>
        <w:fldChar w:fldCharType="end"/>
      </w:r>
    </w:p>
    <w:p>
      <w:pPr>
        <w:pStyle w:val="TOC4"/>
        <w:rPr>
          <w:noProof/>
          <w:sz w:val="24"/>
          <w:szCs w:val="24"/>
        </w:rPr>
      </w:pPr>
      <w:r>
        <w:rPr>
          <w:noProof/>
          <w:szCs w:val="24"/>
        </w:rPr>
        <w:t>26GT</w:t>
      </w:r>
      <w:r>
        <w:rPr>
          <w:noProof/>
          <w:snapToGrid w:val="0"/>
          <w:szCs w:val="24"/>
        </w:rPr>
        <w:t>.</w:t>
      </w:r>
      <w:r>
        <w:rPr>
          <w:noProof/>
          <w:sz w:val="24"/>
          <w:szCs w:val="24"/>
        </w:rPr>
        <w:tab/>
      </w:r>
      <w:r>
        <w:rPr>
          <w:noProof/>
          <w:szCs w:val="24"/>
        </w:rPr>
        <w:t>Execution</w:t>
      </w:r>
      <w:r>
        <w:rPr>
          <w:noProof/>
          <w:snapToGrid w:val="0"/>
          <w:szCs w:val="24"/>
        </w:rPr>
        <w:t xml:space="preserve"> of documents by committee</w:t>
      </w:r>
      <w:r>
        <w:rPr>
          <w:noProof/>
        </w:rPr>
        <w:tab/>
      </w:r>
      <w:r>
        <w:rPr>
          <w:noProof/>
        </w:rPr>
        <w:fldChar w:fldCharType="begin"/>
      </w:r>
      <w:r>
        <w:rPr>
          <w:noProof/>
        </w:rPr>
        <w:instrText xml:space="preserve"> PAGEREF _Toc89777099 \h </w:instrText>
      </w:r>
      <w:r>
        <w:rPr>
          <w:noProof/>
        </w:rPr>
      </w:r>
      <w:r>
        <w:rPr>
          <w:noProof/>
        </w:rPr>
        <w:fldChar w:fldCharType="separate"/>
      </w:r>
      <w:r>
        <w:rPr>
          <w:noProof/>
        </w:rPr>
        <w:t>48</w:t>
      </w:r>
      <w:r>
        <w:rPr>
          <w:noProof/>
        </w:rPr>
        <w:fldChar w:fldCharType="end"/>
      </w:r>
    </w:p>
    <w:p>
      <w:pPr>
        <w:pStyle w:val="TOC3"/>
        <w:rPr>
          <w:b w:val="0"/>
          <w:noProof/>
          <w:sz w:val="24"/>
          <w:szCs w:val="24"/>
        </w:rPr>
      </w:pPr>
      <w:r>
        <w:rPr>
          <w:noProof/>
          <w:szCs w:val="26"/>
        </w:rPr>
        <w:t>Division 3D — Plans for management of water resources</w:t>
      </w:r>
    </w:p>
    <w:p>
      <w:pPr>
        <w:pStyle w:val="TOC3"/>
        <w:rPr>
          <w:b w:val="0"/>
          <w:noProof/>
          <w:sz w:val="24"/>
          <w:szCs w:val="24"/>
        </w:rPr>
      </w:pPr>
      <w:r>
        <w:rPr>
          <w:noProof/>
          <w:szCs w:val="24"/>
        </w:rPr>
        <w:t>Subdivision 1 — Plans and their contents</w:t>
      </w:r>
    </w:p>
    <w:p>
      <w:pPr>
        <w:pStyle w:val="TOC4"/>
        <w:rPr>
          <w:noProof/>
          <w:sz w:val="24"/>
          <w:szCs w:val="24"/>
        </w:rPr>
      </w:pPr>
      <w:r>
        <w:rPr>
          <w:noProof/>
          <w:szCs w:val="24"/>
        </w:rPr>
        <w:t>26GU</w:t>
      </w:r>
      <w:r>
        <w:rPr>
          <w:noProof/>
          <w:snapToGrid w:val="0"/>
          <w:szCs w:val="24"/>
        </w:rPr>
        <w:t>.</w:t>
      </w:r>
      <w:r>
        <w:rPr>
          <w:noProof/>
          <w:sz w:val="24"/>
          <w:szCs w:val="24"/>
        </w:rPr>
        <w:tab/>
      </w:r>
      <w:r>
        <w:rPr>
          <w:noProof/>
          <w:snapToGrid w:val="0"/>
          <w:szCs w:val="24"/>
        </w:rPr>
        <w:t>Preparation of plans</w:t>
      </w:r>
      <w:r>
        <w:rPr>
          <w:noProof/>
        </w:rPr>
        <w:tab/>
      </w:r>
      <w:r>
        <w:rPr>
          <w:noProof/>
        </w:rPr>
        <w:fldChar w:fldCharType="begin"/>
      </w:r>
      <w:r>
        <w:rPr>
          <w:noProof/>
        </w:rPr>
        <w:instrText xml:space="preserve"> PAGEREF _Toc89777102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26GV</w:t>
      </w:r>
      <w:r>
        <w:rPr>
          <w:noProof/>
          <w:snapToGrid w:val="0"/>
          <w:szCs w:val="24"/>
        </w:rPr>
        <w:t>.</w:t>
      </w:r>
      <w:r>
        <w:rPr>
          <w:noProof/>
          <w:sz w:val="24"/>
          <w:szCs w:val="24"/>
        </w:rPr>
        <w:tab/>
      </w:r>
      <w:r>
        <w:rPr>
          <w:noProof/>
          <w:snapToGrid w:val="0"/>
          <w:szCs w:val="24"/>
        </w:rPr>
        <w:t>Classification of plans</w:t>
      </w:r>
      <w:r>
        <w:rPr>
          <w:noProof/>
        </w:rPr>
        <w:tab/>
      </w:r>
      <w:r>
        <w:rPr>
          <w:noProof/>
        </w:rPr>
        <w:fldChar w:fldCharType="begin"/>
      </w:r>
      <w:r>
        <w:rPr>
          <w:noProof/>
        </w:rPr>
        <w:instrText xml:space="preserve"> PAGEREF _Toc89777103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26GW</w:t>
      </w:r>
      <w:r>
        <w:rPr>
          <w:noProof/>
          <w:snapToGrid w:val="0"/>
          <w:szCs w:val="24"/>
        </w:rPr>
        <w:t>.</w:t>
      </w:r>
      <w:r>
        <w:rPr>
          <w:noProof/>
          <w:sz w:val="24"/>
          <w:szCs w:val="24"/>
        </w:rPr>
        <w:tab/>
      </w:r>
      <w:r>
        <w:rPr>
          <w:noProof/>
          <w:snapToGrid w:val="0"/>
          <w:szCs w:val="24"/>
        </w:rPr>
        <w:t>Purposes of regional management plans</w:t>
      </w:r>
      <w:r>
        <w:rPr>
          <w:noProof/>
        </w:rPr>
        <w:tab/>
      </w:r>
      <w:r>
        <w:rPr>
          <w:noProof/>
        </w:rPr>
        <w:fldChar w:fldCharType="begin"/>
      </w:r>
      <w:r>
        <w:rPr>
          <w:noProof/>
        </w:rPr>
        <w:instrText xml:space="preserve"> PAGEREF _Toc89777104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26GX</w:t>
      </w:r>
      <w:r>
        <w:rPr>
          <w:noProof/>
          <w:snapToGrid w:val="0"/>
          <w:szCs w:val="24"/>
        </w:rPr>
        <w:t>.</w:t>
      </w:r>
      <w:r>
        <w:rPr>
          <w:noProof/>
          <w:sz w:val="24"/>
          <w:szCs w:val="24"/>
        </w:rPr>
        <w:tab/>
      </w:r>
      <w:r>
        <w:rPr>
          <w:noProof/>
          <w:snapToGrid w:val="0"/>
          <w:szCs w:val="24"/>
        </w:rPr>
        <w:t>Purposes of sub</w:t>
      </w:r>
      <w:r>
        <w:rPr>
          <w:noProof/>
          <w:snapToGrid w:val="0"/>
          <w:szCs w:val="24"/>
        </w:rPr>
        <w:noBreakHyphen/>
        <w:t>regional management plans</w:t>
      </w:r>
      <w:r>
        <w:rPr>
          <w:noProof/>
        </w:rPr>
        <w:tab/>
      </w:r>
      <w:r>
        <w:rPr>
          <w:noProof/>
        </w:rPr>
        <w:fldChar w:fldCharType="begin"/>
      </w:r>
      <w:r>
        <w:rPr>
          <w:noProof/>
        </w:rPr>
        <w:instrText xml:space="preserve"> PAGEREF _Toc89777105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26GY</w:t>
      </w:r>
      <w:r>
        <w:rPr>
          <w:noProof/>
          <w:snapToGrid w:val="0"/>
          <w:szCs w:val="24"/>
        </w:rPr>
        <w:t>.</w:t>
      </w:r>
      <w:r>
        <w:rPr>
          <w:noProof/>
          <w:sz w:val="24"/>
          <w:szCs w:val="24"/>
        </w:rPr>
        <w:tab/>
      </w:r>
      <w:r>
        <w:rPr>
          <w:noProof/>
          <w:snapToGrid w:val="0"/>
          <w:szCs w:val="24"/>
        </w:rPr>
        <w:t>Purposes of local area management plans</w:t>
      </w:r>
      <w:r>
        <w:rPr>
          <w:noProof/>
        </w:rPr>
        <w:tab/>
      </w:r>
      <w:r>
        <w:rPr>
          <w:noProof/>
        </w:rPr>
        <w:fldChar w:fldCharType="begin"/>
      </w:r>
      <w:r>
        <w:rPr>
          <w:noProof/>
        </w:rPr>
        <w:instrText xml:space="preserve"> PAGEREF _Toc89777106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26GZ</w:t>
      </w:r>
      <w:r>
        <w:rPr>
          <w:noProof/>
          <w:snapToGrid w:val="0"/>
          <w:szCs w:val="24"/>
        </w:rPr>
        <w:t>.</w:t>
      </w:r>
      <w:r>
        <w:rPr>
          <w:noProof/>
          <w:sz w:val="24"/>
          <w:szCs w:val="24"/>
        </w:rPr>
        <w:tab/>
      </w:r>
      <w:r>
        <w:rPr>
          <w:noProof/>
          <w:snapToGrid w:val="0"/>
          <w:szCs w:val="24"/>
        </w:rPr>
        <w:t>Consultation with water resources management committees</w:t>
      </w:r>
      <w:r>
        <w:rPr>
          <w:noProof/>
        </w:rPr>
        <w:tab/>
      </w:r>
      <w:r>
        <w:rPr>
          <w:noProof/>
        </w:rPr>
        <w:fldChar w:fldCharType="begin"/>
      </w:r>
      <w:r>
        <w:rPr>
          <w:noProof/>
        </w:rPr>
        <w:instrText xml:space="preserve"> PAGEREF _Toc89777107 \h </w:instrText>
      </w:r>
      <w:r>
        <w:rPr>
          <w:noProof/>
        </w:rPr>
      </w:r>
      <w:r>
        <w:rPr>
          <w:noProof/>
        </w:rPr>
        <w:fldChar w:fldCharType="separate"/>
      </w:r>
      <w:r>
        <w:rPr>
          <w:noProof/>
        </w:rPr>
        <w:t>52</w:t>
      </w:r>
      <w:r>
        <w:rPr>
          <w:noProof/>
        </w:rPr>
        <w:fldChar w:fldCharType="end"/>
      </w:r>
    </w:p>
    <w:p>
      <w:pPr>
        <w:pStyle w:val="TOC3"/>
        <w:rPr>
          <w:b w:val="0"/>
          <w:noProof/>
          <w:sz w:val="24"/>
          <w:szCs w:val="24"/>
        </w:rPr>
      </w:pPr>
      <w:r>
        <w:rPr>
          <w:noProof/>
          <w:snapToGrid w:val="0"/>
          <w:szCs w:val="24"/>
        </w:rPr>
        <w:t>Subdivision 2 — Public consultation and approval of plans</w:t>
      </w:r>
    </w:p>
    <w:p>
      <w:pPr>
        <w:pStyle w:val="TOC4"/>
        <w:rPr>
          <w:noProof/>
          <w:sz w:val="24"/>
          <w:szCs w:val="24"/>
        </w:rPr>
      </w:pPr>
      <w:r>
        <w:rPr>
          <w:noProof/>
          <w:szCs w:val="24"/>
        </w:rPr>
        <w:t>26GZA</w:t>
      </w:r>
      <w:r>
        <w:rPr>
          <w:noProof/>
          <w:snapToGrid w:val="0"/>
          <w:szCs w:val="24"/>
        </w:rPr>
        <w:t>.</w:t>
      </w:r>
      <w:r>
        <w:rPr>
          <w:noProof/>
          <w:sz w:val="24"/>
          <w:szCs w:val="24"/>
        </w:rPr>
        <w:tab/>
      </w:r>
      <w:r>
        <w:rPr>
          <w:noProof/>
          <w:snapToGrid w:val="0"/>
          <w:szCs w:val="24"/>
        </w:rPr>
        <w:t>Plan to be publicly notified</w:t>
      </w:r>
      <w:r>
        <w:rPr>
          <w:noProof/>
        </w:rPr>
        <w:tab/>
      </w:r>
      <w:r>
        <w:rPr>
          <w:noProof/>
        </w:rPr>
        <w:fldChar w:fldCharType="begin"/>
      </w:r>
      <w:r>
        <w:rPr>
          <w:noProof/>
        </w:rPr>
        <w:instrText xml:space="preserve"> PAGEREF _Toc89777109 \h </w:instrText>
      </w:r>
      <w:r>
        <w:rPr>
          <w:noProof/>
        </w:rPr>
      </w:r>
      <w:r>
        <w:rPr>
          <w:noProof/>
        </w:rPr>
        <w:fldChar w:fldCharType="separate"/>
      </w:r>
      <w:r>
        <w:rPr>
          <w:noProof/>
        </w:rPr>
        <w:t>53</w:t>
      </w:r>
      <w:r>
        <w:rPr>
          <w:noProof/>
        </w:rPr>
        <w:fldChar w:fldCharType="end"/>
      </w:r>
    </w:p>
    <w:p>
      <w:pPr>
        <w:pStyle w:val="TOC4"/>
        <w:rPr>
          <w:noProof/>
          <w:sz w:val="24"/>
          <w:szCs w:val="24"/>
        </w:rPr>
      </w:pPr>
      <w:r>
        <w:rPr>
          <w:noProof/>
          <w:szCs w:val="24"/>
        </w:rPr>
        <w:t>26GZB</w:t>
      </w:r>
      <w:r>
        <w:rPr>
          <w:noProof/>
          <w:snapToGrid w:val="0"/>
          <w:szCs w:val="24"/>
        </w:rPr>
        <w:t>.</w:t>
      </w:r>
      <w:r>
        <w:rPr>
          <w:noProof/>
          <w:sz w:val="24"/>
          <w:szCs w:val="24"/>
        </w:rPr>
        <w:tab/>
      </w:r>
      <w:r>
        <w:rPr>
          <w:noProof/>
          <w:snapToGrid w:val="0"/>
          <w:szCs w:val="24"/>
        </w:rPr>
        <w:t>Public submissions</w:t>
      </w:r>
      <w:r>
        <w:rPr>
          <w:noProof/>
        </w:rPr>
        <w:tab/>
      </w:r>
      <w:r>
        <w:rPr>
          <w:noProof/>
        </w:rPr>
        <w:fldChar w:fldCharType="begin"/>
      </w:r>
      <w:r>
        <w:rPr>
          <w:noProof/>
        </w:rPr>
        <w:instrText xml:space="preserve"> PAGEREF _Toc89777110 \h </w:instrText>
      </w:r>
      <w:r>
        <w:rPr>
          <w:noProof/>
        </w:rPr>
      </w:r>
      <w:r>
        <w:rPr>
          <w:noProof/>
        </w:rPr>
        <w:fldChar w:fldCharType="separate"/>
      </w:r>
      <w:r>
        <w:rPr>
          <w:noProof/>
        </w:rPr>
        <w:t>53</w:t>
      </w:r>
      <w:r>
        <w:rPr>
          <w:noProof/>
        </w:rPr>
        <w:fldChar w:fldCharType="end"/>
      </w:r>
    </w:p>
    <w:p>
      <w:pPr>
        <w:pStyle w:val="TOC4"/>
        <w:rPr>
          <w:noProof/>
          <w:sz w:val="24"/>
          <w:szCs w:val="24"/>
        </w:rPr>
      </w:pPr>
      <w:r>
        <w:rPr>
          <w:noProof/>
          <w:szCs w:val="24"/>
        </w:rPr>
        <w:t>26GZC</w:t>
      </w:r>
      <w:r>
        <w:rPr>
          <w:noProof/>
          <w:snapToGrid w:val="0"/>
          <w:szCs w:val="24"/>
        </w:rPr>
        <w:t>.</w:t>
      </w:r>
      <w:r>
        <w:rPr>
          <w:noProof/>
          <w:sz w:val="24"/>
          <w:szCs w:val="24"/>
        </w:rPr>
        <w:tab/>
      </w:r>
      <w:r>
        <w:rPr>
          <w:noProof/>
          <w:snapToGrid w:val="0"/>
          <w:szCs w:val="24"/>
        </w:rPr>
        <w:t>Referral of plan to other bodies</w:t>
      </w:r>
      <w:r>
        <w:rPr>
          <w:noProof/>
        </w:rPr>
        <w:tab/>
      </w:r>
      <w:r>
        <w:rPr>
          <w:noProof/>
        </w:rPr>
        <w:fldChar w:fldCharType="begin"/>
      </w:r>
      <w:r>
        <w:rPr>
          <w:noProof/>
        </w:rPr>
        <w:instrText xml:space="preserve"> PAGEREF _Toc89777111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26GZD</w:t>
      </w:r>
      <w:r>
        <w:rPr>
          <w:noProof/>
          <w:snapToGrid w:val="0"/>
          <w:szCs w:val="24"/>
        </w:rPr>
        <w:t>.</w:t>
      </w:r>
      <w:r>
        <w:rPr>
          <w:noProof/>
          <w:sz w:val="24"/>
          <w:szCs w:val="24"/>
        </w:rPr>
        <w:tab/>
      </w:r>
      <w:r>
        <w:rPr>
          <w:noProof/>
          <w:snapToGrid w:val="0"/>
          <w:szCs w:val="24"/>
        </w:rPr>
        <w:t>Modification of plan</w:t>
      </w:r>
      <w:r>
        <w:rPr>
          <w:noProof/>
        </w:rPr>
        <w:tab/>
      </w:r>
      <w:r>
        <w:rPr>
          <w:noProof/>
        </w:rPr>
        <w:fldChar w:fldCharType="begin"/>
      </w:r>
      <w:r>
        <w:rPr>
          <w:noProof/>
        </w:rPr>
        <w:instrText xml:space="preserve"> PAGEREF _Toc89777112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26GZE</w:t>
      </w:r>
      <w:r>
        <w:rPr>
          <w:noProof/>
          <w:snapToGrid w:val="0"/>
          <w:szCs w:val="24"/>
        </w:rPr>
        <w:t>.</w:t>
      </w:r>
      <w:r>
        <w:rPr>
          <w:noProof/>
          <w:sz w:val="24"/>
          <w:szCs w:val="24"/>
        </w:rPr>
        <w:tab/>
      </w:r>
      <w:r>
        <w:rPr>
          <w:noProof/>
          <w:snapToGrid w:val="0"/>
          <w:szCs w:val="24"/>
        </w:rPr>
        <w:t>Approval of plan</w:t>
      </w:r>
      <w:r>
        <w:rPr>
          <w:noProof/>
        </w:rPr>
        <w:tab/>
      </w:r>
      <w:r>
        <w:rPr>
          <w:noProof/>
        </w:rPr>
        <w:fldChar w:fldCharType="begin"/>
      </w:r>
      <w:r>
        <w:rPr>
          <w:noProof/>
        </w:rPr>
        <w:instrText xml:space="preserve"> PAGEREF _Toc89777113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26GZF</w:t>
      </w:r>
      <w:r>
        <w:rPr>
          <w:noProof/>
          <w:snapToGrid w:val="0"/>
          <w:szCs w:val="24"/>
        </w:rPr>
        <w:t>.</w:t>
      </w:r>
      <w:r>
        <w:rPr>
          <w:noProof/>
          <w:sz w:val="24"/>
          <w:szCs w:val="24"/>
        </w:rPr>
        <w:tab/>
      </w:r>
      <w:r>
        <w:rPr>
          <w:noProof/>
          <w:snapToGrid w:val="0"/>
          <w:szCs w:val="24"/>
        </w:rPr>
        <w:t>Notice and commencement</w:t>
      </w:r>
      <w:r>
        <w:rPr>
          <w:noProof/>
        </w:rPr>
        <w:tab/>
      </w:r>
      <w:r>
        <w:rPr>
          <w:noProof/>
        </w:rPr>
        <w:fldChar w:fldCharType="begin"/>
      </w:r>
      <w:r>
        <w:rPr>
          <w:noProof/>
        </w:rPr>
        <w:instrText xml:space="preserve"> PAGEREF _Toc89777114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26GZG</w:t>
      </w:r>
      <w:r>
        <w:rPr>
          <w:noProof/>
          <w:snapToGrid w:val="0"/>
          <w:szCs w:val="24"/>
        </w:rPr>
        <w:t>.</w:t>
      </w:r>
      <w:r>
        <w:rPr>
          <w:noProof/>
          <w:sz w:val="24"/>
          <w:szCs w:val="24"/>
        </w:rPr>
        <w:tab/>
      </w:r>
      <w:r>
        <w:rPr>
          <w:noProof/>
          <w:snapToGrid w:val="0"/>
          <w:szCs w:val="24"/>
        </w:rPr>
        <w:t>Review, revocation, amendment and correction of plan</w:t>
      </w:r>
      <w:r>
        <w:rPr>
          <w:noProof/>
        </w:rPr>
        <w:tab/>
      </w:r>
      <w:r>
        <w:rPr>
          <w:noProof/>
        </w:rPr>
        <w:fldChar w:fldCharType="begin"/>
      </w:r>
      <w:r>
        <w:rPr>
          <w:noProof/>
        </w:rPr>
        <w:instrText xml:space="preserve"> PAGEREF _Toc89777115 \h </w:instrText>
      </w:r>
      <w:r>
        <w:rPr>
          <w:noProof/>
        </w:rPr>
      </w:r>
      <w:r>
        <w:rPr>
          <w:noProof/>
        </w:rPr>
        <w:fldChar w:fldCharType="separate"/>
      </w:r>
      <w:r>
        <w:rPr>
          <w:noProof/>
        </w:rPr>
        <w:t>56</w:t>
      </w:r>
      <w:r>
        <w:rPr>
          <w:noProof/>
        </w:rPr>
        <w:fldChar w:fldCharType="end"/>
      </w:r>
    </w:p>
    <w:p>
      <w:pPr>
        <w:pStyle w:val="TOC3"/>
        <w:rPr>
          <w:b w:val="0"/>
          <w:noProof/>
          <w:sz w:val="24"/>
          <w:szCs w:val="24"/>
        </w:rPr>
      </w:pPr>
      <w:r>
        <w:rPr>
          <w:noProof/>
          <w:szCs w:val="26"/>
        </w:rPr>
        <w:t>Division 3E — Register of instruments</w:t>
      </w:r>
    </w:p>
    <w:p>
      <w:pPr>
        <w:pStyle w:val="TOC4"/>
        <w:rPr>
          <w:noProof/>
          <w:sz w:val="24"/>
          <w:szCs w:val="24"/>
        </w:rPr>
      </w:pPr>
      <w:r>
        <w:rPr>
          <w:noProof/>
          <w:szCs w:val="24"/>
        </w:rPr>
        <w:t>26GZH</w:t>
      </w:r>
      <w:r>
        <w:rPr>
          <w:noProof/>
          <w:snapToGrid w:val="0"/>
          <w:szCs w:val="24"/>
        </w:rPr>
        <w:t>.</w:t>
      </w:r>
      <w:r>
        <w:rPr>
          <w:noProof/>
          <w:sz w:val="24"/>
          <w:szCs w:val="24"/>
        </w:rPr>
        <w:tab/>
      </w:r>
      <w:r>
        <w:rPr>
          <w:noProof/>
          <w:snapToGrid w:val="0"/>
          <w:szCs w:val="24"/>
        </w:rPr>
        <w:t>Definition</w:t>
      </w:r>
      <w:r>
        <w:rPr>
          <w:noProof/>
        </w:rPr>
        <w:tab/>
      </w:r>
      <w:r>
        <w:rPr>
          <w:noProof/>
        </w:rPr>
        <w:fldChar w:fldCharType="begin"/>
      </w:r>
      <w:r>
        <w:rPr>
          <w:noProof/>
        </w:rPr>
        <w:instrText xml:space="preserve"> PAGEREF _Toc89777117 \h </w:instrText>
      </w:r>
      <w:r>
        <w:rPr>
          <w:noProof/>
        </w:rPr>
      </w:r>
      <w:r>
        <w:rPr>
          <w:noProof/>
        </w:rPr>
        <w:fldChar w:fldCharType="separate"/>
      </w:r>
      <w:r>
        <w:rPr>
          <w:noProof/>
        </w:rPr>
        <w:t>57</w:t>
      </w:r>
      <w:r>
        <w:rPr>
          <w:noProof/>
        </w:rPr>
        <w:fldChar w:fldCharType="end"/>
      </w:r>
    </w:p>
    <w:p>
      <w:pPr>
        <w:pStyle w:val="TOC4"/>
        <w:rPr>
          <w:noProof/>
          <w:sz w:val="24"/>
          <w:szCs w:val="24"/>
        </w:rPr>
      </w:pPr>
      <w:r>
        <w:rPr>
          <w:noProof/>
          <w:szCs w:val="24"/>
        </w:rPr>
        <w:t>26GZI.</w:t>
      </w:r>
      <w:r>
        <w:rPr>
          <w:noProof/>
          <w:sz w:val="24"/>
          <w:szCs w:val="24"/>
        </w:rPr>
        <w:tab/>
      </w:r>
      <w:r>
        <w:rPr>
          <w:noProof/>
          <w:snapToGrid w:val="0"/>
          <w:szCs w:val="24"/>
        </w:rPr>
        <w:t>Register</w:t>
      </w:r>
      <w:r>
        <w:rPr>
          <w:noProof/>
        </w:rPr>
        <w:tab/>
      </w:r>
      <w:r>
        <w:rPr>
          <w:noProof/>
        </w:rPr>
        <w:fldChar w:fldCharType="begin"/>
      </w:r>
      <w:r>
        <w:rPr>
          <w:noProof/>
        </w:rPr>
        <w:instrText xml:space="preserve"> PAGEREF _Toc89777118 \h </w:instrText>
      </w:r>
      <w:r>
        <w:rPr>
          <w:noProof/>
        </w:rPr>
      </w:r>
      <w:r>
        <w:rPr>
          <w:noProof/>
        </w:rPr>
        <w:fldChar w:fldCharType="separate"/>
      </w:r>
      <w:r>
        <w:rPr>
          <w:noProof/>
        </w:rPr>
        <w:t>57</w:t>
      </w:r>
      <w:r>
        <w:rPr>
          <w:noProof/>
        </w:rPr>
        <w:fldChar w:fldCharType="end"/>
      </w:r>
    </w:p>
    <w:p>
      <w:pPr>
        <w:pStyle w:val="TOC4"/>
        <w:rPr>
          <w:noProof/>
          <w:sz w:val="24"/>
          <w:szCs w:val="24"/>
        </w:rPr>
      </w:pPr>
      <w:r>
        <w:rPr>
          <w:noProof/>
          <w:szCs w:val="24"/>
        </w:rPr>
        <w:t>26GZJ</w:t>
      </w:r>
      <w:r>
        <w:rPr>
          <w:noProof/>
          <w:snapToGrid w:val="0"/>
          <w:szCs w:val="24"/>
        </w:rPr>
        <w:t>.</w:t>
      </w:r>
      <w:r>
        <w:rPr>
          <w:noProof/>
          <w:sz w:val="24"/>
          <w:szCs w:val="24"/>
        </w:rPr>
        <w:tab/>
      </w:r>
      <w:r>
        <w:rPr>
          <w:noProof/>
          <w:snapToGrid w:val="0"/>
          <w:szCs w:val="24"/>
        </w:rPr>
        <w:t>Information to be included in register</w:t>
      </w:r>
      <w:r>
        <w:rPr>
          <w:noProof/>
        </w:rPr>
        <w:tab/>
      </w:r>
      <w:r>
        <w:rPr>
          <w:noProof/>
        </w:rPr>
        <w:fldChar w:fldCharType="begin"/>
      </w:r>
      <w:r>
        <w:rPr>
          <w:noProof/>
        </w:rPr>
        <w:instrText xml:space="preserve"> PAGEREF _Toc89777119 \h </w:instrText>
      </w:r>
      <w:r>
        <w:rPr>
          <w:noProof/>
        </w:rPr>
      </w:r>
      <w:r>
        <w:rPr>
          <w:noProof/>
        </w:rPr>
        <w:fldChar w:fldCharType="separate"/>
      </w:r>
      <w:r>
        <w:rPr>
          <w:noProof/>
        </w:rPr>
        <w:t>58</w:t>
      </w:r>
      <w:r>
        <w:rPr>
          <w:noProof/>
        </w:rPr>
        <w:fldChar w:fldCharType="end"/>
      </w:r>
    </w:p>
    <w:p>
      <w:pPr>
        <w:pStyle w:val="TOC4"/>
        <w:rPr>
          <w:noProof/>
          <w:sz w:val="24"/>
          <w:szCs w:val="24"/>
        </w:rPr>
      </w:pPr>
      <w:r>
        <w:rPr>
          <w:noProof/>
          <w:szCs w:val="24"/>
        </w:rPr>
        <w:t>26GZK</w:t>
      </w:r>
      <w:r>
        <w:rPr>
          <w:noProof/>
          <w:snapToGrid w:val="0"/>
          <w:szCs w:val="24"/>
        </w:rPr>
        <w:t>.</w:t>
      </w:r>
      <w:r>
        <w:rPr>
          <w:noProof/>
          <w:sz w:val="24"/>
          <w:szCs w:val="24"/>
        </w:rPr>
        <w:tab/>
      </w:r>
      <w:r>
        <w:rPr>
          <w:noProof/>
          <w:snapToGrid w:val="0"/>
          <w:szCs w:val="24"/>
        </w:rPr>
        <w:t>Transfer of licence to be recorded</w:t>
      </w:r>
      <w:r>
        <w:rPr>
          <w:noProof/>
        </w:rPr>
        <w:tab/>
      </w:r>
      <w:r>
        <w:rPr>
          <w:noProof/>
        </w:rPr>
        <w:fldChar w:fldCharType="begin"/>
      </w:r>
      <w:r>
        <w:rPr>
          <w:noProof/>
        </w:rPr>
        <w:instrText xml:space="preserve"> PAGEREF _Toc89777120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26GZL</w:t>
      </w:r>
      <w:r>
        <w:rPr>
          <w:noProof/>
          <w:snapToGrid w:val="0"/>
          <w:szCs w:val="24"/>
        </w:rPr>
        <w:t>.</w:t>
      </w:r>
      <w:r>
        <w:rPr>
          <w:noProof/>
          <w:sz w:val="24"/>
          <w:szCs w:val="24"/>
        </w:rPr>
        <w:tab/>
      </w:r>
      <w:r>
        <w:rPr>
          <w:noProof/>
          <w:snapToGrid w:val="0"/>
          <w:szCs w:val="24"/>
        </w:rPr>
        <w:t>Application for notation of security interest</w:t>
      </w:r>
      <w:r>
        <w:rPr>
          <w:noProof/>
        </w:rPr>
        <w:tab/>
      </w:r>
      <w:r>
        <w:rPr>
          <w:noProof/>
        </w:rPr>
        <w:fldChar w:fldCharType="begin"/>
      </w:r>
      <w:r>
        <w:rPr>
          <w:noProof/>
        </w:rPr>
        <w:instrText xml:space="preserve"> PAGEREF _Toc89777121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26GZM</w:t>
      </w:r>
      <w:r>
        <w:rPr>
          <w:noProof/>
          <w:snapToGrid w:val="0"/>
          <w:szCs w:val="24"/>
        </w:rPr>
        <w:t>.</w:t>
      </w:r>
      <w:r>
        <w:rPr>
          <w:noProof/>
          <w:sz w:val="24"/>
          <w:szCs w:val="24"/>
        </w:rPr>
        <w:tab/>
      </w:r>
      <w:r>
        <w:rPr>
          <w:noProof/>
          <w:snapToGrid w:val="0"/>
          <w:szCs w:val="24"/>
        </w:rPr>
        <w:t xml:space="preserve"> Notation of security interest</w:t>
      </w:r>
      <w:r>
        <w:rPr>
          <w:noProof/>
        </w:rPr>
        <w:tab/>
      </w:r>
      <w:r>
        <w:rPr>
          <w:noProof/>
        </w:rPr>
        <w:fldChar w:fldCharType="begin"/>
      </w:r>
      <w:r>
        <w:rPr>
          <w:noProof/>
        </w:rPr>
        <w:instrText xml:space="preserve"> PAGEREF _Toc89777122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26GZN</w:t>
      </w:r>
      <w:r>
        <w:rPr>
          <w:noProof/>
          <w:snapToGrid w:val="0"/>
          <w:szCs w:val="24"/>
        </w:rPr>
        <w:t>.</w:t>
      </w:r>
      <w:r>
        <w:rPr>
          <w:noProof/>
          <w:sz w:val="24"/>
          <w:szCs w:val="24"/>
        </w:rPr>
        <w:tab/>
      </w:r>
      <w:r>
        <w:rPr>
          <w:noProof/>
          <w:snapToGrid w:val="0"/>
          <w:szCs w:val="24"/>
        </w:rPr>
        <w:t>Commission not to be concerned with certain matters</w:t>
      </w:r>
      <w:r>
        <w:rPr>
          <w:noProof/>
        </w:rPr>
        <w:tab/>
      </w:r>
      <w:r>
        <w:rPr>
          <w:noProof/>
        </w:rPr>
        <w:fldChar w:fldCharType="begin"/>
      </w:r>
      <w:r>
        <w:rPr>
          <w:noProof/>
        </w:rPr>
        <w:instrText xml:space="preserve"> PAGEREF _Toc89777123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26GZO</w:t>
      </w:r>
      <w:r>
        <w:rPr>
          <w:noProof/>
          <w:snapToGrid w:val="0"/>
          <w:szCs w:val="24"/>
        </w:rPr>
        <w:t>.</w:t>
      </w:r>
      <w:r>
        <w:rPr>
          <w:noProof/>
          <w:sz w:val="24"/>
          <w:szCs w:val="24"/>
        </w:rPr>
        <w:tab/>
      </w:r>
      <w:r>
        <w:rPr>
          <w:noProof/>
          <w:snapToGrid w:val="0"/>
          <w:szCs w:val="24"/>
        </w:rPr>
        <w:t>Person who has security interest to be notified of certain events</w:t>
      </w:r>
      <w:r>
        <w:rPr>
          <w:noProof/>
        </w:rPr>
        <w:tab/>
      </w:r>
      <w:r>
        <w:rPr>
          <w:noProof/>
        </w:rPr>
        <w:fldChar w:fldCharType="begin"/>
      </w:r>
      <w:r>
        <w:rPr>
          <w:noProof/>
        </w:rPr>
        <w:instrText xml:space="preserve"> PAGEREF _Toc89777124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26GZP</w:t>
      </w:r>
      <w:r>
        <w:rPr>
          <w:noProof/>
          <w:snapToGrid w:val="0"/>
          <w:szCs w:val="24"/>
        </w:rPr>
        <w:t>.</w:t>
      </w:r>
      <w:r>
        <w:rPr>
          <w:noProof/>
          <w:sz w:val="24"/>
          <w:szCs w:val="24"/>
        </w:rPr>
        <w:tab/>
      </w:r>
      <w:r>
        <w:rPr>
          <w:noProof/>
          <w:snapToGrid w:val="0"/>
          <w:szCs w:val="24"/>
        </w:rPr>
        <w:t>Coordinator of Water Services to be notified of certain events</w:t>
      </w:r>
      <w:r>
        <w:rPr>
          <w:noProof/>
        </w:rPr>
        <w:tab/>
      </w:r>
      <w:r>
        <w:rPr>
          <w:noProof/>
        </w:rPr>
        <w:fldChar w:fldCharType="begin"/>
      </w:r>
      <w:r>
        <w:rPr>
          <w:noProof/>
        </w:rPr>
        <w:instrText xml:space="preserve"> PAGEREF _Toc89777125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26GZQ</w:t>
      </w:r>
      <w:r>
        <w:rPr>
          <w:noProof/>
          <w:snapToGrid w:val="0"/>
          <w:szCs w:val="24"/>
        </w:rPr>
        <w:t>.</w:t>
      </w:r>
      <w:r>
        <w:rPr>
          <w:noProof/>
          <w:sz w:val="24"/>
          <w:szCs w:val="24"/>
        </w:rPr>
        <w:tab/>
      </w:r>
      <w:r>
        <w:rPr>
          <w:noProof/>
          <w:snapToGrid w:val="0"/>
          <w:szCs w:val="24"/>
        </w:rPr>
        <w:t xml:space="preserve"> Removal or variation of notation</w:t>
      </w:r>
      <w:r>
        <w:rPr>
          <w:noProof/>
        </w:rPr>
        <w:tab/>
      </w:r>
      <w:r>
        <w:rPr>
          <w:noProof/>
        </w:rPr>
        <w:fldChar w:fldCharType="begin"/>
      </w:r>
      <w:r>
        <w:rPr>
          <w:noProof/>
        </w:rPr>
        <w:instrText xml:space="preserve"> PAGEREF _Toc89777126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26GZR</w:t>
      </w:r>
      <w:r>
        <w:rPr>
          <w:noProof/>
          <w:snapToGrid w:val="0"/>
          <w:szCs w:val="24"/>
        </w:rPr>
        <w:t>.</w:t>
      </w:r>
      <w:r>
        <w:rPr>
          <w:noProof/>
          <w:sz w:val="24"/>
          <w:szCs w:val="24"/>
        </w:rPr>
        <w:tab/>
      </w:r>
      <w:r>
        <w:rPr>
          <w:noProof/>
          <w:snapToGrid w:val="0"/>
          <w:szCs w:val="24"/>
        </w:rPr>
        <w:t>Register may be amended</w:t>
      </w:r>
      <w:r>
        <w:rPr>
          <w:noProof/>
        </w:rPr>
        <w:tab/>
      </w:r>
      <w:r>
        <w:rPr>
          <w:noProof/>
        </w:rPr>
        <w:fldChar w:fldCharType="begin"/>
      </w:r>
      <w:r>
        <w:rPr>
          <w:noProof/>
        </w:rPr>
        <w:instrText xml:space="preserve"> PAGEREF _Toc89777127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26GZS</w:t>
      </w:r>
      <w:r>
        <w:rPr>
          <w:noProof/>
          <w:snapToGrid w:val="0"/>
          <w:szCs w:val="24"/>
        </w:rPr>
        <w:t>.</w:t>
      </w:r>
      <w:r>
        <w:rPr>
          <w:noProof/>
          <w:sz w:val="24"/>
          <w:szCs w:val="24"/>
        </w:rPr>
        <w:tab/>
      </w:r>
      <w:r>
        <w:rPr>
          <w:noProof/>
          <w:snapToGrid w:val="0"/>
          <w:szCs w:val="24"/>
        </w:rPr>
        <w:t>No compensation payable</w:t>
      </w:r>
      <w:r>
        <w:rPr>
          <w:noProof/>
        </w:rPr>
        <w:tab/>
      </w:r>
      <w:r>
        <w:rPr>
          <w:noProof/>
        </w:rPr>
        <w:fldChar w:fldCharType="begin"/>
      </w:r>
      <w:r>
        <w:rPr>
          <w:noProof/>
        </w:rPr>
        <w:instrText xml:space="preserve"> PAGEREF _Toc89777128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26GZT</w:t>
      </w:r>
      <w:r>
        <w:rPr>
          <w:noProof/>
          <w:snapToGrid w:val="0"/>
          <w:szCs w:val="24"/>
        </w:rPr>
        <w:t>.</w:t>
      </w:r>
      <w:r>
        <w:rPr>
          <w:noProof/>
          <w:sz w:val="24"/>
          <w:szCs w:val="24"/>
        </w:rPr>
        <w:tab/>
      </w:r>
      <w:r>
        <w:rPr>
          <w:noProof/>
          <w:snapToGrid w:val="0"/>
          <w:szCs w:val="24"/>
        </w:rPr>
        <w:t>Regulations relating to register</w:t>
      </w:r>
      <w:r>
        <w:rPr>
          <w:noProof/>
        </w:rPr>
        <w:tab/>
      </w:r>
      <w:r>
        <w:rPr>
          <w:noProof/>
        </w:rPr>
        <w:fldChar w:fldCharType="begin"/>
      </w:r>
      <w:r>
        <w:rPr>
          <w:noProof/>
        </w:rPr>
        <w:instrText xml:space="preserve"> PAGEREF _Toc89777129 \h </w:instrText>
      </w:r>
      <w:r>
        <w:rPr>
          <w:noProof/>
        </w:rPr>
      </w:r>
      <w:r>
        <w:rPr>
          <w:noProof/>
        </w:rPr>
        <w:fldChar w:fldCharType="separate"/>
      </w:r>
      <w:r>
        <w:rPr>
          <w:noProof/>
        </w:rPr>
        <w:t>63</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Miscellaneous</w:t>
      </w:r>
    </w:p>
    <w:p>
      <w:pPr>
        <w:pStyle w:val="TOC4"/>
        <w:rPr>
          <w:noProof/>
          <w:sz w:val="24"/>
          <w:szCs w:val="24"/>
        </w:rPr>
      </w:pPr>
      <w:r>
        <w:rPr>
          <w:noProof/>
          <w:szCs w:val="24"/>
        </w:rPr>
        <w:t>26H</w:t>
      </w:r>
      <w:r>
        <w:rPr>
          <w:noProof/>
          <w:snapToGrid w:val="0"/>
          <w:szCs w:val="24"/>
        </w:rPr>
        <w:t xml:space="preserve">. </w:t>
      </w:r>
      <w:r>
        <w:rPr>
          <w:noProof/>
          <w:sz w:val="24"/>
          <w:szCs w:val="24"/>
        </w:rPr>
        <w:tab/>
      </w:r>
      <w:r>
        <w:rPr>
          <w:noProof/>
          <w:snapToGrid w:val="0"/>
          <w:szCs w:val="24"/>
        </w:rPr>
        <w:t>Right of entry to the Crown</w:t>
      </w:r>
      <w:r>
        <w:rPr>
          <w:noProof/>
        </w:rPr>
        <w:tab/>
      </w:r>
      <w:r>
        <w:rPr>
          <w:noProof/>
        </w:rPr>
        <w:fldChar w:fldCharType="begin"/>
      </w:r>
      <w:r>
        <w:rPr>
          <w:noProof/>
        </w:rPr>
        <w:instrText xml:space="preserve"> PAGEREF _Toc89777131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26J</w:t>
      </w:r>
      <w:r>
        <w:rPr>
          <w:noProof/>
          <w:snapToGrid w:val="0"/>
          <w:szCs w:val="24"/>
        </w:rPr>
        <w:t xml:space="preserve">. </w:t>
      </w:r>
      <w:r>
        <w:rPr>
          <w:noProof/>
          <w:sz w:val="24"/>
          <w:szCs w:val="24"/>
        </w:rPr>
        <w:tab/>
      </w:r>
      <w:r>
        <w:rPr>
          <w:noProof/>
          <w:snapToGrid w:val="0"/>
          <w:szCs w:val="24"/>
        </w:rPr>
        <w:t>Commission entitled to institute proceedings</w:t>
      </w:r>
      <w:r>
        <w:rPr>
          <w:noProof/>
        </w:rPr>
        <w:tab/>
      </w:r>
      <w:r>
        <w:rPr>
          <w:noProof/>
        </w:rPr>
        <w:fldChar w:fldCharType="begin"/>
      </w:r>
      <w:r>
        <w:rPr>
          <w:noProof/>
        </w:rPr>
        <w:instrText xml:space="preserve"> PAGEREF _Toc89777132 \h </w:instrText>
      </w:r>
      <w:r>
        <w:rPr>
          <w:noProof/>
        </w:rPr>
      </w:r>
      <w:r>
        <w:rPr>
          <w:noProof/>
        </w:rPr>
        <w:fldChar w:fldCharType="separate"/>
      </w:r>
      <w:r>
        <w:rPr>
          <w:noProof/>
        </w:rPr>
        <w:t>64</w:t>
      </w:r>
      <w:r>
        <w:rPr>
          <w:noProof/>
        </w:rPr>
        <w:fldChar w:fldCharType="end"/>
      </w:r>
    </w:p>
    <w:p>
      <w:pPr>
        <w:pStyle w:val="TOC4"/>
        <w:rPr>
          <w:noProof/>
          <w:sz w:val="24"/>
          <w:szCs w:val="24"/>
        </w:rPr>
      </w:pPr>
      <w:r>
        <w:rPr>
          <w:noProof/>
          <w:szCs w:val="24"/>
        </w:rPr>
        <w:t>26K</w:t>
      </w:r>
      <w:r>
        <w:rPr>
          <w:noProof/>
          <w:snapToGrid w:val="0"/>
          <w:szCs w:val="24"/>
        </w:rPr>
        <w:t xml:space="preserve">. </w:t>
      </w:r>
      <w:r>
        <w:rPr>
          <w:noProof/>
          <w:sz w:val="24"/>
          <w:szCs w:val="24"/>
        </w:rPr>
        <w:tab/>
      </w:r>
      <w:r>
        <w:rPr>
          <w:noProof/>
          <w:snapToGrid w:val="0"/>
          <w:szCs w:val="24"/>
        </w:rPr>
        <w:t>This Part binds the Crown and statutory undertakers</w:t>
      </w:r>
      <w:r>
        <w:rPr>
          <w:noProof/>
        </w:rPr>
        <w:tab/>
      </w:r>
      <w:r>
        <w:rPr>
          <w:noProof/>
        </w:rPr>
        <w:fldChar w:fldCharType="begin"/>
      </w:r>
      <w:r>
        <w:rPr>
          <w:noProof/>
        </w:rPr>
        <w:instrText xml:space="preserve"> PAGEREF _Toc89777133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26L</w:t>
      </w:r>
      <w:r>
        <w:rPr>
          <w:noProof/>
          <w:snapToGrid w:val="0"/>
          <w:szCs w:val="24"/>
        </w:rPr>
        <w:t>.</w:t>
      </w:r>
      <w:r>
        <w:rPr>
          <w:noProof/>
          <w:sz w:val="24"/>
          <w:szCs w:val="24"/>
        </w:rPr>
        <w:tab/>
      </w:r>
      <w:r>
        <w:rPr>
          <w:noProof/>
          <w:snapToGrid w:val="0"/>
          <w:szCs w:val="24"/>
        </w:rPr>
        <w:t>Local by</w:t>
      </w:r>
      <w:r>
        <w:rPr>
          <w:noProof/>
          <w:snapToGrid w:val="0"/>
          <w:szCs w:val="24"/>
        </w:rPr>
        <w:noBreakHyphen/>
        <w:t>laws</w:t>
      </w:r>
      <w:r>
        <w:rPr>
          <w:noProof/>
        </w:rPr>
        <w:tab/>
      </w:r>
      <w:r>
        <w:rPr>
          <w:noProof/>
        </w:rPr>
        <w:fldChar w:fldCharType="begin"/>
      </w:r>
      <w:r>
        <w:rPr>
          <w:noProof/>
        </w:rPr>
        <w:instrText xml:space="preserve"> PAGEREF _Toc89777134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26M</w:t>
      </w:r>
      <w:r>
        <w:rPr>
          <w:noProof/>
          <w:snapToGrid w:val="0"/>
          <w:szCs w:val="24"/>
        </w:rPr>
        <w:t>.</w:t>
      </w:r>
      <w:r>
        <w:rPr>
          <w:noProof/>
          <w:sz w:val="24"/>
          <w:szCs w:val="24"/>
        </w:rPr>
        <w:tab/>
      </w:r>
      <w:r>
        <w:rPr>
          <w:noProof/>
          <w:snapToGrid w:val="0"/>
          <w:szCs w:val="24"/>
        </w:rPr>
        <w:t>Licensing schemes under local by</w:t>
      </w:r>
      <w:r>
        <w:rPr>
          <w:noProof/>
          <w:snapToGrid w:val="0"/>
          <w:szCs w:val="24"/>
        </w:rPr>
        <w:noBreakHyphen/>
        <w:t>laws</w:t>
      </w:r>
      <w:r>
        <w:rPr>
          <w:noProof/>
        </w:rPr>
        <w:tab/>
      </w:r>
      <w:r>
        <w:rPr>
          <w:noProof/>
        </w:rPr>
        <w:fldChar w:fldCharType="begin"/>
      </w:r>
      <w:r>
        <w:rPr>
          <w:noProof/>
        </w:rPr>
        <w:instrText xml:space="preserve"> PAGEREF _Toc89777135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26N</w:t>
      </w:r>
      <w:r>
        <w:rPr>
          <w:noProof/>
          <w:snapToGrid w:val="0"/>
          <w:szCs w:val="24"/>
        </w:rPr>
        <w:t>.</w:t>
      </w:r>
      <w:r>
        <w:rPr>
          <w:noProof/>
          <w:sz w:val="24"/>
          <w:szCs w:val="24"/>
        </w:rPr>
        <w:tab/>
      </w:r>
      <w:r>
        <w:rPr>
          <w:noProof/>
          <w:snapToGrid w:val="0"/>
          <w:szCs w:val="24"/>
        </w:rPr>
        <w:t>Prerequisites for making local by</w:t>
      </w:r>
      <w:r>
        <w:rPr>
          <w:noProof/>
          <w:snapToGrid w:val="0"/>
          <w:szCs w:val="24"/>
        </w:rPr>
        <w:noBreakHyphen/>
        <w:t>laws</w:t>
      </w:r>
      <w:r>
        <w:rPr>
          <w:noProof/>
        </w:rPr>
        <w:tab/>
      </w:r>
      <w:r>
        <w:rPr>
          <w:noProof/>
        </w:rPr>
        <w:fldChar w:fldCharType="begin"/>
      </w:r>
      <w:r>
        <w:rPr>
          <w:noProof/>
        </w:rPr>
        <w:instrText xml:space="preserve"> PAGEREF _Toc89777136 \h </w:instrText>
      </w:r>
      <w:r>
        <w:rPr>
          <w:noProof/>
        </w:rPr>
      </w:r>
      <w:r>
        <w:rPr>
          <w:noProof/>
        </w:rPr>
        <w:fldChar w:fldCharType="separate"/>
      </w:r>
      <w:r>
        <w:rPr>
          <w:noProof/>
        </w:rPr>
        <w:t>68</w:t>
      </w:r>
      <w:r>
        <w:rPr>
          <w:noProof/>
        </w:rPr>
        <w:fldChar w:fldCharType="end"/>
      </w:r>
    </w:p>
    <w:p>
      <w:pPr>
        <w:pStyle w:val="TOC4"/>
        <w:rPr>
          <w:noProof/>
          <w:sz w:val="24"/>
          <w:szCs w:val="24"/>
        </w:rPr>
      </w:pPr>
      <w:r>
        <w:rPr>
          <w:noProof/>
          <w:szCs w:val="24"/>
        </w:rPr>
        <w:t>26O</w:t>
      </w:r>
      <w:r>
        <w:rPr>
          <w:noProof/>
          <w:snapToGrid w:val="0"/>
          <w:szCs w:val="24"/>
        </w:rPr>
        <w:t>.</w:t>
      </w:r>
      <w:r>
        <w:rPr>
          <w:noProof/>
          <w:sz w:val="24"/>
          <w:szCs w:val="24"/>
        </w:rPr>
        <w:tab/>
      </w:r>
      <w:r>
        <w:rPr>
          <w:noProof/>
          <w:snapToGrid w:val="0"/>
          <w:szCs w:val="24"/>
        </w:rPr>
        <w:t>Local by</w:t>
      </w:r>
      <w:r>
        <w:rPr>
          <w:noProof/>
          <w:snapToGrid w:val="0"/>
          <w:szCs w:val="24"/>
        </w:rPr>
        <w:noBreakHyphen/>
        <w:t>laws for control of drainage</w:t>
      </w:r>
      <w:r>
        <w:rPr>
          <w:noProof/>
        </w:rPr>
        <w:tab/>
      </w:r>
      <w:r>
        <w:rPr>
          <w:noProof/>
        </w:rPr>
        <w:fldChar w:fldCharType="begin"/>
      </w:r>
      <w:r>
        <w:rPr>
          <w:noProof/>
        </w:rPr>
        <w:instrText xml:space="preserve"> PAGEREF _Toc89777137 \h </w:instrText>
      </w:r>
      <w:r>
        <w:rPr>
          <w:noProof/>
        </w:rPr>
      </w:r>
      <w:r>
        <w:rPr>
          <w:noProof/>
        </w:rPr>
        <w:fldChar w:fldCharType="separate"/>
      </w:r>
      <w:r>
        <w:rPr>
          <w:noProof/>
        </w:rPr>
        <w:t>69</w:t>
      </w:r>
      <w:r>
        <w:rPr>
          <w:noProof/>
        </w:rPr>
        <w:fldChar w:fldCharType="end"/>
      </w:r>
    </w:p>
    <w:p>
      <w:pPr>
        <w:pStyle w:val="TOC4"/>
        <w:rPr>
          <w:noProof/>
          <w:sz w:val="24"/>
          <w:szCs w:val="24"/>
        </w:rPr>
      </w:pPr>
      <w:r>
        <w:rPr>
          <w:noProof/>
          <w:szCs w:val="24"/>
        </w:rPr>
        <w:t>26P</w:t>
      </w:r>
      <w:r>
        <w:rPr>
          <w:noProof/>
          <w:snapToGrid w:val="0"/>
          <w:szCs w:val="24"/>
        </w:rPr>
        <w:t>.</w:t>
      </w:r>
      <w:r>
        <w:rPr>
          <w:noProof/>
          <w:sz w:val="24"/>
          <w:szCs w:val="24"/>
        </w:rPr>
        <w:tab/>
      </w:r>
      <w:r>
        <w:rPr>
          <w:noProof/>
          <w:snapToGrid w:val="0"/>
          <w:szCs w:val="24"/>
        </w:rPr>
        <w:t>Local by</w:t>
      </w:r>
      <w:r>
        <w:rPr>
          <w:noProof/>
          <w:snapToGrid w:val="0"/>
          <w:szCs w:val="24"/>
        </w:rPr>
        <w:noBreakHyphen/>
        <w:t>laws relating to flood protection works</w:t>
      </w:r>
      <w:r>
        <w:rPr>
          <w:noProof/>
        </w:rPr>
        <w:tab/>
      </w:r>
      <w:r>
        <w:rPr>
          <w:noProof/>
        </w:rPr>
        <w:fldChar w:fldCharType="begin"/>
      </w:r>
      <w:r>
        <w:rPr>
          <w:noProof/>
        </w:rPr>
        <w:instrText xml:space="preserve"> PAGEREF _Toc89777138 \h </w:instrText>
      </w:r>
      <w:r>
        <w:rPr>
          <w:noProof/>
        </w:rPr>
      </w:r>
      <w:r>
        <w:rPr>
          <w:noProof/>
        </w:rPr>
        <w:fldChar w:fldCharType="separate"/>
      </w:r>
      <w:r>
        <w:rPr>
          <w:noProof/>
        </w:rPr>
        <w:t>70</w:t>
      </w:r>
      <w:r>
        <w:rPr>
          <w:noProof/>
        </w:rPr>
        <w:fldChar w:fldCharType="end"/>
      </w:r>
    </w:p>
    <w:p>
      <w:pPr>
        <w:pStyle w:val="TOC4"/>
        <w:rPr>
          <w:noProof/>
          <w:sz w:val="24"/>
          <w:szCs w:val="24"/>
        </w:rPr>
      </w:pPr>
      <w:r>
        <w:rPr>
          <w:noProof/>
          <w:szCs w:val="24"/>
        </w:rPr>
        <w:t>26Q</w:t>
      </w:r>
      <w:r>
        <w:rPr>
          <w:noProof/>
          <w:snapToGrid w:val="0"/>
          <w:szCs w:val="24"/>
        </w:rPr>
        <w:t>.</w:t>
      </w:r>
      <w:r>
        <w:rPr>
          <w:noProof/>
          <w:sz w:val="24"/>
          <w:szCs w:val="24"/>
        </w:rPr>
        <w:tab/>
      </w:r>
      <w:r>
        <w:rPr>
          <w:noProof/>
          <w:snapToGrid w:val="0"/>
          <w:szCs w:val="24"/>
        </w:rPr>
        <w:t>Commission may undertake certain work</w:t>
      </w:r>
      <w:r>
        <w:rPr>
          <w:noProof/>
        </w:rPr>
        <w:tab/>
      </w:r>
      <w:r>
        <w:rPr>
          <w:noProof/>
        </w:rPr>
        <w:fldChar w:fldCharType="begin"/>
      </w:r>
      <w:r>
        <w:rPr>
          <w:noProof/>
        </w:rPr>
        <w:instrText xml:space="preserve"> PAGEREF _Toc89777139 \h </w:instrText>
      </w:r>
      <w:r>
        <w:rPr>
          <w:noProof/>
        </w:rPr>
      </w:r>
      <w:r>
        <w:rPr>
          <w:noProof/>
        </w:rPr>
        <w:fldChar w:fldCharType="separate"/>
      </w:r>
      <w:r>
        <w:rPr>
          <w:noProof/>
        </w:rPr>
        <w:t>70</w:t>
      </w:r>
      <w:r>
        <w:rPr>
          <w:noProof/>
        </w:rPr>
        <w:fldChar w:fldCharType="end"/>
      </w:r>
    </w:p>
    <w:p>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_Toc89777140 \h </w:instrText>
      </w:r>
      <w:r>
        <w:rPr>
          <w:noProof/>
        </w:rPr>
      </w:r>
      <w:r>
        <w:rPr>
          <w:noProof/>
        </w:rPr>
        <w:fldChar w:fldCharType="separate"/>
      </w:r>
      <w:r>
        <w:rPr>
          <w:noProof/>
        </w:rPr>
        <w:t>71</w:t>
      </w:r>
      <w:r>
        <w:rPr>
          <w:noProof/>
        </w:rPr>
        <w:fldChar w:fldCharType="end"/>
      </w:r>
    </w:p>
    <w:p>
      <w:pPr>
        <w:pStyle w:val="TOC4"/>
        <w:rPr>
          <w:noProof/>
          <w:sz w:val="24"/>
          <w:szCs w:val="24"/>
        </w:rPr>
      </w:pPr>
      <w:r>
        <w:rPr>
          <w:noProof/>
          <w:szCs w:val="24"/>
        </w:rPr>
        <w:t>27A</w:t>
      </w:r>
      <w:r>
        <w:rPr>
          <w:noProof/>
          <w:snapToGrid w:val="0"/>
          <w:szCs w:val="24"/>
        </w:rPr>
        <w:t>.</w:t>
      </w:r>
      <w:r>
        <w:rPr>
          <w:noProof/>
          <w:sz w:val="24"/>
          <w:szCs w:val="24"/>
        </w:rPr>
        <w:tab/>
      </w:r>
      <w:r>
        <w:rPr>
          <w:noProof/>
          <w:snapToGrid w:val="0"/>
          <w:szCs w:val="24"/>
        </w:rPr>
        <w:t>Regulations may require other acts to be licensed</w:t>
      </w:r>
      <w:r>
        <w:rPr>
          <w:noProof/>
        </w:rPr>
        <w:tab/>
      </w:r>
      <w:r>
        <w:rPr>
          <w:noProof/>
        </w:rPr>
        <w:fldChar w:fldCharType="begin"/>
      </w:r>
      <w:r>
        <w:rPr>
          <w:noProof/>
        </w:rPr>
        <w:instrText xml:space="preserve"> PAGEREF _Toc89777141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4"/>
        </w:rPr>
        <w:t>27B</w:t>
      </w:r>
      <w:r>
        <w:rPr>
          <w:noProof/>
          <w:snapToGrid w:val="0"/>
          <w:szCs w:val="24"/>
        </w:rPr>
        <w:t>.</w:t>
      </w:r>
      <w:r>
        <w:rPr>
          <w:noProof/>
          <w:sz w:val="24"/>
          <w:szCs w:val="24"/>
        </w:rPr>
        <w:tab/>
      </w:r>
      <w:r>
        <w:rPr>
          <w:noProof/>
          <w:snapToGrid w:val="0"/>
          <w:szCs w:val="24"/>
        </w:rPr>
        <w:t>Regulations as to licences and permits</w:t>
      </w:r>
      <w:r>
        <w:rPr>
          <w:noProof/>
        </w:rPr>
        <w:tab/>
      </w:r>
      <w:r>
        <w:rPr>
          <w:noProof/>
        </w:rPr>
        <w:fldChar w:fldCharType="begin"/>
      </w:r>
      <w:r>
        <w:rPr>
          <w:noProof/>
        </w:rPr>
        <w:instrText xml:space="preserve"> PAGEREF _Toc89777142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4"/>
        </w:rPr>
        <w:t>27C</w:t>
      </w:r>
      <w:r>
        <w:rPr>
          <w:noProof/>
          <w:snapToGrid w:val="0"/>
          <w:szCs w:val="24"/>
        </w:rPr>
        <w:t>.</w:t>
      </w:r>
      <w:r>
        <w:rPr>
          <w:noProof/>
          <w:sz w:val="24"/>
          <w:szCs w:val="24"/>
        </w:rPr>
        <w:tab/>
      </w:r>
      <w:r>
        <w:rPr>
          <w:noProof/>
          <w:snapToGrid w:val="0"/>
          <w:szCs w:val="24"/>
        </w:rPr>
        <w:t>Minister to review and report on this Part</w:t>
      </w:r>
      <w:r>
        <w:rPr>
          <w:noProof/>
        </w:rPr>
        <w:tab/>
      </w:r>
      <w:r>
        <w:rPr>
          <w:noProof/>
        </w:rPr>
        <w:fldChar w:fldCharType="begin"/>
      </w:r>
      <w:r>
        <w:rPr>
          <w:noProof/>
        </w:rPr>
        <w:instrText xml:space="preserve"> PAGEREF _Toc89777143 \h </w:instrText>
      </w:r>
      <w:r>
        <w:rPr>
          <w:noProof/>
        </w:rPr>
      </w:r>
      <w:r>
        <w:rPr>
          <w:noProof/>
        </w:rPr>
        <w:fldChar w:fldCharType="separate"/>
      </w:r>
      <w:r>
        <w:rPr>
          <w:noProof/>
        </w:rPr>
        <w:t>74</w:t>
      </w:r>
      <w:r>
        <w:rPr>
          <w:noProof/>
        </w:rPr>
        <w:fldChar w:fldCharType="end"/>
      </w:r>
    </w:p>
    <w:p>
      <w:pPr>
        <w:pStyle w:val="TOC2"/>
        <w:tabs>
          <w:tab w:val="right" w:leader="dot" w:pos="7086"/>
        </w:tabs>
        <w:rPr>
          <w:b w:val="0"/>
          <w:noProof/>
          <w:sz w:val="24"/>
          <w:szCs w:val="24"/>
        </w:rPr>
      </w:pPr>
      <w:r>
        <w:rPr>
          <w:noProof/>
          <w:szCs w:val="30"/>
        </w:rPr>
        <w:t>Part IV — Irrigation Districts</w:t>
      </w:r>
    </w:p>
    <w:p>
      <w:pPr>
        <w:pStyle w:val="TOC4"/>
        <w:rPr>
          <w:noProof/>
          <w:sz w:val="24"/>
          <w:szCs w:val="24"/>
        </w:rPr>
      </w:pPr>
      <w:r>
        <w:rPr>
          <w:noProof/>
          <w:szCs w:val="24"/>
        </w:rPr>
        <w:t>28</w:t>
      </w:r>
      <w:r>
        <w:rPr>
          <w:noProof/>
          <w:snapToGrid w:val="0"/>
          <w:szCs w:val="24"/>
        </w:rPr>
        <w:t>.</w:t>
      </w:r>
      <w:r>
        <w:rPr>
          <w:noProof/>
          <w:sz w:val="24"/>
          <w:szCs w:val="24"/>
        </w:rPr>
        <w:tab/>
      </w:r>
      <w:r>
        <w:rPr>
          <w:noProof/>
          <w:snapToGrid w:val="0"/>
          <w:szCs w:val="24"/>
        </w:rPr>
        <w:t>Constitution of Irrigation Districts</w:t>
      </w:r>
      <w:r>
        <w:rPr>
          <w:noProof/>
        </w:rPr>
        <w:tab/>
      </w:r>
      <w:r>
        <w:rPr>
          <w:noProof/>
        </w:rPr>
        <w:fldChar w:fldCharType="begin"/>
      </w:r>
      <w:r>
        <w:rPr>
          <w:noProof/>
        </w:rPr>
        <w:instrText xml:space="preserve"> PAGEREF _Toc89777145 \h </w:instrText>
      </w:r>
      <w:r>
        <w:rPr>
          <w:noProof/>
        </w:rPr>
      </w:r>
      <w:r>
        <w:rPr>
          <w:noProof/>
        </w:rPr>
        <w:fldChar w:fldCharType="separate"/>
      </w:r>
      <w:r>
        <w:rPr>
          <w:noProof/>
        </w:rPr>
        <w:t>76</w:t>
      </w:r>
      <w:r>
        <w:rPr>
          <w:noProof/>
        </w:rPr>
        <w:fldChar w:fldCharType="end"/>
      </w:r>
    </w:p>
    <w:p>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Governor may alter boundaries of Districts</w:t>
      </w:r>
      <w:r>
        <w:rPr>
          <w:noProof/>
        </w:rPr>
        <w:tab/>
      </w:r>
      <w:r>
        <w:rPr>
          <w:noProof/>
        </w:rPr>
        <w:fldChar w:fldCharType="begin"/>
      </w:r>
      <w:r>
        <w:rPr>
          <w:noProof/>
        </w:rPr>
        <w:instrText xml:space="preserve"> PAGEREF _Toc89777146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szCs w:val="24"/>
        </w:rPr>
      </w:pPr>
      <w:r>
        <w:rPr>
          <w:noProof/>
          <w:szCs w:val="30"/>
        </w:rPr>
        <w:t>Part VI — The construction and maintenance of works</w:t>
      </w:r>
    </w:p>
    <w:p>
      <w:pPr>
        <w:pStyle w:val="TOC4"/>
        <w:rPr>
          <w:noProof/>
          <w:sz w:val="24"/>
          <w:szCs w:val="24"/>
        </w:rPr>
      </w:pPr>
      <w:r>
        <w:rPr>
          <w:noProof/>
          <w:szCs w:val="24"/>
        </w:rPr>
        <w:t>33</w:t>
      </w:r>
      <w:r>
        <w:rPr>
          <w:noProof/>
          <w:snapToGrid w:val="0"/>
          <w:szCs w:val="24"/>
        </w:rPr>
        <w:t>.</w:t>
      </w:r>
      <w:r>
        <w:rPr>
          <w:noProof/>
          <w:sz w:val="24"/>
          <w:szCs w:val="24"/>
        </w:rPr>
        <w:tab/>
      </w:r>
      <w:r>
        <w:rPr>
          <w:noProof/>
          <w:snapToGrid w:val="0"/>
          <w:szCs w:val="24"/>
        </w:rPr>
        <w:t>Works</w:t>
      </w:r>
      <w:r>
        <w:rPr>
          <w:noProof/>
        </w:rPr>
        <w:tab/>
      </w:r>
      <w:r>
        <w:rPr>
          <w:noProof/>
        </w:rPr>
        <w:fldChar w:fldCharType="begin"/>
      </w:r>
      <w:r>
        <w:rPr>
          <w:noProof/>
        </w:rPr>
        <w:instrText xml:space="preserve"> PAGEREF _Toc89777148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35</w:t>
      </w:r>
      <w:r>
        <w:rPr>
          <w:noProof/>
          <w:snapToGrid w:val="0"/>
          <w:szCs w:val="24"/>
        </w:rPr>
        <w:t>.</w:t>
      </w:r>
      <w:r>
        <w:rPr>
          <w:noProof/>
          <w:sz w:val="24"/>
          <w:szCs w:val="24"/>
        </w:rPr>
        <w:tab/>
      </w:r>
      <w:r>
        <w:rPr>
          <w:noProof/>
          <w:snapToGrid w:val="0"/>
          <w:szCs w:val="24"/>
        </w:rPr>
        <w:t>No action maintainable for injury to riparian rights or for flooding</w:t>
      </w:r>
      <w:r>
        <w:rPr>
          <w:noProof/>
        </w:rPr>
        <w:tab/>
      </w:r>
      <w:r>
        <w:rPr>
          <w:noProof/>
        </w:rPr>
        <w:fldChar w:fldCharType="begin"/>
      </w:r>
      <w:r>
        <w:rPr>
          <w:noProof/>
        </w:rPr>
        <w:instrText xml:space="preserve"> PAGEREF _Toc89777149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36</w:t>
      </w:r>
      <w:r>
        <w:rPr>
          <w:noProof/>
          <w:snapToGrid w:val="0"/>
          <w:szCs w:val="24"/>
        </w:rPr>
        <w:t>.</w:t>
      </w:r>
      <w:r>
        <w:rPr>
          <w:noProof/>
          <w:sz w:val="24"/>
          <w:szCs w:val="24"/>
        </w:rPr>
        <w:tab/>
      </w:r>
      <w:r>
        <w:rPr>
          <w:noProof/>
          <w:snapToGrid w:val="0"/>
          <w:szCs w:val="24"/>
        </w:rPr>
        <w:t>Compensation</w:t>
      </w:r>
      <w:r>
        <w:rPr>
          <w:noProof/>
        </w:rPr>
        <w:tab/>
      </w:r>
      <w:r>
        <w:rPr>
          <w:noProof/>
        </w:rPr>
        <w:fldChar w:fldCharType="begin"/>
      </w:r>
      <w:r>
        <w:rPr>
          <w:noProof/>
        </w:rPr>
        <w:instrText xml:space="preserve"> PAGEREF _Toc89777150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37</w:t>
      </w:r>
      <w:r>
        <w:rPr>
          <w:noProof/>
          <w:snapToGrid w:val="0"/>
          <w:szCs w:val="24"/>
        </w:rPr>
        <w:t>.</w:t>
      </w:r>
      <w:r>
        <w:rPr>
          <w:noProof/>
          <w:sz w:val="24"/>
          <w:szCs w:val="24"/>
        </w:rPr>
        <w:tab/>
      </w:r>
      <w:r>
        <w:rPr>
          <w:noProof/>
          <w:snapToGrid w:val="0"/>
          <w:szCs w:val="24"/>
        </w:rPr>
        <w:t>Disputes as to compensation</w:t>
      </w:r>
      <w:r>
        <w:rPr>
          <w:noProof/>
        </w:rPr>
        <w:tab/>
      </w:r>
      <w:r>
        <w:rPr>
          <w:noProof/>
        </w:rPr>
        <w:fldChar w:fldCharType="begin"/>
      </w:r>
      <w:r>
        <w:rPr>
          <w:noProof/>
        </w:rPr>
        <w:instrText xml:space="preserve"> PAGEREF _Toc89777151 \h </w:instrText>
      </w:r>
      <w:r>
        <w:rPr>
          <w:noProof/>
        </w:rPr>
      </w:r>
      <w:r>
        <w:rPr>
          <w:noProof/>
        </w:rPr>
        <w:fldChar w:fldCharType="separate"/>
      </w:r>
      <w:r>
        <w:rPr>
          <w:noProof/>
        </w:rPr>
        <w:t>79</w:t>
      </w:r>
      <w:r>
        <w:rPr>
          <w:noProof/>
        </w:rPr>
        <w:fldChar w:fldCharType="end"/>
      </w:r>
    </w:p>
    <w:p>
      <w:pPr>
        <w:pStyle w:val="TOC4"/>
        <w:rPr>
          <w:noProof/>
          <w:sz w:val="24"/>
          <w:szCs w:val="24"/>
        </w:rPr>
      </w:pPr>
      <w:r>
        <w:rPr>
          <w:noProof/>
          <w:szCs w:val="24"/>
        </w:rPr>
        <w:t>38</w:t>
      </w:r>
      <w:r>
        <w:rPr>
          <w:noProof/>
          <w:snapToGrid w:val="0"/>
          <w:szCs w:val="24"/>
        </w:rPr>
        <w:t>.</w:t>
      </w:r>
      <w:r>
        <w:rPr>
          <w:noProof/>
          <w:sz w:val="24"/>
          <w:szCs w:val="24"/>
        </w:rPr>
        <w:tab/>
      </w:r>
      <w:r>
        <w:rPr>
          <w:noProof/>
          <w:snapToGrid w:val="0"/>
          <w:szCs w:val="24"/>
        </w:rPr>
        <w:t>Principles in awarding compensation</w:t>
      </w:r>
      <w:r>
        <w:rPr>
          <w:noProof/>
        </w:rPr>
        <w:tab/>
      </w:r>
      <w:r>
        <w:rPr>
          <w:noProof/>
        </w:rPr>
        <w:fldChar w:fldCharType="begin"/>
      </w:r>
      <w:r>
        <w:rPr>
          <w:noProof/>
        </w:rPr>
        <w:instrText xml:space="preserve"> PAGEREF _Toc89777152 \h </w:instrText>
      </w:r>
      <w:r>
        <w:rPr>
          <w:noProof/>
        </w:rPr>
      </w:r>
      <w:r>
        <w:rPr>
          <w:noProof/>
        </w:rPr>
        <w:fldChar w:fldCharType="separate"/>
      </w:r>
      <w:r>
        <w:rPr>
          <w:noProof/>
        </w:rPr>
        <w:t>79</w:t>
      </w:r>
      <w:r>
        <w:rPr>
          <w:noProof/>
        </w:rPr>
        <w:fldChar w:fldCharType="end"/>
      </w:r>
    </w:p>
    <w:p>
      <w:pPr>
        <w:pStyle w:val="TOC2"/>
        <w:tabs>
          <w:tab w:val="right" w:leader="dot" w:pos="7086"/>
        </w:tabs>
        <w:rPr>
          <w:b w:val="0"/>
          <w:noProof/>
          <w:sz w:val="24"/>
          <w:szCs w:val="24"/>
        </w:rPr>
      </w:pPr>
      <w:r>
        <w:rPr>
          <w:noProof/>
          <w:szCs w:val="30"/>
        </w:rPr>
        <w:t>Part VII — The supply of water and water charges</w:t>
      </w:r>
    </w:p>
    <w:p>
      <w:pPr>
        <w:pStyle w:val="TOC4"/>
        <w:rPr>
          <w:noProof/>
          <w:sz w:val="24"/>
          <w:szCs w:val="24"/>
        </w:rPr>
      </w:pPr>
      <w:r>
        <w:rPr>
          <w:noProof/>
          <w:szCs w:val="24"/>
        </w:rPr>
        <w:t>39.</w:t>
      </w:r>
      <w:r>
        <w:rPr>
          <w:noProof/>
          <w:sz w:val="24"/>
          <w:szCs w:val="24"/>
        </w:rPr>
        <w:tab/>
      </w:r>
      <w:r>
        <w:rPr>
          <w:noProof/>
          <w:szCs w:val="24"/>
        </w:rPr>
        <w:t>Appropriation of water for irrigation</w:t>
      </w:r>
      <w:r>
        <w:rPr>
          <w:noProof/>
        </w:rPr>
        <w:tab/>
      </w:r>
      <w:r>
        <w:rPr>
          <w:noProof/>
        </w:rPr>
        <w:fldChar w:fldCharType="begin"/>
      </w:r>
      <w:r>
        <w:rPr>
          <w:noProof/>
        </w:rPr>
        <w:instrText xml:space="preserve"> PAGEREF _Toc89777154 \h </w:instrText>
      </w:r>
      <w:r>
        <w:rPr>
          <w:noProof/>
        </w:rPr>
      </w:r>
      <w:r>
        <w:rPr>
          <w:noProof/>
        </w:rPr>
        <w:fldChar w:fldCharType="separate"/>
      </w:r>
      <w:r>
        <w:rPr>
          <w:noProof/>
        </w:rPr>
        <w:t>82</w:t>
      </w:r>
      <w:r>
        <w:rPr>
          <w:noProof/>
        </w:rPr>
        <w:fldChar w:fldCharType="end"/>
      </w:r>
    </w:p>
    <w:p>
      <w:pPr>
        <w:pStyle w:val="TOC4"/>
        <w:rPr>
          <w:noProof/>
          <w:sz w:val="24"/>
          <w:szCs w:val="24"/>
        </w:rPr>
      </w:pPr>
      <w:r>
        <w:rPr>
          <w:noProof/>
          <w:szCs w:val="24"/>
        </w:rPr>
        <w:t>39A</w:t>
      </w:r>
      <w:r>
        <w:rPr>
          <w:noProof/>
          <w:snapToGrid w:val="0"/>
          <w:szCs w:val="24"/>
        </w:rPr>
        <w:t xml:space="preserve">. </w:t>
      </w:r>
      <w:r>
        <w:rPr>
          <w:noProof/>
          <w:sz w:val="24"/>
          <w:szCs w:val="24"/>
        </w:rPr>
        <w:tab/>
      </w:r>
      <w:r>
        <w:rPr>
          <w:noProof/>
          <w:snapToGrid w:val="0"/>
          <w:szCs w:val="24"/>
        </w:rPr>
        <w:t>Unlawful taking of water an offence</w:t>
      </w:r>
      <w:r>
        <w:rPr>
          <w:noProof/>
        </w:rPr>
        <w:tab/>
      </w:r>
      <w:r>
        <w:rPr>
          <w:noProof/>
        </w:rPr>
        <w:fldChar w:fldCharType="begin"/>
      </w:r>
      <w:r>
        <w:rPr>
          <w:noProof/>
        </w:rPr>
        <w:instrText xml:space="preserve"> PAGEREF _Toc89777155 \h </w:instrText>
      </w:r>
      <w:r>
        <w:rPr>
          <w:noProof/>
        </w:rPr>
      </w:r>
      <w:r>
        <w:rPr>
          <w:noProof/>
        </w:rPr>
        <w:fldChar w:fldCharType="separate"/>
      </w:r>
      <w:r>
        <w:rPr>
          <w:noProof/>
        </w:rPr>
        <w:t>82</w:t>
      </w:r>
      <w:r>
        <w:rPr>
          <w:noProof/>
        </w:rPr>
        <w:fldChar w:fldCharType="end"/>
      </w:r>
    </w:p>
    <w:p>
      <w:pPr>
        <w:pStyle w:val="TOC4"/>
        <w:rPr>
          <w:noProof/>
          <w:sz w:val="24"/>
          <w:szCs w:val="24"/>
        </w:rPr>
      </w:pPr>
      <w:r>
        <w:rPr>
          <w:noProof/>
          <w:szCs w:val="24"/>
        </w:rPr>
        <w:t>39B.</w:t>
      </w:r>
      <w:r>
        <w:rPr>
          <w:noProof/>
          <w:sz w:val="24"/>
          <w:szCs w:val="24"/>
        </w:rPr>
        <w:tab/>
      </w:r>
      <w:r>
        <w:rPr>
          <w:noProof/>
          <w:szCs w:val="24"/>
        </w:rPr>
        <w:t>Evidentiary provision</w:t>
      </w:r>
      <w:r>
        <w:rPr>
          <w:noProof/>
        </w:rPr>
        <w:tab/>
      </w:r>
      <w:r>
        <w:rPr>
          <w:noProof/>
        </w:rPr>
        <w:fldChar w:fldCharType="begin"/>
      </w:r>
      <w:r>
        <w:rPr>
          <w:noProof/>
        </w:rPr>
        <w:instrText xml:space="preserve"> PAGEREF _Toc89777156 \h </w:instrText>
      </w:r>
      <w:r>
        <w:rPr>
          <w:noProof/>
        </w:rPr>
      </w:r>
      <w:r>
        <w:rPr>
          <w:noProof/>
        </w:rPr>
        <w:fldChar w:fldCharType="separate"/>
      </w:r>
      <w:r>
        <w:rPr>
          <w:noProof/>
        </w:rPr>
        <w:t>83</w:t>
      </w:r>
      <w:r>
        <w:rPr>
          <w:noProof/>
        </w:rPr>
        <w:fldChar w:fldCharType="end"/>
      </w:r>
    </w:p>
    <w:p>
      <w:pPr>
        <w:pStyle w:val="TOC4"/>
        <w:rPr>
          <w:noProof/>
          <w:sz w:val="24"/>
          <w:szCs w:val="24"/>
        </w:rPr>
      </w:pPr>
      <w:r>
        <w:rPr>
          <w:noProof/>
          <w:szCs w:val="24"/>
        </w:rPr>
        <w:t>39C.</w:t>
      </w:r>
      <w:r>
        <w:rPr>
          <w:noProof/>
          <w:sz w:val="24"/>
          <w:szCs w:val="24"/>
        </w:rPr>
        <w:tab/>
      </w:r>
      <w:r>
        <w:rPr>
          <w:noProof/>
          <w:szCs w:val="24"/>
        </w:rPr>
        <w:t>Fraudulent taking of water</w:t>
      </w:r>
      <w:r>
        <w:rPr>
          <w:noProof/>
        </w:rPr>
        <w:tab/>
      </w:r>
      <w:r>
        <w:rPr>
          <w:noProof/>
        </w:rPr>
        <w:fldChar w:fldCharType="begin"/>
      </w:r>
      <w:r>
        <w:rPr>
          <w:noProof/>
        </w:rPr>
        <w:instrText xml:space="preserve"> PAGEREF _Toc89777157 \h </w:instrText>
      </w:r>
      <w:r>
        <w:rPr>
          <w:noProof/>
        </w:rPr>
      </w:r>
      <w:r>
        <w:rPr>
          <w:noProof/>
        </w:rPr>
        <w:fldChar w:fldCharType="separate"/>
      </w:r>
      <w:r>
        <w:rPr>
          <w:noProof/>
        </w:rPr>
        <w:t>83</w:t>
      </w:r>
      <w:r>
        <w:rPr>
          <w:noProof/>
        </w:rPr>
        <w:fldChar w:fldCharType="end"/>
      </w:r>
    </w:p>
    <w:p>
      <w:pPr>
        <w:pStyle w:val="TOC4"/>
        <w:rPr>
          <w:noProof/>
          <w:sz w:val="24"/>
          <w:szCs w:val="24"/>
        </w:rPr>
      </w:pPr>
      <w:r>
        <w:rPr>
          <w:noProof/>
          <w:szCs w:val="24"/>
        </w:rPr>
        <w:t>39E</w:t>
      </w:r>
      <w:r>
        <w:rPr>
          <w:noProof/>
          <w:snapToGrid w:val="0"/>
          <w:szCs w:val="24"/>
        </w:rPr>
        <w:t xml:space="preserve">. </w:t>
      </w:r>
      <w:r>
        <w:rPr>
          <w:noProof/>
          <w:sz w:val="24"/>
          <w:szCs w:val="24"/>
        </w:rPr>
        <w:tab/>
      </w:r>
      <w:r>
        <w:rPr>
          <w:noProof/>
          <w:snapToGrid w:val="0"/>
          <w:szCs w:val="24"/>
        </w:rPr>
        <w:t>Objection to entry in rating records</w:t>
      </w:r>
      <w:r>
        <w:rPr>
          <w:noProof/>
        </w:rPr>
        <w:tab/>
      </w:r>
      <w:r>
        <w:rPr>
          <w:noProof/>
        </w:rPr>
        <w:fldChar w:fldCharType="begin"/>
      </w:r>
      <w:r>
        <w:rPr>
          <w:noProof/>
        </w:rPr>
        <w:instrText xml:space="preserve"> PAGEREF _Toc89777158 \h </w:instrText>
      </w:r>
      <w:r>
        <w:rPr>
          <w:noProof/>
        </w:rPr>
      </w:r>
      <w:r>
        <w:rPr>
          <w:noProof/>
        </w:rPr>
        <w:fldChar w:fldCharType="separate"/>
      </w:r>
      <w:r>
        <w:rPr>
          <w:noProof/>
        </w:rPr>
        <w:t>84</w:t>
      </w:r>
      <w:r>
        <w:rPr>
          <w:noProof/>
        </w:rPr>
        <w:fldChar w:fldCharType="end"/>
      </w:r>
    </w:p>
    <w:p>
      <w:pPr>
        <w:pStyle w:val="TOC4"/>
        <w:rPr>
          <w:noProof/>
          <w:sz w:val="24"/>
          <w:szCs w:val="24"/>
        </w:rPr>
      </w:pPr>
      <w:r>
        <w:rPr>
          <w:noProof/>
          <w:szCs w:val="24"/>
        </w:rPr>
        <w:t>39F</w:t>
      </w:r>
      <w:r>
        <w:rPr>
          <w:noProof/>
          <w:snapToGrid w:val="0"/>
          <w:szCs w:val="24"/>
        </w:rPr>
        <w:t xml:space="preserve">. </w:t>
      </w:r>
      <w:r>
        <w:rPr>
          <w:noProof/>
          <w:sz w:val="24"/>
          <w:szCs w:val="24"/>
        </w:rPr>
        <w:tab/>
      </w:r>
      <w:r>
        <w:rPr>
          <w:noProof/>
          <w:snapToGrid w:val="0"/>
          <w:szCs w:val="24"/>
        </w:rPr>
        <w:t>Appeal against decision of Corporation on objection</w:t>
      </w:r>
      <w:r>
        <w:rPr>
          <w:noProof/>
        </w:rPr>
        <w:tab/>
      </w:r>
      <w:r>
        <w:rPr>
          <w:noProof/>
        </w:rPr>
        <w:fldChar w:fldCharType="begin"/>
      </w:r>
      <w:r>
        <w:rPr>
          <w:noProof/>
        </w:rPr>
        <w:instrText xml:space="preserve"> PAGEREF _Toc89777159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39G</w:t>
      </w:r>
      <w:r>
        <w:rPr>
          <w:noProof/>
          <w:snapToGrid w:val="0"/>
          <w:szCs w:val="24"/>
        </w:rPr>
        <w:t xml:space="preserve">. </w:t>
      </w:r>
      <w:r>
        <w:rPr>
          <w:noProof/>
          <w:sz w:val="24"/>
          <w:szCs w:val="24"/>
        </w:rPr>
        <w:tab/>
      </w:r>
      <w:r>
        <w:rPr>
          <w:noProof/>
          <w:snapToGrid w:val="0"/>
          <w:szCs w:val="24"/>
        </w:rPr>
        <w:t>Appeal against refusal to extend time for objection on appeal</w:t>
      </w:r>
      <w:r>
        <w:rPr>
          <w:noProof/>
        </w:rPr>
        <w:tab/>
      </w:r>
      <w:r>
        <w:rPr>
          <w:noProof/>
        </w:rPr>
        <w:fldChar w:fldCharType="begin"/>
      </w:r>
      <w:r>
        <w:rPr>
          <w:noProof/>
        </w:rPr>
        <w:instrText xml:space="preserve"> PAGEREF _Toc89777160 \h </w:instrText>
      </w:r>
      <w:r>
        <w:rPr>
          <w:noProof/>
        </w:rPr>
      </w:r>
      <w:r>
        <w:rPr>
          <w:noProof/>
        </w:rPr>
        <w:fldChar w:fldCharType="separate"/>
      </w:r>
      <w:r>
        <w:rPr>
          <w:noProof/>
        </w:rPr>
        <w:t>86</w:t>
      </w:r>
      <w:r>
        <w:rPr>
          <w:noProof/>
        </w:rPr>
        <w:fldChar w:fldCharType="end"/>
      </w:r>
    </w:p>
    <w:p>
      <w:pPr>
        <w:pStyle w:val="TOC4"/>
        <w:rPr>
          <w:noProof/>
          <w:sz w:val="24"/>
          <w:szCs w:val="24"/>
        </w:rPr>
      </w:pPr>
      <w:r>
        <w:rPr>
          <w:noProof/>
          <w:szCs w:val="24"/>
        </w:rPr>
        <w:t>39GA</w:t>
      </w:r>
      <w:r>
        <w:rPr>
          <w:noProof/>
          <w:snapToGrid w:val="0"/>
          <w:szCs w:val="24"/>
        </w:rPr>
        <w:t>.</w:t>
      </w:r>
      <w:r>
        <w:rPr>
          <w:noProof/>
          <w:sz w:val="24"/>
          <w:szCs w:val="24"/>
        </w:rPr>
        <w:tab/>
      </w:r>
      <w:r>
        <w:rPr>
          <w:noProof/>
          <w:snapToGrid w:val="0"/>
          <w:szCs w:val="24"/>
        </w:rPr>
        <w:t>New matters raised on review</w:t>
      </w:r>
      <w:r>
        <w:rPr>
          <w:noProof/>
        </w:rPr>
        <w:tab/>
      </w:r>
      <w:r>
        <w:rPr>
          <w:noProof/>
        </w:rPr>
        <w:fldChar w:fldCharType="begin"/>
      </w:r>
      <w:r>
        <w:rPr>
          <w:noProof/>
        </w:rPr>
        <w:instrText xml:space="preserve"> PAGEREF _Toc89777161 \h </w:instrText>
      </w:r>
      <w:r>
        <w:rPr>
          <w:noProof/>
        </w:rPr>
      </w:r>
      <w:r>
        <w:rPr>
          <w:noProof/>
        </w:rPr>
        <w:fldChar w:fldCharType="separate"/>
      </w:r>
      <w:r>
        <w:rPr>
          <w:noProof/>
        </w:rPr>
        <w:t>86</w:t>
      </w:r>
      <w:r>
        <w:rPr>
          <w:noProof/>
        </w:rPr>
        <w:fldChar w:fldCharType="end"/>
      </w:r>
    </w:p>
    <w:p>
      <w:pPr>
        <w:pStyle w:val="TOC4"/>
        <w:rPr>
          <w:noProof/>
          <w:sz w:val="24"/>
          <w:szCs w:val="24"/>
        </w:rPr>
      </w:pPr>
      <w:r>
        <w:rPr>
          <w:noProof/>
          <w:szCs w:val="24"/>
        </w:rPr>
        <w:t>39GB</w:t>
      </w:r>
      <w:r>
        <w:rPr>
          <w:noProof/>
          <w:snapToGrid w:val="0"/>
          <w:szCs w:val="24"/>
        </w:rPr>
        <w:t>.</w:t>
      </w:r>
      <w:r>
        <w:rPr>
          <w:noProof/>
          <w:sz w:val="24"/>
          <w:szCs w:val="24"/>
        </w:rPr>
        <w:tab/>
      </w:r>
      <w:r>
        <w:rPr>
          <w:noProof/>
          <w:snapToGrid w:val="0"/>
          <w:szCs w:val="24"/>
        </w:rPr>
        <w:t>Written reasons for certain determinations to be given and published</w:t>
      </w:r>
      <w:r>
        <w:rPr>
          <w:noProof/>
        </w:rPr>
        <w:tab/>
      </w:r>
      <w:r>
        <w:rPr>
          <w:noProof/>
        </w:rPr>
        <w:fldChar w:fldCharType="begin"/>
      </w:r>
      <w:r>
        <w:rPr>
          <w:noProof/>
        </w:rPr>
        <w:instrText xml:space="preserve"> PAGEREF _Toc89777162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39H</w:t>
      </w:r>
      <w:r>
        <w:rPr>
          <w:noProof/>
          <w:snapToGrid w:val="0"/>
          <w:szCs w:val="24"/>
        </w:rPr>
        <w:t xml:space="preserve">. </w:t>
      </w:r>
      <w:r>
        <w:rPr>
          <w:noProof/>
          <w:sz w:val="24"/>
          <w:szCs w:val="24"/>
        </w:rPr>
        <w:tab/>
      </w:r>
      <w:r>
        <w:rPr>
          <w:noProof/>
          <w:snapToGrid w:val="0"/>
          <w:szCs w:val="24"/>
        </w:rPr>
        <w:t>Objection or appeal not to affect liability to pay rates</w:t>
      </w:r>
      <w:r>
        <w:rPr>
          <w:noProof/>
        </w:rPr>
        <w:tab/>
      </w:r>
      <w:r>
        <w:rPr>
          <w:noProof/>
        </w:rPr>
        <w:fldChar w:fldCharType="begin"/>
      </w:r>
      <w:r>
        <w:rPr>
          <w:noProof/>
        </w:rPr>
        <w:instrText xml:space="preserve"> PAGEREF _Toc89777163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39I</w:t>
      </w:r>
      <w:r>
        <w:rPr>
          <w:noProof/>
          <w:snapToGrid w:val="0"/>
          <w:szCs w:val="24"/>
        </w:rPr>
        <w:t xml:space="preserve">. </w:t>
      </w:r>
      <w:r>
        <w:rPr>
          <w:noProof/>
          <w:sz w:val="24"/>
          <w:szCs w:val="24"/>
        </w:rPr>
        <w:tab/>
      </w:r>
      <w:r>
        <w:rPr>
          <w:noProof/>
          <w:snapToGrid w:val="0"/>
          <w:szCs w:val="24"/>
        </w:rPr>
        <w:t>Corporation to amend records and assessment consequent on objections</w:t>
      </w:r>
      <w:r>
        <w:rPr>
          <w:noProof/>
        </w:rPr>
        <w:tab/>
      </w:r>
      <w:r>
        <w:rPr>
          <w:noProof/>
        </w:rPr>
        <w:fldChar w:fldCharType="begin"/>
      </w:r>
      <w:r>
        <w:rPr>
          <w:noProof/>
        </w:rPr>
        <w:instrText xml:space="preserve"> PAGEREF _Toc89777164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40C</w:t>
      </w:r>
      <w:r>
        <w:rPr>
          <w:noProof/>
          <w:snapToGrid w:val="0"/>
          <w:szCs w:val="24"/>
        </w:rPr>
        <w:t xml:space="preserve">. </w:t>
      </w:r>
      <w:r>
        <w:rPr>
          <w:noProof/>
          <w:sz w:val="24"/>
          <w:szCs w:val="24"/>
        </w:rPr>
        <w:tab/>
      </w:r>
      <w:r>
        <w:rPr>
          <w:noProof/>
          <w:snapToGrid w:val="0"/>
          <w:szCs w:val="24"/>
        </w:rPr>
        <w:t>Provisions concerning rates and charges</w:t>
      </w:r>
      <w:r>
        <w:rPr>
          <w:noProof/>
        </w:rPr>
        <w:tab/>
      </w:r>
      <w:r>
        <w:rPr>
          <w:noProof/>
        </w:rPr>
        <w:fldChar w:fldCharType="begin"/>
      </w:r>
      <w:r>
        <w:rPr>
          <w:noProof/>
        </w:rPr>
        <w:instrText xml:space="preserve"> PAGEREF _Toc89777165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41</w:t>
      </w:r>
      <w:r>
        <w:rPr>
          <w:noProof/>
          <w:snapToGrid w:val="0"/>
          <w:szCs w:val="24"/>
        </w:rPr>
        <w:t>.</w:t>
      </w:r>
      <w:r>
        <w:rPr>
          <w:noProof/>
          <w:sz w:val="24"/>
          <w:szCs w:val="24"/>
        </w:rPr>
        <w:tab/>
      </w:r>
      <w:r>
        <w:rPr>
          <w:noProof/>
          <w:snapToGrid w:val="0"/>
          <w:szCs w:val="24"/>
        </w:rPr>
        <w:t>Supply of water for irrigation</w:t>
      </w:r>
      <w:r>
        <w:rPr>
          <w:noProof/>
        </w:rPr>
        <w:tab/>
      </w:r>
      <w:r>
        <w:rPr>
          <w:noProof/>
        </w:rPr>
        <w:fldChar w:fldCharType="begin"/>
      </w:r>
      <w:r>
        <w:rPr>
          <w:noProof/>
        </w:rPr>
        <w:instrText xml:space="preserve"> PAGEREF _Toc89777166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42</w:t>
      </w:r>
      <w:r>
        <w:rPr>
          <w:noProof/>
          <w:snapToGrid w:val="0"/>
          <w:szCs w:val="24"/>
        </w:rPr>
        <w:t>.</w:t>
      </w:r>
      <w:r>
        <w:rPr>
          <w:noProof/>
          <w:sz w:val="24"/>
          <w:szCs w:val="24"/>
        </w:rPr>
        <w:tab/>
      </w:r>
      <w:r>
        <w:rPr>
          <w:noProof/>
          <w:snapToGrid w:val="0"/>
          <w:szCs w:val="24"/>
        </w:rPr>
        <w:t>Persons entitled to water for irrigation</w:t>
      </w:r>
      <w:r>
        <w:rPr>
          <w:noProof/>
        </w:rPr>
        <w:tab/>
      </w:r>
      <w:r>
        <w:rPr>
          <w:noProof/>
        </w:rPr>
        <w:fldChar w:fldCharType="begin"/>
      </w:r>
      <w:r>
        <w:rPr>
          <w:noProof/>
        </w:rPr>
        <w:instrText xml:space="preserve"> PAGEREF _Toc89777167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42A</w:t>
      </w:r>
      <w:r>
        <w:rPr>
          <w:noProof/>
          <w:snapToGrid w:val="0"/>
          <w:szCs w:val="24"/>
        </w:rPr>
        <w:t xml:space="preserve">. </w:t>
      </w:r>
      <w:r>
        <w:rPr>
          <w:noProof/>
          <w:sz w:val="24"/>
          <w:szCs w:val="24"/>
        </w:rPr>
        <w:tab/>
      </w:r>
      <w:r>
        <w:rPr>
          <w:noProof/>
          <w:snapToGrid w:val="0"/>
          <w:szCs w:val="24"/>
        </w:rPr>
        <w:t>Installation of measuring instruments</w:t>
      </w:r>
      <w:r>
        <w:rPr>
          <w:noProof/>
        </w:rPr>
        <w:tab/>
      </w:r>
      <w:r>
        <w:rPr>
          <w:noProof/>
        </w:rPr>
        <w:fldChar w:fldCharType="begin"/>
      </w:r>
      <w:r>
        <w:rPr>
          <w:noProof/>
        </w:rPr>
        <w:instrText xml:space="preserve"> PAGEREF _Toc89777168 \h </w:instrText>
      </w:r>
      <w:r>
        <w:rPr>
          <w:noProof/>
        </w:rPr>
      </w:r>
      <w:r>
        <w:rPr>
          <w:noProof/>
        </w:rPr>
        <w:fldChar w:fldCharType="separate"/>
      </w:r>
      <w:r>
        <w:rPr>
          <w:noProof/>
        </w:rPr>
        <w:t>89</w:t>
      </w:r>
      <w:r>
        <w:rPr>
          <w:noProof/>
        </w:rPr>
        <w:fldChar w:fldCharType="end"/>
      </w:r>
    </w:p>
    <w:p>
      <w:pPr>
        <w:pStyle w:val="TOC4"/>
        <w:rPr>
          <w:noProof/>
          <w:sz w:val="24"/>
          <w:szCs w:val="24"/>
        </w:rPr>
      </w:pPr>
      <w:r>
        <w:rPr>
          <w:noProof/>
          <w:szCs w:val="24"/>
        </w:rPr>
        <w:t>43</w:t>
      </w:r>
      <w:r>
        <w:rPr>
          <w:noProof/>
          <w:snapToGrid w:val="0"/>
          <w:szCs w:val="24"/>
        </w:rPr>
        <w:t>.</w:t>
      </w:r>
      <w:r>
        <w:rPr>
          <w:noProof/>
          <w:sz w:val="24"/>
          <w:szCs w:val="24"/>
        </w:rPr>
        <w:tab/>
      </w:r>
      <w:r>
        <w:rPr>
          <w:noProof/>
          <w:snapToGrid w:val="0"/>
          <w:szCs w:val="24"/>
        </w:rPr>
        <w:t>Where supply of water insufficient, Corporation to supply proportionally</w:t>
      </w:r>
      <w:r>
        <w:rPr>
          <w:noProof/>
        </w:rPr>
        <w:tab/>
      </w:r>
      <w:r>
        <w:rPr>
          <w:noProof/>
        </w:rPr>
        <w:fldChar w:fldCharType="begin"/>
      </w:r>
      <w:r>
        <w:rPr>
          <w:noProof/>
        </w:rPr>
        <w:instrText xml:space="preserve"> PAGEREF _Toc89777169 \h </w:instrText>
      </w:r>
      <w:r>
        <w:rPr>
          <w:noProof/>
        </w:rPr>
      </w:r>
      <w:r>
        <w:rPr>
          <w:noProof/>
        </w:rPr>
        <w:fldChar w:fldCharType="separate"/>
      </w:r>
      <w:r>
        <w:rPr>
          <w:noProof/>
        </w:rPr>
        <w:t>90</w:t>
      </w:r>
      <w:r>
        <w:rPr>
          <w:noProof/>
        </w:rPr>
        <w:fldChar w:fldCharType="end"/>
      </w:r>
    </w:p>
    <w:p>
      <w:pPr>
        <w:pStyle w:val="TOC4"/>
        <w:rPr>
          <w:noProof/>
          <w:sz w:val="24"/>
          <w:szCs w:val="24"/>
        </w:rPr>
      </w:pPr>
      <w:r>
        <w:rPr>
          <w:noProof/>
          <w:szCs w:val="24"/>
        </w:rPr>
        <w:t>44</w:t>
      </w:r>
      <w:r>
        <w:rPr>
          <w:noProof/>
          <w:snapToGrid w:val="0"/>
          <w:szCs w:val="24"/>
        </w:rPr>
        <w:t>.</w:t>
      </w:r>
      <w:r>
        <w:rPr>
          <w:noProof/>
          <w:sz w:val="24"/>
          <w:szCs w:val="24"/>
        </w:rPr>
        <w:tab/>
      </w:r>
      <w:r>
        <w:rPr>
          <w:noProof/>
          <w:snapToGrid w:val="0"/>
          <w:szCs w:val="24"/>
        </w:rPr>
        <w:t>Governor may regulate order of supply in cases of deficiency</w:t>
      </w:r>
      <w:r>
        <w:rPr>
          <w:noProof/>
        </w:rPr>
        <w:tab/>
      </w:r>
      <w:r>
        <w:rPr>
          <w:noProof/>
        </w:rPr>
        <w:fldChar w:fldCharType="begin"/>
      </w:r>
      <w:r>
        <w:rPr>
          <w:noProof/>
        </w:rPr>
        <w:instrText xml:space="preserve"> PAGEREF _Toc89777170 \h </w:instrText>
      </w:r>
      <w:r>
        <w:rPr>
          <w:noProof/>
        </w:rPr>
      </w:r>
      <w:r>
        <w:rPr>
          <w:noProof/>
        </w:rPr>
        <w:fldChar w:fldCharType="separate"/>
      </w:r>
      <w:r>
        <w:rPr>
          <w:noProof/>
        </w:rPr>
        <w:t>90</w:t>
      </w:r>
      <w:r>
        <w:rPr>
          <w:noProof/>
        </w:rPr>
        <w:fldChar w:fldCharType="end"/>
      </w:r>
    </w:p>
    <w:p>
      <w:pPr>
        <w:pStyle w:val="TOC2"/>
        <w:tabs>
          <w:tab w:val="right" w:leader="dot" w:pos="7086"/>
        </w:tabs>
        <w:rPr>
          <w:b w:val="0"/>
          <w:noProof/>
          <w:sz w:val="24"/>
          <w:szCs w:val="24"/>
        </w:rPr>
      </w:pPr>
      <w:r>
        <w:rPr>
          <w:noProof/>
          <w:szCs w:val="30"/>
        </w:rPr>
        <w:t>Part X — By</w:t>
      </w:r>
      <w:r>
        <w:rPr>
          <w:noProof/>
          <w:szCs w:val="30"/>
        </w:rPr>
        <w:noBreakHyphen/>
        <w:t>laws</w:t>
      </w:r>
    </w:p>
    <w:p>
      <w:pPr>
        <w:pStyle w:val="TOC4"/>
        <w:rPr>
          <w:noProof/>
          <w:sz w:val="24"/>
          <w:szCs w:val="24"/>
        </w:rPr>
      </w:pPr>
      <w:r>
        <w:rPr>
          <w:noProof/>
          <w:szCs w:val="24"/>
        </w:rPr>
        <w:t>59</w:t>
      </w:r>
      <w:r>
        <w:rPr>
          <w:noProof/>
          <w:snapToGrid w:val="0"/>
          <w:szCs w:val="24"/>
        </w:rPr>
        <w:t>.</w:t>
      </w:r>
      <w:r>
        <w:rPr>
          <w:noProof/>
          <w:sz w:val="24"/>
          <w:szCs w:val="24"/>
        </w:rPr>
        <w:tab/>
      </w:r>
      <w:r>
        <w:rPr>
          <w:noProof/>
          <w:snapToGrid w:val="0"/>
          <w:szCs w:val="24"/>
        </w:rPr>
        <w:t>By</w:t>
      </w:r>
      <w:r>
        <w:rPr>
          <w:noProof/>
          <w:snapToGrid w:val="0"/>
          <w:szCs w:val="24"/>
        </w:rPr>
        <w:noBreakHyphen/>
        <w:t>laws</w:t>
      </w:r>
      <w:r>
        <w:rPr>
          <w:noProof/>
        </w:rPr>
        <w:tab/>
      </w:r>
      <w:r>
        <w:rPr>
          <w:noProof/>
        </w:rPr>
        <w:fldChar w:fldCharType="begin"/>
      </w:r>
      <w:r>
        <w:rPr>
          <w:noProof/>
        </w:rPr>
        <w:instrText xml:space="preserve"> PAGEREF _Toc89777172 \h </w:instrText>
      </w:r>
      <w:r>
        <w:rPr>
          <w:noProof/>
        </w:rPr>
      </w:r>
      <w:r>
        <w:rPr>
          <w:noProof/>
        </w:rPr>
        <w:fldChar w:fldCharType="separate"/>
      </w:r>
      <w:r>
        <w:rPr>
          <w:noProof/>
        </w:rPr>
        <w:t>91</w:t>
      </w:r>
      <w:r>
        <w:rPr>
          <w:noProof/>
        </w:rPr>
        <w:fldChar w:fldCharType="end"/>
      </w:r>
    </w:p>
    <w:p>
      <w:pPr>
        <w:pStyle w:val="TOC2"/>
        <w:tabs>
          <w:tab w:val="right" w:leader="dot" w:pos="7086"/>
        </w:tabs>
        <w:rPr>
          <w:b w:val="0"/>
          <w:noProof/>
          <w:sz w:val="24"/>
          <w:szCs w:val="24"/>
        </w:rPr>
      </w:pPr>
      <w:r>
        <w:rPr>
          <w:noProof/>
          <w:szCs w:val="30"/>
        </w:rPr>
        <w:t>Part XI — General provisions</w:t>
      </w:r>
    </w:p>
    <w:p>
      <w:pPr>
        <w:pStyle w:val="TOC4"/>
        <w:rPr>
          <w:noProof/>
          <w:sz w:val="24"/>
          <w:szCs w:val="24"/>
        </w:rPr>
      </w:pPr>
      <w:r>
        <w:rPr>
          <w:noProof/>
          <w:szCs w:val="24"/>
        </w:rPr>
        <w:t>63</w:t>
      </w:r>
      <w:r>
        <w:rPr>
          <w:noProof/>
          <w:snapToGrid w:val="0"/>
          <w:szCs w:val="24"/>
        </w:rPr>
        <w:t>.</w:t>
      </w:r>
      <w:r>
        <w:rPr>
          <w:noProof/>
          <w:sz w:val="24"/>
          <w:szCs w:val="24"/>
        </w:rPr>
        <w:tab/>
      </w:r>
      <w:r>
        <w:rPr>
          <w:noProof/>
          <w:snapToGrid w:val="0"/>
          <w:szCs w:val="24"/>
        </w:rPr>
        <w:t>Corporation may undertake work to render land fit for irrigation</w:t>
      </w:r>
      <w:r>
        <w:rPr>
          <w:noProof/>
        </w:rPr>
        <w:tab/>
      </w:r>
      <w:r>
        <w:rPr>
          <w:noProof/>
        </w:rPr>
        <w:fldChar w:fldCharType="begin"/>
      </w:r>
      <w:r>
        <w:rPr>
          <w:noProof/>
        </w:rPr>
        <w:instrText xml:space="preserve"> PAGEREF _Toc89777174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64</w:t>
      </w:r>
      <w:r>
        <w:rPr>
          <w:noProof/>
          <w:snapToGrid w:val="0"/>
          <w:szCs w:val="24"/>
        </w:rPr>
        <w:t>.</w:t>
      </w:r>
      <w:r>
        <w:rPr>
          <w:noProof/>
          <w:sz w:val="24"/>
          <w:szCs w:val="24"/>
        </w:rPr>
        <w:tab/>
      </w:r>
      <w:r>
        <w:rPr>
          <w:noProof/>
          <w:snapToGrid w:val="0"/>
          <w:szCs w:val="24"/>
        </w:rPr>
        <w:t>Water supply to railways</w:t>
      </w:r>
      <w:r>
        <w:rPr>
          <w:noProof/>
        </w:rPr>
        <w:tab/>
      </w:r>
      <w:r>
        <w:rPr>
          <w:noProof/>
        </w:rPr>
        <w:fldChar w:fldCharType="begin"/>
      </w:r>
      <w:r>
        <w:rPr>
          <w:noProof/>
        </w:rPr>
        <w:instrText xml:space="preserve"> PAGEREF _Toc89777175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66</w:t>
      </w:r>
      <w:r>
        <w:rPr>
          <w:noProof/>
          <w:snapToGrid w:val="0"/>
          <w:szCs w:val="24"/>
        </w:rPr>
        <w:t>.</w:t>
      </w:r>
      <w:r>
        <w:rPr>
          <w:noProof/>
          <w:sz w:val="24"/>
          <w:szCs w:val="24"/>
        </w:rPr>
        <w:tab/>
      </w:r>
      <w:r>
        <w:rPr>
          <w:noProof/>
          <w:snapToGrid w:val="0"/>
          <w:szCs w:val="24"/>
        </w:rPr>
        <w:t>Service of notices and demands</w:t>
      </w:r>
      <w:r>
        <w:rPr>
          <w:noProof/>
        </w:rPr>
        <w:tab/>
      </w:r>
      <w:r>
        <w:rPr>
          <w:noProof/>
        </w:rPr>
        <w:fldChar w:fldCharType="begin"/>
      </w:r>
      <w:r>
        <w:rPr>
          <w:noProof/>
        </w:rPr>
        <w:instrText xml:space="preserve"> PAGEREF _Toc89777176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67</w:t>
      </w:r>
      <w:r>
        <w:rPr>
          <w:noProof/>
          <w:snapToGrid w:val="0"/>
          <w:szCs w:val="24"/>
        </w:rPr>
        <w:t>.</w:t>
      </w:r>
      <w:r>
        <w:rPr>
          <w:noProof/>
          <w:sz w:val="24"/>
          <w:szCs w:val="24"/>
        </w:rPr>
        <w:tab/>
      </w:r>
      <w:r>
        <w:rPr>
          <w:noProof/>
          <w:snapToGrid w:val="0"/>
          <w:szCs w:val="24"/>
        </w:rPr>
        <w:t>Notices binding on persons claiming under owner or occupier</w:t>
      </w:r>
      <w:r>
        <w:rPr>
          <w:noProof/>
        </w:rPr>
        <w:tab/>
      </w:r>
      <w:r>
        <w:rPr>
          <w:noProof/>
        </w:rPr>
        <w:fldChar w:fldCharType="begin"/>
      </w:r>
      <w:r>
        <w:rPr>
          <w:noProof/>
        </w:rPr>
        <w:instrText xml:space="preserve"> PAGEREF _Toc89777177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69</w:t>
      </w:r>
      <w:r>
        <w:rPr>
          <w:noProof/>
          <w:snapToGrid w:val="0"/>
          <w:szCs w:val="24"/>
        </w:rPr>
        <w:t>.</w:t>
      </w:r>
      <w:r>
        <w:rPr>
          <w:noProof/>
          <w:sz w:val="24"/>
          <w:szCs w:val="24"/>
        </w:rPr>
        <w:tab/>
      </w:r>
      <w:r>
        <w:rPr>
          <w:noProof/>
          <w:snapToGrid w:val="0"/>
          <w:szCs w:val="24"/>
        </w:rPr>
        <w:t>Saving of civil remedy</w:t>
      </w:r>
      <w:r>
        <w:rPr>
          <w:noProof/>
        </w:rPr>
        <w:tab/>
      </w:r>
      <w:r>
        <w:rPr>
          <w:noProof/>
        </w:rPr>
        <w:fldChar w:fldCharType="begin"/>
      </w:r>
      <w:r>
        <w:rPr>
          <w:noProof/>
        </w:rPr>
        <w:instrText xml:space="preserve"> PAGEREF _Toc89777178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70</w:t>
      </w:r>
      <w:r>
        <w:rPr>
          <w:noProof/>
          <w:snapToGrid w:val="0"/>
          <w:szCs w:val="24"/>
        </w:rPr>
        <w:t>.</w:t>
      </w:r>
      <w:r>
        <w:rPr>
          <w:noProof/>
          <w:sz w:val="24"/>
          <w:szCs w:val="24"/>
        </w:rPr>
        <w:tab/>
      </w:r>
      <w:r>
        <w:rPr>
          <w:noProof/>
          <w:snapToGrid w:val="0"/>
          <w:szCs w:val="24"/>
        </w:rPr>
        <w:t>Obstructing authorised persons in performance of duty</w:t>
      </w:r>
      <w:r>
        <w:rPr>
          <w:noProof/>
        </w:rPr>
        <w:tab/>
      </w:r>
      <w:r>
        <w:rPr>
          <w:noProof/>
        </w:rPr>
        <w:fldChar w:fldCharType="begin"/>
      </w:r>
      <w:r>
        <w:rPr>
          <w:noProof/>
        </w:rPr>
        <w:instrText xml:space="preserve"> PAGEREF _Toc89777179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71</w:t>
      </w:r>
      <w:r>
        <w:rPr>
          <w:noProof/>
          <w:snapToGrid w:val="0"/>
          <w:szCs w:val="24"/>
        </w:rPr>
        <w:t>.</w:t>
      </w:r>
      <w:r>
        <w:rPr>
          <w:noProof/>
          <w:sz w:val="24"/>
          <w:szCs w:val="24"/>
        </w:rPr>
        <w:tab/>
      </w:r>
      <w:r>
        <w:rPr>
          <w:noProof/>
          <w:snapToGrid w:val="0"/>
          <w:szCs w:val="24"/>
        </w:rPr>
        <w:t>Penalty for refusing to give up possession of works</w:t>
      </w:r>
      <w:r>
        <w:rPr>
          <w:noProof/>
        </w:rPr>
        <w:tab/>
      </w:r>
      <w:r>
        <w:rPr>
          <w:noProof/>
        </w:rPr>
        <w:fldChar w:fldCharType="begin"/>
      </w:r>
      <w:r>
        <w:rPr>
          <w:noProof/>
        </w:rPr>
        <w:instrText xml:space="preserve"> PAGEREF _Toc89777180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72</w:t>
      </w:r>
      <w:r>
        <w:rPr>
          <w:noProof/>
          <w:snapToGrid w:val="0"/>
          <w:szCs w:val="24"/>
        </w:rPr>
        <w:t>.</w:t>
      </w:r>
      <w:r>
        <w:rPr>
          <w:noProof/>
          <w:sz w:val="24"/>
          <w:szCs w:val="24"/>
        </w:rPr>
        <w:tab/>
      </w:r>
      <w:r>
        <w:rPr>
          <w:noProof/>
          <w:snapToGrid w:val="0"/>
          <w:szCs w:val="24"/>
        </w:rPr>
        <w:t>General penalty</w:t>
      </w:r>
      <w:r>
        <w:rPr>
          <w:noProof/>
        </w:rPr>
        <w:tab/>
      </w:r>
      <w:r>
        <w:rPr>
          <w:noProof/>
        </w:rPr>
        <w:fldChar w:fldCharType="begin"/>
      </w:r>
      <w:r>
        <w:rPr>
          <w:noProof/>
        </w:rPr>
        <w:instrText xml:space="preserve"> PAGEREF _Toc89777181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73</w:t>
      </w:r>
      <w:r>
        <w:rPr>
          <w:noProof/>
          <w:snapToGrid w:val="0"/>
          <w:szCs w:val="24"/>
        </w:rPr>
        <w:t>.</w:t>
      </w:r>
      <w:r>
        <w:rPr>
          <w:noProof/>
          <w:sz w:val="24"/>
          <w:szCs w:val="24"/>
        </w:rPr>
        <w:tab/>
      </w:r>
      <w:r>
        <w:rPr>
          <w:noProof/>
          <w:snapToGrid w:val="0"/>
          <w:szCs w:val="24"/>
        </w:rPr>
        <w:t>Offender may be arrested</w:t>
      </w:r>
      <w:r>
        <w:rPr>
          <w:noProof/>
        </w:rPr>
        <w:tab/>
      </w:r>
      <w:r>
        <w:rPr>
          <w:noProof/>
        </w:rPr>
        <w:fldChar w:fldCharType="begin"/>
      </w:r>
      <w:r>
        <w:rPr>
          <w:noProof/>
        </w:rPr>
        <w:instrText xml:space="preserve"> PAGEREF _Toc89777182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74</w:t>
      </w:r>
      <w:r>
        <w:rPr>
          <w:noProof/>
          <w:snapToGrid w:val="0"/>
          <w:szCs w:val="24"/>
        </w:rPr>
        <w:t>.</w:t>
      </w:r>
      <w:r>
        <w:rPr>
          <w:noProof/>
          <w:sz w:val="24"/>
          <w:szCs w:val="24"/>
        </w:rPr>
        <w:tab/>
      </w:r>
      <w:r>
        <w:rPr>
          <w:noProof/>
          <w:snapToGrid w:val="0"/>
          <w:szCs w:val="24"/>
        </w:rPr>
        <w:t>Proceedings for offences</w:t>
      </w:r>
      <w:r>
        <w:rPr>
          <w:noProof/>
        </w:rPr>
        <w:tab/>
      </w:r>
      <w:r>
        <w:rPr>
          <w:noProof/>
        </w:rPr>
        <w:fldChar w:fldCharType="begin"/>
      </w:r>
      <w:r>
        <w:rPr>
          <w:noProof/>
        </w:rPr>
        <w:instrText xml:space="preserve"> PAGEREF _Toc89777183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75</w:t>
      </w:r>
      <w:r>
        <w:rPr>
          <w:noProof/>
          <w:snapToGrid w:val="0"/>
          <w:szCs w:val="24"/>
        </w:rPr>
        <w:t>.</w:t>
      </w:r>
      <w:r>
        <w:rPr>
          <w:noProof/>
          <w:sz w:val="24"/>
          <w:szCs w:val="24"/>
        </w:rPr>
        <w:tab/>
      </w:r>
      <w:r>
        <w:rPr>
          <w:noProof/>
          <w:snapToGrid w:val="0"/>
          <w:szCs w:val="24"/>
        </w:rPr>
        <w:t>Any officer of the Commission or the Corporation may represent the Commission or the Corporation</w:t>
      </w:r>
      <w:r>
        <w:rPr>
          <w:noProof/>
        </w:rPr>
        <w:tab/>
      </w:r>
      <w:r>
        <w:rPr>
          <w:noProof/>
        </w:rPr>
        <w:fldChar w:fldCharType="begin"/>
      </w:r>
      <w:r>
        <w:rPr>
          <w:noProof/>
        </w:rPr>
        <w:instrText xml:space="preserve"> PAGEREF _Toc89777184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79</w:t>
      </w:r>
      <w:r>
        <w:rPr>
          <w:noProof/>
          <w:snapToGrid w:val="0"/>
          <w:szCs w:val="24"/>
        </w:rPr>
        <w:t>.</w:t>
      </w:r>
      <w:r>
        <w:rPr>
          <w:noProof/>
          <w:sz w:val="24"/>
          <w:szCs w:val="24"/>
        </w:rPr>
        <w:tab/>
      </w:r>
      <w:r>
        <w:rPr>
          <w:noProof/>
          <w:snapToGrid w:val="0"/>
          <w:szCs w:val="24"/>
        </w:rPr>
        <w:t>Proof of ownership or occupancy</w:t>
      </w:r>
      <w:r>
        <w:rPr>
          <w:noProof/>
        </w:rPr>
        <w:tab/>
      </w:r>
      <w:r>
        <w:rPr>
          <w:noProof/>
        </w:rPr>
        <w:fldChar w:fldCharType="begin"/>
      </w:r>
      <w:r>
        <w:rPr>
          <w:noProof/>
        </w:rPr>
        <w:instrText xml:space="preserve"> PAGEREF _Toc89777185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79A</w:t>
      </w:r>
      <w:r>
        <w:rPr>
          <w:noProof/>
          <w:snapToGrid w:val="0"/>
          <w:szCs w:val="24"/>
        </w:rPr>
        <w:t xml:space="preserve">. </w:t>
      </w:r>
      <w:r>
        <w:rPr>
          <w:noProof/>
          <w:sz w:val="24"/>
          <w:szCs w:val="24"/>
        </w:rPr>
        <w:tab/>
      </w:r>
      <w:r>
        <w:rPr>
          <w:noProof/>
          <w:snapToGrid w:val="0"/>
          <w:szCs w:val="24"/>
        </w:rPr>
        <w:t>Proof of works</w:t>
      </w:r>
      <w:r>
        <w:rPr>
          <w:noProof/>
        </w:rPr>
        <w:tab/>
      </w:r>
      <w:r>
        <w:rPr>
          <w:noProof/>
        </w:rPr>
        <w:fldChar w:fldCharType="begin"/>
      </w:r>
      <w:r>
        <w:rPr>
          <w:noProof/>
        </w:rPr>
        <w:instrText xml:space="preserve"> PAGEREF _Toc89777186 \h </w:instrText>
      </w:r>
      <w:r>
        <w:rPr>
          <w:noProof/>
        </w:rPr>
      </w:r>
      <w:r>
        <w:rPr>
          <w:noProof/>
        </w:rPr>
        <w:fldChar w:fldCharType="separate"/>
      </w:r>
      <w:r>
        <w:rPr>
          <w:noProof/>
        </w:rPr>
        <w:t>96</w:t>
      </w:r>
      <w:r>
        <w:rPr>
          <w:noProof/>
        </w:rPr>
        <w:fldChar w:fldCharType="end"/>
      </w:r>
    </w:p>
    <w:p>
      <w:pPr>
        <w:pStyle w:val="TOC5"/>
        <w:rPr>
          <w:b w:val="0"/>
          <w:noProof/>
          <w:sz w:val="24"/>
          <w:szCs w:val="24"/>
        </w:rPr>
      </w:pPr>
      <w:r>
        <w:rPr>
          <w:noProof/>
          <w:szCs w:val="28"/>
        </w:rPr>
        <w:t>Schedule 1 — Licensing and related provisions</w:t>
      </w:r>
      <w:r>
        <w:rPr>
          <w:noProof/>
        </w:rPr>
        <w:tab/>
      </w:r>
      <w:r>
        <w:rPr>
          <w:b w:val="0"/>
          <w:noProof/>
          <w:sz w:val="22"/>
        </w:rPr>
        <w:fldChar w:fldCharType="begin"/>
      </w:r>
      <w:r>
        <w:rPr>
          <w:b w:val="0"/>
          <w:noProof/>
          <w:sz w:val="22"/>
        </w:rPr>
        <w:instrText xml:space="preserve"> PAGEREF _Toc89777187 \h </w:instrText>
      </w:r>
      <w:r>
        <w:rPr>
          <w:b w:val="0"/>
          <w:noProof/>
          <w:sz w:val="22"/>
        </w:rPr>
      </w:r>
      <w:r>
        <w:rPr>
          <w:b w:val="0"/>
          <w:noProof/>
          <w:sz w:val="22"/>
        </w:rPr>
        <w:fldChar w:fldCharType="separate"/>
      </w:r>
      <w:r>
        <w:rPr>
          <w:b w:val="0"/>
          <w:noProof/>
          <w:sz w:val="22"/>
        </w:rPr>
        <w:t>97</w:t>
      </w:r>
      <w:r>
        <w:rPr>
          <w:b w:val="0"/>
          <w:noProof/>
          <w:sz w:val="22"/>
        </w:rPr>
        <w:fldChar w:fldCharType="end"/>
      </w:r>
    </w:p>
    <w:p>
      <w:pPr>
        <w:pStyle w:val="TOC7"/>
        <w:rPr>
          <w:noProof/>
          <w:sz w:val="24"/>
          <w:szCs w:val="24"/>
        </w:rPr>
      </w:pPr>
      <w:r>
        <w:rPr>
          <w:noProof/>
          <w:szCs w:val="24"/>
        </w:rPr>
        <w:t>Division 1 — Preliminary</w:t>
      </w:r>
      <w:r>
        <w:rPr>
          <w:noProof/>
        </w:rPr>
        <w:tab/>
      </w:r>
      <w:r>
        <w:rPr>
          <w:noProof/>
        </w:rPr>
        <w:fldChar w:fldCharType="begin"/>
      </w:r>
      <w:r>
        <w:rPr>
          <w:noProof/>
        </w:rPr>
        <w:instrText xml:space="preserve"> PAGEREF _Toc89777188 \h </w:instrText>
      </w:r>
      <w:r>
        <w:rPr>
          <w:noProof/>
        </w:rPr>
      </w:r>
      <w:r>
        <w:rPr>
          <w:noProof/>
        </w:rPr>
        <w:fldChar w:fldCharType="separate"/>
      </w:r>
      <w:r>
        <w:rPr>
          <w:noProof/>
        </w:rPr>
        <w:t>97</w:t>
      </w:r>
      <w:r>
        <w:rPr>
          <w:noProof/>
        </w:rPr>
        <w:fldChar w:fldCharType="end"/>
      </w:r>
    </w:p>
    <w:p>
      <w:pPr>
        <w:pStyle w:val="TOC4"/>
        <w:rPr>
          <w:noProof/>
          <w:sz w:val="24"/>
          <w:szCs w:val="24"/>
        </w:rPr>
      </w:pPr>
      <w:r>
        <w:rPr>
          <w:noProof/>
          <w:snapToGrid w:val="0"/>
          <w:szCs w:val="22"/>
        </w:rPr>
        <w:t>1.</w:t>
      </w:r>
      <w:r>
        <w:rPr>
          <w:noProof/>
          <w:sz w:val="24"/>
          <w:szCs w:val="24"/>
        </w:rPr>
        <w:tab/>
      </w:r>
      <w:r>
        <w:rPr>
          <w:noProof/>
          <w:snapToGrid w:val="0"/>
          <w:szCs w:val="22"/>
        </w:rPr>
        <w:t>Definition</w:t>
      </w:r>
      <w:r>
        <w:rPr>
          <w:noProof/>
        </w:rPr>
        <w:tab/>
      </w:r>
      <w:r>
        <w:rPr>
          <w:noProof/>
        </w:rPr>
        <w:fldChar w:fldCharType="begin"/>
      </w:r>
      <w:r>
        <w:rPr>
          <w:noProof/>
        </w:rPr>
        <w:instrText xml:space="preserve"> PAGEREF _Toc89777189 \h </w:instrText>
      </w:r>
      <w:r>
        <w:rPr>
          <w:noProof/>
        </w:rPr>
      </w:r>
      <w:r>
        <w:rPr>
          <w:noProof/>
        </w:rPr>
        <w:fldChar w:fldCharType="separate"/>
      </w:r>
      <w:r>
        <w:rPr>
          <w:noProof/>
        </w:rPr>
        <w:t>97</w:t>
      </w:r>
      <w:r>
        <w:rPr>
          <w:noProof/>
        </w:rPr>
        <w:fldChar w:fldCharType="end"/>
      </w:r>
    </w:p>
    <w:p>
      <w:pPr>
        <w:pStyle w:val="TOC4"/>
        <w:rPr>
          <w:noProof/>
          <w:sz w:val="24"/>
          <w:szCs w:val="24"/>
        </w:rPr>
      </w:pPr>
      <w:r>
        <w:rPr>
          <w:noProof/>
          <w:snapToGrid w:val="0"/>
          <w:szCs w:val="22"/>
        </w:rPr>
        <w:t>2.</w:t>
      </w:r>
      <w:r>
        <w:rPr>
          <w:noProof/>
          <w:sz w:val="24"/>
          <w:szCs w:val="24"/>
        </w:rPr>
        <w:tab/>
      </w:r>
      <w:r>
        <w:rPr>
          <w:noProof/>
          <w:snapToGrid w:val="0"/>
          <w:szCs w:val="22"/>
        </w:rPr>
        <w:t>Licences for different purposes</w:t>
      </w:r>
      <w:r>
        <w:rPr>
          <w:noProof/>
        </w:rPr>
        <w:tab/>
      </w:r>
      <w:r>
        <w:rPr>
          <w:noProof/>
        </w:rPr>
        <w:fldChar w:fldCharType="begin"/>
      </w:r>
      <w:r>
        <w:rPr>
          <w:noProof/>
        </w:rPr>
        <w:instrText xml:space="preserve"> PAGEREF _Toc89777190 \h </w:instrText>
      </w:r>
      <w:r>
        <w:rPr>
          <w:noProof/>
        </w:rPr>
      </w:r>
      <w:r>
        <w:rPr>
          <w:noProof/>
        </w:rPr>
        <w:fldChar w:fldCharType="separate"/>
      </w:r>
      <w:r>
        <w:rPr>
          <w:noProof/>
        </w:rPr>
        <w:t>97</w:t>
      </w:r>
      <w:r>
        <w:rPr>
          <w:noProof/>
        </w:rPr>
        <w:fldChar w:fldCharType="end"/>
      </w:r>
    </w:p>
    <w:p>
      <w:pPr>
        <w:pStyle w:val="TOC4"/>
        <w:rPr>
          <w:noProof/>
          <w:sz w:val="24"/>
          <w:szCs w:val="24"/>
        </w:rPr>
      </w:pPr>
      <w:r>
        <w:rPr>
          <w:noProof/>
          <w:snapToGrid w:val="0"/>
          <w:szCs w:val="22"/>
        </w:rPr>
        <w:t>3.</w:t>
      </w:r>
      <w:r>
        <w:rPr>
          <w:noProof/>
          <w:sz w:val="24"/>
          <w:szCs w:val="24"/>
        </w:rPr>
        <w:tab/>
      </w:r>
      <w:r>
        <w:rPr>
          <w:noProof/>
          <w:snapToGrid w:val="0"/>
          <w:szCs w:val="22"/>
        </w:rPr>
        <w:t>Persons who are eligible to hold licences</w:t>
      </w:r>
      <w:r>
        <w:rPr>
          <w:noProof/>
        </w:rPr>
        <w:tab/>
      </w:r>
      <w:r>
        <w:rPr>
          <w:noProof/>
        </w:rPr>
        <w:fldChar w:fldCharType="begin"/>
      </w:r>
      <w:r>
        <w:rPr>
          <w:noProof/>
        </w:rPr>
        <w:instrText xml:space="preserve"> PAGEREF _Toc89777191 \h </w:instrText>
      </w:r>
      <w:r>
        <w:rPr>
          <w:noProof/>
        </w:rPr>
      </w:r>
      <w:r>
        <w:rPr>
          <w:noProof/>
        </w:rPr>
        <w:fldChar w:fldCharType="separate"/>
      </w:r>
      <w:r>
        <w:rPr>
          <w:noProof/>
        </w:rPr>
        <w:t>97</w:t>
      </w:r>
      <w:r>
        <w:rPr>
          <w:noProof/>
        </w:rPr>
        <w:fldChar w:fldCharType="end"/>
      </w:r>
    </w:p>
    <w:p>
      <w:pPr>
        <w:pStyle w:val="TOC7"/>
        <w:rPr>
          <w:noProof/>
          <w:sz w:val="24"/>
          <w:szCs w:val="24"/>
        </w:rPr>
      </w:pPr>
      <w:r>
        <w:rPr>
          <w:noProof/>
          <w:szCs w:val="24"/>
        </w:rPr>
        <w:t>Division 2 — Applications and licensing decisions</w:t>
      </w:r>
      <w:r>
        <w:rPr>
          <w:noProof/>
        </w:rPr>
        <w:tab/>
      </w:r>
      <w:r>
        <w:rPr>
          <w:noProof/>
        </w:rPr>
        <w:fldChar w:fldCharType="begin"/>
      </w:r>
      <w:r>
        <w:rPr>
          <w:noProof/>
        </w:rPr>
        <w:instrText xml:space="preserve"> PAGEREF _Toc89777192 \h </w:instrText>
      </w:r>
      <w:r>
        <w:rPr>
          <w:noProof/>
        </w:rPr>
      </w:r>
      <w:r>
        <w:rPr>
          <w:noProof/>
        </w:rPr>
        <w:fldChar w:fldCharType="separate"/>
      </w:r>
      <w:r>
        <w:rPr>
          <w:noProof/>
        </w:rPr>
        <w:t>98</w:t>
      </w:r>
      <w:r>
        <w:rPr>
          <w:noProof/>
        </w:rPr>
        <w:fldChar w:fldCharType="end"/>
      </w:r>
    </w:p>
    <w:p>
      <w:pPr>
        <w:pStyle w:val="TOC4"/>
        <w:rPr>
          <w:noProof/>
          <w:sz w:val="24"/>
          <w:szCs w:val="24"/>
        </w:rPr>
      </w:pPr>
      <w:r>
        <w:rPr>
          <w:noProof/>
          <w:snapToGrid w:val="0"/>
          <w:szCs w:val="22"/>
        </w:rPr>
        <w:t>4.</w:t>
      </w:r>
      <w:r>
        <w:rPr>
          <w:noProof/>
          <w:sz w:val="24"/>
          <w:szCs w:val="24"/>
        </w:rPr>
        <w:tab/>
      </w:r>
      <w:r>
        <w:rPr>
          <w:noProof/>
          <w:snapToGrid w:val="0"/>
          <w:szCs w:val="22"/>
        </w:rPr>
        <w:t>Applications for licences</w:t>
      </w:r>
      <w:r>
        <w:rPr>
          <w:noProof/>
        </w:rPr>
        <w:tab/>
      </w:r>
      <w:r>
        <w:rPr>
          <w:noProof/>
        </w:rPr>
        <w:fldChar w:fldCharType="begin"/>
      </w:r>
      <w:r>
        <w:rPr>
          <w:noProof/>
        </w:rPr>
        <w:instrText xml:space="preserve"> PAGEREF _Toc89777193 \h </w:instrText>
      </w:r>
      <w:r>
        <w:rPr>
          <w:noProof/>
        </w:rPr>
      </w:r>
      <w:r>
        <w:rPr>
          <w:noProof/>
        </w:rPr>
        <w:fldChar w:fldCharType="separate"/>
      </w:r>
      <w:r>
        <w:rPr>
          <w:noProof/>
        </w:rPr>
        <w:t>98</w:t>
      </w:r>
      <w:r>
        <w:rPr>
          <w:noProof/>
        </w:rPr>
        <w:fldChar w:fldCharType="end"/>
      </w:r>
    </w:p>
    <w:p>
      <w:pPr>
        <w:pStyle w:val="TOC4"/>
        <w:rPr>
          <w:noProof/>
          <w:sz w:val="24"/>
          <w:szCs w:val="24"/>
        </w:rPr>
      </w:pPr>
      <w:r>
        <w:rPr>
          <w:noProof/>
          <w:snapToGrid w:val="0"/>
          <w:szCs w:val="22"/>
        </w:rPr>
        <w:t>5.</w:t>
      </w:r>
      <w:r>
        <w:rPr>
          <w:noProof/>
          <w:sz w:val="24"/>
          <w:szCs w:val="24"/>
        </w:rPr>
        <w:tab/>
      </w:r>
      <w:r>
        <w:rPr>
          <w:noProof/>
          <w:snapToGrid w:val="0"/>
          <w:szCs w:val="22"/>
        </w:rPr>
        <w:t>Advertising of applications</w:t>
      </w:r>
      <w:r>
        <w:rPr>
          <w:noProof/>
        </w:rPr>
        <w:tab/>
      </w:r>
      <w:r>
        <w:rPr>
          <w:noProof/>
        </w:rPr>
        <w:fldChar w:fldCharType="begin"/>
      </w:r>
      <w:r>
        <w:rPr>
          <w:noProof/>
        </w:rPr>
        <w:instrText xml:space="preserve"> PAGEREF _Toc89777194 \h </w:instrText>
      </w:r>
      <w:r>
        <w:rPr>
          <w:noProof/>
        </w:rPr>
      </w:r>
      <w:r>
        <w:rPr>
          <w:noProof/>
        </w:rPr>
        <w:fldChar w:fldCharType="separate"/>
      </w:r>
      <w:r>
        <w:rPr>
          <w:noProof/>
        </w:rPr>
        <w:t>99</w:t>
      </w:r>
      <w:r>
        <w:rPr>
          <w:noProof/>
        </w:rPr>
        <w:fldChar w:fldCharType="end"/>
      </w:r>
    </w:p>
    <w:p>
      <w:pPr>
        <w:pStyle w:val="TOC4"/>
        <w:rPr>
          <w:noProof/>
          <w:sz w:val="24"/>
          <w:szCs w:val="24"/>
        </w:rPr>
      </w:pPr>
      <w:r>
        <w:rPr>
          <w:noProof/>
          <w:snapToGrid w:val="0"/>
          <w:szCs w:val="22"/>
        </w:rPr>
        <w:t>6.</w:t>
      </w:r>
      <w:r>
        <w:rPr>
          <w:noProof/>
          <w:sz w:val="24"/>
          <w:szCs w:val="24"/>
        </w:rPr>
        <w:tab/>
      </w:r>
      <w:r>
        <w:rPr>
          <w:noProof/>
          <w:snapToGrid w:val="0"/>
          <w:szCs w:val="22"/>
        </w:rPr>
        <w:t>Right to make representations</w:t>
      </w:r>
      <w:r>
        <w:rPr>
          <w:noProof/>
        </w:rPr>
        <w:tab/>
      </w:r>
      <w:r>
        <w:rPr>
          <w:noProof/>
        </w:rPr>
        <w:fldChar w:fldCharType="begin"/>
      </w:r>
      <w:r>
        <w:rPr>
          <w:noProof/>
        </w:rPr>
        <w:instrText xml:space="preserve"> PAGEREF _Toc89777195 \h </w:instrText>
      </w:r>
      <w:r>
        <w:rPr>
          <w:noProof/>
        </w:rPr>
      </w:r>
      <w:r>
        <w:rPr>
          <w:noProof/>
        </w:rPr>
        <w:fldChar w:fldCharType="separate"/>
      </w:r>
      <w:r>
        <w:rPr>
          <w:noProof/>
        </w:rPr>
        <w:t>99</w:t>
      </w:r>
      <w:r>
        <w:rPr>
          <w:noProof/>
        </w:rPr>
        <w:fldChar w:fldCharType="end"/>
      </w:r>
    </w:p>
    <w:p>
      <w:pPr>
        <w:pStyle w:val="TOC4"/>
        <w:rPr>
          <w:noProof/>
          <w:sz w:val="24"/>
          <w:szCs w:val="24"/>
        </w:rPr>
      </w:pPr>
      <w:r>
        <w:rPr>
          <w:noProof/>
          <w:snapToGrid w:val="0"/>
          <w:szCs w:val="22"/>
        </w:rPr>
        <w:t>7.</w:t>
      </w:r>
      <w:r>
        <w:rPr>
          <w:noProof/>
          <w:sz w:val="24"/>
          <w:szCs w:val="24"/>
        </w:rPr>
        <w:tab/>
      </w:r>
      <w:r>
        <w:rPr>
          <w:noProof/>
          <w:snapToGrid w:val="0"/>
          <w:szCs w:val="22"/>
        </w:rPr>
        <w:t>Grant or refusal at Commission’s discretion</w:t>
      </w:r>
      <w:r>
        <w:rPr>
          <w:noProof/>
        </w:rPr>
        <w:tab/>
      </w:r>
      <w:r>
        <w:rPr>
          <w:noProof/>
        </w:rPr>
        <w:fldChar w:fldCharType="begin"/>
      </w:r>
      <w:r>
        <w:rPr>
          <w:noProof/>
        </w:rPr>
        <w:instrText xml:space="preserve"> PAGEREF _Toc89777196 \h </w:instrText>
      </w:r>
      <w:r>
        <w:rPr>
          <w:noProof/>
        </w:rPr>
      </w:r>
      <w:r>
        <w:rPr>
          <w:noProof/>
        </w:rPr>
        <w:fldChar w:fldCharType="separate"/>
      </w:r>
      <w:r>
        <w:rPr>
          <w:noProof/>
        </w:rPr>
        <w:t>99</w:t>
      </w:r>
      <w:r>
        <w:rPr>
          <w:noProof/>
        </w:rPr>
        <w:fldChar w:fldCharType="end"/>
      </w:r>
    </w:p>
    <w:p>
      <w:pPr>
        <w:pStyle w:val="TOC4"/>
        <w:rPr>
          <w:noProof/>
          <w:sz w:val="24"/>
          <w:szCs w:val="24"/>
        </w:rPr>
      </w:pPr>
      <w:r>
        <w:rPr>
          <w:noProof/>
          <w:snapToGrid w:val="0"/>
          <w:szCs w:val="22"/>
        </w:rPr>
        <w:t>8.</w:t>
      </w:r>
      <w:r>
        <w:rPr>
          <w:noProof/>
          <w:sz w:val="24"/>
          <w:szCs w:val="24"/>
        </w:rPr>
        <w:tab/>
      </w:r>
      <w:r>
        <w:rPr>
          <w:noProof/>
          <w:snapToGrid w:val="0"/>
          <w:szCs w:val="22"/>
        </w:rPr>
        <w:t>When Commission must refuse licence</w:t>
      </w:r>
      <w:r>
        <w:rPr>
          <w:noProof/>
        </w:rPr>
        <w:tab/>
      </w:r>
      <w:r>
        <w:rPr>
          <w:noProof/>
        </w:rPr>
        <w:fldChar w:fldCharType="begin"/>
      </w:r>
      <w:r>
        <w:rPr>
          <w:noProof/>
        </w:rPr>
        <w:instrText xml:space="preserve"> PAGEREF _Toc89777197 \h </w:instrText>
      </w:r>
      <w:r>
        <w:rPr>
          <w:noProof/>
        </w:rPr>
      </w:r>
      <w:r>
        <w:rPr>
          <w:noProof/>
        </w:rPr>
        <w:fldChar w:fldCharType="separate"/>
      </w:r>
      <w:r>
        <w:rPr>
          <w:noProof/>
        </w:rPr>
        <w:t>101</w:t>
      </w:r>
      <w:r>
        <w:rPr>
          <w:noProof/>
        </w:rPr>
        <w:fldChar w:fldCharType="end"/>
      </w:r>
    </w:p>
    <w:p>
      <w:pPr>
        <w:pStyle w:val="TOC4"/>
        <w:rPr>
          <w:noProof/>
          <w:sz w:val="24"/>
          <w:szCs w:val="24"/>
        </w:rPr>
      </w:pPr>
      <w:r>
        <w:rPr>
          <w:noProof/>
          <w:szCs w:val="22"/>
        </w:rPr>
        <w:t>9.</w:t>
      </w:r>
      <w:r>
        <w:rPr>
          <w:noProof/>
          <w:sz w:val="24"/>
          <w:szCs w:val="24"/>
        </w:rPr>
        <w:tab/>
      </w:r>
      <w:r>
        <w:rPr>
          <w:noProof/>
          <w:snapToGrid w:val="0"/>
          <w:szCs w:val="22"/>
        </w:rPr>
        <w:t>Where</w:t>
      </w:r>
      <w:r>
        <w:rPr>
          <w:noProof/>
          <w:szCs w:val="22"/>
        </w:rPr>
        <w:t xml:space="preserve"> applicant is not a person eligible to hold a licence</w:t>
      </w:r>
      <w:r>
        <w:rPr>
          <w:noProof/>
        </w:rPr>
        <w:tab/>
      </w:r>
      <w:r>
        <w:rPr>
          <w:noProof/>
        </w:rPr>
        <w:fldChar w:fldCharType="begin"/>
      </w:r>
      <w:r>
        <w:rPr>
          <w:noProof/>
        </w:rPr>
        <w:instrText xml:space="preserve"> PAGEREF _Toc89777198 \h </w:instrText>
      </w:r>
      <w:r>
        <w:rPr>
          <w:noProof/>
        </w:rPr>
      </w:r>
      <w:r>
        <w:rPr>
          <w:noProof/>
        </w:rPr>
        <w:fldChar w:fldCharType="separate"/>
      </w:r>
      <w:r>
        <w:rPr>
          <w:noProof/>
        </w:rPr>
        <w:t>101</w:t>
      </w:r>
      <w:r>
        <w:rPr>
          <w:noProof/>
        </w:rPr>
        <w:fldChar w:fldCharType="end"/>
      </w:r>
    </w:p>
    <w:p>
      <w:pPr>
        <w:pStyle w:val="TOC4"/>
        <w:rPr>
          <w:noProof/>
          <w:sz w:val="24"/>
          <w:szCs w:val="24"/>
        </w:rPr>
      </w:pPr>
      <w:r>
        <w:rPr>
          <w:noProof/>
          <w:snapToGrid w:val="0"/>
          <w:szCs w:val="22"/>
        </w:rPr>
        <w:t>10.</w:t>
      </w:r>
      <w:r>
        <w:rPr>
          <w:noProof/>
          <w:sz w:val="24"/>
          <w:szCs w:val="24"/>
        </w:rPr>
        <w:tab/>
      </w:r>
      <w:r>
        <w:rPr>
          <w:noProof/>
          <w:snapToGrid w:val="0"/>
          <w:szCs w:val="22"/>
        </w:rPr>
        <w:t>Commission to give certain information</w:t>
      </w:r>
      <w:r>
        <w:rPr>
          <w:noProof/>
        </w:rPr>
        <w:tab/>
      </w:r>
      <w:r>
        <w:rPr>
          <w:noProof/>
        </w:rPr>
        <w:fldChar w:fldCharType="begin"/>
      </w:r>
      <w:r>
        <w:rPr>
          <w:noProof/>
        </w:rPr>
        <w:instrText xml:space="preserve"> PAGEREF _Toc89777199 \h </w:instrText>
      </w:r>
      <w:r>
        <w:rPr>
          <w:noProof/>
        </w:rPr>
      </w:r>
      <w:r>
        <w:rPr>
          <w:noProof/>
        </w:rPr>
        <w:fldChar w:fldCharType="separate"/>
      </w:r>
      <w:r>
        <w:rPr>
          <w:noProof/>
        </w:rPr>
        <w:t>101</w:t>
      </w:r>
      <w:r>
        <w:rPr>
          <w:noProof/>
        </w:rPr>
        <w:fldChar w:fldCharType="end"/>
      </w:r>
    </w:p>
    <w:p>
      <w:pPr>
        <w:pStyle w:val="TOC4"/>
        <w:rPr>
          <w:noProof/>
          <w:sz w:val="24"/>
          <w:szCs w:val="24"/>
        </w:rPr>
      </w:pPr>
      <w:r>
        <w:rPr>
          <w:noProof/>
          <w:snapToGrid w:val="0"/>
          <w:szCs w:val="22"/>
        </w:rPr>
        <w:t>11.</w:t>
      </w:r>
      <w:r>
        <w:rPr>
          <w:noProof/>
          <w:sz w:val="24"/>
          <w:szCs w:val="24"/>
        </w:rPr>
        <w:tab/>
      </w:r>
      <w:r>
        <w:rPr>
          <w:noProof/>
          <w:snapToGrid w:val="0"/>
          <w:szCs w:val="22"/>
        </w:rPr>
        <w:t>Licences may be combined</w:t>
      </w:r>
      <w:r>
        <w:rPr>
          <w:noProof/>
        </w:rPr>
        <w:tab/>
      </w:r>
      <w:r>
        <w:rPr>
          <w:noProof/>
        </w:rPr>
        <w:fldChar w:fldCharType="begin"/>
      </w:r>
      <w:r>
        <w:rPr>
          <w:noProof/>
        </w:rPr>
        <w:instrText xml:space="preserve"> PAGEREF _Toc89777200 \h </w:instrText>
      </w:r>
      <w:r>
        <w:rPr>
          <w:noProof/>
        </w:rPr>
      </w:r>
      <w:r>
        <w:rPr>
          <w:noProof/>
        </w:rPr>
        <w:fldChar w:fldCharType="separate"/>
      </w:r>
      <w:r>
        <w:rPr>
          <w:noProof/>
        </w:rPr>
        <w:t>101</w:t>
      </w:r>
      <w:r>
        <w:rPr>
          <w:noProof/>
        </w:rPr>
        <w:fldChar w:fldCharType="end"/>
      </w:r>
    </w:p>
    <w:p>
      <w:pPr>
        <w:pStyle w:val="TOC4"/>
        <w:rPr>
          <w:noProof/>
          <w:sz w:val="24"/>
          <w:szCs w:val="24"/>
        </w:rPr>
      </w:pPr>
      <w:r>
        <w:rPr>
          <w:noProof/>
          <w:snapToGrid w:val="0"/>
          <w:szCs w:val="22"/>
        </w:rPr>
        <w:t>12.</w:t>
      </w:r>
      <w:r>
        <w:rPr>
          <w:noProof/>
          <w:sz w:val="24"/>
          <w:szCs w:val="24"/>
        </w:rPr>
        <w:tab/>
      </w:r>
      <w:r>
        <w:rPr>
          <w:noProof/>
          <w:snapToGrid w:val="0"/>
          <w:szCs w:val="22"/>
        </w:rPr>
        <w:t>Duration of licences</w:t>
      </w:r>
      <w:r>
        <w:rPr>
          <w:noProof/>
        </w:rPr>
        <w:tab/>
      </w:r>
      <w:r>
        <w:rPr>
          <w:noProof/>
        </w:rPr>
        <w:fldChar w:fldCharType="begin"/>
      </w:r>
      <w:r>
        <w:rPr>
          <w:noProof/>
        </w:rPr>
        <w:instrText xml:space="preserve"> PAGEREF _Toc89777201 \h </w:instrText>
      </w:r>
      <w:r>
        <w:rPr>
          <w:noProof/>
        </w:rPr>
      </w:r>
      <w:r>
        <w:rPr>
          <w:noProof/>
        </w:rPr>
        <w:fldChar w:fldCharType="separate"/>
      </w:r>
      <w:r>
        <w:rPr>
          <w:noProof/>
        </w:rPr>
        <w:t>102</w:t>
      </w:r>
      <w:r>
        <w:rPr>
          <w:noProof/>
        </w:rPr>
        <w:fldChar w:fldCharType="end"/>
      </w:r>
    </w:p>
    <w:p>
      <w:pPr>
        <w:pStyle w:val="TOC4"/>
        <w:rPr>
          <w:noProof/>
          <w:sz w:val="24"/>
          <w:szCs w:val="24"/>
        </w:rPr>
      </w:pPr>
      <w:r>
        <w:rPr>
          <w:noProof/>
          <w:snapToGrid w:val="0"/>
          <w:szCs w:val="22"/>
        </w:rPr>
        <w:t>13.</w:t>
      </w:r>
      <w:r>
        <w:rPr>
          <w:noProof/>
          <w:sz w:val="24"/>
          <w:szCs w:val="24"/>
        </w:rPr>
        <w:tab/>
      </w:r>
      <w:r>
        <w:rPr>
          <w:noProof/>
          <w:snapToGrid w:val="0"/>
          <w:szCs w:val="22"/>
        </w:rPr>
        <w:t>Licensee becoming ineligible</w:t>
      </w:r>
      <w:r>
        <w:rPr>
          <w:noProof/>
        </w:rPr>
        <w:tab/>
      </w:r>
      <w:r>
        <w:rPr>
          <w:noProof/>
        </w:rPr>
        <w:fldChar w:fldCharType="begin"/>
      </w:r>
      <w:r>
        <w:rPr>
          <w:noProof/>
        </w:rPr>
        <w:instrText xml:space="preserve"> PAGEREF _Toc89777202 \h </w:instrText>
      </w:r>
      <w:r>
        <w:rPr>
          <w:noProof/>
        </w:rPr>
      </w:r>
      <w:r>
        <w:rPr>
          <w:noProof/>
        </w:rPr>
        <w:fldChar w:fldCharType="separate"/>
      </w:r>
      <w:r>
        <w:rPr>
          <w:noProof/>
        </w:rPr>
        <w:t>103</w:t>
      </w:r>
      <w:r>
        <w:rPr>
          <w:noProof/>
        </w:rPr>
        <w:fldChar w:fldCharType="end"/>
      </w:r>
    </w:p>
    <w:p>
      <w:pPr>
        <w:pStyle w:val="TOC4"/>
        <w:rPr>
          <w:noProof/>
          <w:sz w:val="24"/>
          <w:szCs w:val="24"/>
        </w:rPr>
      </w:pPr>
      <w:r>
        <w:rPr>
          <w:noProof/>
          <w:snapToGrid w:val="0"/>
          <w:szCs w:val="22"/>
        </w:rPr>
        <w:t>14.</w:t>
      </w:r>
      <w:r>
        <w:rPr>
          <w:noProof/>
          <w:sz w:val="24"/>
          <w:szCs w:val="24"/>
        </w:rPr>
        <w:tab/>
      </w:r>
      <w:r>
        <w:rPr>
          <w:noProof/>
          <w:snapToGrid w:val="0"/>
          <w:szCs w:val="22"/>
        </w:rPr>
        <w:t>Licensee ceasing to be owner or occupier of land</w:t>
      </w:r>
      <w:r>
        <w:rPr>
          <w:noProof/>
        </w:rPr>
        <w:tab/>
      </w:r>
      <w:r>
        <w:rPr>
          <w:noProof/>
        </w:rPr>
        <w:fldChar w:fldCharType="begin"/>
      </w:r>
      <w:r>
        <w:rPr>
          <w:noProof/>
        </w:rPr>
        <w:instrText xml:space="preserve"> PAGEREF _Toc89777203 \h </w:instrText>
      </w:r>
      <w:r>
        <w:rPr>
          <w:noProof/>
        </w:rPr>
      </w:r>
      <w:r>
        <w:rPr>
          <w:noProof/>
        </w:rPr>
        <w:fldChar w:fldCharType="separate"/>
      </w:r>
      <w:r>
        <w:rPr>
          <w:noProof/>
        </w:rPr>
        <w:t>103</w:t>
      </w:r>
      <w:r>
        <w:rPr>
          <w:noProof/>
        </w:rPr>
        <w:fldChar w:fldCharType="end"/>
      </w:r>
    </w:p>
    <w:p>
      <w:pPr>
        <w:pStyle w:val="TOC7"/>
        <w:rPr>
          <w:noProof/>
          <w:sz w:val="24"/>
          <w:szCs w:val="24"/>
        </w:rPr>
      </w:pPr>
      <w:r>
        <w:rPr>
          <w:noProof/>
          <w:szCs w:val="24"/>
        </w:rPr>
        <w:t>Division 3 — Terms, conditions and restrictions</w:t>
      </w:r>
      <w:r>
        <w:rPr>
          <w:noProof/>
        </w:rPr>
        <w:tab/>
      </w:r>
      <w:r>
        <w:rPr>
          <w:noProof/>
        </w:rPr>
        <w:fldChar w:fldCharType="begin"/>
      </w:r>
      <w:r>
        <w:rPr>
          <w:noProof/>
        </w:rPr>
        <w:instrText xml:space="preserve"> PAGEREF _Toc89777204 \h </w:instrText>
      </w:r>
      <w:r>
        <w:rPr>
          <w:noProof/>
        </w:rPr>
      </w:r>
      <w:r>
        <w:rPr>
          <w:noProof/>
        </w:rPr>
        <w:fldChar w:fldCharType="separate"/>
      </w:r>
      <w:r>
        <w:rPr>
          <w:noProof/>
        </w:rPr>
        <w:t>104</w:t>
      </w:r>
      <w:r>
        <w:rPr>
          <w:noProof/>
        </w:rPr>
        <w:fldChar w:fldCharType="end"/>
      </w:r>
    </w:p>
    <w:p>
      <w:pPr>
        <w:pStyle w:val="TOC4"/>
        <w:rPr>
          <w:noProof/>
          <w:sz w:val="24"/>
          <w:szCs w:val="24"/>
        </w:rPr>
      </w:pPr>
      <w:r>
        <w:rPr>
          <w:noProof/>
          <w:snapToGrid w:val="0"/>
          <w:szCs w:val="22"/>
        </w:rPr>
        <w:t>15.</w:t>
      </w:r>
      <w:r>
        <w:rPr>
          <w:noProof/>
          <w:sz w:val="24"/>
          <w:szCs w:val="24"/>
        </w:rPr>
        <w:tab/>
      </w:r>
      <w:r>
        <w:rPr>
          <w:noProof/>
          <w:snapToGrid w:val="0"/>
          <w:szCs w:val="22"/>
        </w:rPr>
        <w:t>Inclusion of terms, conditions and restrictions in licences</w:t>
      </w:r>
      <w:r>
        <w:rPr>
          <w:noProof/>
        </w:rPr>
        <w:tab/>
      </w:r>
      <w:r>
        <w:rPr>
          <w:noProof/>
        </w:rPr>
        <w:fldChar w:fldCharType="begin"/>
      </w:r>
      <w:r>
        <w:rPr>
          <w:noProof/>
        </w:rPr>
        <w:instrText xml:space="preserve"> PAGEREF _Toc89777205 \h </w:instrText>
      </w:r>
      <w:r>
        <w:rPr>
          <w:noProof/>
        </w:rPr>
      </w:r>
      <w:r>
        <w:rPr>
          <w:noProof/>
        </w:rPr>
        <w:fldChar w:fldCharType="separate"/>
      </w:r>
      <w:r>
        <w:rPr>
          <w:noProof/>
        </w:rPr>
        <w:t>104</w:t>
      </w:r>
      <w:r>
        <w:rPr>
          <w:noProof/>
        </w:rPr>
        <w:fldChar w:fldCharType="end"/>
      </w:r>
    </w:p>
    <w:p>
      <w:pPr>
        <w:pStyle w:val="TOC4"/>
        <w:rPr>
          <w:noProof/>
          <w:sz w:val="24"/>
          <w:szCs w:val="24"/>
        </w:rPr>
      </w:pPr>
      <w:r>
        <w:rPr>
          <w:noProof/>
          <w:snapToGrid w:val="0"/>
          <w:szCs w:val="22"/>
        </w:rPr>
        <w:t>16.</w:t>
      </w:r>
      <w:r>
        <w:rPr>
          <w:noProof/>
          <w:sz w:val="24"/>
          <w:szCs w:val="24"/>
        </w:rPr>
        <w:tab/>
      </w:r>
      <w:r>
        <w:rPr>
          <w:noProof/>
          <w:snapToGrid w:val="0"/>
          <w:szCs w:val="22"/>
        </w:rPr>
        <w:t>Compliance with condition when licence inoperative</w:t>
      </w:r>
      <w:r>
        <w:rPr>
          <w:noProof/>
        </w:rPr>
        <w:tab/>
      </w:r>
      <w:r>
        <w:rPr>
          <w:noProof/>
        </w:rPr>
        <w:fldChar w:fldCharType="begin"/>
      </w:r>
      <w:r>
        <w:rPr>
          <w:noProof/>
        </w:rPr>
        <w:instrText xml:space="preserve"> PAGEREF _Toc89777206 \h </w:instrText>
      </w:r>
      <w:r>
        <w:rPr>
          <w:noProof/>
        </w:rPr>
      </w:r>
      <w:r>
        <w:rPr>
          <w:noProof/>
        </w:rPr>
        <w:fldChar w:fldCharType="separate"/>
      </w:r>
      <w:r>
        <w:rPr>
          <w:noProof/>
        </w:rPr>
        <w:t>104</w:t>
      </w:r>
      <w:r>
        <w:rPr>
          <w:noProof/>
        </w:rPr>
        <w:fldChar w:fldCharType="end"/>
      </w:r>
    </w:p>
    <w:p>
      <w:pPr>
        <w:pStyle w:val="TOC4"/>
        <w:rPr>
          <w:noProof/>
          <w:sz w:val="24"/>
          <w:szCs w:val="24"/>
        </w:rPr>
      </w:pPr>
      <w:r>
        <w:rPr>
          <w:noProof/>
          <w:snapToGrid w:val="0"/>
          <w:szCs w:val="22"/>
        </w:rPr>
        <w:t>17.</w:t>
      </w:r>
      <w:r>
        <w:rPr>
          <w:noProof/>
          <w:sz w:val="24"/>
          <w:szCs w:val="24"/>
        </w:rPr>
        <w:tab/>
      </w:r>
      <w:r>
        <w:rPr>
          <w:noProof/>
          <w:snapToGrid w:val="0"/>
          <w:szCs w:val="22"/>
        </w:rPr>
        <w:t>Condition for payment of money to another licensee</w:t>
      </w:r>
      <w:r>
        <w:rPr>
          <w:noProof/>
        </w:rPr>
        <w:tab/>
      </w:r>
      <w:r>
        <w:rPr>
          <w:noProof/>
        </w:rPr>
        <w:fldChar w:fldCharType="begin"/>
      </w:r>
      <w:r>
        <w:rPr>
          <w:noProof/>
        </w:rPr>
        <w:instrText xml:space="preserve"> PAGEREF _Toc89777207 \h </w:instrText>
      </w:r>
      <w:r>
        <w:rPr>
          <w:noProof/>
        </w:rPr>
      </w:r>
      <w:r>
        <w:rPr>
          <w:noProof/>
        </w:rPr>
        <w:fldChar w:fldCharType="separate"/>
      </w:r>
      <w:r>
        <w:rPr>
          <w:noProof/>
        </w:rPr>
        <w:t>104</w:t>
      </w:r>
      <w:r>
        <w:rPr>
          <w:noProof/>
        </w:rPr>
        <w:fldChar w:fldCharType="end"/>
      </w:r>
    </w:p>
    <w:p>
      <w:pPr>
        <w:pStyle w:val="TOC4"/>
        <w:rPr>
          <w:noProof/>
          <w:sz w:val="24"/>
          <w:szCs w:val="24"/>
        </w:rPr>
      </w:pPr>
      <w:r>
        <w:rPr>
          <w:noProof/>
          <w:snapToGrid w:val="0"/>
          <w:szCs w:val="22"/>
        </w:rPr>
        <w:t>18.</w:t>
      </w:r>
      <w:r>
        <w:rPr>
          <w:noProof/>
          <w:sz w:val="24"/>
          <w:szCs w:val="24"/>
        </w:rPr>
        <w:tab/>
      </w:r>
      <w:r>
        <w:rPr>
          <w:noProof/>
          <w:snapToGrid w:val="0"/>
          <w:szCs w:val="22"/>
        </w:rPr>
        <w:t>Commission may direct compliance with licence condition</w:t>
      </w:r>
      <w:r>
        <w:rPr>
          <w:noProof/>
        </w:rPr>
        <w:tab/>
      </w:r>
      <w:r>
        <w:rPr>
          <w:noProof/>
        </w:rPr>
        <w:fldChar w:fldCharType="begin"/>
      </w:r>
      <w:r>
        <w:rPr>
          <w:noProof/>
        </w:rPr>
        <w:instrText xml:space="preserve"> PAGEREF _Toc89777208 \h </w:instrText>
      </w:r>
      <w:r>
        <w:rPr>
          <w:noProof/>
        </w:rPr>
      </w:r>
      <w:r>
        <w:rPr>
          <w:noProof/>
        </w:rPr>
        <w:fldChar w:fldCharType="separate"/>
      </w:r>
      <w:r>
        <w:rPr>
          <w:noProof/>
        </w:rPr>
        <w:t>105</w:t>
      </w:r>
      <w:r>
        <w:rPr>
          <w:noProof/>
        </w:rPr>
        <w:fldChar w:fldCharType="end"/>
      </w:r>
    </w:p>
    <w:p>
      <w:pPr>
        <w:pStyle w:val="TOC7"/>
        <w:rPr>
          <w:noProof/>
          <w:sz w:val="24"/>
          <w:szCs w:val="24"/>
        </w:rPr>
      </w:pPr>
      <w:r>
        <w:rPr>
          <w:noProof/>
          <w:szCs w:val="24"/>
        </w:rPr>
        <w:t>Division 4 — Notation on licence of interest of third party</w:t>
      </w:r>
      <w:r>
        <w:rPr>
          <w:noProof/>
        </w:rPr>
        <w:tab/>
      </w:r>
      <w:r>
        <w:rPr>
          <w:noProof/>
        </w:rPr>
        <w:fldChar w:fldCharType="begin"/>
      </w:r>
      <w:r>
        <w:rPr>
          <w:noProof/>
        </w:rPr>
        <w:instrText xml:space="preserve"> PAGEREF _Toc89777209 \h </w:instrText>
      </w:r>
      <w:r>
        <w:rPr>
          <w:noProof/>
        </w:rPr>
      </w:r>
      <w:r>
        <w:rPr>
          <w:noProof/>
        </w:rPr>
        <w:fldChar w:fldCharType="separate"/>
      </w:r>
      <w:r>
        <w:rPr>
          <w:noProof/>
        </w:rPr>
        <w:t>106</w:t>
      </w:r>
      <w:r>
        <w:rPr>
          <w:noProof/>
        </w:rPr>
        <w:fldChar w:fldCharType="end"/>
      </w:r>
    </w:p>
    <w:p>
      <w:pPr>
        <w:pStyle w:val="TOC4"/>
        <w:rPr>
          <w:noProof/>
          <w:sz w:val="24"/>
          <w:szCs w:val="24"/>
        </w:rPr>
      </w:pPr>
      <w:r>
        <w:rPr>
          <w:noProof/>
          <w:snapToGrid w:val="0"/>
          <w:szCs w:val="22"/>
        </w:rPr>
        <w:t>19.</w:t>
      </w:r>
      <w:r>
        <w:rPr>
          <w:noProof/>
          <w:sz w:val="24"/>
          <w:szCs w:val="24"/>
        </w:rPr>
        <w:tab/>
      </w:r>
      <w:r>
        <w:rPr>
          <w:noProof/>
          <w:snapToGrid w:val="0"/>
          <w:szCs w:val="22"/>
        </w:rPr>
        <w:t>When clause 20 applies</w:t>
      </w:r>
      <w:r>
        <w:rPr>
          <w:noProof/>
        </w:rPr>
        <w:tab/>
      </w:r>
      <w:r>
        <w:rPr>
          <w:noProof/>
        </w:rPr>
        <w:fldChar w:fldCharType="begin"/>
      </w:r>
      <w:r>
        <w:rPr>
          <w:noProof/>
        </w:rPr>
        <w:instrText xml:space="preserve"> PAGEREF _Toc89777210 \h </w:instrText>
      </w:r>
      <w:r>
        <w:rPr>
          <w:noProof/>
        </w:rPr>
      </w:r>
      <w:r>
        <w:rPr>
          <w:noProof/>
        </w:rPr>
        <w:fldChar w:fldCharType="separate"/>
      </w:r>
      <w:r>
        <w:rPr>
          <w:noProof/>
        </w:rPr>
        <w:t>106</w:t>
      </w:r>
      <w:r>
        <w:rPr>
          <w:noProof/>
        </w:rPr>
        <w:fldChar w:fldCharType="end"/>
      </w:r>
    </w:p>
    <w:p>
      <w:pPr>
        <w:pStyle w:val="TOC4"/>
        <w:rPr>
          <w:noProof/>
          <w:sz w:val="24"/>
          <w:szCs w:val="24"/>
        </w:rPr>
      </w:pPr>
      <w:r>
        <w:rPr>
          <w:noProof/>
          <w:snapToGrid w:val="0"/>
          <w:szCs w:val="22"/>
        </w:rPr>
        <w:t>20.</w:t>
      </w:r>
      <w:r>
        <w:rPr>
          <w:noProof/>
          <w:sz w:val="24"/>
          <w:szCs w:val="24"/>
        </w:rPr>
        <w:tab/>
      </w:r>
      <w:r>
        <w:rPr>
          <w:noProof/>
          <w:snapToGrid w:val="0"/>
          <w:szCs w:val="22"/>
        </w:rPr>
        <w:t>Restrictions on dealing with licence</w:t>
      </w:r>
      <w:r>
        <w:rPr>
          <w:noProof/>
        </w:rPr>
        <w:tab/>
      </w:r>
      <w:r>
        <w:rPr>
          <w:noProof/>
        </w:rPr>
        <w:fldChar w:fldCharType="begin"/>
      </w:r>
      <w:r>
        <w:rPr>
          <w:noProof/>
        </w:rPr>
        <w:instrText xml:space="preserve"> PAGEREF _Toc89777211 \h </w:instrText>
      </w:r>
      <w:r>
        <w:rPr>
          <w:noProof/>
        </w:rPr>
      </w:r>
      <w:r>
        <w:rPr>
          <w:noProof/>
        </w:rPr>
        <w:fldChar w:fldCharType="separate"/>
      </w:r>
      <w:r>
        <w:rPr>
          <w:noProof/>
        </w:rPr>
        <w:t>107</w:t>
      </w:r>
      <w:r>
        <w:rPr>
          <w:noProof/>
        </w:rPr>
        <w:fldChar w:fldCharType="end"/>
      </w:r>
    </w:p>
    <w:p>
      <w:pPr>
        <w:pStyle w:val="TOC4"/>
        <w:rPr>
          <w:noProof/>
          <w:sz w:val="24"/>
          <w:szCs w:val="24"/>
        </w:rPr>
      </w:pPr>
      <w:r>
        <w:rPr>
          <w:noProof/>
          <w:snapToGrid w:val="0"/>
          <w:szCs w:val="22"/>
        </w:rPr>
        <w:t>21.</w:t>
      </w:r>
      <w:r>
        <w:rPr>
          <w:noProof/>
          <w:sz w:val="24"/>
          <w:szCs w:val="24"/>
        </w:rPr>
        <w:tab/>
      </w:r>
      <w:r>
        <w:rPr>
          <w:noProof/>
          <w:snapToGrid w:val="0"/>
          <w:szCs w:val="22"/>
        </w:rPr>
        <w:t>Further provisions as to notation</w:t>
      </w:r>
      <w:r>
        <w:rPr>
          <w:noProof/>
        </w:rPr>
        <w:tab/>
      </w:r>
      <w:r>
        <w:rPr>
          <w:noProof/>
        </w:rPr>
        <w:fldChar w:fldCharType="begin"/>
      </w:r>
      <w:r>
        <w:rPr>
          <w:noProof/>
        </w:rPr>
        <w:instrText xml:space="preserve"> PAGEREF _Toc89777212 \h </w:instrText>
      </w:r>
      <w:r>
        <w:rPr>
          <w:noProof/>
        </w:rPr>
      </w:r>
      <w:r>
        <w:rPr>
          <w:noProof/>
        </w:rPr>
        <w:fldChar w:fldCharType="separate"/>
      </w:r>
      <w:r>
        <w:rPr>
          <w:noProof/>
        </w:rPr>
        <w:t>107</w:t>
      </w:r>
      <w:r>
        <w:rPr>
          <w:noProof/>
        </w:rPr>
        <w:fldChar w:fldCharType="end"/>
      </w:r>
    </w:p>
    <w:p>
      <w:pPr>
        <w:pStyle w:val="TOC7"/>
        <w:rPr>
          <w:noProof/>
          <w:sz w:val="24"/>
          <w:szCs w:val="24"/>
        </w:rPr>
      </w:pPr>
      <w:r>
        <w:rPr>
          <w:noProof/>
          <w:szCs w:val="24"/>
        </w:rPr>
        <w:t>Division 5 — Renewal of licences</w:t>
      </w:r>
      <w:r>
        <w:rPr>
          <w:noProof/>
        </w:rPr>
        <w:tab/>
      </w:r>
      <w:r>
        <w:rPr>
          <w:noProof/>
        </w:rPr>
        <w:fldChar w:fldCharType="begin"/>
      </w:r>
      <w:r>
        <w:rPr>
          <w:noProof/>
        </w:rPr>
        <w:instrText xml:space="preserve"> PAGEREF _Toc89777213 \h </w:instrText>
      </w:r>
      <w:r>
        <w:rPr>
          <w:noProof/>
        </w:rPr>
      </w:r>
      <w:r>
        <w:rPr>
          <w:noProof/>
        </w:rPr>
        <w:fldChar w:fldCharType="separate"/>
      </w:r>
      <w:r>
        <w:rPr>
          <w:noProof/>
        </w:rPr>
        <w:t>107</w:t>
      </w:r>
      <w:r>
        <w:rPr>
          <w:noProof/>
        </w:rPr>
        <w:fldChar w:fldCharType="end"/>
      </w:r>
    </w:p>
    <w:p>
      <w:pPr>
        <w:pStyle w:val="TOC4"/>
        <w:rPr>
          <w:noProof/>
          <w:sz w:val="24"/>
          <w:szCs w:val="24"/>
        </w:rPr>
      </w:pPr>
      <w:r>
        <w:rPr>
          <w:noProof/>
          <w:snapToGrid w:val="0"/>
          <w:szCs w:val="22"/>
        </w:rPr>
        <w:t>22.</w:t>
      </w:r>
      <w:r>
        <w:rPr>
          <w:noProof/>
          <w:sz w:val="24"/>
          <w:szCs w:val="24"/>
        </w:rPr>
        <w:tab/>
      </w:r>
      <w:r>
        <w:rPr>
          <w:noProof/>
          <w:snapToGrid w:val="0"/>
          <w:szCs w:val="22"/>
        </w:rPr>
        <w:t>Renewal of licences</w:t>
      </w:r>
      <w:r>
        <w:rPr>
          <w:noProof/>
        </w:rPr>
        <w:tab/>
      </w:r>
      <w:r>
        <w:rPr>
          <w:noProof/>
        </w:rPr>
        <w:fldChar w:fldCharType="begin"/>
      </w:r>
      <w:r>
        <w:rPr>
          <w:noProof/>
        </w:rPr>
        <w:instrText xml:space="preserve"> PAGEREF _Toc89777214 \h </w:instrText>
      </w:r>
      <w:r>
        <w:rPr>
          <w:noProof/>
        </w:rPr>
      </w:r>
      <w:r>
        <w:rPr>
          <w:noProof/>
        </w:rPr>
        <w:fldChar w:fldCharType="separate"/>
      </w:r>
      <w:r>
        <w:rPr>
          <w:noProof/>
        </w:rPr>
        <w:t>107</w:t>
      </w:r>
      <w:r>
        <w:rPr>
          <w:noProof/>
        </w:rPr>
        <w:fldChar w:fldCharType="end"/>
      </w:r>
    </w:p>
    <w:p>
      <w:pPr>
        <w:pStyle w:val="TOC7"/>
        <w:rPr>
          <w:noProof/>
          <w:sz w:val="24"/>
          <w:szCs w:val="24"/>
        </w:rPr>
      </w:pPr>
      <w:r>
        <w:rPr>
          <w:noProof/>
          <w:szCs w:val="24"/>
        </w:rPr>
        <w:t>Division 6 — Amendment, suspension, cancellation and surrender of licences</w:t>
      </w:r>
      <w:r>
        <w:rPr>
          <w:noProof/>
        </w:rPr>
        <w:tab/>
      </w:r>
      <w:r>
        <w:rPr>
          <w:noProof/>
        </w:rPr>
        <w:fldChar w:fldCharType="begin"/>
      </w:r>
      <w:r>
        <w:rPr>
          <w:noProof/>
        </w:rPr>
        <w:instrText xml:space="preserve"> PAGEREF _Toc89777215 \h </w:instrText>
      </w:r>
      <w:r>
        <w:rPr>
          <w:noProof/>
        </w:rPr>
      </w:r>
      <w:r>
        <w:rPr>
          <w:noProof/>
        </w:rPr>
        <w:fldChar w:fldCharType="separate"/>
      </w:r>
      <w:r>
        <w:rPr>
          <w:noProof/>
        </w:rPr>
        <w:t>108</w:t>
      </w:r>
      <w:r>
        <w:rPr>
          <w:noProof/>
        </w:rPr>
        <w:fldChar w:fldCharType="end"/>
      </w:r>
    </w:p>
    <w:p>
      <w:pPr>
        <w:pStyle w:val="TOC4"/>
        <w:rPr>
          <w:noProof/>
          <w:sz w:val="24"/>
          <w:szCs w:val="24"/>
        </w:rPr>
      </w:pPr>
      <w:r>
        <w:rPr>
          <w:noProof/>
          <w:snapToGrid w:val="0"/>
          <w:szCs w:val="22"/>
        </w:rPr>
        <w:t>23.</w:t>
      </w:r>
      <w:r>
        <w:rPr>
          <w:noProof/>
          <w:sz w:val="24"/>
          <w:szCs w:val="24"/>
        </w:rPr>
        <w:tab/>
      </w:r>
      <w:r>
        <w:rPr>
          <w:noProof/>
          <w:snapToGrid w:val="0"/>
          <w:szCs w:val="22"/>
        </w:rPr>
        <w:t>Application by licensee for amendment of licence</w:t>
      </w:r>
      <w:r>
        <w:rPr>
          <w:noProof/>
        </w:rPr>
        <w:tab/>
      </w:r>
      <w:r>
        <w:rPr>
          <w:noProof/>
        </w:rPr>
        <w:fldChar w:fldCharType="begin"/>
      </w:r>
      <w:r>
        <w:rPr>
          <w:noProof/>
        </w:rPr>
        <w:instrText xml:space="preserve"> PAGEREF _Toc89777216 \h </w:instrText>
      </w:r>
      <w:r>
        <w:rPr>
          <w:noProof/>
        </w:rPr>
      </w:r>
      <w:r>
        <w:rPr>
          <w:noProof/>
        </w:rPr>
        <w:fldChar w:fldCharType="separate"/>
      </w:r>
      <w:r>
        <w:rPr>
          <w:noProof/>
        </w:rPr>
        <w:t>108</w:t>
      </w:r>
      <w:r>
        <w:rPr>
          <w:noProof/>
        </w:rPr>
        <w:fldChar w:fldCharType="end"/>
      </w:r>
    </w:p>
    <w:p>
      <w:pPr>
        <w:pStyle w:val="TOC4"/>
        <w:rPr>
          <w:noProof/>
          <w:sz w:val="24"/>
          <w:szCs w:val="24"/>
        </w:rPr>
      </w:pPr>
      <w:r>
        <w:rPr>
          <w:noProof/>
          <w:snapToGrid w:val="0"/>
          <w:szCs w:val="22"/>
        </w:rPr>
        <w:t>24.</w:t>
      </w:r>
      <w:r>
        <w:rPr>
          <w:noProof/>
          <w:sz w:val="24"/>
          <w:szCs w:val="24"/>
        </w:rPr>
        <w:tab/>
      </w:r>
      <w:r>
        <w:rPr>
          <w:noProof/>
          <w:snapToGrid w:val="0"/>
          <w:szCs w:val="22"/>
        </w:rPr>
        <w:t>Commission may amend licence</w:t>
      </w:r>
      <w:r>
        <w:rPr>
          <w:noProof/>
        </w:rPr>
        <w:tab/>
      </w:r>
      <w:r>
        <w:rPr>
          <w:noProof/>
        </w:rPr>
        <w:fldChar w:fldCharType="begin"/>
      </w:r>
      <w:r>
        <w:rPr>
          <w:noProof/>
        </w:rPr>
        <w:instrText xml:space="preserve"> PAGEREF _Toc89777217 \h </w:instrText>
      </w:r>
      <w:r>
        <w:rPr>
          <w:noProof/>
        </w:rPr>
      </w:r>
      <w:r>
        <w:rPr>
          <w:noProof/>
        </w:rPr>
        <w:fldChar w:fldCharType="separate"/>
      </w:r>
      <w:r>
        <w:rPr>
          <w:noProof/>
        </w:rPr>
        <w:t>109</w:t>
      </w:r>
      <w:r>
        <w:rPr>
          <w:noProof/>
        </w:rPr>
        <w:fldChar w:fldCharType="end"/>
      </w:r>
    </w:p>
    <w:p>
      <w:pPr>
        <w:pStyle w:val="TOC4"/>
        <w:rPr>
          <w:noProof/>
          <w:sz w:val="24"/>
          <w:szCs w:val="24"/>
        </w:rPr>
      </w:pPr>
      <w:r>
        <w:rPr>
          <w:noProof/>
          <w:snapToGrid w:val="0"/>
          <w:szCs w:val="22"/>
        </w:rPr>
        <w:t>25.</w:t>
      </w:r>
      <w:r>
        <w:rPr>
          <w:noProof/>
          <w:sz w:val="24"/>
          <w:szCs w:val="24"/>
        </w:rPr>
        <w:tab/>
      </w:r>
      <w:r>
        <w:rPr>
          <w:noProof/>
          <w:snapToGrid w:val="0"/>
          <w:szCs w:val="22"/>
        </w:rPr>
        <w:t>Commission may suspend or cancel licence</w:t>
      </w:r>
      <w:r>
        <w:rPr>
          <w:noProof/>
        </w:rPr>
        <w:tab/>
      </w:r>
      <w:r>
        <w:rPr>
          <w:noProof/>
        </w:rPr>
        <w:fldChar w:fldCharType="begin"/>
      </w:r>
      <w:r>
        <w:rPr>
          <w:noProof/>
        </w:rPr>
        <w:instrText xml:space="preserve"> PAGEREF _Toc89777218 \h </w:instrText>
      </w:r>
      <w:r>
        <w:rPr>
          <w:noProof/>
        </w:rPr>
      </w:r>
      <w:r>
        <w:rPr>
          <w:noProof/>
        </w:rPr>
        <w:fldChar w:fldCharType="separate"/>
      </w:r>
      <w:r>
        <w:rPr>
          <w:noProof/>
        </w:rPr>
        <w:t>110</w:t>
      </w:r>
      <w:r>
        <w:rPr>
          <w:noProof/>
        </w:rPr>
        <w:fldChar w:fldCharType="end"/>
      </w:r>
    </w:p>
    <w:p>
      <w:pPr>
        <w:pStyle w:val="TOC4"/>
        <w:rPr>
          <w:noProof/>
          <w:sz w:val="24"/>
          <w:szCs w:val="24"/>
        </w:rPr>
      </w:pPr>
      <w:r>
        <w:rPr>
          <w:noProof/>
          <w:snapToGrid w:val="0"/>
          <w:szCs w:val="22"/>
        </w:rPr>
        <w:t>26.</w:t>
      </w:r>
      <w:r>
        <w:rPr>
          <w:noProof/>
          <w:sz w:val="24"/>
          <w:szCs w:val="24"/>
        </w:rPr>
        <w:tab/>
      </w:r>
      <w:r>
        <w:rPr>
          <w:noProof/>
          <w:snapToGrid w:val="0"/>
          <w:szCs w:val="22"/>
        </w:rPr>
        <w:t>Licensee’s rights before licence amended, suspended or cancelled</w:t>
      </w:r>
      <w:r>
        <w:rPr>
          <w:noProof/>
        </w:rPr>
        <w:tab/>
      </w:r>
      <w:r>
        <w:rPr>
          <w:noProof/>
        </w:rPr>
        <w:fldChar w:fldCharType="begin"/>
      </w:r>
      <w:r>
        <w:rPr>
          <w:noProof/>
        </w:rPr>
        <w:instrText xml:space="preserve"> PAGEREF _Toc89777219 \h </w:instrText>
      </w:r>
      <w:r>
        <w:rPr>
          <w:noProof/>
        </w:rPr>
      </w:r>
      <w:r>
        <w:rPr>
          <w:noProof/>
        </w:rPr>
        <w:fldChar w:fldCharType="separate"/>
      </w:r>
      <w:r>
        <w:rPr>
          <w:noProof/>
        </w:rPr>
        <w:t>112</w:t>
      </w:r>
      <w:r>
        <w:rPr>
          <w:noProof/>
        </w:rPr>
        <w:fldChar w:fldCharType="end"/>
      </w:r>
    </w:p>
    <w:p>
      <w:pPr>
        <w:pStyle w:val="TOC4"/>
        <w:rPr>
          <w:noProof/>
          <w:sz w:val="24"/>
          <w:szCs w:val="24"/>
        </w:rPr>
      </w:pPr>
      <w:r>
        <w:rPr>
          <w:noProof/>
          <w:snapToGrid w:val="0"/>
          <w:szCs w:val="22"/>
        </w:rPr>
        <w:t>27.</w:t>
      </w:r>
      <w:r>
        <w:rPr>
          <w:noProof/>
          <w:sz w:val="24"/>
          <w:szCs w:val="24"/>
        </w:rPr>
        <w:tab/>
      </w:r>
      <w:r>
        <w:rPr>
          <w:noProof/>
          <w:snapToGrid w:val="0"/>
          <w:szCs w:val="22"/>
        </w:rPr>
        <w:t>Surrender of licences</w:t>
      </w:r>
      <w:r>
        <w:rPr>
          <w:noProof/>
        </w:rPr>
        <w:tab/>
      </w:r>
      <w:r>
        <w:rPr>
          <w:noProof/>
        </w:rPr>
        <w:fldChar w:fldCharType="begin"/>
      </w:r>
      <w:r>
        <w:rPr>
          <w:noProof/>
        </w:rPr>
        <w:instrText xml:space="preserve"> PAGEREF _Toc89777220 \h </w:instrText>
      </w:r>
      <w:r>
        <w:rPr>
          <w:noProof/>
        </w:rPr>
      </w:r>
      <w:r>
        <w:rPr>
          <w:noProof/>
        </w:rPr>
        <w:fldChar w:fldCharType="separate"/>
      </w:r>
      <w:r>
        <w:rPr>
          <w:noProof/>
        </w:rPr>
        <w:t>112</w:t>
      </w:r>
      <w:r>
        <w:rPr>
          <w:noProof/>
        </w:rPr>
        <w:fldChar w:fldCharType="end"/>
      </w:r>
    </w:p>
    <w:p>
      <w:pPr>
        <w:pStyle w:val="TOC7"/>
        <w:rPr>
          <w:noProof/>
          <w:sz w:val="24"/>
          <w:szCs w:val="24"/>
        </w:rPr>
      </w:pPr>
      <w:r>
        <w:rPr>
          <w:noProof/>
          <w:szCs w:val="24"/>
        </w:rPr>
        <w:t>Division 7 — Transfers of licences and water entitlements and agreements with licensees to take water</w:t>
      </w:r>
      <w:r>
        <w:rPr>
          <w:noProof/>
        </w:rPr>
        <w:tab/>
      </w:r>
      <w:r>
        <w:rPr>
          <w:noProof/>
        </w:rPr>
        <w:fldChar w:fldCharType="begin"/>
      </w:r>
      <w:r>
        <w:rPr>
          <w:noProof/>
        </w:rPr>
        <w:instrText xml:space="preserve"> PAGEREF _Toc89777221 \h </w:instrText>
      </w:r>
      <w:r>
        <w:rPr>
          <w:noProof/>
        </w:rPr>
      </w:r>
      <w:r>
        <w:rPr>
          <w:noProof/>
        </w:rPr>
        <w:fldChar w:fldCharType="separate"/>
      </w:r>
      <w:r>
        <w:rPr>
          <w:noProof/>
        </w:rPr>
        <w:t>113</w:t>
      </w:r>
      <w:r>
        <w:rPr>
          <w:noProof/>
        </w:rPr>
        <w:fldChar w:fldCharType="end"/>
      </w:r>
    </w:p>
    <w:p>
      <w:pPr>
        <w:pStyle w:val="TOC4"/>
        <w:rPr>
          <w:noProof/>
          <w:sz w:val="24"/>
          <w:szCs w:val="24"/>
        </w:rPr>
      </w:pPr>
      <w:r>
        <w:rPr>
          <w:noProof/>
          <w:snapToGrid w:val="0"/>
          <w:szCs w:val="22"/>
        </w:rPr>
        <w:t>28.</w:t>
      </w:r>
      <w:r>
        <w:rPr>
          <w:noProof/>
          <w:sz w:val="24"/>
          <w:szCs w:val="24"/>
        </w:rPr>
        <w:tab/>
      </w:r>
      <w:r>
        <w:rPr>
          <w:noProof/>
          <w:snapToGrid w:val="0"/>
          <w:szCs w:val="22"/>
        </w:rPr>
        <w:t>Definition</w:t>
      </w:r>
      <w:r>
        <w:rPr>
          <w:noProof/>
        </w:rPr>
        <w:tab/>
      </w:r>
      <w:r>
        <w:rPr>
          <w:noProof/>
        </w:rPr>
        <w:fldChar w:fldCharType="begin"/>
      </w:r>
      <w:r>
        <w:rPr>
          <w:noProof/>
        </w:rPr>
        <w:instrText xml:space="preserve"> PAGEREF _Toc89777222 \h </w:instrText>
      </w:r>
      <w:r>
        <w:rPr>
          <w:noProof/>
        </w:rPr>
      </w:r>
      <w:r>
        <w:rPr>
          <w:noProof/>
        </w:rPr>
        <w:fldChar w:fldCharType="separate"/>
      </w:r>
      <w:r>
        <w:rPr>
          <w:noProof/>
        </w:rPr>
        <w:t>113</w:t>
      </w:r>
      <w:r>
        <w:rPr>
          <w:noProof/>
        </w:rPr>
        <w:fldChar w:fldCharType="end"/>
      </w:r>
    </w:p>
    <w:p>
      <w:pPr>
        <w:pStyle w:val="TOC4"/>
        <w:rPr>
          <w:noProof/>
          <w:sz w:val="24"/>
          <w:szCs w:val="24"/>
        </w:rPr>
      </w:pPr>
      <w:r>
        <w:rPr>
          <w:noProof/>
          <w:snapToGrid w:val="0"/>
          <w:szCs w:val="22"/>
        </w:rPr>
        <w:t>29.</w:t>
      </w:r>
      <w:r>
        <w:rPr>
          <w:noProof/>
          <w:sz w:val="24"/>
          <w:szCs w:val="24"/>
        </w:rPr>
        <w:tab/>
      </w:r>
      <w:r>
        <w:rPr>
          <w:noProof/>
          <w:snapToGrid w:val="0"/>
          <w:szCs w:val="22"/>
        </w:rPr>
        <w:t>Transfers of licences and entitlements</w:t>
      </w:r>
      <w:r>
        <w:rPr>
          <w:noProof/>
        </w:rPr>
        <w:tab/>
      </w:r>
      <w:r>
        <w:rPr>
          <w:noProof/>
        </w:rPr>
        <w:fldChar w:fldCharType="begin"/>
      </w:r>
      <w:r>
        <w:rPr>
          <w:noProof/>
        </w:rPr>
        <w:instrText xml:space="preserve"> PAGEREF _Toc89777223 \h </w:instrText>
      </w:r>
      <w:r>
        <w:rPr>
          <w:noProof/>
        </w:rPr>
      </w:r>
      <w:r>
        <w:rPr>
          <w:noProof/>
        </w:rPr>
        <w:fldChar w:fldCharType="separate"/>
      </w:r>
      <w:r>
        <w:rPr>
          <w:noProof/>
        </w:rPr>
        <w:t>113</w:t>
      </w:r>
      <w:r>
        <w:rPr>
          <w:noProof/>
        </w:rPr>
        <w:fldChar w:fldCharType="end"/>
      </w:r>
    </w:p>
    <w:p>
      <w:pPr>
        <w:pStyle w:val="TOC4"/>
        <w:rPr>
          <w:noProof/>
          <w:sz w:val="24"/>
          <w:szCs w:val="24"/>
        </w:rPr>
      </w:pPr>
      <w:r>
        <w:rPr>
          <w:noProof/>
          <w:snapToGrid w:val="0"/>
          <w:szCs w:val="22"/>
        </w:rPr>
        <w:t>30.</w:t>
      </w:r>
      <w:r>
        <w:rPr>
          <w:noProof/>
          <w:sz w:val="24"/>
          <w:szCs w:val="24"/>
        </w:rPr>
        <w:tab/>
      </w:r>
      <w:r>
        <w:rPr>
          <w:noProof/>
          <w:snapToGrid w:val="0"/>
          <w:szCs w:val="22"/>
        </w:rPr>
        <w:t>Agreements with licensees to take water</w:t>
      </w:r>
      <w:r>
        <w:rPr>
          <w:noProof/>
        </w:rPr>
        <w:tab/>
      </w:r>
      <w:r>
        <w:rPr>
          <w:noProof/>
        </w:rPr>
        <w:fldChar w:fldCharType="begin"/>
      </w:r>
      <w:r>
        <w:rPr>
          <w:noProof/>
        </w:rPr>
        <w:instrText xml:space="preserve"> PAGEREF _Toc89777224 \h </w:instrText>
      </w:r>
      <w:r>
        <w:rPr>
          <w:noProof/>
        </w:rPr>
      </w:r>
      <w:r>
        <w:rPr>
          <w:noProof/>
        </w:rPr>
        <w:fldChar w:fldCharType="separate"/>
      </w:r>
      <w:r>
        <w:rPr>
          <w:noProof/>
        </w:rPr>
        <w:t>113</w:t>
      </w:r>
      <w:r>
        <w:rPr>
          <w:noProof/>
        </w:rPr>
        <w:fldChar w:fldCharType="end"/>
      </w:r>
    </w:p>
    <w:p>
      <w:pPr>
        <w:pStyle w:val="TOC4"/>
        <w:rPr>
          <w:noProof/>
          <w:sz w:val="24"/>
          <w:szCs w:val="24"/>
        </w:rPr>
      </w:pPr>
      <w:r>
        <w:rPr>
          <w:noProof/>
          <w:snapToGrid w:val="0"/>
          <w:szCs w:val="22"/>
        </w:rPr>
        <w:t>31.</w:t>
      </w:r>
      <w:r>
        <w:rPr>
          <w:noProof/>
          <w:sz w:val="24"/>
          <w:szCs w:val="24"/>
        </w:rPr>
        <w:tab/>
      </w:r>
      <w:r>
        <w:rPr>
          <w:noProof/>
          <w:snapToGrid w:val="0"/>
          <w:szCs w:val="22"/>
        </w:rPr>
        <w:t>Approval of Commission required</w:t>
      </w:r>
      <w:r>
        <w:rPr>
          <w:noProof/>
        </w:rPr>
        <w:tab/>
      </w:r>
      <w:r>
        <w:rPr>
          <w:noProof/>
        </w:rPr>
        <w:fldChar w:fldCharType="begin"/>
      </w:r>
      <w:r>
        <w:rPr>
          <w:noProof/>
        </w:rPr>
        <w:instrText xml:space="preserve"> PAGEREF _Toc89777225 \h </w:instrText>
      </w:r>
      <w:r>
        <w:rPr>
          <w:noProof/>
        </w:rPr>
      </w:r>
      <w:r>
        <w:rPr>
          <w:noProof/>
        </w:rPr>
        <w:fldChar w:fldCharType="separate"/>
      </w:r>
      <w:r>
        <w:rPr>
          <w:noProof/>
        </w:rPr>
        <w:t>114</w:t>
      </w:r>
      <w:r>
        <w:rPr>
          <w:noProof/>
        </w:rPr>
        <w:fldChar w:fldCharType="end"/>
      </w:r>
    </w:p>
    <w:p>
      <w:pPr>
        <w:pStyle w:val="TOC4"/>
        <w:rPr>
          <w:noProof/>
          <w:sz w:val="24"/>
          <w:szCs w:val="24"/>
        </w:rPr>
      </w:pPr>
      <w:r>
        <w:rPr>
          <w:noProof/>
          <w:snapToGrid w:val="0"/>
          <w:szCs w:val="22"/>
        </w:rPr>
        <w:t>32.</w:t>
      </w:r>
      <w:r>
        <w:rPr>
          <w:noProof/>
          <w:sz w:val="24"/>
          <w:szCs w:val="24"/>
        </w:rPr>
        <w:tab/>
      </w:r>
      <w:r>
        <w:rPr>
          <w:noProof/>
          <w:snapToGrid w:val="0"/>
          <w:szCs w:val="22"/>
        </w:rPr>
        <w:t>Application for Commission’s approval</w:t>
      </w:r>
      <w:r>
        <w:rPr>
          <w:noProof/>
        </w:rPr>
        <w:tab/>
      </w:r>
      <w:r>
        <w:rPr>
          <w:noProof/>
        </w:rPr>
        <w:fldChar w:fldCharType="begin"/>
      </w:r>
      <w:r>
        <w:rPr>
          <w:noProof/>
        </w:rPr>
        <w:instrText xml:space="preserve"> PAGEREF _Toc89777226 \h </w:instrText>
      </w:r>
      <w:r>
        <w:rPr>
          <w:noProof/>
        </w:rPr>
      </w:r>
      <w:r>
        <w:rPr>
          <w:noProof/>
        </w:rPr>
        <w:fldChar w:fldCharType="separate"/>
      </w:r>
      <w:r>
        <w:rPr>
          <w:noProof/>
        </w:rPr>
        <w:t>115</w:t>
      </w:r>
      <w:r>
        <w:rPr>
          <w:noProof/>
        </w:rPr>
        <w:fldChar w:fldCharType="end"/>
      </w:r>
    </w:p>
    <w:p>
      <w:pPr>
        <w:pStyle w:val="TOC4"/>
        <w:rPr>
          <w:noProof/>
          <w:sz w:val="24"/>
          <w:szCs w:val="24"/>
        </w:rPr>
      </w:pPr>
      <w:r>
        <w:rPr>
          <w:noProof/>
          <w:snapToGrid w:val="0"/>
          <w:szCs w:val="22"/>
        </w:rPr>
        <w:t>33.</w:t>
      </w:r>
      <w:r>
        <w:rPr>
          <w:noProof/>
          <w:sz w:val="24"/>
          <w:szCs w:val="24"/>
        </w:rPr>
        <w:tab/>
      </w:r>
      <w:r>
        <w:rPr>
          <w:noProof/>
          <w:snapToGrid w:val="0"/>
          <w:szCs w:val="22"/>
        </w:rPr>
        <w:t>Commission may direct that assessment be made</w:t>
      </w:r>
      <w:r>
        <w:rPr>
          <w:noProof/>
        </w:rPr>
        <w:tab/>
      </w:r>
      <w:r>
        <w:rPr>
          <w:noProof/>
        </w:rPr>
        <w:fldChar w:fldCharType="begin"/>
      </w:r>
      <w:r>
        <w:rPr>
          <w:noProof/>
        </w:rPr>
        <w:instrText xml:space="preserve"> PAGEREF _Toc89777227 \h </w:instrText>
      </w:r>
      <w:r>
        <w:rPr>
          <w:noProof/>
        </w:rPr>
      </w:r>
      <w:r>
        <w:rPr>
          <w:noProof/>
        </w:rPr>
        <w:fldChar w:fldCharType="separate"/>
      </w:r>
      <w:r>
        <w:rPr>
          <w:noProof/>
        </w:rPr>
        <w:t>115</w:t>
      </w:r>
      <w:r>
        <w:rPr>
          <w:noProof/>
        </w:rPr>
        <w:fldChar w:fldCharType="end"/>
      </w:r>
    </w:p>
    <w:p>
      <w:pPr>
        <w:pStyle w:val="TOC4"/>
        <w:rPr>
          <w:noProof/>
          <w:sz w:val="24"/>
          <w:szCs w:val="24"/>
        </w:rPr>
      </w:pPr>
      <w:r>
        <w:rPr>
          <w:noProof/>
          <w:snapToGrid w:val="0"/>
          <w:szCs w:val="22"/>
        </w:rPr>
        <w:t>34.</w:t>
      </w:r>
      <w:r>
        <w:rPr>
          <w:noProof/>
          <w:sz w:val="24"/>
          <w:szCs w:val="24"/>
        </w:rPr>
        <w:tab/>
      </w:r>
      <w:r>
        <w:rPr>
          <w:noProof/>
          <w:snapToGrid w:val="0"/>
          <w:szCs w:val="22"/>
        </w:rPr>
        <w:t>Consent of persons having a security interest</w:t>
      </w:r>
      <w:r>
        <w:rPr>
          <w:noProof/>
        </w:rPr>
        <w:tab/>
      </w:r>
      <w:r>
        <w:rPr>
          <w:noProof/>
        </w:rPr>
        <w:fldChar w:fldCharType="begin"/>
      </w:r>
      <w:r>
        <w:rPr>
          <w:noProof/>
        </w:rPr>
        <w:instrText xml:space="preserve"> PAGEREF _Toc89777228 \h </w:instrText>
      </w:r>
      <w:r>
        <w:rPr>
          <w:noProof/>
        </w:rPr>
      </w:r>
      <w:r>
        <w:rPr>
          <w:noProof/>
        </w:rPr>
        <w:fldChar w:fldCharType="separate"/>
      </w:r>
      <w:r>
        <w:rPr>
          <w:noProof/>
        </w:rPr>
        <w:t>115</w:t>
      </w:r>
      <w:r>
        <w:rPr>
          <w:noProof/>
        </w:rPr>
        <w:fldChar w:fldCharType="end"/>
      </w:r>
    </w:p>
    <w:p>
      <w:pPr>
        <w:pStyle w:val="TOC4"/>
        <w:rPr>
          <w:noProof/>
          <w:sz w:val="24"/>
          <w:szCs w:val="24"/>
        </w:rPr>
      </w:pPr>
      <w:r>
        <w:rPr>
          <w:noProof/>
          <w:snapToGrid w:val="0"/>
          <w:szCs w:val="22"/>
        </w:rPr>
        <w:t>35.</w:t>
      </w:r>
      <w:r>
        <w:rPr>
          <w:noProof/>
          <w:sz w:val="24"/>
          <w:szCs w:val="24"/>
        </w:rPr>
        <w:tab/>
      </w:r>
      <w:r>
        <w:rPr>
          <w:noProof/>
          <w:snapToGrid w:val="0"/>
          <w:szCs w:val="22"/>
        </w:rPr>
        <w:t>Requirement for notice of application in certain cases</w:t>
      </w:r>
      <w:r>
        <w:rPr>
          <w:noProof/>
        </w:rPr>
        <w:tab/>
      </w:r>
      <w:r>
        <w:rPr>
          <w:noProof/>
        </w:rPr>
        <w:fldChar w:fldCharType="begin"/>
      </w:r>
      <w:r>
        <w:rPr>
          <w:noProof/>
        </w:rPr>
        <w:instrText xml:space="preserve"> PAGEREF _Toc89777229 \h </w:instrText>
      </w:r>
      <w:r>
        <w:rPr>
          <w:noProof/>
        </w:rPr>
      </w:r>
      <w:r>
        <w:rPr>
          <w:noProof/>
        </w:rPr>
        <w:fldChar w:fldCharType="separate"/>
      </w:r>
      <w:r>
        <w:rPr>
          <w:noProof/>
        </w:rPr>
        <w:t>115</w:t>
      </w:r>
      <w:r>
        <w:rPr>
          <w:noProof/>
        </w:rPr>
        <w:fldChar w:fldCharType="end"/>
      </w:r>
    </w:p>
    <w:p>
      <w:pPr>
        <w:pStyle w:val="TOC4"/>
        <w:rPr>
          <w:noProof/>
          <w:sz w:val="24"/>
          <w:szCs w:val="24"/>
        </w:rPr>
      </w:pPr>
      <w:r>
        <w:rPr>
          <w:noProof/>
          <w:snapToGrid w:val="0"/>
          <w:szCs w:val="22"/>
        </w:rPr>
        <w:t>36.</w:t>
      </w:r>
      <w:r>
        <w:rPr>
          <w:noProof/>
          <w:sz w:val="24"/>
          <w:szCs w:val="24"/>
        </w:rPr>
        <w:tab/>
      </w:r>
      <w:r>
        <w:rPr>
          <w:noProof/>
          <w:snapToGrid w:val="0"/>
          <w:szCs w:val="22"/>
        </w:rPr>
        <w:t>Endorsement and record of dealings</w:t>
      </w:r>
      <w:r>
        <w:rPr>
          <w:noProof/>
        </w:rPr>
        <w:tab/>
      </w:r>
      <w:r>
        <w:rPr>
          <w:noProof/>
        </w:rPr>
        <w:fldChar w:fldCharType="begin"/>
      </w:r>
      <w:r>
        <w:rPr>
          <w:noProof/>
        </w:rPr>
        <w:instrText xml:space="preserve"> PAGEREF _Toc89777230 \h </w:instrText>
      </w:r>
      <w:r>
        <w:rPr>
          <w:noProof/>
        </w:rPr>
      </w:r>
      <w:r>
        <w:rPr>
          <w:noProof/>
        </w:rPr>
        <w:fldChar w:fldCharType="separate"/>
      </w:r>
      <w:r>
        <w:rPr>
          <w:noProof/>
        </w:rPr>
        <w:t>116</w:t>
      </w:r>
      <w:r>
        <w:rPr>
          <w:noProof/>
        </w:rPr>
        <w:fldChar w:fldCharType="end"/>
      </w:r>
    </w:p>
    <w:p>
      <w:pPr>
        <w:pStyle w:val="TOC7"/>
        <w:rPr>
          <w:noProof/>
          <w:sz w:val="24"/>
          <w:szCs w:val="24"/>
        </w:rPr>
      </w:pPr>
      <w:r>
        <w:rPr>
          <w:noProof/>
          <w:szCs w:val="24"/>
        </w:rPr>
        <w:t>Division 8 — Transfer of licences and water entitlements to the Commission</w:t>
      </w:r>
      <w:r>
        <w:rPr>
          <w:noProof/>
        </w:rPr>
        <w:tab/>
      </w:r>
      <w:r>
        <w:rPr>
          <w:noProof/>
        </w:rPr>
        <w:fldChar w:fldCharType="begin"/>
      </w:r>
      <w:r>
        <w:rPr>
          <w:noProof/>
        </w:rPr>
        <w:instrText xml:space="preserve"> PAGEREF _Toc89777231 \h </w:instrText>
      </w:r>
      <w:r>
        <w:rPr>
          <w:noProof/>
        </w:rPr>
      </w:r>
      <w:r>
        <w:rPr>
          <w:noProof/>
        </w:rPr>
        <w:fldChar w:fldCharType="separate"/>
      </w:r>
      <w:r>
        <w:rPr>
          <w:noProof/>
        </w:rPr>
        <w:t>117</w:t>
      </w:r>
      <w:r>
        <w:rPr>
          <w:noProof/>
        </w:rPr>
        <w:fldChar w:fldCharType="end"/>
      </w:r>
    </w:p>
    <w:p>
      <w:pPr>
        <w:pStyle w:val="TOC4"/>
        <w:rPr>
          <w:noProof/>
          <w:sz w:val="24"/>
          <w:szCs w:val="24"/>
        </w:rPr>
      </w:pPr>
      <w:r>
        <w:rPr>
          <w:noProof/>
          <w:snapToGrid w:val="0"/>
          <w:szCs w:val="22"/>
        </w:rPr>
        <w:t>37.</w:t>
      </w:r>
      <w:r>
        <w:rPr>
          <w:noProof/>
          <w:sz w:val="24"/>
          <w:szCs w:val="24"/>
        </w:rPr>
        <w:tab/>
      </w:r>
      <w:r>
        <w:rPr>
          <w:noProof/>
          <w:snapToGrid w:val="0"/>
          <w:szCs w:val="22"/>
        </w:rPr>
        <w:t>Definition</w:t>
      </w:r>
      <w:r>
        <w:rPr>
          <w:noProof/>
        </w:rPr>
        <w:tab/>
      </w:r>
      <w:r>
        <w:rPr>
          <w:noProof/>
        </w:rPr>
        <w:fldChar w:fldCharType="begin"/>
      </w:r>
      <w:r>
        <w:rPr>
          <w:noProof/>
        </w:rPr>
        <w:instrText xml:space="preserve"> PAGEREF _Toc89777232 \h </w:instrText>
      </w:r>
      <w:r>
        <w:rPr>
          <w:noProof/>
        </w:rPr>
      </w:r>
      <w:r>
        <w:rPr>
          <w:noProof/>
        </w:rPr>
        <w:fldChar w:fldCharType="separate"/>
      </w:r>
      <w:r>
        <w:rPr>
          <w:noProof/>
        </w:rPr>
        <w:t>117</w:t>
      </w:r>
      <w:r>
        <w:rPr>
          <w:noProof/>
        </w:rPr>
        <w:fldChar w:fldCharType="end"/>
      </w:r>
    </w:p>
    <w:p>
      <w:pPr>
        <w:pStyle w:val="TOC4"/>
        <w:rPr>
          <w:noProof/>
          <w:sz w:val="24"/>
          <w:szCs w:val="24"/>
        </w:rPr>
      </w:pPr>
      <w:r>
        <w:rPr>
          <w:noProof/>
          <w:snapToGrid w:val="0"/>
          <w:szCs w:val="22"/>
        </w:rPr>
        <w:t>38.</w:t>
      </w:r>
      <w:r>
        <w:rPr>
          <w:noProof/>
          <w:sz w:val="24"/>
          <w:szCs w:val="24"/>
        </w:rPr>
        <w:tab/>
      </w:r>
      <w:r>
        <w:rPr>
          <w:noProof/>
          <w:snapToGrid w:val="0"/>
          <w:szCs w:val="22"/>
        </w:rPr>
        <w:t>Authority of Commission to receive transfers</w:t>
      </w:r>
      <w:r>
        <w:rPr>
          <w:noProof/>
        </w:rPr>
        <w:tab/>
      </w:r>
      <w:r>
        <w:rPr>
          <w:noProof/>
        </w:rPr>
        <w:fldChar w:fldCharType="begin"/>
      </w:r>
      <w:r>
        <w:rPr>
          <w:noProof/>
        </w:rPr>
        <w:instrText xml:space="preserve"> PAGEREF _Toc89777233 \h </w:instrText>
      </w:r>
      <w:r>
        <w:rPr>
          <w:noProof/>
        </w:rPr>
      </w:r>
      <w:r>
        <w:rPr>
          <w:noProof/>
        </w:rPr>
        <w:fldChar w:fldCharType="separate"/>
      </w:r>
      <w:r>
        <w:rPr>
          <w:noProof/>
        </w:rPr>
        <w:t>117</w:t>
      </w:r>
      <w:r>
        <w:rPr>
          <w:noProof/>
        </w:rPr>
        <w:fldChar w:fldCharType="end"/>
      </w:r>
    </w:p>
    <w:p>
      <w:pPr>
        <w:pStyle w:val="TOC7"/>
        <w:rPr>
          <w:noProof/>
          <w:sz w:val="24"/>
          <w:szCs w:val="24"/>
        </w:rPr>
      </w:pPr>
      <w:r>
        <w:rPr>
          <w:noProof/>
          <w:snapToGrid w:val="0"/>
          <w:szCs w:val="24"/>
        </w:rPr>
        <w:t xml:space="preserve">Division 9 — </w:t>
      </w:r>
      <w:r>
        <w:rPr>
          <w:noProof/>
          <w:szCs w:val="24"/>
        </w:rPr>
        <w:t>Compensation</w:t>
      </w:r>
      <w:r>
        <w:rPr>
          <w:noProof/>
        </w:rPr>
        <w:tab/>
      </w:r>
      <w:r>
        <w:rPr>
          <w:noProof/>
        </w:rPr>
        <w:fldChar w:fldCharType="begin"/>
      </w:r>
      <w:r>
        <w:rPr>
          <w:noProof/>
        </w:rPr>
        <w:instrText xml:space="preserve"> PAGEREF _Toc89777234 \h </w:instrText>
      </w:r>
      <w:r>
        <w:rPr>
          <w:noProof/>
        </w:rPr>
      </w:r>
      <w:r>
        <w:rPr>
          <w:noProof/>
        </w:rPr>
        <w:fldChar w:fldCharType="separate"/>
      </w:r>
      <w:r>
        <w:rPr>
          <w:noProof/>
        </w:rPr>
        <w:t>118</w:t>
      </w:r>
      <w:r>
        <w:rPr>
          <w:noProof/>
        </w:rPr>
        <w:fldChar w:fldCharType="end"/>
      </w:r>
    </w:p>
    <w:p>
      <w:pPr>
        <w:pStyle w:val="TOC4"/>
        <w:rPr>
          <w:noProof/>
          <w:sz w:val="24"/>
          <w:szCs w:val="24"/>
        </w:rPr>
      </w:pPr>
      <w:r>
        <w:rPr>
          <w:noProof/>
          <w:snapToGrid w:val="0"/>
          <w:szCs w:val="22"/>
        </w:rPr>
        <w:t>39.</w:t>
      </w:r>
      <w:r>
        <w:rPr>
          <w:noProof/>
          <w:sz w:val="24"/>
          <w:szCs w:val="24"/>
        </w:rPr>
        <w:tab/>
      </w:r>
      <w:r>
        <w:rPr>
          <w:noProof/>
          <w:szCs w:val="22"/>
        </w:rPr>
        <w:t>Compensation</w:t>
      </w:r>
      <w:r>
        <w:rPr>
          <w:noProof/>
        </w:rPr>
        <w:tab/>
      </w:r>
      <w:r>
        <w:rPr>
          <w:noProof/>
        </w:rPr>
        <w:fldChar w:fldCharType="begin"/>
      </w:r>
      <w:r>
        <w:rPr>
          <w:noProof/>
        </w:rPr>
        <w:instrText xml:space="preserve"> PAGEREF _Toc89777235 \h </w:instrText>
      </w:r>
      <w:r>
        <w:rPr>
          <w:noProof/>
        </w:rPr>
      </w:r>
      <w:r>
        <w:rPr>
          <w:noProof/>
        </w:rPr>
        <w:fldChar w:fldCharType="separate"/>
      </w:r>
      <w:r>
        <w:rPr>
          <w:noProof/>
        </w:rPr>
        <w:t>118</w:t>
      </w:r>
      <w:r>
        <w:rPr>
          <w:noProof/>
        </w:rPr>
        <w:fldChar w:fldCharType="end"/>
      </w:r>
    </w:p>
    <w:p>
      <w:pPr>
        <w:pStyle w:val="TOC7"/>
        <w:rPr>
          <w:noProof/>
          <w:sz w:val="24"/>
          <w:szCs w:val="24"/>
        </w:rPr>
      </w:pPr>
      <w:r>
        <w:rPr>
          <w:noProof/>
          <w:szCs w:val="24"/>
        </w:rPr>
        <w:t>Division 10 — Issue of licences and transfer of licences and water entitlements by the Commission for a premium</w:t>
      </w:r>
      <w:r>
        <w:rPr>
          <w:noProof/>
        </w:rPr>
        <w:tab/>
      </w:r>
      <w:r>
        <w:rPr>
          <w:noProof/>
        </w:rPr>
        <w:fldChar w:fldCharType="begin"/>
      </w:r>
      <w:r>
        <w:rPr>
          <w:noProof/>
        </w:rPr>
        <w:instrText xml:space="preserve"> PAGEREF _Toc89777236 \h </w:instrText>
      </w:r>
      <w:r>
        <w:rPr>
          <w:noProof/>
        </w:rPr>
      </w:r>
      <w:r>
        <w:rPr>
          <w:noProof/>
        </w:rPr>
        <w:fldChar w:fldCharType="separate"/>
      </w:r>
      <w:r>
        <w:rPr>
          <w:noProof/>
        </w:rPr>
        <w:t>120</w:t>
      </w:r>
      <w:r>
        <w:rPr>
          <w:noProof/>
        </w:rPr>
        <w:fldChar w:fldCharType="end"/>
      </w:r>
    </w:p>
    <w:p>
      <w:pPr>
        <w:pStyle w:val="TOC4"/>
        <w:rPr>
          <w:noProof/>
          <w:sz w:val="24"/>
          <w:szCs w:val="24"/>
        </w:rPr>
      </w:pPr>
      <w:r>
        <w:rPr>
          <w:noProof/>
          <w:snapToGrid w:val="0"/>
          <w:szCs w:val="22"/>
        </w:rPr>
        <w:t>40.</w:t>
      </w:r>
      <w:r>
        <w:rPr>
          <w:noProof/>
          <w:sz w:val="24"/>
          <w:szCs w:val="24"/>
        </w:rPr>
        <w:tab/>
      </w:r>
      <w:r>
        <w:rPr>
          <w:noProof/>
          <w:snapToGrid w:val="0"/>
          <w:szCs w:val="22"/>
        </w:rPr>
        <w:t>Authority of Commission to issue licences at a premium</w:t>
      </w:r>
      <w:r>
        <w:rPr>
          <w:noProof/>
        </w:rPr>
        <w:tab/>
      </w:r>
      <w:r>
        <w:rPr>
          <w:noProof/>
        </w:rPr>
        <w:fldChar w:fldCharType="begin"/>
      </w:r>
      <w:r>
        <w:rPr>
          <w:noProof/>
        </w:rPr>
        <w:instrText xml:space="preserve"> PAGEREF _Toc89777237 \h </w:instrText>
      </w:r>
      <w:r>
        <w:rPr>
          <w:noProof/>
        </w:rPr>
      </w:r>
      <w:r>
        <w:rPr>
          <w:noProof/>
        </w:rPr>
        <w:fldChar w:fldCharType="separate"/>
      </w:r>
      <w:r>
        <w:rPr>
          <w:noProof/>
        </w:rPr>
        <w:t>120</w:t>
      </w:r>
      <w:r>
        <w:rPr>
          <w:noProof/>
        </w:rPr>
        <w:fldChar w:fldCharType="end"/>
      </w:r>
    </w:p>
    <w:p>
      <w:pPr>
        <w:pStyle w:val="TOC4"/>
        <w:rPr>
          <w:noProof/>
          <w:sz w:val="24"/>
          <w:szCs w:val="24"/>
        </w:rPr>
      </w:pPr>
      <w:r>
        <w:rPr>
          <w:noProof/>
          <w:snapToGrid w:val="0"/>
          <w:szCs w:val="22"/>
        </w:rPr>
        <w:t>41.</w:t>
      </w:r>
      <w:r>
        <w:rPr>
          <w:noProof/>
          <w:sz w:val="24"/>
          <w:szCs w:val="24"/>
        </w:rPr>
        <w:tab/>
      </w:r>
      <w:r>
        <w:rPr>
          <w:noProof/>
          <w:snapToGrid w:val="0"/>
          <w:szCs w:val="22"/>
        </w:rPr>
        <w:t>Authority of Commission to transfer licences etc. for a premium</w:t>
      </w:r>
      <w:r>
        <w:rPr>
          <w:noProof/>
        </w:rPr>
        <w:tab/>
      </w:r>
      <w:r>
        <w:rPr>
          <w:noProof/>
        </w:rPr>
        <w:fldChar w:fldCharType="begin"/>
      </w:r>
      <w:r>
        <w:rPr>
          <w:noProof/>
        </w:rPr>
        <w:instrText xml:space="preserve"> PAGEREF _Toc89777238 \h </w:instrText>
      </w:r>
      <w:r>
        <w:rPr>
          <w:noProof/>
        </w:rPr>
      </w:r>
      <w:r>
        <w:rPr>
          <w:noProof/>
        </w:rPr>
        <w:fldChar w:fldCharType="separate"/>
      </w:r>
      <w:r>
        <w:rPr>
          <w:noProof/>
        </w:rPr>
        <w:t>121</w:t>
      </w:r>
      <w:r>
        <w:rPr>
          <w:noProof/>
        </w:rPr>
        <w:fldChar w:fldCharType="end"/>
      </w:r>
    </w:p>
    <w:p>
      <w:pPr>
        <w:pStyle w:val="TOC7"/>
        <w:rPr>
          <w:noProof/>
          <w:sz w:val="24"/>
          <w:szCs w:val="24"/>
        </w:rPr>
      </w:pPr>
      <w:r>
        <w:rPr>
          <w:noProof/>
          <w:szCs w:val="24"/>
        </w:rPr>
        <w:t>Division 11 — Miscellaneous</w:t>
      </w:r>
      <w:r>
        <w:rPr>
          <w:noProof/>
        </w:rPr>
        <w:tab/>
      </w:r>
      <w:r>
        <w:rPr>
          <w:noProof/>
        </w:rPr>
        <w:fldChar w:fldCharType="begin"/>
      </w:r>
      <w:r>
        <w:rPr>
          <w:noProof/>
        </w:rPr>
        <w:instrText xml:space="preserve"> PAGEREF _Toc89777239 \h </w:instrText>
      </w:r>
      <w:r>
        <w:rPr>
          <w:noProof/>
        </w:rPr>
      </w:r>
      <w:r>
        <w:rPr>
          <w:noProof/>
        </w:rPr>
        <w:fldChar w:fldCharType="separate"/>
      </w:r>
      <w:r>
        <w:rPr>
          <w:noProof/>
        </w:rPr>
        <w:t>122</w:t>
      </w:r>
      <w:r>
        <w:rPr>
          <w:noProof/>
        </w:rPr>
        <w:fldChar w:fldCharType="end"/>
      </w:r>
    </w:p>
    <w:p>
      <w:pPr>
        <w:pStyle w:val="TOC4"/>
        <w:rPr>
          <w:noProof/>
          <w:sz w:val="24"/>
          <w:szCs w:val="24"/>
        </w:rPr>
      </w:pPr>
      <w:r>
        <w:rPr>
          <w:noProof/>
          <w:szCs w:val="22"/>
        </w:rPr>
        <w:t>42.</w:t>
      </w:r>
      <w:r>
        <w:rPr>
          <w:noProof/>
          <w:sz w:val="24"/>
          <w:szCs w:val="24"/>
        </w:rPr>
        <w:tab/>
      </w:r>
      <w:r>
        <w:rPr>
          <w:noProof/>
          <w:szCs w:val="22"/>
        </w:rPr>
        <w:t>Notification to be given to Registrars</w:t>
      </w:r>
      <w:r>
        <w:rPr>
          <w:noProof/>
        </w:rPr>
        <w:tab/>
      </w:r>
      <w:r>
        <w:rPr>
          <w:noProof/>
        </w:rPr>
        <w:fldChar w:fldCharType="begin"/>
      </w:r>
      <w:r>
        <w:rPr>
          <w:noProof/>
        </w:rPr>
        <w:instrText xml:space="preserve"> PAGEREF _Toc89777240 \h </w:instrText>
      </w:r>
      <w:r>
        <w:rPr>
          <w:noProof/>
        </w:rPr>
      </w:r>
      <w:r>
        <w:rPr>
          <w:noProof/>
        </w:rPr>
        <w:fldChar w:fldCharType="separate"/>
      </w:r>
      <w:r>
        <w:rPr>
          <w:noProof/>
        </w:rPr>
        <w:t>122</w:t>
      </w:r>
      <w:r>
        <w:rPr>
          <w:noProof/>
        </w:rPr>
        <w:fldChar w:fldCharType="end"/>
      </w:r>
    </w:p>
    <w:p>
      <w:pPr>
        <w:pStyle w:val="TOC4"/>
        <w:rPr>
          <w:noProof/>
          <w:sz w:val="24"/>
          <w:szCs w:val="24"/>
        </w:rPr>
      </w:pPr>
      <w:r>
        <w:rPr>
          <w:noProof/>
          <w:snapToGrid w:val="0"/>
          <w:szCs w:val="22"/>
        </w:rPr>
        <w:t>43.</w:t>
      </w:r>
      <w:r>
        <w:rPr>
          <w:noProof/>
          <w:sz w:val="24"/>
          <w:szCs w:val="24"/>
        </w:rPr>
        <w:tab/>
      </w:r>
      <w:r>
        <w:rPr>
          <w:noProof/>
          <w:snapToGrid w:val="0"/>
          <w:szCs w:val="22"/>
        </w:rPr>
        <w:t>Licensee to maintain facilities</w:t>
      </w:r>
      <w:r>
        <w:rPr>
          <w:noProof/>
        </w:rPr>
        <w:tab/>
      </w:r>
      <w:r>
        <w:rPr>
          <w:noProof/>
        </w:rPr>
        <w:fldChar w:fldCharType="begin"/>
      </w:r>
      <w:r>
        <w:rPr>
          <w:noProof/>
        </w:rPr>
        <w:instrText xml:space="preserve"> PAGEREF _Toc89777241 \h </w:instrText>
      </w:r>
      <w:r>
        <w:rPr>
          <w:noProof/>
        </w:rPr>
      </w:r>
      <w:r>
        <w:rPr>
          <w:noProof/>
        </w:rPr>
        <w:fldChar w:fldCharType="separate"/>
      </w:r>
      <w:r>
        <w:rPr>
          <w:noProof/>
        </w:rPr>
        <w:t>122</w:t>
      </w:r>
      <w:r>
        <w:rPr>
          <w:noProof/>
        </w:rPr>
        <w:fldChar w:fldCharType="end"/>
      </w:r>
    </w:p>
    <w:p>
      <w:pPr>
        <w:pStyle w:val="TOC4"/>
        <w:rPr>
          <w:noProof/>
          <w:sz w:val="24"/>
          <w:szCs w:val="24"/>
        </w:rPr>
      </w:pPr>
      <w:r>
        <w:rPr>
          <w:noProof/>
          <w:snapToGrid w:val="0"/>
          <w:szCs w:val="22"/>
        </w:rPr>
        <w:t>44.</w:t>
      </w:r>
      <w:r>
        <w:rPr>
          <w:noProof/>
          <w:sz w:val="24"/>
          <w:szCs w:val="24"/>
        </w:rPr>
        <w:tab/>
      </w:r>
      <w:r>
        <w:rPr>
          <w:noProof/>
          <w:snapToGrid w:val="0"/>
          <w:szCs w:val="22"/>
        </w:rPr>
        <w:t>Licensee to notify change of circumstances</w:t>
      </w:r>
      <w:r>
        <w:rPr>
          <w:noProof/>
        </w:rPr>
        <w:tab/>
      </w:r>
      <w:r>
        <w:rPr>
          <w:noProof/>
        </w:rPr>
        <w:fldChar w:fldCharType="begin"/>
      </w:r>
      <w:r>
        <w:rPr>
          <w:noProof/>
        </w:rPr>
        <w:instrText xml:space="preserve"> PAGEREF _Toc89777242 \h </w:instrText>
      </w:r>
      <w:r>
        <w:rPr>
          <w:noProof/>
        </w:rPr>
      </w:r>
      <w:r>
        <w:rPr>
          <w:noProof/>
        </w:rPr>
        <w:fldChar w:fldCharType="separate"/>
      </w:r>
      <w:r>
        <w:rPr>
          <w:noProof/>
        </w:rPr>
        <w:t>123</w:t>
      </w:r>
      <w:r>
        <w:rPr>
          <w:noProof/>
        </w:rPr>
        <w:fldChar w:fldCharType="end"/>
      </w:r>
    </w:p>
    <w:p>
      <w:pPr>
        <w:pStyle w:val="TOC4"/>
        <w:rPr>
          <w:noProof/>
          <w:sz w:val="24"/>
          <w:szCs w:val="24"/>
        </w:rPr>
      </w:pPr>
      <w:r>
        <w:rPr>
          <w:noProof/>
          <w:snapToGrid w:val="0"/>
          <w:szCs w:val="22"/>
        </w:rPr>
        <w:t>45.</w:t>
      </w:r>
      <w:r>
        <w:rPr>
          <w:noProof/>
          <w:sz w:val="24"/>
          <w:szCs w:val="24"/>
        </w:rPr>
        <w:tab/>
      </w:r>
      <w:r>
        <w:rPr>
          <w:noProof/>
          <w:snapToGrid w:val="0"/>
          <w:szCs w:val="22"/>
        </w:rPr>
        <w:t>Duplicate licences</w:t>
      </w:r>
      <w:r>
        <w:rPr>
          <w:noProof/>
        </w:rPr>
        <w:tab/>
      </w:r>
      <w:r>
        <w:rPr>
          <w:noProof/>
        </w:rPr>
        <w:fldChar w:fldCharType="begin"/>
      </w:r>
      <w:r>
        <w:rPr>
          <w:noProof/>
        </w:rPr>
        <w:instrText xml:space="preserve"> PAGEREF _Toc89777243 \h </w:instrText>
      </w:r>
      <w:r>
        <w:rPr>
          <w:noProof/>
        </w:rPr>
      </w:r>
      <w:r>
        <w:rPr>
          <w:noProof/>
        </w:rPr>
        <w:fldChar w:fldCharType="separate"/>
      </w:r>
      <w:r>
        <w:rPr>
          <w:noProof/>
        </w:rPr>
        <w:t>123</w:t>
      </w:r>
      <w:r>
        <w:rPr>
          <w:noProof/>
        </w:rPr>
        <w:fldChar w:fldCharType="end"/>
      </w:r>
    </w:p>
    <w:p>
      <w:pPr>
        <w:pStyle w:val="TOC4"/>
        <w:rPr>
          <w:noProof/>
          <w:sz w:val="24"/>
          <w:szCs w:val="24"/>
        </w:rPr>
      </w:pPr>
      <w:r>
        <w:rPr>
          <w:noProof/>
          <w:snapToGrid w:val="0"/>
          <w:szCs w:val="22"/>
        </w:rPr>
        <w:t>46.</w:t>
      </w:r>
      <w:r>
        <w:rPr>
          <w:noProof/>
          <w:sz w:val="24"/>
          <w:szCs w:val="24"/>
        </w:rPr>
        <w:tab/>
      </w:r>
      <w:r>
        <w:rPr>
          <w:noProof/>
          <w:snapToGrid w:val="0"/>
          <w:szCs w:val="22"/>
        </w:rPr>
        <w:t>Meters</w:t>
      </w:r>
      <w:r>
        <w:rPr>
          <w:noProof/>
        </w:rPr>
        <w:tab/>
      </w:r>
      <w:r>
        <w:rPr>
          <w:noProof/>
        </w:rPr>
        <w:fldChar w:fldCharType="begin"/>
      </w:r>
      <w:r>
        <w:rPr>
          <w:noProof/>
        </w:rPr>
        <w:instrText xml:space="preserve"> PAGEREF _Toc89777244 \h </w:instrText>
      </w:r>
      <w:r>
        <w:rPr>
          <w:noProof/>
        </w:rPr>
      </w:r>
      <w:r>
        <w:rPr>
          <w:noProof/>
        </w:rPr>
        <w:fldChar w:fldCharType="separate"/>
      </w:r>
      <w:r>
        <w:rPr>
          <w:noProof/>
        </w:rPr>
        <w:t>123</w:t>
      </w:r>
      <w:r>
        <w:rPr>
          <w:noProof/>
        </w:rPr>
        <w:fldChar w:fldCharType="end"/>
      </w:r>
    </w:p>
    <w:p>
      <w:pPr>
        <w:pStyle w:val="TOC4"/>
        <w:rPr>
          <w:noProof/>
          <w:sz w:val="24"/>
          <w:szCs w:val="24"/>
        </w:rPr>
      </w:pPr>
      <w:r>
        <w:rPr>
          <w:noProof/>
          <w:snapToGrid w:val="0"/>
          <w:szCs w:val="22"/>
        </w:rPr>
        <w:t>47.</w:t>
      </w:r>
      <w:r>
        <w:rPr>
          <w:noProof/>
          <w:sz w:val="24"/>
          <w:szCs w:val="24"/>
        </w:rPr>
        <w:tab/>
      </w:r>
      <w:r>
        <w:rPr>
          <w:noProof/>
          <w:snapToGrid w:val="0"/>
          <w:szCs w:val="22"/>
        </w:rPr>
        <w:t>Meter reading to be presumed correct</w:t>
      </w:r>
      <w:r>
        <w:rPr>
          <w:noProof/>
        </w:rPr>
        <w:tab/>
      </w:r>
      <w:r>
        <w:rPr>
          <w:noProof/>
        </w:rPr>
        <w:fldChar w:fldCharType="begin"/>
      </w:r>
      <w:r>
        <w:rPr>
          <w:noProof/>
        </w:rPr>
        <w:instrText xml:space="preserve"> PAGEREF _Toc89777245 \h </w:instrText>
      </w:r>
      <w:r>
        <w:rPr>
          <w:noProof/>
        </w:rPr>
      </w:r>
      <w:r>
        <w:rPr>
          <w:noProof/>
        </w:rPr>
        <w:fldChar w:fldCharType="separate"/>
      </w:r>
      <w:r>
        <w:rPr>
          <w:noProof/>
        </w:rPr>
        <w:t>124</w:t>
      </w:r>
      <w:r>
        <w:rPr>
          <w:noProof/>
        </w:rPr>
        <w:fldChar w:fldCharType="end"/>
      </w:r>
    </w:p>
    <w:p>
      <w:pPr>
        <w:pStyle w:val="TOC5"/>
        <w:rPr>
          <w:b w:val="0"/>
          <w:noProof/>
          <w:sz w:val="24"/>
          <w:szCs w:val="24"/>
        </w:rPr>
      </w:pPr>
      <w:r>
        <w:rPr>
          <w:noProof/>
          <w:szCs w:val="28"/>
        </w:rPr>
        <w:t>Appendix to Schedule 1</w:t>
      </w:r>
      <w:r>
        <w:rPr>
          <w:noProof/>
        </w:rPr>
        <w:tab/>
      </w:r>
      <w:r>
        <w:rPr>
          <w:b w:val="0"/>
          <w:noProof/>
          <w:sz w:val="22"/>
        </w:rPr>
        <w:fldChar w:fldCharType="begin"/>
      </w:r>
      <w:r>
        <w:rPr>
          <w:b w:val="0"/>
          <w:noProof/>
          <w:sz w:val="22"/>
        </w:rPr>
        <w:instrText xml:space="preserve"> PAGEREF _Toc89777246 \h </w:instrText>
      </w:r>
      <w:r>
        <w:rPr>
          <w:b w:val="0"/>
          <w:noProof/>
          <w:sz w:val="22"/>
        </w:rPr>
      </w:r>
      <w:r>
        <w:rPr>
          <w:b w:val="0"/>
          <w:noProof/>
          <w:sz w:val="22"/>
        </w:rPr>
        <w:fldChar w:fldCharType="separate"/>
      </w:r>
      <w:r>
        <w:rPr>
          <w:b w:val="0"/>
          <w:noProof/>
          <w:sz w:val="22"/>
        </w:rPr>
        <w:t>125</w:t>
      </w:r>
      <w:r>
        <w:rPr>
          <w:b w:val="0"/>
          <w:noProof/>
          <w:sz w:val="22"/>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_Toc89777263 \h </w:instrText>
      </w:r>
      <w:r>
        <w:rPr>
          <w:noProof/>
        </w:rPr>
      </w:r>
      <w:r>
        <w:rPr>
          <w:noProof/>
        </w:rPr>
        <w:fldChar w:fldCharType="separate"/>
      </w:r>
      <w:r>
        <w:rPr>
          <w:noProof/>
        </w:rPr>
        <w:t>127</w:t>
      </w:r>
      <w:r>
        <w:rPr>
          <w:noProof/>
        </w:rPr>
        <w:fldChar w:fldCharType="end"/>
      </w:r>
    </w:p>
    <w:p>
      <w:pPr>
        <w:pStyle w:val="TOC4"/>
      </w:pPr>
      <w:r>
        <w:rPr>
          <w:noProof/>
        </w:rPr>
        <w:tab/>
        <w:t>Provisions that have not come into operation</w:t>
      </w:r>
      <w:r>
        <w:rPr>
          <w:noProof/>
        </w:rPr>
        <w:tab/>
      </w:r>
      <w:r>
        <w:rPr>
          <w:noProof/>
        </w:rPr>
        <w:fldChar w:fldCharType="begin"/>
      </w:r>
      <w:r>
        <w:rPr>
          <w:noProof/>
        </w:rPr>
        <w:instrText xml:space="preserve"> PAGEREF _Toc89777264 \h </w:instrText>
      </w:r>
      <w:r>
        <w:rPr>
          <w:noProof/>
        </w:rPr>
      </w:r>
      <w:r>
        <w:rPr>
          <w:noProof/>
        </w:rPr>
        <w:fldChar w:fldCharType="separate"/>
      </w:r>
      <w:r>
        <w:rPr>
          <w:noProof/>
        </w:rPr>
        <w:t>133</w:t>
      </w:r>
      <w:r>
        <w:rPr>
          <w:noProof/>
        </w:rP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Rights in Water and Irrigation Act 1914 </w:t>
      </w:r>
    </w:p>
    <w:p>
      <w:pPr>
        <w:pStyle w:val="LongTitle"/>
        <w:rPr>
          <w:snapToGrid w:val="0"/>
        </w:rPr>
      </w:pPr>
      <w:r>
        <w:rPr>
          <w:snapToGrid w:val="0"/>
        </w:rPr>
        <w:t>An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s.4.] </w:t>
      </w:r>
    </w:p>
    <w:p>
      <w:pPr>
        <w:pStyle w:val="Heading2"/>
      </w:pPr>
      <w:bookmarkStart w:id="1" w:name="_Toc72643729"/>
      <w:bookmarkStart w:id="2" w:name="_Toc89777029"/>
      <w:r>
        <w:rPr>
          <w:rStyle w:val="CharPartNo"/>
        </w:rPr>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Footnoteheading"/>
        <w:rPr>
          <w:snapToGrid w:val="0"/>
        </w:rPr>
      </w:pPr>
      <w:r>
        <w:rPr>
          <w:snapToGrid w:val="0"/>
        </w:rPr>
        <w:tab/>
        <w:t xml:space="preserve">[Heading inserted by No. 119 of 1984 s.3.] </w:t>
      </w:r>
    </w:p>
    <w:p>
      <w:pPr>
        <w:pStyle w:val="Heading5"/>
        <w:rPr>
          <w:snapToGrid w:val="0"/>
        </w:rPr>
      </w:pPr>
      <w:bookmarkStart w:id="3" w:name="_Toc422114362"/>
      <w:bookmarkStart w:id="4" w:name="_Toc504901500"/>
      <w:bookmarkStart w:id="5" w:name="_Toc524852890"/>
      <w:bookmarkStart w:id="6" w:name="_Toc89777030"/>
      <w:r>
        <w:rPr>
          <w:rStyle w:val="CharSectno"/>
        </w:rPr>
        <w:t>1</w:t>
      </w:r>
      <w:r>
        <w:rPr>
          <w:snapToGrid w:val="0"/>
        </w:rPr>
        <w:t>.</w:t>
      </w:r>
      <w:r>
        <w:rPr>
          <w:snapToGrid w:val="0"/>
        </w:rPr>
        <w:tab/>
        <w:t>Short title</w:t>
      </w:r>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s.3.] </w:t>
      </w:r>
    </w:p>
    <w:p>
      <w:pPr>
        <w:pStyle w:val="Heading5"/>
        <w:rPr>
          <w:snapToGrid w:val="0"/>
        </w:rPr>
      </w:pPr>
      <w:bookmarkStart w:id="7" w:name="_Toc422114363"/>
      <w:bookmarkStart w:id="8" w:name="_Toc504901501"/>
      <w:bookmarkStart w:id="9" w:name="_Toc524852891"/>
      <w:bookmarkStart w:id="10" w:name="_Toc89777031"/>
      <w:r>
        <w:rPr>
          <w:rStyle w:val="CharSectno"/>
        </w:rPr>
        <w:t>2</w:t>
      </w:r>
      <w:r>
        <w:rPr>
          <w:snapToGrid w:val="0"/>
        </w:rPr>
        <w:t>.</w:t>
      </w:r>
      <w:r>
        <w:rPr>
          <w:snapToGrid w:val="0"/>
        </w:rPr>
        <w:tab/>
        <w:t>Interpretation</w:t>
      </w:r>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artesian well</w:t>
      </w:r>
      <w:r>
        <w:rPr>
          <w:b/>
        </w:rPr>
        <w:t>”</w:t>
      </w:r>
      <w:r>
        <w:t xml:space="preserve"> means a well, including all associated works, from which water flows, or has flowed, naturally to the surface;</w:t>
      </w:r>
    </w:p>
    <w:p>
      <w:pPr>
        <w:pStyle w:val="Defstart"/>
      </w:pPr>
      <w:r>
        <w:rPr>
          <w:b/>
        </w:rPr>
        <w:tab/>
        <w:t>“</w:t>
      </w:r>
      <w:r>
        <w:rPr>
          <w:rStyle w:val="CharDefText"/>
        </w:rPr>
        <w:t>bed</w:t>
      </w:r>
      <w:r>
        <w:rPr>
          <w:b/>
        </w:rPr>
        <w:t>”</w:t>
      </w:r>
      <w:r>
        <w:t xml:space="preserve">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tab/>
      </w:r>
      <w:r>
        <w:rPr>
          <w:b/>
        </w:rPr>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w:t>
      </w:r>
      <w:r>
        <w:rPr>
          <w:b/>
        </w:rPr>
        <w:t>”</w:t>
      </w:r>
      <w:r>
        <w:t xml:space="preserve"> means land vested in Her Majesty which is not for the time being dedicated to any public purpose, or subject to any grant, lease, licence, contract, or engagement made by or on behalf of Her Majesty;</w:t>
      </w:r>
    </w:p>
    <w:p>
      <w:pPr>
        <w:pStyle w:val="Defstart"/>
      </w:pPr>
      <w:r>
        <w:tab/>
      </w:r>
      <w:r>
        <w:rPr>
          <w:b/>
        </w:rPr>
        <w:t>“</w:t>
      </w:r>
      <w:r>
        <w:rPr>
          <w:rStyle w:val="CharDefText"/>
        </w:rPr>
        <w:t>degradation</w:t>
      </w:r>
      <w:r>
        <w:rPr>
          <w:b/>
        </w:rPr>
        <w:t>”</w:t>
      </w:r>
      <w:r>
        <w:t>, in respect of water, includes the sensible diminishing of the quality or quantity of that water;</w:t>
      </w:r>
    </w:p>
    <w:p>
      <w:pPr>
        <w:pStyle w:val="Defstart"/>
      </w:pPr>
      <w:r>
        <w:rPr>
          <w:b/>
        </w:rPr>
        <w:tab/>
        <w:t>“</w:t>
      </w:r>
      <w:r>
        <w:rPr>
          <w:rStyle w:val="CharDefText"/>
        </w:rPr>
        <w:t>District</w:t>
      </w:r>
      <w:r>
        <w:rPr>
          <w:b/>
        </w:rPr>
        <w:t>”</w:t>
      </w:r>
      <w:r>
        <w:t xml:space="preserve"> means an Irrigation District or </w:t>
      </w:r>
      <w:r>
        <w:rPr>
          <w:b/>
        </w:rPr>
        <w:t>“</w:t>
      </w:r>
      <w:r>
        <w:rPr>
          <w:rStyle w:val="CharDefText"/>
        </w:rPr>
        <w:t>irrigation district</w:t>
      </w:r>
      <w:r>
        <w:rPr>
          <w:b/>
        </w:rPr>
        <w:t>”</w:t>
      </w:r>
      <w:r>
        <w:t xml:space="preserve"> constituted under this Act;</w:t>
      </w:r>
    </w:p>
    <w:p>
      <w:pPr>
        <w:pStyle w:val="Defstart"/>
      </w:pPr>
      <w:r>
        <w:rPr>
          <w:b/>
        </w:rPr>
        <w:tab/>
        <w:t>“</w:t>
      </w:r>
      <w:r>
        <w:rPr>
          <w:rStyle w:val="CharDefText"/>
        </w:rPr>
        <w:t>former Authority</w:t>
      </w:r>
      <w:r>
        <w:rPr>
          <w:b/>
        </w:rPr>
        <w:t>”</w:t>
      </w:r>
      <w:r>
        <w:t xml:space="preserve"> means the Water Authority of Western Australia under the </w:t>
      </w:r>
      <w:r>
        <w:rPr>
          <w:i/>
        </w:rPr>
        <w:t xml:space="preserve">Water Authority Act 1984 </w:t>
      </w:r>
      <w:r>
        <w:rPr>
          <w:i/>
          <w:vertAlign w:val="superscript"/>
        </w:rPr>
        <w:t>2</w:t>
      </w:r>
      <w:r>
        <w:t xml:space="preserve"> before the commencement of Part 2 of the </w:t>
      </w:r>
      <w:r>
        <w:rPr>
          <w:i/>
        </w:rPr>
        <w:t xml:space="preserve">Water Agencies Restructure (Transitional and Consequential Provisions) Act 1995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irrigation charge</w:t>
      </w:r>
      <w:r>
        <w:rPr>
          <w:b/>
        </w:rPr>
        <w:t>”</w:t>
      </w:r>
      <w:r>
        <w:t>, in relation to land, means a water charge in respect of that land relating to the provision of irrigation under this Act;</w:t>
      </w:r>
    </w:p>
    <w:p>
      <w:pPr>
        <w:pStyle w:val="Defstart"/>
      </w:pPr>
      <w:r>
        <w:tab/>
      </w:r>
      <w:r>
        <w:rPr>
          <w:b/>
        </w:rPr>
        <w:t>“</w:t>
      </w:r>
      <w:r>
        <w:rPr>
          <w:rStyle w:val="CharDefText"/>
        </w:rPr>
        <w:t>local by</w:t>
      </w:r>
      <w:r>
        <w:rPr>
          <w:rStyle w:val="CharDefText"/>
        </w:rPr>
        <w:noBreakHyphen/>
        <w:t>laws</w:t>
      </w:r>
      <w:r>
        <w:rPr>
          <w:b/>
        </w:rPr>
        <w:t>”</w:t>
      </w:r>
      <w:r>
        <w:t xml:space="preserve"> means local by</w:t>
      </w:r>
      <w:r>
        <w:noBreakHyphen/>
        <w:t>laws made under section 26L;</w:t>
      </w:r>
    </w:p>
    <w:p>
      <w:pPr>
        <w:pStyle w:val="Defstart"/>
      </w:pPr>
      <w:r>
        <w:rPr>
          <w:b/>
        </w:rPr>
        <w:tab/>
        <w:t>“</w:t>
      </w:r>
      <w:r>
        <w:rPr>
          <w:rStyle w:val="CharDefText"/>
        </w:rPr>
        <w:t>non</w:t>
      </w:r>
      <w:r>
        <w:rPr>
          <w:rStyle w:val="CharDefText"/>
        </w:rPr>
        <w:noBreakHyphen/>
        <w:t>artesian well</w:t>
      </w:r>
      <w:r>
        <w:rPr>
          <w:b/>
        </w:rPr>
        <w:t>”</w:t>
      </w:r>
      <w:r>
        <w:t xml:space="preserve"> means a well, including all associated works, from which water does not flow, and has not flowed, naturally to the surface, but has to be raised, or has been raised, by pumping or other artificial means;</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spring</w:t>
      </w:r>
      <w:r>
        <w:rPr>
          <w:b/>
        </w:rPr>
        <w:t>”</w:t>
      </w:r>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t>“</w:t>
      </w:r>
      <w:r>
        <w:rPr>
          <w:rStyle w:val="CharDefText"/>
        </w:rPr>
        <w:t>take</w:t>
      </w:r>
      <w:r>
        <w:rPr>
          <w:b/>
        </w:rPr>
        <w:t>”</w:t>
      </w:r>
      <w:r>
        <w:t>,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r>
        <w:tab/>
      </w:r>
      <w:r>
        <w:tab/>
        <w:t>and includes storing water during, or ancillary to, any of those processes or activities;</w:t>
      </w:r>
    </w:p>
    <w:p>
      <w:pPr>
        <w:pStyle w:val="Defstart"/>
      </w:pPr>
      <w:r>
        <w:rPr>
          <w:b/>
        </w:rPr>
        <w:tab/>
        <w:t>“</w:t>
      </w:r>
      <w:r>
        <w:rPr>
          <w:rStyle w:val="CharDefText"/>
        </w:rPr>
        <w:t>the regulations</w:t>
      </w:r>
      <w:r>
        <w:rPr>
          <w:b/>
        </w:rPr>
        <w:t>”</w:t>
      </w:r>
      <w:r>
        <w:t xml:space="preserve"> means regulations made as mentioned in section 27;</w:t>
      </w:r>
    </w:p>
    <w:p>
      <w:pPr>
        <w:pStyle w:val="Defstart"/>
      </w:pPr>
      <w:r>
        <w:rPr>
          <w:b/>
        </w:rPr>
        <w:tab/>
        <w:t>“</w:t>
      </w:r>
      <w:r>
        <w:rPr>
          <w:rStyle w:val="CharDefText"/>
        </w:rPr>
        <w:t>underground water</w:t>
      </w:r>
      <w:r>
        <w:rPr>
          <w:b/>
        </w:rPr>
        <w:t>”</w:t>
      </w:r>
      <w:r>
        <w:t xml:space="preserve"> or </w:t>
      </w:r>
      <w:r>
        <w:rPr>
          <w:b/>
        </w:rPr>
        <w:t>“</w:t>
      </w:r>
      <w:r>
        <w:rPr>
          <w:rStyle w:val="CharDefText"/>
        </w:rPr>
        <w:t>underground water source</w:t>
      </w:r>
      <w:r>
        <w:rPr>
          <w:b/>
          <w:bCs/>
        </w:rPr>
        <w:t>”</w:t>
      </w:r>
      <w:r>
        <w:t xml:space="preserve"> includes water that percolates from the ground into a well or other works;</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r>
      <w:r>
        <w:rPr>
          <w:b/>
          <w:bCs/>
        </w:rPr>
        <w:t>“</w:t>
      </w:r>
      <w:r>
        <w:rPr>
          <w:rStyle w:val="CharDefText"/>
        </w:rPr>
        <w:t>watercourse</w:t>
      </w:r>
      <w:r>
        <w:rPr>
          <w:b/>
          <w:bCs/>
        </w:rPr>
        <w:t>”</w:t>
      </w:r>
      <w:r>
        <w:t xml:space="preserve"> has the meaning given by section 3; </w:t>
      </w:r>
    </w:p>
    <w:p>
      <w:pPr>
        <w:pStyle w:val="Defstart"/>
      </w:pPr>
      <w:r>
        <w:rPr>
          <w:b/>
        </w:rPr>
        <w:tab/>
        <w:t>“</w:t>
      </w:r>
      <w:r>
        <w:rPr>
          <w:rStyle w:val="CharDefText"/>
        </w:rPr>
        <w:t>water resources</w:t>
      </w:r>
      <w:r>
        <w:rPr>
          <w:b/>
        </w:rPr>
        <w:t>”</w:t>
      </w:r>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pPr>
      <w:r>
        <w:rPr>
          <w:b/>
        </w:rPr>
        <w:tab/>
        <w:t>“</w:t>
      </w:r>
      <w:r>
        <w:rPr>
          <w:rStyle w:val="CharDefText"/>
        </w:rPr>
        <w:t>well</w:t>
      </w:r>
      <w:r>
        <w:rPr>
          <w:b/>
        </w:rPr>
        <w:t>”</w:t>
      </w:r>
      <w:r>
        <w:t xml:space="preserve"> means an opening in the ground made or used to obtain access to underground water;</w:t>
      </w:r>
    </w:p>
    <w:p>
      <w:pPr>
        <w:pStyle w:val="Defstart"/>
      </w:pPr>
      <w:r>
        <w:rPr>
          <w:b/>
        </w:rPr>
        <w:tab/>
        <w:t>“</w:t>
      </w:r>
      <w:r>
        <w:rPr>
          <w:rStyle w:val="CharDefText"/>
        </w:rPr>
        <w:t>wetland</w:t>
      </w:r>
      <w:r>
        <w:rPr>
          <w:b/>
        </w:rPr>
        <w:t>”</w:t>
      </w:r>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r>
        <w:tab/>
      </w:r>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Footnotesection"/>
      </w:pPr>
      <w:r>
        <w:tab/>
        <w:t xml:space="preserve">[Section 2 inserted by No. 119 of 1984 s.3; amended by No. 25 of 1985 s. 275; No. 24 of 1987 s. 140; No. 73 of 1995 s. 113 and 140; No. 49 of 2000 s. 5 and 15.] </w:t>
      </w:r>
    </w:p>
    <w:p>
      <w:pPr>
        <w:pStyle w:val="Heading5"/>
        <w:rPr>
          <w:snapToGrid w:val="0"/>
        </w:rPr>
      </w:pPr>
      <w:bookmarkStart w:id="11" w:name="_Toc504901502"/>
      <w:bookmarkStart w:id="12" w:name="_Toc524852892"/>
      <w:bookmarkStart w:id="13" w:name="_Toc89777032"/>
      <w:r>
        <w:rPr>
          <w:rStyle w:val="CharSectno"/>
        </w:rPr>
        <w:t>3</w:t>
      </w:r>
      <w:r>
        <w:rPr>
          <w:snapToGrid w:val="0"/>
        </w:rPr>
        <w:t>.</w:t>
      </w:r>
      <w:r>
        <w:rPr>
          <w:snapToGrid w:val="0"/>
        </w:rPr>
        <w:tab/>
        <w:t>Meaning of “watercourse”</w:t>
      </w:r>
      <w:bookmarkEnd w:id="11"/>
      <w:bookmarkEnd w:id="12"/>
      <w:bookmarkEnd w:id="13"/>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watercourse</w:t>
      </w:r>
      <w:r>
        <w:rPr>
          <w:b/>
        </w:rPr>
        <w:t>”</w:t>
      </w:r>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r>
        <w:tab/>
      </w:r>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s.6.]</w:t>
      </w:r>
    </w:p>
    <w:p>
      <w:pPr>
        <w:pStyle w:val="Footnotesection"/>
        <w:spacing w:before="480"/>
        <w:ind w:left="890" w:hanging="890"/>
      </w:pPr>
      <w:r>
        <w:tab/>
        <w:t xml:space="preserve">[Part II repealed by No. 73 of 1995 s.114.] </w:t>
      </w:r>
    </w:p>
    <w:p>
      <w:pPr>
        <w:pStyle w:val="Heading2"/>
      </w:pPr>
      <w:bookmarkStart w:id="14" w:name="_Toc72643733"/>
      <w:bookmarkStart w:id="15" w:name="_Toc89777033"/>
      <w:r>
        <w:rPr>
          <w:rStyle w:val="CharPartNo"/>
        </w:rPr>
        <w:t>Part III</w:t>
      </w:r>
      <w:r>
        <w:t> — </w:t>
      </w:r>
      <w:r>
        <w:rPr>
          <w:rStyle w:val="CharPartText"/>
        </w:rPr>
        <w:t>Control of water resources</w:t>
      </w:r>
      <w:bookmarkEnd w:id="14"/>
      <w:bookmarkEnd w:id="15"/>
      <w:r>
        <w:t xml:space="preserve"> </w:t>
      </w:r>
    </w:p>
    <w:p>
      <w:pPr>
        <w:pStyle w:val="Footnoteheading"/>
        <w:rPr>
          <w:snapToGrid w:val="0"/>
        </w:rPr>
      </w:pPr>
      <w:r>
        <w:rPr>
          <w:snapToGrid w:val="0"/>
        </w:rPr>
        <w:tab/>
        <w:t xml:space="preserve">[Heading inserted by No. 119 of 1984 s.3; amended by No. 49 of 2000 s.17.] </w:t>
      </w:r>
    </w:p>
    <w:p>
      <w:pPr>
        <w:pStyle w:val="Heading3"/>
        <w:rPr>
          <w:snapToGrid w:val="0"/>
        </w:rPr>
      </w:pPr>
      <w:bookmarkStart w:id="16" w:name="_Toc72643734"/>
      <w:bookmarkStart w:id="17" w:name="_Toc89777034"/>
      <w:r>
        <w:rPr>
          <w:rStyle w:val="CharDivNo"/>
        </w:rPr>
        <w:t>Division 1</w:t>
      </w:r>
      <w:r>
        <w:rPr>
          <w:snapToGrid w:val="0"/>
        </w:rPr>
        <w:t> — </w:t>
      </w:r>
      <w:r>
        <w:rPr>
          <w:rStyle w:val="CharDivText"/>
        </w:rPr>
        <w:t>Objects and application of this Part</w:t>
      </w:r>
      <w:bookmarkEnd w:id="16"/>
      <w:bookmarkEnd w:id="17"/>
      <w:r>
        <w:rPr>
          <w:snapToGrid w:val="0"/>
        </w:rPr>
        <w:t xml:space="preserve"> </w:t>
      </w:r>
    </w:p>
    <w:p>
      <w:pPr>
        <w:pStyle w:val="Footnoteheading"/>
        <w:rPr>
          <w:snapToGrid w:val="0"/>
        </w:rPr>
      </w:pPr>
      <w:r>
        <w:rPr>
          <w:snapToGrid w:val="0"/>
        </w:rPr>
        <w:tab/>
        <w:t xml:space="preserve">[Heading inserted by No. 49 of 2000 s.7.] </w:t>
      </w:r>
    </w:p>
    <w:p>
      <w:pPr>
        <w:pStyle w:val="Heading5"/>
        <w:rPr>
          <w:snapToGrid w:val="0"/>
        </w:rPr>
      </w:pPr>
      <w:bookmarkStart w:id="18" w:name="_Toc504901503"/>
      <w:bookmarkStart w:id="19" w:name="_Toc524852893"/>
      <w:bookmarkStart w:id="20" w:name="_Toc89777035"/>
      <w:r>
        <w:rPr>
          <w:rStyle w:val="CharSectno"/>
        </w:rPr>
        <w:t>4</w:t>
      </w:r>
      <w:r>
        <w:rPr>
          <w:snapToGrid w:val="0"/>
        </w:rPr>
        <w:t>.</w:t>
      </w:r>
      <w:r>
        <w:rPr>
          <w:snapToGrid w:val="0"/>
        </w:rPr>
        <w:tab/>
        <w:t>Objects</w:t>
      </w:r>
      <w:bookmarkEnd w:id="18"/>
      <w:bookmarkEnd w:id="19"/>
      <w:bookmarkEnd w:id="20"/>
      <w:r>
        <w:rPr>
          <w:snapToGrid w:val="0"/>
        </w:rPr>
        <w:t xml:space="preserve"> </w:t>
      </w:r>
    </w:p>
    <w:p>
      <w:pPr>
        <w:pStyle w:val="Subsection"/>
        <w:spacing w:before="140"/>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40"/>
        <w:rPr>
          <w:snapToGrid w:val="0"/>
        </w:rPr>
      </w:pPr>
      <w:r>
        <w:rPr>
          <w:snapToGrid w:val="0"/>
        </w:rPr>
        <w:tab/>
        <w:t>(2)</w:t>
      </w:r>
      <w:r>
        <w:rPr>
          <w:snapToGrid w:val="0"/>
        </w:rPr>
        <w:tab/>
        <w:t xml:space="preserve">The reference to </w:t>
      </w:r>
      <w:r>
        <w:rPr>
          <w:b/>
          <w:snapToGrid w:val="0"/>
        </w:rPr>
        <w:t>“</w:t>
      </w:r>
      <w:r>
        <w:rPr>
          <w:rStyle w:val="CharDefText"/>
        </w:rPr>
        <w:t>use and development</w:t>
      </w:r>
      <w:r>
        <w:rPr>
          <w:b/>
          <w:snapToGrid w:val="0"/>
        </w:rPr>
        <w:t>”</w:t>
      </w:r>
      <w:r>
        <w:rPr>
          <w:snapToGrid w:val="0"/>
        </w:rPr>
        <w:t xml:space="preserve"> in subsection (1)(a)(i) includes use and development for domestic, commercial, recreational, cultural and navigational purposes.</w:t>
      </w:r>
    </w:p>
    <w:p>
      <w:pPr>
        <w:pStyle w:val="Subsection"/>
        <w:spacing w:before="140"/>
        <w:rPr>
          <w:snapToGrid w:val="0"/>
        </w:rPr>
      </w:pPr>
      <w:r>
        <w:rPr>
          <w:snapToGrid w:val="0"/>
        </w:rPr>
        <w:tab/>
        <w:t>(3)</w:t>
      </w:r>
      <w:r>
        <w:rPr>
          <w:snapToGrid w:val="0"/>
        </w:rPr>
        <w:tab/>
        <w:t>The Commission is to seek to ensure that the objects stated in subsection (1) are achieved, and other persons are to do so to the extent that they have relevant functions under this Part.</w:t>
      </w:r>
    </w:p>
    <w:p>
      <w:pPr>
        <w:pStyle w:val="Footnotesection"/>
      </w:pPr>
      <w:r>
        <w:tab/>
        <w:t>[Section 4 inserted by No. 49 of 2000 s.7.]</w:t>
      </w:r>
    </w:p>
    <w:p>
      <w:pPr>
        <w:pStyle w:val="Heading5"/>
      </w:pPr>
      <w:bookmarkStart w:id="21" w:name="_Toc504901504"/>
      <w:bookmarkStart w:id="22" w:name="_Toc524852894"/>
      <w:bookmarkStart w:id="23" w:name="_Toc89777036"/>
      <w:r>
        <w:rPr>
          <w:rStyle w:val="CharSectno"/>
        </w:rPr>
        <w:t>4A</w:t>
      </w:r>
      <w:r>
        <w:rPr>
          <w:snapToGrid w:val="0"/>
        </w:rPr>
        <w:t>.</w:t>
      </w:r>
      <w:r>
        <w:rPr>
          <w:snapToGrid w:val="0"/>
        </w:rPr>
        <w:tab/>
      </w:r>
      <w:r>
        <w:t>Meaning of “watercourse” in this Part</w:t>
      </w:r>
      <w:bookmarkEnd w:id="21"/>
      <w:bookmarkEnd w:id="22"/>
      <w:bookmarkEnd w:id="23"/>
    </w:p>
    <w:p>
      <w:pPr>
        <w:pStyle w:val="Subsection"/>
        <w:spacing w:before="140"/>
      </w:pPr>
      <w:r>
        <w:tab/>
      </w:r>
      <w:r>
        <w:tab/>
        <w:t xml:space="preserve">In this Part — </w:t>
      </w:r>
    </w:p>
    <w:p>
      <w:pPr>
        <w:pStyle w:val="Defstart"/>
      </w:pPr>
      <w:r>
        <w:tab/>
      </w:r>
      <w:r>
        <w:rPr>
          <w:b/>
        </w:rPr>
        <w:t>“</w:t>
      </w:r>
      <w:r>
        <w:rPr>
          <w:rStyle w:val="CharDefText"/>
        </w:rPr>
        <w:t>watercourse</w:t>
      </w:r>
      <w:r>
        <w:rPr>
          <w:b/>
        </w:rPr>
        <w:t>”</w:t>
      </w:r>
      <w:r>
        <w:t xml:space="preserve"> includes waters flowing from a spring to which this Part applies.</w:t>
      </w:r>
    </w:p>
    <w:p>
      <w:pPr>
        <w:pStyle w:val="Footnotesection"/>
        <w:spacing w:before="100"/>
        <w:ind w:left="890" w:hanging="890"/>
      </w:pPr>
      <w:r>
        <w:tab/>
        <w:t>[Section 4A inserted by No. 49 of 2000 s.7.]</w:t>
      </w:r>
    </w:p>
    <w:p>
      <w:pPr>
        <w:pStyle w:val="Heading5"/>
        <w:spacing w:before="180"/>
        <w:rPr>
          <w:snapToGrid w:val="0"/>
        </w:rPr>
      </w:pPr>
      <w:bookmarkStart w:id="24" w:name="_Toc504901505"/>
      <w:bookmarkStart w:id="25" w:name="_Toc524852895"/>
      <w:bookmarkStart w:id="26" w:name="_Toc89777037"/>
      <w:r>
        <w:rPr>
          <w:rStyle w:val="CharSectno"/>
        </w:rPr>
        <w:t>5</w:t>
      </w:r>
      <w:r>
        <w:rPr>
          <w:snapToGrid w:val="0"/>
        </w:rPr>
        <w:t>.</w:t>
      </w:r>
      <w:r>
        <w:rPr>
          <w:snapToGrid w:val="0"/>
        </w:rPr>
        <w:tab/>
        <w:t>Waters to which this Part does not apply</w:t>
      </w:r>
      <w:bookmarkEnd w:id="24"/>
      <w:bookmarkEnd w:id="25"/>
      <w:bookmarkEnd w:id="26"/>
      <w:r>
        <w:rPr>
          <w:snapToGrid w:val="0"/>
        </w:rPr>
        <w:t xml:space="preserve"> </w:t>
      </w:r>
    </w:p>
    <w:p>
      <w:pPr>
        <w:pStyle w:val="Subsection"/>
        <w:spacing w:before="140"/>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spacing w:before="80"/>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spacing w:before="140"/>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w:t>
      </w:r>
    </w:p>
    <w:p>
      <w:pPr>
        <w:pStyle w:val="Indenta"/>
      </w:pPr>
      <w:r>
        <w:tab/>
        <w:t>(b)</w:t>
      </w:r>
      <w:r>
        <w:tab/>
        <w:t>that committee recommends to the Commission that this Part applies to or in relation to the spring or wetland; and</w:t>
      </w:r>
    </w:p>
    <w:p>
      <w:pPr>
        <w:pStyle w:val="Indenta"/>
      </w:pPr>
      <w:r>
        <w:tab/>
        <w:t>(c)</w:t>
      </w:r>
      <w:r>
        <w:tab/>
        <w:t>the Commission recommends to the Minister that this Part applies to or in relation to the spring or wetland.</w:t>
      </w:r>
    </w:p>
    <w:p>
      <w:pPr>
        <w:pStyle w:val="Footnotesection"/>
        <w:spacing w:before="100"/>
        <w:ind w:left="890" w:hanging="890"/>
      </w:pPr>
      <w:r>
        <w:tab/>
        <w:t>[Section 5 inserted by No. 49 of 2000 s.7.]</w:t>
      </w:r>
    </w:p>
    <w:p>
      <w:pPr>
        <w:pStyle w:val="Heading3"/>
        <w:rPr>
          <w:snapToGrid w:val="0"/>
        </w:rPr>
      </w:pPr>
      <w:bookmarkStart w:id="27" w:name="_Toc72643738"/>
      <w:bookmarkStart w:id="28" w:name="_Toc89777038"/>
      <w:r>
        <w:rPr>
          <w:rStyle w:val="CharDivNo"/>
        </w:rPr>
        <w:t>Division 1A</w:t>
      </w:r>
      <w:r>
        <w:rPr>
          <w:snapToGrid w:val="0"/>
        </w:rPr>
        <w:t> — </w:t>
      </w:r>
      <w:r>
        <w:rPr>
          <w:rStyle w:val="CharDivText"/>
        </w:rPr>
        <w:t>Ownership and control of waters</w:t>
      </w:r>
      <w:bookmarkEnd w:id="27"/>
      <w:bookmarkEnd w:id="28"/>
      <w:r>
        <w:rPr>
          <w:snapToGrid w:val="0"/>
        </w:rPr>
        <w:t xml:space="preserve"> </w:t>
      </w:r>
    </w:p>
    <w:p>
      <w:pPr>
        <w:pStyle w:val="Footnoteheading"/>
        <w:rPr>
          <w:snapToGrid w:val="0"/>
        </w:rPr>
      </w:pPr>
      <w:r>
        <w:rPr>
          <w:snapToGrid w:val="0"/>
        </w:rPr>
        <w:tab/>
        <w:t xml:space="preserve">[Heading inserted by No. 49 of 2000 s.18.] </w:t>
      </w:r>
    </w:p>
    <w:p>
      <w:pPr>
        <w:pStyle w:val="Heading5"/>
        <w:rPr>
          <w:snapToGrid w:val="0"/>
        </w:rPr>
      </w:pPr>
      <w:bookmarkStart w:id="29" w:name="_Toc504901506"/>
      <w:bookmarkStart w:id="30" w:name="_Toc524852896"/>
      <w:bookmarkStart w:id="31" w:name="_Toc89777039"/>
      <w:r>
        <w:rPr>
          <w:rStyle w:val="CharSectno"/>
        </w:rPr>
        <w:t>5A</w:t>
      </w:r>
      <w:r>
        <w:rPr>
          <w:snapToGrid w:val="0"/>
        </w:rPr>
        <w:t>.</w:t>
      </w:r>
      <w:r>
        <w:rPr>
          <w:snapToGrid w:val="0"/>
        </w:rPr>
        <w:tab/>
        <w:t>Natural waters vest in Crown</w:t>
      </w:r>
      <w:bookmarkEnd w:id="29"/>
      <w:bookmarkEnd w:id="30"/>
      <w:bookmarkEnd w:id="31"/>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vests in the Crown except as appropriated under this Act or another written law.</w:t>
      </w:r>
    </w:p>
    <w:p>
      <w:pPr>
        <w:pStyle w:val="Footnotesection"/>
      </w:pPr>
      <w:r>
        <w:tab/>
        <w:t>[Section 5A inserted by No. 49 of 2000 s.18.]</w:t>
      </w:r>
    </w:p>
    <w:p>
      <w:pPr>
        <w:pStyle w:val="Heading5"/>
        <w:rPr>
          <w:snapToGrid w:val="0"/>
        </w:rPr>
      </w:pPr>
      <w:bookmarkStart w:id="32" w:name="_Toc504901507"/>
      <w:bookmarkStart w:id="33" w:name="_Toc524852897"/>
      <w:bookmarkStart w:id="34" w:name="_Toc89777040"/>
      <w:r>
        <w:rPr>
          <w:rStyle w:val="CharSectno"/>
        </w:rPr>
        <w:t>5B</w:t>
      </w:r>
      <w:r>
        <w:rPr>
          <w:snapToGrid w:val="0"/>
        </w:rPr>
        <w:t>.</w:t>
      </w:r>
      <w:r>
        <w:rPr>
          <w:snapToGrid w:val="0"/>
        </w:rPr>
        <w:tab/>
        <w:t>Saving for works</w:t>
      </w:r>
      <w:bookmarkEnd w:id="32"/>
      <w:bookmarkEnd w:id="33"/>
      <w:bookmarkEnd w:id="34"/>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spacing w:before="60"/>
      </w:pPr>
      <w:r>
        <w:rPr>
          <w:b/>
        </w:rPr>
        <w:tab/>
        <w:t>“</w:t>
      </w:r>
      <w:r>
        <w:rPr>
          <w:rStyle w:val="CharDefText"/>
        </w:rPr>
        <w:t>diminished</w:t>
      </w:r>
      <w:r>
        <w:rPr>
          <w:b/>
        </w:rPr>
        <w:t>”</w:t>
      </w:r>
      <w:r>
        <w:t xml:space="preserve"> means —</w:t>
      </w:r>
    </w:p>
    <w:p>
      <w:pPr>
        <w:pStyle w:val="Defpara"/>
        <w:spacing w:before="60"/>
      </w:pPr>
      <w:r>
        <w:tab/>
        <w:t>(a)</w:t>
      </w:r>
      <w:r>
        <w:tab/>
        <w:t>sensibly diminished; or</w:t>
      </w:r>
    </w:p>
    <w:p>
      <w:pPr>
        <w:pStyle w:val="Defpara"/>
        <w:spacing w:before="60"/>
      </w:pPr>
      <w:r>
        <w:tab/>
        <w:t>(b)</w:t>
      </w:r>
      <w:r>
        <w:tab/>
        <w:t>if local by</w:t>
      </w:r>
      <w:r>
        <w:noBreakHyphen/>
        <w:t>laws prescribe a greater diminution of the flow or amount of water for the purposes of this section, diminished to a greater extent than is so prescribed.</w:t>
      </w:r>
    </w:p>
    <w:p>
      <w:pPr>
        <w:pStyle w:val="Footnotesection"/>
        <w:spacing w:before="100"/>
        <w:ind w:left="890" w:hanging="890"/>
      </w:pPr>
      <w:r>
        <w:tab/>
        <w:t>[Section 5B inserted by No. 49 of 2000 s.18.]</w:t>
      </w:r>
    </w:p>
    <w:p>
      <w:pPr>
        <w:pStyle w:val="Heading5"/>
        <w:rPr>
          <w:snapToGrid w:val="0"/>
        </w:rPr>
      </w:pPr>
      <w:bookmarkStart w:id="35" w:name="_Toc504901508"/>
      <w:bookmarkStart w:id="36" w:name="_Toc524852898"/>
      <w:bookmarkStart w:id="37" w:name="_Toc89777041"/>
      <w:r>
        <w:rPr>
          <w:rStyle w:val="CharSectno"/>
        </w:rPr>
        <w:t>5C</w:t>
      </w:r>
      <w:r>
        <w:rPr>
          <w:snapToGrid w:val="0"/>
        </w:rPr>
        <w:t>.</w:t>
      </w:r>
      <w:r>
        <w:rPr>
          <w:snapToGrid w:val="0"/>
        </w:rPr>
        <w:tab/>
        <w:t>Unauthorised taking of water prohibited</w:t>
      </w:r>
      <w:bookmarkEnd w:id="35"/>
      <w:bookmarkEnd w:id="36"/>
      <w:bookmarkEnd w:id="37"/>
      <w:r>
        <w:rPr>
          <w:snapToGrid w:val="0"/>
        </w:rPr>
        <w:t xml:space="preserve"> </w:t>
      </w:r>
    </w:p>
    <w:p>
      <w:pPr>
        <w:pStyle w:val="Subsection"/>
        <w:rPr>
          <w:snapToGrid w:val="0"/>
        </w:rPr>
      </w:pPr>
      <w:r>
        <w:rPr>
          <w:snapToGrid w:val="0"/>
        </w:rPr>
        <w:tab/>
        <w:t>(1)</w:t>
      </w:r>
      <w:r>
        <w:rPr>
          <w:snapToGrid w:val="0"/>
        </w:rPr>
        <w:tab/>
        <w:t>A person must not — </w:t>
      </w:r>
    </w:p>
    <w:p>
      <w:pPr>
        <w:pStyle w:val="Indenta"/>
        <w:spacing w:before="60"/>
        <w:rPr>
          <w:snapToGrid w:val="0"/>
        </w:rPr>
      </w:pPr>
      <w:r>
        <w:rPr>
          <w:snapToGrid w:val="0"/>
        </w:rPr>
        <w:tab/>
        <w:t>(a)</w:t>
      </w:r>
      <w:r>
        <w:rPr>
          <w:snapToGrid w:val="0"/>
        </w:rPr>
        <w:tab/>
        <w:t>take water from any watercourse, wetland or underground water source to which this section applies; or</w:t>
      </w:r>
    </w:p>
    <w:p>
      <w:pPr>
        <w:pStyle w:val="Indenta"/>
        <w:spacing w:before="60"/>
        <w:rPr>
          <w:snapToGrid w:val="0"/>
        </w:rPr>
      </w:pPr>
      <w:r>
        <w:rPr>
          <w:snapToGrid w:val="0"/>
        </w:rPr>
        <w:tab/>
        <w:t>(b)</w:t>
      </w:r>
      <w:r>
        <w:rPr>
          <w:snapToGrid w:val="0"/>
        </w:rPr>
        <w:tab/>
        <w:t>cause or permit any of those things to be done,</w:t>
      </w:r>
    </w:p>
    <w:p>
      <w:pPr>
        <w:pStyle w:val="Subsection"/>
        <w:spacing w:before="60"/>
        <w:rPr>
          <w:snapToGrid w:val="0"/>
        </w:rPr>
      </w:pPr>
      <w:r>
        <w:rPr>
          <w:snapToGrid w:val="0"/>
        </w:rPr>
        <w:tab/>
      </w:r>
      <w:r>
        <w:rPr>
          <w:snapToGrid w:val="0"/>
        </w:rPr>
        <w:tab/>
        <w:t>except under and in accordance with — </w:t>
      </w:r>
    </w:p>
    <w:p>
      <w:pPr>
        <w:pStyle w:val="Indenta"/>
        <w:spacing w:before="60"/>
        <w:rPr>
          <w:snapToGrid w:val="0"/>
        </w:rPr>
      </w:pPr>
      <w:r>
        <w:rPr>
          <w:snapToGrid w:val="0"/>
        </w:rPr>
        <w:tab/>
        <w:t>(c)</w:t>
      </w:r>
      <w:r>
        <w:rPr>
          <w:snapToGrid w:val="0"/>
        </w:rPr>
        <w:tab/>
        <w:t>a right conferred by — </w:t>
      </w:r>
    </w:p>
    <w:p>
      <w:pPr>
        <w:pStyle w:val="Indenti"/>
        <w:spacing w:before="60"/>
        <w:rPr>
          <w:snapToGrid w:val="0"/>
        </w:rPr>
      </w:pPr>
      <w:r>
        <w:rPr>
          <w:snapToGrid w:val="0"/>
        </w:rPr>
        <w:tab/>
        <w:t>(i)</w:t>
      </w:r>
      <w:r>
        <w:rPr>
          <w:snapToGrid w:val="0"/>
        </w:rPr>
        <w:tab/>
        <w:t xml:space="preserve">section 9, 10, 20, 21, 22 or 25A; </w:t>
      </w:r>
    </w:p>
    <w:p>
      <w:pPr>
        <w:pStyle w:val="Indenti"/>
        <w:spacing w:before="60"/>
        <w:rPr>
          <w:snapToGrid w:val="0"/>
        </w:rPr>
      </w:pPr>
      <w:r>
        <w:rPr>
          <w:snapToGrid w:val="0"/>
        </w:rPr>
        <w:tab/>
        <w:t>(ii)</w:t>
      </w:r>
      <w:r>
        <w:rPr>
          <w:snapToGrid w:val="0"/>
        </w:rPr>
        <w:tab/>
        <w:t>a local by</w:t>
      </w:r>
      <w:r>
        <w:rPr>
          <w:snapToGrid w:val="0"/>
        </w:rPr>
        <w:noBreakHyphen/>
        <w:t>law of the kind referred to in section 26L(3)(d); or</w:t>
      </w:r>
    </w:p>
    <w:p>
      <w:pPr>
        <w:pStyle w:val="Indenti"/>
        <w:spacing w:before="60"/>
        <w:rPr>
          <w:snapToGrid w:val="0"/>
        </w:rPr>
      </w:pPr>
      <w:r>
        <w:rPr>
          <w:snapToGrid w:val="0"/>
        </w:rPr>
        <w:tab/>
        <w:t>(iii)</w:t>
      </w:r>
      <w:r>
        <w:rPr>
          <w:snapToGrid w:val="0"/>
        </w:rPr>
        <w:tab/>
        <w:t>another written law;</w:t>
      </w:r>
    </w:p>
    <w:p>
      <w:pPr>
        <w:pStyle w:val="Indenta"/>
        <w:spacing w:before="60"/>
      </w:pPr>
      <w:r>
        <w:tab/>
      </w:r>
      <w:r>
        <w:tab/>
        <w:t>or</w:t>
      </w:r>
    </w:p>
    <w:p>
      <w:pPr>
        <w:pStyle w:val="Indenta"/>
        <w:spacing w:before="60"/>
      </w:pPr>
      <w:r>
        <w:tab/>
        <w:t>(d)</w:t>
      </w:r>
      <w:r>
        <w:tab/>
        <w:t>a licence under this section granted by the Commission in accordance with Schedule 1.</w:t>
      </w:r>
    </w:p>
    <w:p>
      <w:pPr>
        <w:pStyle w:val="Penstart"/>
        <w:spacing w:before="60"/>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spacing w:before="60"/>
        <w:rPr>
          <w:snapToGrid w:val="0"/>
        </w:rPr>
      </w:pPr>
      <w:r>
        <w:rPr>
          <w:snapToGrid w:val="0"/>
        </w:rPr>
        <w:tab/>
        <w:t>(a)</w:t>
      </w:r>
      <w:r>
        <w:rPr>
          <w:snapToGrid w:val="0"/>
        </w:rPr>
        <w:tab/>
        <w:t>a watercourse or wetland to which Division 1B applies;</w:t>
      </w:r>
    </w:p>
    <w:p>
      <w:pPr>
        <w:pStyle w:val="Indenta"/>
        <w:spacing w:before="60"/>
        <w:rPr>
          <w:snapToGrid w:val="0"/>
        </w:rPr>
      </w:pPr>
      <w:r>
        <w:rPr>
          <w:snapToGrid w:val="0"/>
        </w:rPr>
        <w:tab/>
        <w:t>(b)</w:t>
      </w:r>
      <w:r>
        <w:rPr>
          <w:snapToGrid w:val="0"/>
        </w:rPr>
        <w:tab/>
        <w:t>a watercourse or wetland to which Division 2 applies if it is — </w:t>
      </w:r>
    </w:p>
    <w:p>
      <w:pPr>
        <w:pStyle w:val="Indenti"/>
        <w:spacing w:before="60"/>
        <w:rPr>
          <w:snapToGrid w:val="0"/>
        </w:rPr>
      </w:pPr>
      <w:r>
        <w:rPr>
          <w:snapToGrid w:val="0"/>
          <w:spacing w:val="-4"/>
        </w:rPr>
        <w:tab/>
        <w:t>(i)</w:t>
      </w:r>
      <w:r>
        <w:rPr>
          <w:snapToGrid w:val="0"/>
          <w:spacing w:val="-4"/>
        </w:rPr>
        <w:tab/>
        <w:t>prescribed by the regulations to be subject to the operation of this section; or</w:t>
      </w:r>
    </w:p>
    <w:p>
      <w:pPr>
        <w:pStyle w:val="Indenti"/>
        <w:spacing w:before="60"/>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rPr>
          <w:snapToGrid w:val="0"/>
        </w:rPr>
      </w:pPr>
      <w:r>
        <w:rPr>
          <w:snapToGrid w:val="0"/>
        </w:rPr>
        <w:tab/>
        <w:t>(3)</w:t>
      </w:r>
      <w:r>
        <w:rPr>
          <w:snapToGrid w:val="0"/>
        </w:rPr>
        <w:tab/>
        <w:t>Schedule 1 has effect to make provision for and in relation to the licences referred to in subsection (1)(d).</w:t>
      </w:r>
    </w:p>
    <w:p>
      <w:pPr>
        <w:pStyle w:val="Footnotesection"/>
      </w:pPr>
      <w:r>
        <w:tab/>
        <w:t>[Section 5C inserted by No. 49 of 2000 s.18.]</w:t>
      </w:r>
    </w:p>
    <w:p>
      <w:pPr>
        <w:pStyle w:val="Heading5"/>
        <w:rPr>
          <w:snapToGrid w:val="0"/>
        </w:rPr>
      </w:pPr>
      <w:bookmarkStart w:id="38" w:name="_Toc504901509"/>
      <w:bookmarkStart w:id="39" w:name="_Toc524852899"/>
      <w:bookmarkStart w:id="40" w:name="_Toc89777042"/>
      <w:r>
        <w:rPr>
          <w:rStyle w:val="CharSectno"/>
        </w:rPr>
        <w:t>5D</w:t>
      </w:r>
      <w:r>
        <w:rPr>
          <w:snapToGrid w:val="0"/>
        </w:rPr>
        <w:t>.</w:t>
      </w:r>
      <w:r>
        <w:rPr>
          <w:snapToGrid w:val="0"/>
        </w:rPr>
        <w:tab/>
        <w:t>Rights cannot be acquired by length of use</w:t>
      </w:r>
      <w:bookmarkEnd w:id="38"/>
      <w:bookmarkEnd w:id="39"/>
      <w:bookmarkEnd w:id="40"/>
      <w:r>
        <w:rPr>
          <w:snapToGrid w:val="0"/>
        </w:rPr>
        <w:t xml:space="preserve"> </w:t>
      </w:r>
    </w:p>
    <w:p>
      <w:pPr>
        <w:pStyle w:val="Subsection"/>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spacing w:before="80"/>
        <w:rPr>
          <w:snapToGrid w:val="0"/>
        </w:rPr>
      </w:pPr>
      <w:r>
        <w:rPr>
          <w:snapToGrid w:val="0"/>
        </w:rPr>
        <w:tab/>
      </w:r>
      <w:r>
        <w:rPr>
          <w:snapToGrid w:val="0"/>
        </w:rPr>
        <w:tab/>
        <w:t>cannot be acquired by any person, by length of time of use or otherwise, except under this Act or any other written law.</w:t>
      </w:r>
    </w:p>
    <w:p>
      <w:pPr>
        <w:pStyle w:val="Footnotesection"/>
      </w:pPr>
      <w:r>
        <w:tab/>
        <w:t>[Section 5D inserted by No. 49 of 2000 s.18.]</w:t>
      </w:r>
    </w:p>
    <w:p>
      <w:pPr>
        <w:pStyle w:val="Heading5"/>
      </w:pPr>
      <w:bookmarkStart w:id="41" w:name="_Toc504901510"/>
      <w:bookmarkStart w:id="42" w:name="_Toc524852900"/>
      <w:bookmarkStart w:id="43" w:name="_Toc89777043"/>
      <w:r>
        <w:rPr>
          <w:rStyle w:val="CharSectno"/>
        </w:rPr>
        <w:t>5E</w:t>
      </w:r>
      <w:r>
        <w:t>.</w:t>
      </w:r>
      <w:r>
        <w:tab/>
        <w:t>Civil remedy where unlawful taking of water or degradation of water resource</w:t>
      </w:r>
      <w:bookmarkEnd w:id="41"/>
      <w:bookmarkEnd w:id="42"/>
      <w:bookmarkEnd w:id="43"/>
    </w:p>
    <w:p>
      <w:pPr>
        <w:pStyle w:val="Subsection"/>
      </w:pPr>
      <w:r>
        <w:tab/>
        <w:t>(1)</w:t>
      </w:r>
      <w:r>
        <w:tab/>
        <w:t xml:space="preserve">Subsection (2) applies if — </w:t>
      </w:r>
    </w:p>
    <w:p>
      <w:pPr>
        <w:pStyle w:val="Indenta"/>
      </w:pPr>
      <w:r>
        <w:tab/>
        <w:t>(a)</w:t>
      </w:r>
      <w:r>
        <w:tab/>
        <w:t>a person contravenes section 5C and</w:t>
      </w:r>
    </w:p>
    <w:p>
      <w:pPr>
        <w:pStyle w:val="Indenta"/>
      </w:pPr>
      <w:r>
        <w:tab/>
      </w:r>
      <w:r>
        <w:tab/>
        <w:t xml:space="preserve">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pPr>
      <w:r>
        <w:tab/>
        <w:t>[Section 5E inserted by No. 49 of 2000 s.18.]</w:t>
      </w:r>
    </w:p>
    <w:p>
      <w:pPr>
        <w:pStyle w:val="Heading3"/>
        <w:rPr>
          <w:snapToGrid w:val="0"/>
        </w:rPr>
      </w:pPr>
      <w:bookmarkStart w:id="44" w:name="_Toc72643744"/>
      <w:bookmarkStart w:id="45" w:name="_Toc89777044"/>
      <w:r>
        <w:rPr>
          <w:rStyle w:val="CharDivNo"/>
        </w:rPr>
        <w:t>Division 1B</w:t>
      </w:r>
      <w:r>
        <w:rPr>
          <w:snapToGrid w:val="0"/>
        </w:rPr>
        <w:t> — </w:t>
      </w:r>
      <w:r>
        <w:rPr>
          <w:rStyle w:val="CharDivText"/>
        </w:rPr>
        <w:t>Certain surface waters</w:t>
      </w:r>
      <w:bookmarkEnd w:id="44"/>
      <w:bookmarkEnd w:id="45"/>
      <w:r>
        <w:rPr>
          <w:rStyle w:val="CharDivText"/>
        </w:rPr>
        <w:t xml:space="preserve"> </w:t>
      </w:r>
    </w:p>
    <w:p>
      <w:pPr>
        <w:pStyle w:val="Footnoteheading"/>
        <w:rPr>
          <w:snapToGrid w:val="0"/>
        </w:rPr>
      </w:pPr>
      <w:r>
        <w:rPr>
          <w:snapToGrid w:val="0"/>
        </w:rPr>
        <w:tab/>
        <w:t xml:space="preserve">[Heading inserted by No. 119 of 1984 s.3; amended by No. 49 of 2000 s.19.] </w:t>
      </w:r>
    </w:p>
    <w:p>
      <w:pPr>
        <w:pStyle w:val="Heading5"/>
        <w:rPr>
          <w:snapToGrid w:val="0"/>
        </w:rPr>
      </w:pPr>
      <w:bookmarkStart w:id="46" w:name="_Toc422114364"/>
      <w:bookmarkStart w:id="47" w:name="_Toc504901511"/>
      <w:bookmarkStart w:id="48" w:name="_Toc524852901"/>
      <w:bookmarkStart w:id="49" w:name="_Toc89777045"/>
      <w:r>
        <w:rPr>
          <w:rStyle w:val="CharSectno"/>
        </w:rPr>
        <w:t>6</w:t>
      </w:r>
      <w:r>
        <w:rPr>
          <w:snapToGrid w:val="0"/>
        </w:rPr>
        <w:t>.</w:t>
      </w:r>
      <w:r>
        <w:rPr>
          <w:snapToGrid w:val="0"/>
        </w:rPr>
        <w:tab/>
        <w:t>Application of Division</w:t>
      </w:r>
      <w:bookmarkEnd w:id="46"/>
      <w:bookmarkEnd w:id="47"/>
      <w:bookmarkEnd w:id="48"/>
      <w:bookmarkEnd w:id="49"/>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pPr>
      <w:r>
        <w:tab/>
        <w:t>(4)</w:t>
      </w:r>
      <w:r>
        <w:tab/>
        <w:t xml:space="preserve">A proclamation under subsection (3) shall not be made unless — </w:t>
      </w:r>
    </w:p>
    <w:p>
      <w:pPr>
        <w:pStyle w:val="Indenta"/>
      </w:pPr>
      <w:r>
        <w:tab/>
        <w:t>(a)</w:t>
      </w:r>
      <w:r>
        <w:tab/>
        <w:t xml:space="preserve">the Commission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the local governments and water resources management committees have been given the opportunity to make submissions on the proposal to the Commission;</w:t>
      </w:r>
    </w:p>
    <w:p>
      <w:pPr>
        <w:pStyle w:val="Indenta"/>
      </w:pPr>
      <w:r>
        <w:tab/>
        <w:t>(c)</w:t>
      </w:r>
      <w:r>
        <w:tab/>
        <w:t>the Commission has called for public comment on the proposal in accordance with subsection (6); and</w:t>
      </w:r>
    </w:p>
    <w:p>
      <w:pPr>
        <w:pStyle w:val="Indenta"/>
      </w:pPr>
      <w:r>
        <w:tab/>
        <w:t>(d)</w:t>
      </w:r>
      <w:r>
        <w:tab/>
        <w:t>the Commission has considered any submissions made under this section and given a report on them to the Minister.</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Commission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keepNext/>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 xml:space="preserve">[Section 6 inserted by No. 119 of 1984 s.3; amended by No. 14 of 1996 s.4; No. 49 of 2000 ss.14(2) and (3), 15 and 20.] </w:t>
      </w:r>
    </w:p>
    <w:p>
      <w:pPr>
        <w:pStyle w:val="Heading5"/>
        <w:rPr>
          <w:snapToGrid w:val="0"/>
        </w:rPr>
      </w:pPr>
      <w:bookmarkStart w:id="50" w:name="_Toc422114365"/>
      <w:bookmarkStart w:id="51" w:name="_Toc504901512"/>
      <w:bookmarkStart w:id="52" w:name="_Toc524852902"/>
      <w:bookmarkStart w:id="53" w:name="_Toc89777046"/>
      <w:r>
        <w:rPr>
          <w:rStyle w:val="CharSectno"/>
        </w:rPr>
        <w:t>7</w:t>
      </w:r>
      <w:r>
        <w:rPr>
          <w:snapToGrid w:val="0"/>
        </w:rPr>
        <w:t>.</w:t>
      </w:r>
      <w:r>
        <w:rPr>
          <w:snapToGrid w:val="0"/>
        </w:rPr>
        <w:tab/>
        <w:t>Saving</w:t>
      </w:r>
      <w:bookmarkEnd w:id="50"/>
      <w:bookmarkEnd w:id="51"/>
      <w:bookmarkEnd w:id="52"/>
      <w:bookmarkEnd w:id="53"/>
      <w:r>
        <w:rPr>
          <w:snapToGrid w:val="0"/>
        </w:rPr>
        <w:t xml:space="preserve"> </w:t>
      </w:r>
    </w:p>
    <w:p>
      <w:pPr>
        <w:pStyle w:val="Subsection"/>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pPr>
      <w:r>
        <w:tab/>
        <w:t xml:space="preserve">[Section 7 inserted by No. 119 of 1984 s.3.] </w:t>
      </w:r>
    </w:p>
    <w:p>
      <w:pPr>
        <w:pStyle w:val="Ednotesection"/>
      </w:pPr>
      <w:r>
        <w:t>[</w:t>
      </w:r>
      <w:r>
        <w:rPr>
          <w:b/>
        </w:rPr>
        <w:t>8.</w:t>
      </w:r>
      <w:r>
        <w:tab/>
        <w:t>Repealed by No. 49 of 2000 s.21.]</w:t>
      </w:r>
    </w:p>
    <w:p>
      <w:pPr>
        <w:pStyle w:val="Heading5"/>
        <w:rPr>
          <w:snapToGrid w:val="0"/>
        </w:rPr>
      </w:pPr>
      <w:bookmarkStart w:id="54" w:name="_Toc422114367"/>
      <w:bookmarkStart w:id="55" w:name="_Toc504901513"/>
      <w:bookmarkStart w:id="56" w:name="_Toc524852903"/>
      <w:bookmarkStart w:id="57" w:name="_Toc89777047"/>
      <w:r>
        <w:rPr>
          <w:rStyle w:val="CharSectno"/>
        </w:rPr>
        <w:t>9</w:t>
      </w:r>
      <w:r>
        <w:rPr>
          <w:snapToGrid w:val="0"/>
        </w:rPr>
        <w:t>.</w:t>
      </w:r>
      <w:r>
        <w:rPr>
          <w:snapToGrid w:val="0"/>
        </w:rPr>
        <w:tab/>
        <w:t>Riparian right defined</w:t>
      </w:r>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the relevant day</w:t>
      </w:r>
      <w:r>
        <w:rPr>
          <w:b/>
          <w:snapToGrid w:val="0"/>
        </w:rPr>
        <w:t>”</w:t>
      </w:r>
      <w:r>
        <w:rPr>
          <w:snapToGrid w:val="0"/>
        </w:rPr>
        <w:t>,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pPr>
      <w:r>
        <w:tab/>
        <w:t xml:space="preserve">[Section 9 inserted by No. 119 of 1984 s.3; amended by No. 49 of 2000 ss.8, 15 and 22.] </w:t>
      </w:r>
    </w:p>
    <w:p>
      <w:pPr>
        <w:pStyle w:val="Heading5"/>
        <w:rPr>
          <w:snapToGrid w:val="0"/>
        </w:rPr>
      </w:pPr>
      <w:bookmarkStart w:id="58" w:name="_Toc422114368"/>
      <w:bookmarkStart w:id="59" w:name="_Toc504901514"/>
      <w:bookmarkStart w:id="60" w:name="_Toc524852904"/>
      <w:bookmarkStart w:id="61" w:name="_Toc89777048"/>
      <w:r>
        <w:rPr>
          <w:rStyle w:val="CharSectno"/>
        </w:rPr>
        <w:t>10</w:t>
      </w:r>
      <w:r>
        <w:rPr>
          <w:snapToGrid w:val="0"/>
        </w:rPr>
        <w:t>.</w:t>
      </w:r>
      <w:r>
        <w:rPr>
          <w:snapToGrid w:val="0"/>
        </w:rPr>
        <w:tab/>
        <w:t>Other rights to water</w:t>
      </w:r>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s.3; amended by No. 49 of 2000 ss.14(2), 15 and 23.] </w:t>
      </w:r>
    </w:p>
    <w:p>
      <w:pPr>
        <w:pStyle w:val="Heading5"/>
        <w:rPr>
          <w:snapToGrid w:val="0"/>
        </w:rPr>
      </w:pPr>
      <w:bookmarkStart w:id="62" w:name="_Toc422114369"/>
      <w:bookmarkStart w:id="63" w:name="_Toc504901515"/>
      <w:bookmarkStart w:id="64" w:name="_Toc524852905"/>
      <w:bookmarkStart w:id="65" w:name="_Toc89777049"/>
      <w:r>
        <w:rPr>
          <w:rStyle w:val="CharSectno"/>
        </w:rPr>
        <w:t>11</w:t>
      </w:r>
      <w:r>
        <w:rPr>
          <w:snapToGrid w:val="0"/>
        </w:rPr>
        <w:t>.</w:t>
      </w:r>
      <w:r>
        <w:rPr>
          <w:snapToGrid w:val="0"/>
        </w:rPr>
        <w:tab/>
      </w:r>
      <w:bookmarkEnd w:id="62"/>
      <w:r>
        <w:t>Works for purposes of section 10</w:t>
      </w:r>
      <w:bookmarkEnd w:id="63"/>
      <w:bookmarkEnd w:id="64"/>
      <w:bookmarkEnd w:id="65"/>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 xml:space="preserve">[Section 11 inserted by No. 49 of 2000 s.24.] </w:t>
      </w:r>
    </w:p>
    <w:p>
      <w:pPr>
        <w:pStyle w:val="Ednotesection"/>
      </w:pPr>
      <w:r>
        <w:t>[</w:t>
      </w:r>
      <w:r>
        <w:rPr>
          <w:b/>
        </w:rPr>
        <w:t>12.</w:t>
      </w:r>
      <w:r>
        <w:tab/>
        <w:t>Repealed by No. 49 of 2000 s.25.]</w:t>
      </w:r>
    </w:p>
    <w:p>
      <w:pPr>
        <w:pStyle w:val="Ednotesection"/>
      </w:pPr>
      <w:r>
        <w:t>[</w:t>
      </w:r>
      <w:r>
        <w:rPr>
          <w:b/>
        </w:rPr>
        <w:t>13.</w:t>
      </w:r>
      <w:r>
        <w:tab/>
        <w:t>Repealed by No. 49 of 2000 s.26.]</w:t>
      </w:r>
    </w:p>
    <w:p>
      <w:pPr>
        <w:pStyle w:val="Ednotesection"/>
      </w:pPr>
      <w:r>
        <w:t>[</w:t>
      </w:r>
      <w:r>
        <w:rPr>
          <w:b/>
        </w:rPr>
        <w:t>14</w:t>
      </w:r>
      <w:r>
        <w:t>.</w:t>
      </w:r>
      <w:r>
        <w:tab/>
        <w:t>Repealed by No. 49 of 2000 s.56.]</w:t>
      </w:r>
    </w:p>
    <w:p>
      <w:pPr>
        <w:pStyle w:val="Heading5"/>
        <w:rPr>
          <w:snapToGrid w:val="0"/>
        </w:rPr>
      </w:pPr>
      <w:bookmarkStart w:id="66" w:name="_Toc422114373"/>
      <w:bookmarkStart w:id="67" w:name="_Toc504901516"/>
      <w:bookmarkStart w:id="68" w:name="_Toc524852906"/>
      <w:bookmarkStart w:id="69" w:name="_Toc89777050"/>
      <w:r>
        <w:rPr>
          <w:rStyle w:val="CharSectno"/>
        </w:rPr>
        <w:t>15</w:t>
      </w:r>
      <w:r>
        <w:rPr>
          <w:snapToGrid w:val="0"/>
        </w:rPr>
        <w:t>.</w:t>
      </w:r>
      <w:r>
        <w:rPr>
          <w:snapToGrid w:val="0"/>
        </w:rPr>
        <w:tab/>
        <w:t xml:space="preserve">The </w:t>
      </w:r>
      <w:r>
        <w:rPr>
          <w:i/>
          <w:snapToGrid w:val="0"/>
        </w:rPr>
        <w:t>alveus</w:t>
      </w:r>
      <w:r>
        <w:rPr>
          <w:snapToGrid w:val="0"/>
        </w:rPr>
        <w:t xml:space="preserve"> of waters not alienated</w:t>
      </w:r>
      <w:bookmarkEnd w:id="66"/>
      <w:bookmarkEnd w:id="67"/>
      <w:bookmarkEnd w:id="68"/>
      <w:bookmarkEnd w:id="69"/>
      <w:r>
        <w:rPr>
          <w:snapToGrid w:val="0"/>
        </w:rPr>
        <w:t xml:space="preserve"> </w:t>
      </w:r>
    </w:p>
    <w:p>
      <w:pPr>
        <w:pStyle w:val="Subsection"/>
        <w:spacing w:before="130"/>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spacing w:before="130"/>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spacing w:before="130"/>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spacing w:before="130"/>
        <w:rPr>
          <w:snapToGrid w:val="0"/>
        </w:rPr>
      </w:pPr>
      <w:r>
        <w:rPr>
          <w:snapToGrid w:val="0"/>
        </w:rPr>
        <w:tab/>
        <w:t>(4)</w:t>
      </w:r>
      <w:r>
        <w:rPr>
          <w:snapToGrid w:val="0"/>
        </w:rPr>
        <w:tab/>
        <w:t>This section does not apply to — </w:t>
      </w:r>
    </w:p>
    <w:p>
      <w:pPr>
        <w:pStyle w:val="Indenta"/>
        <w:spacing w:before="60"/>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spacing w:before="60"/>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spacing w:before="100"/>
        <w:ind w:left="890" w:hanging="890"/>
      </w:pPr>
      <w:r>
        <w:tab/>
        <w:t xml:space="preserve">[Section 15 inserted by No. 119 of 1984 s.3; amended by No. 49 of 2000 ss.14(1) and 15.] </w:t>
      </w:r>
    </w:p>
    <w:p>
      <w:pPr>
        <w:pStyle w:val="Heading5"/>
        <w:spacing w:before="180"/>
        <w:rPr>
          <w:snapToGrid w:val="0"/>
        </w:rPr>
      </w:pPr>
      <w:bookmarkStart w:id="70" w:name="_Toc422114374"/>
      <w:bookmarkStart w:id="71" w:name="_Toc504901517"/>
      <w:bookmarkStart w:id="72" w:name="_Toc524852907"/>
      <w:bookmarkStart w:id="73" w:name="_Toc89777051"/>
      <w:r>
        <w:rPr>
          <w:rStyle w:val="CharSectno"/>
        </w:rPr>
        <w:t>16</w:t>
      </w:r>
      <w:r>
        <w:rPr>
          <w:snapToGrid w:val="0"/>
        </w:rPr>
        <w:t>.</w:t>
      </w:r>
      <w:r>
        <w:rPr>
          <w:snapToGrid w:val="0"/>
        </w:rPr>
        <w:tab/>
        <w:t>Owner of land adjacent to watercourse to have certain rights</w:t>
      </w:r>
      <w:bookmarkEnd w:id="70"/>
      <w:bookmarkEnd w:id="71"/>
      <w:bookmarkEnd w:id="72"/>
      <w:bookmarkEnd w:id="73"/>
      <w:r>
        <w:rPr>
          <w:snapToGrid w:val="0"/>
        </w:rPr>
        <w:t xml:space="preserve"> </w:t>
      </w:r>
    </w:p>
    <w:p>
      <w:pPr>
        <w:pStyle w:val="Subsection"/>
        <w:keepNext/>
        <w:spacing w:before="130"/>
        <w:rPr>
          <w:snapToGrid w:val="0"/>
        </w:rPr>
      </w:pPr>
      <w:r>
        <w:rPr>
          <w:snapToGrid w:val="0"/>
        </w:rPr>
        <w:tab/>
        <w:t>(1)</w:t>
      </w:r>
      <w:r>
        <w:rPr>
          <w:snapToGrid w:val="0"/>
        </w:rPr>
        <w:tab/>
        <w:t>Notwithstanding anything in section 15 — </w:t>
      </w:r>
    </w:p>
    <w:p>
      <w:pPr>
        <w:pStyle w:val="Indenta"/>
        <w:spacing w:before="60"/>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spacing w:before="120"/>
        <w:rPr>
          <w:snapToGrid w:val="0"/>
        </w:rPr>
      </w:pPr>
      <w:r>
        <w:rPr>
          <w:snapToGrid w:val="0"/>
        </w:rPr>
        <w:tab/>
        <w:t>(2)</w:t>
      </w:r>
      <w:r>
        <w:rPr>
          <w:snapToGrid w:val="0"/>
        </w:rPr>
        <w:tab/>
        <w:t>The Commission may, with the approval of the Minister, in the name and on behalf of the Crown, grant to the owner or occupier of any land adjacent to any watercourse or wetland the bed whereof is by this Act declared to have remained the property of the Crown, permission subject to such conditions as the Commission may think fit to carry out works at the expense of that owner or occupier for the protection of that land from damage by erosion or flooding, if in the opinion of the Commission such works will not injuriously affect the bed or unduly obstruct the watercourse or wetland.</w:t>
      </w:r>
    </w:p>
    <w:p>
      <w:pPr>
        <w:pStyle w:val="Subsection"/>
        <w:spacing w:before="120"/>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 the Commission, or a former Minister, or any person acting under the authority of the Crown, the Commission, or a former Minister.</w:t>
      </w:r>
    </w:p>
    <w:p>
      <w:pPr>
        <w:pStyle w:val="Subsection"/>
        <w:spacing w:before="120"/>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spacing w:before="100"/>
        <w:ind w:left="890" w:hanging="890"/>
      </w:pPr>
      <w:r>
        <w:tab/>
        <w:t xml:space="preserve">[Section 16 inserted by No. 119 of 1984 s.3; amended by No. 25 of 1985 ss.279 and 281; No. 110 of 1985 s.121; No. 73 of 1995 s.138; No. 49 of 2000 ss.9, 14(1) and (3) and 15.] </w:t>
      </w:r>
    </w:p>
    <w:p>
      <w:pPr>
        <w:pStyle w:val="Heading5"/>
        <w:rPr>
          <w:snapToGrid w:val="0"/>
        </w:rPr>
      </w:pPr>
      <w:bookmarkStart w:id="74" w:name="_Toc422114375"/>
      <w:bookmarkStart w:id="75" w:name="_Toc504901518"/>
      <w:bookmarkStart w:id="76" w:name="_Toc524852908"/>
      <w:bookmarkStart w:id="77" w:name="_Toc89777052"/>
      <w:r>
        <w:rPr>
          <w:rStyle w:val="CharSectno"/>
        </w:rPr>
        <w:t>17</w:t>
      </w:r>
      <w:r>
        <w:rPr>
          <w:snapToGrid w:val="0"/>
        </w:rPr>
        <w:t>.</w:t>
      </w:r>
      <w:r>
        <w:rPr>
          <w:snapToGrid w:val="0"/>
        </w:rPr>
        <w:tab/>
        <w:t>Interference prohibited</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the reference in that subsection to a permit is a reference to the grant of a permit by the Commission under regulations referred to in section 17B.</w:t>
      </w:r>
    </w:p>
    <w:p>
      <w:pPr>
        <w:pStyle w:val="Subsection"/>
        <w:rPr>
          <w:snapToGrid w:val="0"/>
        </w:rPr>
      </w:pPr>
      <w:r>
        <w:rPr>
          <w:snapToGrid w:val="0"/>
        </w:rPr>
        <w:tab/>
        <w:t>(4)</w:t>
      </w:r>
      <w:r>
        <w:rPr>
          <w:snapToGrid w:val="0"/>
        </w:rPr>
        <w:tab/>
        <w:t>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Commission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Where a direction contained in a notice given under subsection (6)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Subsection"/>
        <w:keepNext/>
        <w:rPr>
          <w:snapToGrid w:val="0"/>
        </w:rPr>
      </w:pPr>
      <w:r>
        <w:rPr>
          <w:snapToGrid w:val="0"/>
        </w:rPr>
        <w:tab/>
        <w:t>(8)</w:t>
      </w:r>
      <w:r>
        <w:rPr>
          <w:snapToGrid w:val="0"/>
        </w:rPr>
        <w:tab/>
        <w:t>In this section and in section 17A — </w:t>
      </w:r>
    </w:p>
    <w:p>
      <w:pPr>
        <w:pStyle w:val="Defstart"/>
      </w:pPr>
      <w:r>
        <w:rPr>
          <w:b/>
        </w:rPr>
        <w:tab/>
        <w:t>“</w:t>
      </w:r>
      <w:r>
        <w:rPr>
          <w:rStyle w:val="CharDefText"/>
        </w:rPr>
        <w:t>dam</w:t>
      </w:r>
      <w:r>
        <w:rPr>
          <w:b/>
        </w:rPr>
        <w:t>”</w:t>
      </w:r>
      <w:r>
        <w:rPr>
          <w:bCs/>
        </w:rPr>
        <w:t xml:space="preserve"> </w:t>
      </w:r>
      <w:r>
        <w:t>includes any artificial barrier or levee, whether temporary or permanent, which does or could impound, divert or control water, silt, debris or liquid borne materials, together with its appurtenant works.</w:t>
      </w:r>
    </w:p>
    <w:p>
      <w:pPr>
        <w:pStyle w:val="Footnotesection"/>
      </w:pPr>
      <w:r>
        <w:tab/>
        <w:t xml:space="preserve">[Section 17 inserted by No. 119 of 1984 s.3; amended by No. 25 of 1985 s.279; No. 110 of 1985 s.122; No. 73 of 1995 s.138; No. 31 of 1997 s.79(1) and (2); No. 49 of 2000 ss.14(1) and (4), 15 and 53.] </w:t>
      </w:r>
    </w:p>
    <w:p>
      <w:pPr>
        <w:pStyle w:val="Heading5"/>
        <w:rPr>
          <w:snapToGrid w:val="0"/>
        </w:rPr>
      </w:pPr>
      <w:bookmarkStart w:id="78" w:name="_Toc504901519"/>
      <w:bookmarkStart w:id="79" w:name="_Toc524852909"/>
      <w:bookmarkStart w:id="80" w:name="_Toc89777053"/>
      <w:bookmarkStart w:id="81" w:name="_Toc422114376"/>
      <w:r>
        <w:rPr>
          <w:rStyle w:val="CharSectno"/>
        </w:rPr>
        <w:t>17A</w:t>
      </w:r>
      <w:r>
        <w:rPr>
          <w:snapToGrid w:val="0"/>
        </w:rPr>
        <w:t>.</w:t>
      </w:r>
      <w:r>
        <w:rPr>
          <w:snapToGrid w:val="0"/>
        </w:rPr>
        <w:tab/>
        <w:t>Saving for existing dams</w:t>
      </w:r>
      <w:bookmarkEnd w:id="78"/>
      <w:bookmarkEnd w:id="79"/>
      <w:bookmarkEnd w:id="80"/>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r>
        <w:rPr>
          <w:b/>
          <w:snapToGrid w:val="0"/>
        </w:rPr>
        <w:t>“</w:t>
      </w:r>
      <w:r>
        <w:rPr>
          <w:rStyle w:val="CharDefText"/>
        </w:rPr>
        <w:t>the commencement day</w:t>
      </w:r>
      <w:r>
        <w:rPr>
          <w:b/>
          <w:snapToGrid w:val="0"/>
        </w:rPr>
        <w:t>”</w:t>
      </w:r>
      <w:r>
        <w:rPr>
          <w:snapToGrid w:val="0"/>
        </w:rPr>
        <w:t>).</w:t>
      </w:r>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s.54.]</w:t>
      </w:r>
    </w:p>
    <w:p>
      <w:pPr>
        <w:pStyle w:val="Heading5"/>
        <w:rPr>
          <w:snapToGrid w:val="0"/>
        </w:rPr>
      </w:pPr>
      <w:bookmarkStart w:id="82" w:name="_Toc504901520"/>
      <w:bookmarkStart w:id="83" w:name="_Toc524852910"/>
      <w:bookmarkStart w:id="84" w:name="_Toc89777054"/>
      <w:r>
        <w:rPr>
          <w:rStyle w:val="CharSectno"/>
        </w:rPr>
        <w:t>17B</w:t>
      </w:r>
      <w:r>
        <w:rPr>
          <w:snapToGrid w:val="0"/>
        </w:rPr>
        <w:t>.</w:t>
      </w:r>
      <w:r>
        <w:rPr>
          <w:snapToGrid w:val="0"/>
        </w:rPr>
        <w:tab/>
        <w:t>Regulations as to permits for section 17</w:t>
      </w:r>
      <w:bookmarkEnd w:id="82"/>
      <w:bookmarkEnd w:id="83"/>
      <w:bookmarkEnd w:id="84"/>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s.54.]</w:t>
      </w:r>
    </w:p>
    <w:p>
      <w:pPr>
        <w:pStyle w:val="Heading5"/>
        <w:rPr>
          <w:snapToGrid w:val="0"/>
        </w:rPr>
      </w:pPr>
      <w:bookmarkStart w:id="85" w:name="_Toc504901521"/>
      <w:bookmarkStart w:id="86" w:name="_Toc524852911"/>
      <w:bookmarkStart w:id="87" w:name="_Toc89777055"/>
      <w:r>
        <w:rPr>
          <w:rStyle w:val="CharSectno"/>
        </w:rPr>
        <w:t>18</w:t>
      </w:r>
      <w:r>
        <w:rPr>
          <w:snapToGrid w:val="0"/>
        </w:rPr>
        <w:t>.</w:t>
      </w:r>
      <w:r>
        <w:rPr>
          <w:snapToGrid w:val="0"/>
        </w:rPr>
        <w:tab/>
        <w:t>Obstruction of flow</w:t>
      </w:r>
      <w:bookmarkEnd w:id="81"/>
      <w:bookmarkEnd w:id="85"/>
      <w:bookmarkEnd w:id="86"/>
      <w:bookmarkEnd w:id="87"/>
      <w:r>
        <w:rPr>
          <w:snapToGrid w:val="0"/>
        </w:rPr>
        <w:t xml:space="preserve"> </w:t>
      </w:r>
    </w:p>
    <w:p>
      <w:pPr>
        <w:pStyle w:val="Subsection"/>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spacing w:before="100"/>
        <w:ind w:left="890" w:hanging="890"/>
      </w:pPr>
      <w:r>
        <w:tab/>
        <w:t xml:space="preserve">[Section 18 inserted by No. 119 of 1984 s.3; amended by No. 49 of 2000 s.15.] </w:t>
      </w:r>
    </w:p>
    <w:p>
      <w:pPr>
        <w:pStyle w:val="Heading3"/>
        <w:spacing w:before="220"/>
        <w:rPr>
          <w:snapToGrid w:val="0"/>
        </w:rPr>
      </w:pPr>
      <w:bookmarkStart w:id="88" w:name="_Toc72643756"/>
      <w:bookmarkStart w:id="89" w:name="_Toc89777056"/>
      <w:r>
        <w:rPr>
          <w:rStyle w:val="CharDivNo"/>
        </w:rPr>
        <w:t>Division 2</w:t>
      </w:r>
      <w:r>
        <w:rPr>
          <w:snapToGrid w:val="0"/>
        </w:rPr>
        <w:t> — </w:t>
      </w:r>
      <w:r>
        <w:rPr>
          <w:rStyle w:val="CharDivText"/>
        </w:rPr>
        <w:t>Other surface waters</w:t>
      </w:r>
      <w:bookmarkEnd w:id="88"/>
      <w:bookmarkEnd w:id="89"/>
      <w:r>
        <w:rPr>
          <w:rStyle w:val="CharDivText"/>
        </w:rPr>
        <w:t xml:space="preserve"> </w:t>
      </w:r>
    </w:p>
    <w:p>
      <w:pPr>
        <w:pStyle w:val="Footnoteheading"/>
        <w:spacing w:before="140"/>
        <w:rPr>
          <w:snapToGrid w:val="0"/>
        </w:rPr>
      </w:pPr>
      <w:r>
        <w:rPr>
          <w:snapToGrid w:val="0"/>
        </w:rPr>
        <w:tab/>
        <w:t xml:space="preserve">[Heading inserted by No. 119 of 1984 s.3.] </w:t>
      </w:r>
    </w:p>
    <w:p>
      <w:pPr>
        <w:pStyle w:val="Heading5"/>
        <w:spacing w:before="180"/>
        <w:rPr>
          <w:snapToGrid w:val="0"/>
        </w:rPr>
      </w:pPr>
      <w:bookmarkStart w:id="90" w:name="_Toc422114377"/>
      <w:bookmarkStart w:id="91" w:name="_Toc504901522"/>
      <w:bookmarkStart w:id="92" w:name="_Toc524852912"/>
      <w:bookmarkStart w:id="93" w:name="_Toc89777057"/>
      <w:r>
        <w:rPr>
          <w:rStyle w:val="CharSectno"/>
        </w:rPr>
        <w:t>19</w:t>
      </w:r>
      <w:r>
        <w:rPr>
          <w:snapToGrid w:val="0"/>
        </w:rPr>
        <w:t>.</w:t>
      </w:r>
      <w:r>
        <w:rPr>
          <w:snapToGrid w:val="0"/>
        </w:rPr>
        <w:tab/>
        <w:t>Application of Division</w:t>
      </w:r>
      <w:bookmarkEnd w:id="90"/>
      <w:bookmarkEnd w:id="91"/>
      <w:bookmarkEnd w:id="92"/>
      <w:bookmarkEnd w:id="93"/>
      <w:r>
        <w:rPr>
          <w:snapToGrid w:val="0"/>
        </w:rPr>
        <w:t xml:space="preserve"> </w:t>
      </w:r>
    </w:p>
    <w:p>
      <w:pPr>
        <w:pStyle w:val="Subsection"/>
        <w:spacing w:before="140"/>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t>repealed]</w:t>
      </w:r>
    </w:p>
    <w:p>
      <w:pPr>
        <w:pStyle w:val="Footnotesection"/>
        <w:spacing w:before="100"/>
        <w:ind w:left="890" w:hanging="890"/>
      </w:pPr>
      <w:r>
        <w:tab/>
        <w:t>[Section 19 amended by No. 49 of 2000 ss.14(3), 15 and 27.]</w:t>
      </w:r>
    </w:p>
    <w:p>
      <w:pPr>
        <w:pStyle w:val="Heading5"/>
        <w:spacing w:before="200"/>
        <w:rPr>
          <w:snapToGrid w:val="0"/>
        </w:rPr>
      </w:pPr>
      <w:bookmarkStart w:id="94" w:name="_Toc422114378"/>
      <w:bookmarkStart w:id="95" w:name="_Toc504901523"/>
      <w:bookmarkStart w:id="96" w:name="_Toc524852913"/>
      <w:bookmarkStart w:id="97" w:name="_Toc89777058"/>
      <w:r>
        <w:rPr>
          <w:rStyle w:val="CharSectno"/>
        </w:rPr>
        <w:t>20</w:t>
      </w:r>
      <w:r>
        <w:rPr>
          <w:snapToGrid w:val="0"/>
        </w:rPr>
        <w:t>.</w:t>
      </w:r>
      <w:r>
        <w:rPr>
          <w:snapToGrid w:val="0"/>
        </w:rPr>
        <w:tab/>
        <w:t>Riparian right defined</w:t>
      </w:r>
      <w:bookmarkEnd w:id="94"/>
      <w:bookmarkEnd w:id="95"/>
      <w:bookmarkEnd w:id="96"/>
      <w:bookmarkEnd w:id="97"/>
      <w:r>
        <w:rPr>
          <w:snapToGrid w:val="0"/>
        </w:rPr>
        <w:t xml:space="preserve"> </w:t>
      </w:r>
    </w:p>
    <w:p>
      <w:pPr>
        <w:pStyle w:val="Subsection"/>
        <w:spacing w:before="140"/>
        <w:rPr>
          <w:snapToGrid w:val="0"/>
        </w:rPr>
      </w:pPr>
      <w:r>
        <w:rPr>
          <w:snapToGrid w:val="0"/>
        </w:rPr>
        <w:tab/>
        <w:t>(1)</w:t>
      </w:r>
      <w:r>
        <w:rPr>
          <w:snapToGrid w:val="0"/>
        </w:rPr>
        <w:tab/>
        <w:t>The owner or occupier of any land (</w:t>
      </w:r>
      <w:r>
        <w:rPr>
          <w:b/>
          <w:snapToGrid w:val="0"/>
        </w:rPr>
        <w:t>“</w:t>
      </w:r>
      <w:r>
        <w:rPr>
          <w:rStyle w:val="CharDefText"/>
        </w:rPr>
        <w:t>riparian land</w:t>
      </w:r>
      <w:r>
        <w:rPr>
          <w:b/>
          <w:snapToGrid w:val="0"/>
        </w:rPr>
        <w:t>”</w:t>
      </w:r>
      <w:r>
        <w:rPr>
          <w:snapToGrid w:val="0"/>
        </w:rPr>
        <w:t>)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spacing w:before="60"/>
        <w:rPr>
          <w:snapToGrid w:val="0"/>
        </w:rPr>
      </w:pPr>
      <w:r>
        <w:rPr>
          <w:snapToGrid w:val="0"/>
        </w:rPr>
        <w:tab/>
        <w:t>(a)</w:t>
      </w:r>
      <w:r>
        <w:rPr>
          <w:snapToGrid w:val="0"/>
        </w:rPr>
        <w:tab/>
        <w:t>for the domestic and ordinary use of himself and of his family and servants;</w:t>
      </w:r>
    </w:p>
    <w:p>
      <w:pPr>
        <w:pStyle w:val="Indenta"/>
        <w:spacing w:before="60"/>
        <w:rPr>
          <w:snapToGrid w:val="0"/>
        </w:rPr>
      </w:pPr>
      <w:r>
        <w:rPr>
          <w:snapToGrid w:val="0"/>
        </w:rPr>
        <w:tab/>
        <w:t>(b)</w:t>
      </w:r>
      <w:r>
        <w:rPr>
          <w:snapToGrid w:val="0"/>
        </w:rPr>
        <w:tab/>
        <w:t>for watering cattle or other stock, other than those being raised under intensive conditions as defined in section 21(4); and</w:t>
      </w:r>
    </w:p>
    <w:p>
      <w:pPr>
        <w:pStyle w:val="Indenta"/>
        <w:spacing w:before="60"/>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spacing w:before="60"/>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spacing w:val="-2"/>
        </w:rPr>
        <w:tab/>
      </w:r>
      <w:r>
        <w:rPr>
          <w:snapToGrid w:val="0"/>
          <w:spacing w:val="-2"/>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s.3; amended by No. 49 of 2000 ss.10, 15 and 28.] </w:t>
      </w:r>
    </w:p>
    <w:p>
      <w:pPr>
        <w:pStyle w:val="Heading5"/>
        <w:rPr>
          <w:snapToGrid w:val="0"/>
        </w:rPr>
      </w:pPr>
      <w:bookmarkStart w:id="98" w:name="_Toc422114379"/>
      <w:bookmarkStart w:id="99" w:name="_Toc504901524"/>
      <w:bookmarkStart w:id="100" w:name="_Toc524852914"/>
      <w:bookmarkStart w:id="101" w:name="_Toc89777059"/>
      <w:r>
        <w:rPr>
          <w:rStyle w:val="CharSectno"/>
        </w:rPr>
        <w:t>21</w:t>
      </w:r>
      <w:r>
        <w:rPr>
          <w:snapToGrid w:val="0"/>
        </w:rPr>
        <w:t>.</w:t>
      </w:r>
      <w:r>
        <w:rPr>
          <w:snapToGrid w:val="0"/>
        </w:rPr>
        <w:tab/>
        <w:t>Other rights to water</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spacing w:val="-4"/>
        </w:rPr>
        <w:tab/>
        <w:t>(2)</w:t>
      </w:r>
      <w:r>
        <w:rPr>
          <w:snapToGrid w:val="0"/>
          <w:spacing w:val="-4"/>
        </w:rPr>
        <w:tab/>
        <w:t>The right described in subsection (1)(c) may be made inapplicable to, or be restricted in relation to, any watercourse or wetland by the provisions of local by</w:t>
      </w:r>
      <w:r>
        <w:rPr>
          <w:snapToGrid w:val="0"/>
          <w:spacing w:val="-4"/>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r>
        <w:rPr>
          <w:b/>
        </w:rPr>
        <w:t>“</w:t>
      </w:r>
      <w:r>
        <w:rPr>
          <w:rStyle w:val="CharDefText"/>
        </w:rPr>
        <w:t>intensive conditions</w:t>
      </w:r>
      <w:r>
        <w:rPr>
          <w:b/>
        </w:rPr>
        <w:t>”</w:t>
      </w:r>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pPr>
      <w:r>
        <w:tab/>
        <w:t xml:space="preserve">[Section 21 inserted by No. 119 of 1984 s.3; amended by No. 49 of 2000 ss.11, 15 and 29.] </w:t>
      </w:r>
    </w:p>
    <w:p>
      <w:pPr>
        <w:pStyle w:val="Heading5"/>
        <w:rPr>
          <w:snapToGrid w:val="0"/>
        </w:rPr>
      </w:pPr>
      <w:bookmarkStart w:id="102" w:name="_Toc504901525"/>
      <w:bookmarkStart w:id="103" w:name="_Toc524852915"/>
      <w:bookmarkStart w:id="104" w:name="_Toc89777060"/>
      <w:bookmarkStart w:id="105" w:name="_Toc422114380"/>
      <w:r>
        <w:rPr>
          <w:rStyle w:val="CharSectno"/>
        </w:rPr>
        <w:t>21A</w:t>
      </w:r>
      <w:r>
        <w:rPr>
          <w:snapToGrid w:val="0"/>
        </w:rPr>
        <w:t>.</w:t>
      </w:r>
      <w:r>
        <w:rPr>
          <w:snapToGrid w:val="0"/>
        </w:rPr>
        <w:tab/>
        <w:t>Works for purposes of section 21</w:t>
      </w:r>
      <w:bookmarkEnd w:id="102"/>
      <w:bookmarkEnd w:id="103"/>
      <w:bookmarkEnd w:id="104"/>
    </w:p>
    <w:p>
      <w:pPr>
        <w:pStyle w:val="Subsection"/>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to do anything, or install any works or object, that causes obstruction of or interference to a watercourse or wetland or its bed or banks, unless the person holds a permit granted by the Commission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s.30.]</w:t>
      </w:r>
    </w:p>
    <w:p>
      <w:pPr>
        <w:pStyle w:val="Heading5"/>
        <w:rPr>
          <w:snapToGrid w:val="0"/>
        </w:rPr>
      </w:pPr>
      <w:bookmarkStart w:id="106" w:name="_Toc504901526"/>
      <w:bookmarkStart w:id="107" w:name="_Toc524852916"/>
      <w:bookmarkStart w:id="108" w:name="_Toc89777061"/>
      <w:r>
        <w:rPr>
          <w:rStyle w:val="CharSectno"/>
        </w:rPr>
        <w:t>22</w:t>
      </w:r>
      <w:r>
        <w:rPr>
          <w:snapToGrid w:val="0"/>
        </w:rPr>
        <w:t>.</w:t>
      </w:r>
      <w:r>
        <w:rPr>
          <w:snapToGrid w:val="0"/>
        </w:rPr>
        <w:tab/>
        <w:t>Directions</w:t>
      </w:r>
      <w:bookmarkEnd w:id="105"/>
      <w:bookmarkEnd w:id="106"/>
      <w:bookmarkEnd w:id="107"/>
      <w:bookmarkEnd w:id="108"/>
      <w:r>
        <w:rPr>
          <w:snapToGrid w:val="0"/>
        </w:rPr>
        <w:t xml:space="preserve"> </w:t>
      </w:r>
    </w:p>
    <w:p>
      <w:pPr>
        <w:pStyle w:val="Subsection"/>
        <w:keepNext/>
        <w:rPr>
          <w:snapToGrid w:val="0"/>
        </w:rPr>
      </w:pPr>
      <w:r>
        <w:rPr>
          <w:snapToGrid w:val="0"/>
        </w:rPr>
        <w:tab/>
        <w:t>(1)</w:t>
      </w:r>
      <w:r>
        <w:rPr>
          <w:snapToGrid w:val="0"/>
        </w:rPr>
        <w:tab/>
        <w:t>The Commission may, where the Commission is of the opinion that — </w:t>
      </w:r>
    </w:p>
    <w:p>
      <w:pPr>
        <w:pStyle w:val="Indenta"/>
        <w:keepNext/>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Commission under subsection (1) — </w:t>
      </w:r>
    </w:p>
    <w:p>
      <w:pPr>
        <w:pStyle w:val="Indenta"/>
      </w:pPr>
      <w:r>
        <w:tab/>
        <w:t>(a)</w:t>
      </w:r>
      <w:r>
        <w:tab/>
        <w:t>is to contain reasons for the direction; and</w:t>
      </w:r>
    </w:p>
    <w:p>
      <w:pPr>
        <w:pStyle w:val="Indenta"/>
      </w:pPr>
      <w:r>
        <w:tab/>
        <w:t>(b)</w:t>
      </w:r>
      <w:r>
        <w:tab/>
        <w:t>may be varied or cancelled by the Commission by subsequent notice in writing.</w:t>
      </w:r>
    </w:p>
    <w:p>
      <w:pPr>
        <w:pStyle w:val="Subsection"/>
        <w:rPr>
          <w:snapToGrid w:val="0"/>
        </w:rPr>
      </w:pPr>
      <w:r>
        <w:rPr>
          <w:snapToGrid w:val="0"/>
        </w:rPr>
        <w:tab/>
        <w:t>(2a)</w:t>
      </w:r>
      <w:r>
        <w:rPr>
          <w:snapToGrid w:val="0"/>
        </w:rPr>
        <w:tab/>
        <w:t>Clause 7(2) of Schedule 1 applies, with all necessary changes, when the Commission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rPr>
          <w:snapToGrid w:val="0"/>
        </w:rPr>
      </w:pPr>
      <w:r>
        <w:rPr>
          <w:snapToGrid w:val="0"/>
        </w:rPr>
        <w:tab/>
        <w:t>(b)</w:t>
      </w:r>
      <w:r>
        <w:rPr>
          <w:snapToGrid w:val="0"/>
        </w:rPr>
        <w:tab/>
        <w:t>any variation of such a direction,</w:t>
      </w:r>
    </w:p>
    <w:p>
      <w:pPr>
        <w:pStyle w:val="Subsection"/>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A direction given under subsection (1) shall not permit the diversion, taking, or use of water otherwise than in the exercise of a right under section 20 or 21 unless the Commission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Where by notice under subsection (1) or (2) the Commission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pPr>
      <w:r>
        <w:tab/>
        <w:t xml:space="preserve">[Section 22 inserted by No. 119 of 1984 s.3; amended by No. 25 of 1985 ss.279 and 282; No. 73 of 1995 s.138; No. 49 of 2000 ss.14(3), 15, 31 and 57.] </w:t>
      </w:r>
    </w:p>
    <w:p>
      <w:pPr>
        <w:pStyle w:val="Ednotesection"/>
      </w:pPr>
      <w:r>
        <w:t>[</w:t>
      </w:r>
      <w:r>
        <w:rPr>
          <w:b/>
        </w:rPr>
        <w:t>23</w:t>
      </w:r>
      <w:r>
        <w:t>.</w:t>
      </w:r>
      <w:r>
        <w:tab/>
        <w:t>Repealed by No. 49 of 2000 s.58.]</w:t>
      </w:r>
    </w:p>
    <w:p>
      <w:pPr>
        <w:pStyle w:val="Heading5"/>
        <w:rPr>
          <w:snapToGrid w:val="0"/>
        </w:rPr>
      </w:pPr>
      <w:bookmarkStart w:id="109" w:name="_Toc422114382"/>
      <w:bookmarkStart w:id="110" w:name="_Toc504901527"/>
      <w:bookmarkStart w:id="111" w:name="_Toc524852917"/>
      <w:bookmarkStart w:id="112" w:name="_Toc89777062"/>
      <w:r>
        <w:rPr>
          <w:rStyle w:val="CharSectno"/>
        </w:rPr>
        <w:t>24</w:t>
      </w:r>
      <w:r>
        <w:rPr>
          <w:snapToGrid w:val="0"/>
        </w:rPr>
        <w:t>.</w:t>
      </w:r>
      <w:r>
        <w:rPr>
          <w:snapToGrid w:val="0"/>
        </w:rPr>
        <w:tab/>
        <w:t>Saving of civil remedy</w:t>
      </w:r>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s.3; amended by No. 49 of 2000 s.32.] </w:t>
      </w:r>
    </w:p>
    <w:p>
      <w:pPr>
        <w:pStyle w:val="Heading5"/>
        <w:rPr>
          <w:snapToGrid w:val="0"/>
        </w:rPr>
      </w:pPr>
      <w:bookmarkStart w:id="113" w:name="_Toc422114383"/>
      <w:bookmarkStart w:id="114" w:name="_Toc504901528"/>
      <w:bookmarkStart w:id="115" w:name="_Toc524852918"/>
      <w:bookmarkStart w:id="116" w:name="_Toc89777063"/>
      <w:r>
        <w:rPr>
          <w:rStyle w:val="CharSectno"/>
        </w:rPr>
        <w:t>25</w:t>
      </w:r>
      <w:r>
        <w:rPr>
          <w:snapToGrid w:val="0"/>
        </w:rPr>
        <w:t>.</w:t>
      </w:r>
      <w:r>
        <w:rPr>
          <w:snapToGrid w:val="0"/>
        </w:rPr>
        <w:tab/>
        <w:t>Offences</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The Commission may, by notice in writing, direct any person who has been convicted of an offence against this section to carry out such works and take such other measures as the Commission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Where a direction contained in a notice given under subsection (4) has not been complied with and the time allowed by the notice for compliance has expired the Commission may cause such works to be carried out and measures to be taken as the Commission considers appropriate for achieving the purposes of the notice, and the Commission may recover the expenses thereby reasonably incurred as a debt due from the person to whom the notice was given.</w:t>
      </w:r>
    </w:p>
    <w:p>
      <w:pPr>
        <w:pStyle w:val="Footnotesection"/>
      </w:pPr>
      <w:r>
        <w:tab/>
        <w:t xml:space="preserve">[Section 25 inserted by No. 119 of 1984 s.3; amended by No. 25 of 1985 ss.279 and 283; No. 73 of 1995 s.138; No. 49 of 2000 ss.14(1) and (4) and 15.] </w:t>
      </w:r>
    </w:p>
    <w:p>
      <w:pPr>
        <w:pStyle w:val="Heading3"/>
        <w:rPr>
          <w:snapToGrid w:val="0"/>
        </w:rPr>
      </w:pPr>
      <w:bookmarkStart w:id="117" w:name="_Toc72643764"/>
      <w:bookmarkStart w:id="118" w:name="_Toc89777064"/>
      <w:r>
        <w:rPr>
          <w:rStyle w:val="CharDivNo"/>
        </w:rPr>
        <w:t>Division 3</w:t>
      </w:r>
      <w:r>
        <w:rPr>
          <w:snapToGrid w:val="0"/>
        </w:rPr>
        <w:t> — </w:t>
      </w:r>
      <w:r>
        <w:rPr>
          <w:rStyle w:val="CharDivText"/>
        </w:rPr>
        <w:t>Underground waters</w:t>
      </w:r>
      <w:bookmarkEnd w:id="117"/>
      <w:bookmarkEnd w:id="118"/>
      <w:r>
        <w:rPr>
          <w:rStyle w:val="CharDivText"/>
        </w:rPr>
        <w:t xml:space="preserve"> </w:t>
      </w:r>
    </w:p>
    <w:p>
      <w:pPr>
        <w:pStyle w:val="Footnoteheading"/>
        <w:rPr>
          <w:snapToGrid w:val="0"/>
        </w:rPr>
      </w:pPr>
      <w:r>
        <w:rPr>
          <w:snapToGrid w:val="0"/>
        </w:rPr>
        <w:tab/>
        <w:t xml:space="preserve">[Heading inserted by No. 119 of 1984 s.3.] </w:t>
      </w:r>
    </w:p>
    <w:p>
      <w:pPr>
        <w:pStyle w:val="Heading5"/>
        <w:rPr>
          <w:snapToGrid w:val="0"/>
        </w:rPr>
      </w:pPr>
      <w:bookmarkStart w:id="119" w:name="_Toc504901529"/>
      <w:bookmarkStart w:id="120" w:name="_Toc524852919"/>
      <w:bookmarkStart w:id="121" w:name="_Toc89777065"/>
      <w:bookmarkStart w:id="122" w:name="_Toc422114385"/>
      <w:r>
        <w:rPr>
          <w:rStyle w:val="CharSectno"/>
        </w:rPr>
        <w:t>25A</w:t>
      </w:r>
      <w:r>
        <w:rPr>
          <w:snapToGrid w:val="0"/>
        </w:rPr>
        <w:t>.</w:t>
      </w:r>
      <w:r>
        <w:rPr>
          <w:snapToGrid w:val="0"/>
        </w:rPr>
        <w:tab/>
        <w:t>Rights to take water from non</w:t>
      </w:r>
      <w:r>
        <w:rPr>
          <w:snapToGrid w:val="0"/>
        </w:rPr>
        <w:noBreakHyphen/>
        <w:t>artesian wells in prescribed areas</w:t>
      </w:r>
      <w:bookmarkEnd w:id="119"/>
      <w:bookmarkEnd w:id="120"/>
      <w:bookmarkEnd w:id="121"/>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rPr>
          <w:snapToGrid w:val="0"/>
        </w:rPr>
      </w:pPr>
      <w:r>
        <w:rPr>
          <w:snapToGrid w:val="0"/>
        </w:rPr>
        <w:tab/>
        <w:t>(3)</w:t>
      </w:r>
      <w:r>
        <w:rPr>
          <w:snapToGrid w:val="0"/>
        </w:rPr>
        <w:tab/>
        <w:t>The right conferred by subsection (2) does not include authority to install any works or object on the land concerned.</w:t>
      </w:r>
    </w:p>
    <w:p>
      <w:pPr>
        <w:pStyle w:val="Footnotesection"/>
      </w:pPr>
      <w:r>
        <w:tab/>
        <w:t>[Section 25A inserted by No. 49 of 2000 s.33.]</w:t>
      </w:r>
    </w:p>
    <w:p>
      <w:pPr>
        <w:pStyle w:val="Heading5"/>
        <w:rPr>
          <w:snapToGrid w:val="0"/>
        </w:rPr>
      </w:pPr>
      <w:bookmarkStart w:id="123" w:name="_Toc504901530"/>
      <w:bookmarkStart w:id="124" w:name="_Toc524852920"/>
      <w:bookmarkStart w:id="125" w:name="_Toc89777066"/>
      <w:r>
        <w:rPr>
          <w:rStyle w:val="CharSectno"/>
        </w:rPr>
        <w:t>26</w:t>
      </w:r>
      <w:r>
        <w:rPr>
          <w:snapToGrid w:val="0"/>
        </w:rPr>
        <w:t>.</w:t>
      </w:r>
      <w:r>
        <w:rPr>
          <w:snapToGrid w:val="0"/>
        </w:rPr>
        <w:tab/>
        <w:t>Local by</w:t>
      </w:r>
      <w:r>
        <w:rPr>
          <w:snapToGrid w:val="0"/>
        </w:rPr>
        <w:noBreakHyphen/>
        <w:t>laws for section 25A</w:t>
      </w:r>
      <w:bookmarkEnd w:id="123"/>
      <w:bookmarkEnd w:id="124"/>
      <w:bookmarkEnd w:id="125"/>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s.33.]</w:t>
      </w:r>
    </w:p>
    <w:p>
      <w:pPr>
        <w:pStyle w:val="Heading5"/>
        <w:rPr>
          <w:snapToGrid w:val="0"/>
        </w:rPr>
      </w:pPr>
      <w:bookmarkStart w:id="126" w:name="_Toc504901531"/>
      <w:bookmarkStart w:id="127" w:name="_Toc524852921"/>
      <w:bookmarkStart w:id="128" w:name="_Toc89777067"/>
      <w:r>
        <w:rPr>
          <w:rStyle w:val="CharSectno"/>
        </w:rPr>
        <w:t>26A</w:t>
      </w:r>
      <w:r>
        <w:rPr>
          <w:snapToGrid w:val="0"/>
        </w:rPr>
        <w:t xml:space="preserve">. </w:t>
      </w:r>
      <w:r>
        <w:rPr>
          <w:snapToGrid w:val="0"/>
        </w:rPr>
        <w:tab/>
        <w:t>Artesian wells to be licensed</w:t>
      </w:r>
      <w:bookmarkEnd w:id="122"/>
      <w:bookmarkEnd w:id="126"/>
      <w:bookmarkEnd w:id="127"/>
      <w:bookmarkEnd w:id="128"/>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s.3; amended by No. 49 of 2000 ss.34 and 59.] </w:t>
      </w:r>
    </w:p>
    <w:p>
      <w:pPr>
        <w:pStyle w:val="Heading5"/>
        <w:rPr>
          <w:snapToGrid w:val="0"/>
        </w:rPr>
      </w:pPr>
      <w:bookmarkStart w:id="129" w:name="_Toc422114386"/>
      <w:bookmarkStart w:id="130" w:name="_Toc504901532"/>
      <w:bookmarkStart w:id="131" w:name="_Toc524852922"/>
      <w:bookmarkStart w:id="132" w:name="_Toc89777068"/>
      <w:r>
        <w:rPr>
          <w:rStyle w:val="CharSectno"/>
        </w:rPr>
        <w:t>26B</w:t>
      </w:r>
      <w:r>
        <w:rPr>
          <w:snapToGrid w:val="0"/>
        </w:rPr>
        <w:t xml:space="preserve">. </w:t>
      </w:r>
      <w:r>
        <w:rPr>
          <w:snapToGrid w:val="0"/>
        </w:rPr>
        <w:tab/>
        <w:t>Non</w:t>
      </w:r>
      <w:r>
        <w:rPr>
          <w:snapToGrid w:val="0"/>
        </w:rPr>
        <w:noBreakHyphen/>
        <w:t>artesian wells in certain areas to be licensed</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rPr>
          <w:snapToGrid w:val="0"/>
        </w:rPr>
      </w:pPr>
      <w:r>
        <w:rPr>
          <w:snapToGrid w:val="0"/>
        </w:rPr>
        <w:tab/>
        <w:t>(b)</w:t>
      </w:r>
      <w:r>
        <w:rPr>
          <w:snapToGrid w:val="0"/>
        </w:rPr>
        <w:tab/>
        <w:t>cause, suffer or permit any of those things to be done,</w:t>
      </w:r>
    </w:p>
    <w:p>
      <w:pPr>
        <w:pStyle w:val="Subsection"/>
        <w:spacing w:before="80"/>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spacing w:before="80"/>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spacing w:before="140"/>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spacing w:before="60"/>
        <w:rPr>
          <w:snapToGrid w:val="0"/>
        </w:rPr>
      </w:pPr>
      <w:r>
        <w:rPr>
          <w:snapToGrid w:val="0"/>
        </w:rPr>
        <w:tab/>
      </w:r>
      <w:r>
        <w:rPr>
          <w:snapToGrid w:val="0"/>
        </w:rPr>
        <w:tab/>
        <w:t>come into operation, the occupier of the land on which the work was commenced — </w:t>
      </w:r>
    </w:p>
    <w:p>
      <w:pPr>
        <w:pStyle w:val="Indenta"/>
        <w:spacing w:before="60"/>
        <w:rPr>
          <w:snapToGrid w:val="0"/>
        </w:rPr>
      </w:pPr>
      <w:r>
        <w:rPr>
          <w:snapToGrid w:val="0"/>
        </w:rPr>
        <w:tab/>
        <w:t>(c)</w:t>
      </w:r>
      <w:r>
        <w:rPr>
          <w:snapToGrid w:val="0"/>
        </w:rPr>
        <w:tab/>
        <w:t>must, within 2 months after that coming into operation, apply for a licence under section 26D for that work; and</w:t>
      </w:r>
    </w:p>
    <w:p>
      <w:pPr>
        <w:pStyle w:val="Indenta"/>
        <w:spacing w:before="60"/>
        <w:rPr>
          <w:snapToGrid w:val="0"/>
        </w:rPr>
      </w:pPr>
      <w:r>
        <w:rPr>
          <w:snapToGrid w:val="0"/>
        </w:rPr>
        <w:tab/>
        <w:t>(d)</w:t>
      </w:r>
      <w:r>
        <w:rPr>
          <w:snapToGrid w:val="0"/>
        </w:rPr>
        <w:tab/>
        <w:t>may continue the work during that period and until the application is finally determined whether by the Commission or on an application under section 26GI for review.</w:t>
      </w:r>
    </w:p>
    <w:p>
      <w:pPr>
        <w:pStyle w:val="Subsection"/>
        <w:spacing w:before="140"/>
        <w:rPr>
          <w:snapToGrid w:val="0"/>
        </w:rPr>
      </w:pPr>
      <w:r>
        <w:rPr>
          <w:snapToGrid w:val="0"/>
        </w:rPr>
        <w:tab/>
        <w:t>(5)</w:t>
      </w:r>
      <w:r>
        <w:rPr>
          <w:snapToGrid w:val="0"/>
        </w:rPr>
        <w:tab/>
        <w:t>Subject to section 26C, where an existing non</w:t>
      </w:r>
      <w:r>
        <w:rPr>
          <w:snapToGrid w:val="0"/>
        </w:rPr>
        <w:noBreakHyphen/>
        <w:t>artesian well is, by operation of — </w:t>
      </w:r>
    </w:p>
    <w:p>
      <w:pPr>
        <w:pStyle w:val="Indenta"/>
        <w:spacing w:before="70"/>
        <w:rPr>
          <w:snapToGrid w:val="0"/>
        </w:rPr>
      </w:pPr>
      <w:r>
        <w:rPr>
          <w:snapToGrid w:val="0"/>
        </w:rPr>
        <w:tab/>
        <w:t>(a)</w:t>
      </w:r>
      <w:r>
        <w:rPr>
          <w:snapToGrid w:val="0"/>
        </w:rPr>
        <w:tab/>
        <w:t>a proclamation made under subsection (1) brought into a proclaimed area; or</w:t>
      </w:r>
    </w:p>
    <w:p>
      <w:pPr>
        <w:pStyle w:val="Indenta"/>
        <w:spacing w:before="70"/>
        <w:rPr>
          <w:snapToGrid w:val="0"/>
        </w:rPr>
      </w:pPr>
      <w:r>
        <w:rPr>
          <w:snapToGrid w:val="0"/>
        </w:rPr>
        <w:tab/>
        <w:t>(b)</w:t>
      </w:r>
      <w:r>
        <w:rPr>
          <w:snapToGrid w:val="0"/>
        </w:rPr>
        <w:tab/>
        <w:t>regulations referred to in subsection (3a) brought under the operation of subsection (3),</w:t>
      </w:r>
    </w:p>
    <w:p>
      <w:pPr>
        <w:pStyle w:val="Subsection"/>
        <w:spacing w:before="70"/>
        <w:rPr>
          <w:snapToGrid w:val="0"/>
        </w:rPr>
      </w:pPr>
      <w:r>
        <w:rPr>
          <w:snapToGrid w:val="0"/>
        </w:rPr>
        <w:tab/>
      </w:r>
      <w:r>
        <w:rPr>
          <w:snapToGrid w:val="0"/>
        </w:rPr>
        <w:tab/>
        <w:t>the occupier of the land on which the well is situated — </w:t>
      </w:r>
    </w:p>
    <w:p>
      <w:pPr>
        <w:pStyle w:val="Indenta"/>
        <w:spacing w:before="70"/>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spacing w:before="70"/>
        <w:rPr>
          <w:snapToGrid w:val="0"/>
        </w:rPr>
      </w:pPr>
      <w:r>
        <w:rPr>
          <w:snapToGrid w:val="0"/>
        </w:rPr>
        <w:tab/>
        <w:t>(d)</w:t>
      </w:r>
      <w:r>
        <w:rPr>
          <w:snapToGrid w:val="0"/>
        </w:rPr>
        <w:tab/>
        <w:t>may continue to take water from the well without a licence during that period and until the application is finally determined whether by the Commission or on an application under section 26GI for review.</w:t>
      </w:r>
    </w:p>
    <w:p>
      <w:pPr>
        <w:pStyle w:val="Subsection"/>
        <w:spacing w:before="140"/>
        <w:rPr>
          <w:snapToGrid w:val="0"/>
        </w:rPr>
      </w:pPr>
      <w:r>
        <w:rPr>
          <w:snapToGrid w:val="0"/>
        </w:rPr>
        <w:tab/>
        <w:t>(6)</w:t>
      </w:r>
      <w:r>
        <w:rPr>
          <w:snapToGrid w:val="0"/>
        </w:rPr>
        <w:tab/>
        <w:t>A person who — </w:t>
      </w:r>
    </w:p>
    <w:p>
      <w:pPr>
        <w:pStyle w:val="Indenta"/>
        <w:spacing w:before="60"/>
        <w:rPr>
          <w:snapToGrid w:val="0"/>
        </w:rPr>
      </w:pPr>
      <w:r>
        <w:rPr>
          <w:snapToGrid w:val="0"/>
        </w:rPr>
        <w:tab/>
        <w:t>(a)</w:t>
      </w:r>
      <w:r>
        <w:rPr>
          <w:snapToGrid w:val="0"/>
        </w:rPr>
        <w:tab/>
        <w:t>being an owner or occupier of land, contravenes or fails to comply with this section; or</w:t>
      </w:r>
    </w:p>
    <w:p>
      <w:pPr>
        <w:pStyle w:val="Indenta"/>
        <w:spacing w:before="60"/>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spacing w:before="60"/>
        <w:rPr>
          <w:snapToGrid w:val="0"/>
        </w:rPr>
      </w:pPr>
      <w:r>
        <w:rPr>
          <w:snapToGrid w:val="0"/>
        </w:rPr>
        <w:tab/>
      </w:r>
      <w:r>
        <w:rPr>
          <w:snapToGrid w:val="0"/>
        </w:rPr>
        <w:tab/>
        <w:t>commits an offence and is liable to a fine not exceeding $10 000 and a daily penalty of $1 000.</w:t>
      </w:r>
    </w:p>
    <w:p>
      <w:pPr>
        <w:pStyle w:val="Footnotesection"/>
        <w:spacing w:before="100"/>
        <w:ind w:left="890" w:hanging="890"/>
      </w:pPr>
      <w:r>
        <w:tab/>
        <w:t xml:space="preserve">[Section 26B inserted by No. 119 of 1984 s.3; amended by No. 49 of 2000 ss.35 and 60; No. 55 of 2004 s. 1046.] </w:t>
      </w:r>
    </w:p>
    <w:p>
      <w:pPr>
        <w:pStyle w:val="Heading5"/>
        <w:rPr>
          <w:snapToGrid w:val="0"/>
        </w:rPr>
      </w:pPr>
      <w:bookmarkStart w:id="133" w:name="_Toc422114387"/>
      <w:bookmarkStart w:id="134" w:name="_Toc504901533"/>
      <w:bookmarkStart w:id="135" w:name="_Toc524852923"/>
      <w:bookmarkStart w:id="136" w:name="_Toc89777069"/>
      <w:r>
        <w:rPr>
          <w:rStyle w:val="CharSectno"/>
        </w:rPr>
        <w:t>26C</w:t>
      </w:r>
      <w:r>
        <w:rPr>
          <w:snapToGrid w:val="0"/>
        </w:rPr>
        <w:t xml:space="preserve">. </w:t>
      </w:r>
      <w:r>
        <w:rPr>
          <w:snapToGrid w:val="0"/>
        </w:rPr>
        <w:tab/>
        <w:t>Exemptions</w:t>
      </w:r>
      <w:bookmarkEnd w:id="133"/>
      <w:bookmarkEnd w:id="134"/>
      <w:bookmarkEnd w:id="135"/>
      <w:bookmarkEnd w:id="136"/>
      <w:r>
        <w:rPr>
          <w:snapToGrid w:val="0"/>
        </w:rPr>
        <w:t xml:space="preserve"> </w:t>
      </w:r>
    </w:p>
    <w:p>
      <w:pPr>
        <w:pStyle w:val="Subsection"/>
        <w:spacing w:before="170"/>
        <w:rPr>
          <w:snapToGrid w:val="0"/>
        </w:rPr>
      </w:pPr>
      <w:r>
        <w:rPr>
          <w:snapToGrid w:val="0"/>
        </w:rPr>
        <w:tab/>
        <w:t>(1)</w:t>
      </w:r>
      <w:r>
        <w:rPr>
          <w:snapToGrid w:val="0"/>
        </w:rPr>
        <w:tab/>
        <w:t xml:space="preserve">In this section </w:t>
      </w:r>
      <w:r>
        <w:rPr>
          <w:b/>
          <w:snapToGrid w:val="0"/>
        </w:rPr>
        <w:t>“</w:t>
      </w:r>
      <w:r>
        <w:rPr>
          <w:rStyle w:val="CharDefText"/>
        </w:rPr>
        <w:t>proclaimed area</w:t>
      </w:r>
      <w:r>
        <w:rPr>
          <w:b/>
          <w:snapToGrid w:val="0"/>
        </w:rPr>
        <w:t>”</w:t>
      </w:r>
      <w:r>
        <w:rPr>
          <w:snapToGrid w:val="0"/>
        </w:rPr>
        <w:t xml:space="preserve"> has the same meaning as it has in section 26B.</w:t>
      </w:r>
    </w:p>
    <w:p>
      <w:pPr>
        <w:pStyle w:val="Subsection"/>
        <w:spacing w:before="170"/>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spacing w:before="170"/>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spacing w:before="170"/>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spacing w:before="100"/>
        <w:rPr>
          <w:snapToGrid w:val="0"/>
        </w:rPr>
      </w:pPr>
      <w:r>
        <w:rPr>
          <w:snapToGrid w:val="0"/>
        </w:rPr>
        <w:tab/>
        <w:t>(a)</w:t>
      </w:r>
      <w:r>
        <w:rPr>
          <w:snapToGrid w:val="0"/>
        </w:rPr>
        <w:tab/>
        <w:t>any order under subsection (1); or</w:t>
      </w:r>
    </w:p>
    <w:p>
      <w:pPr>
        <w:pStyle w:val="Indenta"/>
        <w:spacing w:before="100"/>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spacing w:before="100"/>
        <w:rPr>
          <w:snapToGrid w:val="0"/>
        </w:rPr>
      </w:pPr>
      <w:r>
        <w:rPr>
          <w:snapToGrid w:val="0"/>
        </w:rPr>
        <w:tab/>
        <w:t>(a)</w:t>
      </w:r>
      <w:r>
        <w:rPr>
          <w:snapToGrid w:val="0"/>
        </w:rPr>
        <w:tab/>
        <w:t>a person does not contravene section 5C or 26B(3) or (6) by reason of the doing, within 2 months after the publication of the Order effecting the variation or cancellation, of anything that would not have contravened that provision had the previous Order not been so varied or cancelled;</w:t>
      </w:r>
    </w:p>
    <w:p>
      <w:pPr>
        <w:pStyle w:val="Indenta"/>
        <w:spacing w:before="100"/>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pPr>
      <w:r>
        <w:tab/>
        <w:t xml:space="preserve">[Section 26C inserted by No. 119 of 1984 s.3; amended by No. 57 of 1997 s.105(1); No. 49 of 2000 s.36.] </w:t>
      </w:r>
    </w:p>
    <w:p>
      <w:pPr>
        <w:pStyle w:val="Heading5"/>
        <w:rPr>
          <w:snapToGrid w:val="0"/>
        </w:rPr>
      </w:pPr>
      <w:bookmarkStart w:id="137" w:name="_Toc422114388"/>
      <w:bookmarkStart w:id="138" w:name="_Toc504901534"/>
      <w:bookmarkStart w:id="139" w:name="_Toc524852924"/>
      <w:bookmarkStart w:id="140" w:name="_Toc89777070"/>
      <w:r>
        <w:rPr>
          <w:rStyle w:val="CharSectno"/>
        </w:rPr>
        <w:t>26D</w:t>
      </w:r>
      <w:r>
        <w:rPr>
          <w:snapToGrid w:val="0"/>
        </w:rPr>
        <w:t xml:space="preserve">. </w:t>
      </w:r>
      <w:r>
        <w:rPr>
          <w:snapToGrid w:val="0"/>
        </w:rPr>
        <w:tab/>
        <w:t>Application for and issue of licences</w:t>
      </w:r>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artesian well or for the enlargement, deepening or altering of an existing well shall be made to the Commission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The Commission may — </w:t>
      </w:r>
    </w:p>
    <w:p>
      <w:pPr>
        <w:pStyle w:val="Indenta"/>
        <w:rPr>
          <w:snapToGrid w:val="0"/>
        </w:rPr>
      </w:pPr>
      <w:r>
        <w:rPr>
          <w:snapToGrid w:val="0"/>
        </w:rPr>
        <w:tab/>
        <w:t>(a)</w:t>
      </w:r>
      <w:r>
        <w:rPr>
          <w:snapToGrid w:val="0"/>
        </w:rPr>
        <w:tab/>
        <w:t>issue a licence to the applicant subject to such terms, limitations and conditions as the Commission thinks fit;</w:t>
      </w:r>
    </w:p>
    <w:p>
      <w:pPr>
        <w:pStyle w:val="Indenta"/>
        <w:rPr>
          <w:snapToGrid w:val="0"/>
        </w:rPr>
      </w:pPr>
      <w:r>
        <w:rPr>
          <w:snapToGrid w:val="0"/>
        </w:rPr>
        <w:tab/>
        <w:t>(b)</w:t>
      </w:r>
      <w:r>
        <w:rPr>
          <w:snapToGrid w:val="0"/>
        </w:rPr>
        <w:tab/>
        <w:t>before granting a licence, require such alterations to be made in, or in connection with, the work or the plans and specifications as the Commission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pPr>
      <w:r>
        <w:tab/>
        <w:t xml:space="preserve">[Section 26D inserted by No. 119 of 1984 s.3; amended by No. 25 of 1985 s.284; No. 73 of 1995 s.138; No. 49 of 2000 ss.37 and 61.] </w:t>
      </w:r>
    </w:p>
    <w:p>
      <w:pPr>
        <w:pStyle w:val="Heading5"/>
        <w:rPr>
          <w:snapToGrid w:val="0"/>
        </w:rPr>
      </w:pPr>
      <w:bookmarkStart w:id="141" w:name="_Toc422114389"/>
      <w:bookmarkStart w:id="142" w:name="_Toc504901535"/>
      <w:bookmarkStart w:id="143" w:name="_Toc524852925"/>
      <w:bookmarkStart w:id="144" w:name="_Toc89777071"/>
      <w:r>
        <w:rPr>
          <w:rStyle w:val="CharSectno"/>
        </w:rPr>
        <w:t>26E</w:t>
      </w:r>
      <w:r>
        <w:rPr>
          <w:snapToGrid w:val="0"/>
        </w:rPr>
        <w:t xml:space="preserve">. </w:t>
      </w:r>
      <w:r>
        <w:rPr>
          <w:snapToGrid w:val="0"/>
        </w:rPr>
        <w:tab/>
        <w:t>Information on non</w:t>
      </w:r>
      <w:r>
        <w:rPr>
          <w:snapToGrid w:val="0"/>
        </w:rPr>
        <w:noBreakHyphen/>
        <w:t>artesian wells</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artesian well is constructed or deepened, the person who carries out the work shall, within 1 month after completing the construction of or deepening of the well, furnish, in the prescribed form, to the Commission or to such other person as the Commission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Commission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 xml:space="preserve">[Section 26E inserted by No. 119 of 1984 s.3; amended by No. 25 of 1985 s.279; No. 73 of 1995 s.138; No. 49 of 2000 s.62.] </w:t>
      </w:r>
    </w:p>
    <w:p>
      <w:pPr>
        <w:pStyle w:val="Heading5"/>
        <w:rPr>
          <w:snapToGrid w:val="0"/>
        </w:rPr>
      </w:pPr>
      <w:bookmarkStart w:id="145" w:name="_Toc422114390"/>
      <w:bookmarkStart w:id="146" w:name="_Toc504901536"/>
      <w:bookmarkStart w:id="147" w:name="_Toc524852926"/>
      <w:bookmarkStart w:id="148" w:name="_Toc89777072"/>
      <w:r>
        <w:rPr>
          <w:rStyle w:val="CharSectno"/>
        </w:rPr>
        <w:t>26F</w:t>
      </w:r>
      <w:r>
        <w:rPr>
          <w:snapToGrid w:val="0"/>
        </w:rPr>
        <w:t xml:space="preserve">. </w:t>
      </w:r>
      <w:r>
        <w:rPr>
          <w:snapToGrid w:val="0"/>
        </w:rPr>
        <w:tab/>
        <w:t>Penalty for alterations in licensed well or contravention of licence</w:t>
      </w:r>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Commission within 7 days after the same are commenced.</w:t>
      </w:r>
    </w:p>
    <w:p>
      <w:pPr>
        <w:pStyle w:val="Subsection"/>
        <w:rPr>
          <w:snapToGrid w:val="0"/>
        </w:rPr>
      </w:pPr>
      <w:r>
        <w:rPr>
          <w:snapToGrid w:val="0"/>
        </w:rPr>
        <w:tab/>
        <w:t>(2)</w:t>
      </w:r>
      <w:r>
        <w:rPr>
          <w:snapToGrid w:val="0"/>
        </w:rPr>
        <w:tab/>
        <w:t>Any person who contravenes this section, or contravenes or fails to carry out any condition of the licence, shall be liable to a penalty not exceeding $10 000 and a daily penalty of $1 000; and, in addition to the imposition of the said penalty, the Commission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 xml:space="preserve">[Section 26F inserted by No. 119 of 1984 s.3; amended by No. 25 of 1985 s.279; No. 73 of 1995 s.138; No. 49 of 2000 ss.38 and 63.] </w:t>
      </w:r>
    </w:p>
    <w:p>
      <w:pPr>
        <w:pStyle w:val="Heading5"/>
        <w:rPr>
          <w:snapToGrid w:val="0"/>
        </w:rPr>
      </w:pPr>
      <w:bookmarkStart w:id="149" w:name="_Toc422114391"/>
      <w:bookmarkStart w:id="150" w:name="_Toc504901537"/>
      <w:bookmarkStart w:id="151" w:name="_Toc524852927"/>
      <w:bookmarkStart w:id="152" w:name="_Toc89777073"/>
      <w:r>
        <w:rPr>
          <w:rStyle w:val="CharSectno"/>
        </w:rPr>
        <w:t>26G</w:t>
      </w:r>
      <w:r>
        <w:rPr>
          <w:snapToGrid w:val="0"/>
        </w:rPr>
        <w:t xml:space="preserve">. </w:t>
      </w:r>
      <w:r>
        <w:rPr>
          <w:snapToGrid w:val="0"/>
        </w:rPr>
        <w:tab/>
        <w:t>Powers of Commission in case of improper use of water</w:t>
      </w:r>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If the Commission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the Commission may, after giving 30 days’ notice of the intention in that regard, direct the closing or partial closing of the well or direct such other steps (including any reasonable repairs and alterations) to be taken as the Commission thinks necessary to prevent the continuance of any of the things mentioned in paragraph (a), (b), (ba), (c) or (d).</w:t>
      </w:r>
    </w:p>
    <w:p>
      <w:pPr>
        <w:pStyle w:val="Subsection"/>
        <w:rPr>
          <w:snapToGrid w:val="0"/>
        </w:rPr>
      </w:pPr>
      <w:r>
        <w:rPr>
          <w:snapToGrid w:val="0"/>
        </w:rPr>
        <w:tab/>
        <w:t>(2)</w:t>
      </w:r>
      <w:r>
        <w:rPr>
          <w:snapToGrid w:val="0"/>
        </w:rPr>
        <w:tab/>
        <w:t>The Commission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spacing w:before="100"/>
      </w:pPr>
      <w:r>
        <w:tab/>
        <w:t>(a)</w:t>
      </w:r>
      <w:r>
        <w:tab/>
        <w:t xml:space="preserve">is to </w:t>
      </w:r>
      <w:r>
        <w:rPr>
          <w:snapToGrid w:val="0"/>
        </w:rPr>
        <w:t>contain</w:t>
      </w:r>
      <w:r>
        <w:t xml:space="preserve"> reasons for the direction; and</w:t>
      </w:r>
    </w:p>
    <w:p>
      <w:pPr>
        <w:pStyle w:val="Indenta"/>
        <w:spacing w:before="100"/>
        <w:rPr>
          <w:snapToGrid w:val="0"/>
        </w:rPr>
      </w:pPr>
      <w:r>
        <w:rPr>
          <w:snapToGrid w:val="0"/>
        </w:rPr>
        <w:tab/>
        <w:t>(b)</w:t>
      </w:r>
      <w:r>
        <w:rPr>
          <w:snapToGrid w:val="0"/>
        </w:rPr>
        <w:tab/>
        <w:t>takes effect — </w:t>
      </w:r>
    </w:p>
    <w:p>
      <w:pPr>
        <w:pStyle w:val="Indenti"/>
        <w:spacing w:before="100"/>
        <w:rPr>
          <w:snapToGrid w:val="0"/>
        </w:rPr>
      </w:pPr>
      <w:r>
        <w:rPr>
          <w:snapToGrid w:val="0"/>
        </w:rPr>
        <w:tab/>
        <w:t>(i)</w:t>
      </w:r>
      <w:r>
        <w:rPr>
          <w:snapToGrid w:val="0"/>
        </w:rPr>
        <w:tab/>
        <w:t>when it is served; or</w:t>
      </w:r>
    </w:p>
    <w:p>
      <w:pPr>
        <w:pStyle w:val="Indenti"/>
        <w:spacing w:before="100"/>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 Commission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Where a person is convicted of an offence against this section, the Commission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 xml:space="preserve">[Section 26G inserted by No. 119 of 1984 s.3; amended by No. 25 of 1985 ss.279 and 285; No. 73 of 1995 s.138; No. 49 of 2000 ss.39 and 64.] </w:t>
      </w:r>
    </w:p>
    <w:p>
      <w:pPr>
        <w:pStyle w:val="Heading3"/>
        <w:rPr>
          <w:snapToGrid w:val="0"/>
        </w:rPr>
      </w:pPr>
      <w:bookmarkStart w:id="153" w:name="_Toc72643774"/>
      <w:bookmarkStart w:id="154" w:name="_Toc89777074"/>
      <w:r>
        <w:rPr>
          <w:rStyle w:val="CharDivNo"/>
        </w:rPr>
        <w:t>Division 3A</w:t>
      </w:r>
      <w:r>
        <w:t> — </w:t>
      </w:r>
      <w:r>
        <w:rPr>
          <w:rStyle w:val="CharDivText"/>
        </w:rPr>
        <w:t>Limitations on rights conferred by and under Divisions 1B, 2 and 3</w:t>
      </w:r>
      <w:bookmarkEnd w:id="153"/>
      <w:bookmarkEnd w:id="154"/>
      <w:r>
        <w:rPr>
          <w:rStyle w:val="CharDivText"/>
        </w:rPr>
        <w:t xml:space="preserve"> </w:t>
      </w:r>
    </w:p>
    <w:p>
      <w:pPr>
        <w:pStyle w:val="Footnoteheading"/>
        <w:keepNext/>
      </w:pPr>
      <w:r>
        <w:tab/>
        <w:t>[Heading inserted by No. 49 of 2000 s.40.]</w:t>
      </w:r>
    </w:p>
    <w:p>
      <w:pPr>
        <w:pStyle w:val="Heading4"/>
        <w:rPr>
          <w:snapToGrid w:val="0"/>
        </w:rPr>
      </w:pPr>
      <w:bookmarkStart w:id="155" w:name="_Toc72643775"/>
      <w:bookmarkStart w:id="156" w:name="_Toc89777075"/>
      <w:r>
        <w:rPr>
          <w:snapToGrid w:val="0"/>
        </w:rPr>
        <w:t>Subdivision 1 — Limitations where water is augmented</w:t>
      </w:r>
      <w:bookmarkEnd w:id="155"/>
      <w:bookmarkEnd w:id="156"/>
    </w:p>
    <w:p>
      <w:pPr>
        <w:pStyle w:val="Footnoteheading"/>
      </w:pPr>
      <w:r>
        <w:tab/>
        <w:t>[Heading inserted by No. 49 of 2000 s.40.]</w:t>
      </w:r>
    </w:p>
    <w:p>
      <w:pPr>
        <w:pStyle w:val="Heading5"/>
        <w:rPr>
          <w:snapToGrid w:val="0"/>
        </w:rPr>
      </w:pPr>
      <w:bookmarkStart w:id="157" w:name="_Toc504901538"/>
      <w:bookmarkStart w:id="158" w:name="_Toc524852928"/>
      <w:bookmarkStart w:id="159" w:name="_Toc89777076"/>
      <w:r>
        <w:rPr>
          <w:rStyle w:val="CharSectno"/>
        </w:rPr>
        <w:t>26GA</w:t>
      </w:r>
      <w:r>
        <w:rPr>
          <w:snapToGrid w:val="0"/>
        </w:rPr>
        <w:t>.</w:t>
      </w:r>
      <w:r>
        <w:rPr>
          <w:snapToGrid w:val="0"/>
        </w:rPr>
        <w:tab/>
        <w:t>Rights under sections 9, 10, 20 and 21 do not extend to augmented volume of water</w:t>
      </w:r>
      <w:bookmarkEnd w:id="157"/>
      <w:bookmarkEnd w:id="158"/>
      <w:bookmarkEnd w:id="159"/>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rPr>
          <w:snapToGrid w:val="0"/>
        </w:rPr>
      </w:pPr>
      <w:r>
        <w:rPr>
          <w:snapToGrid w:val="0"/>
        </w:rPr>
        <w:tab/>
      </w:r>
      <w:r>
        <w:rPr>
          <w:snapToGrid w:val="0"/>
        </w:rPr>
        <w:tab/>
        <w:t>whichever is the lesser.</w:t>
      </w:r>
    </w:p>
    <w:p>
      <w:pPr>
        <w:pStyle w:val="Subsection"/>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pPr>
      <w:r>
        <w:tab/>
        <w:t>[Section 26GA inserted by No. 49 of 2000 s.40.]</w:t>
      </w:r>
    </w:p>
    <w:p>
      <w:pPr>
        <w:pStyle w:val="Heading4"/>
        <w:rPr>
          <w:snapToGrid w:val="0"/>
        </w:rPr>
      </w:pPr>
      <w:bookmarkStart w:id="160" w:name="_Toc72643777"/>
      <w:bookmarkStart w:id="161" w:name="_Toc89777077"/>
      <w:r>
        <w:rPr>
          <w:snapToGrid w:val="0"/>
        </w:rPr>
        <w:t>Subdivision 2 — Limitations imposed by direction</w:t>
      </w:r>
      <w:bookmarkEnd w:id="160"/>
      <w:bookmarkEnd w:id="161"/>
      <w:r>
        <w:rPr>
          <w:snapToGrid w:val="0"/>
        </w:rPr>
        <w:t xml:space="preserve"> </w:t>
      </w:r>
    </w:p>
    <w:p>
      <w:pPr>
        <w:pStyle w:val="Footnoteheading"/>
      </w:pPr>
      <w:r>
        <w:tab/>
        <w:t>[Heading inserted by No. 49 of 2000 s.40.]</w:t>
      </w:r>
    </w:p>
    <w:p>
      <w:pPr>
        <w:pStyle w:val="Heading5"/>
        <w:rPr>
          <w:snapToGrid w:val="0"/>
        </w:rPr>
      </w:pPr>
      <w:bookmarkStart w:id="162" w:name="_Toc504901539"/>
      <w:bookmarkStart w:id="163" w:name="_Toc524852929"/>
      <w:bookmarkStart w:id="164" w:name="_Toc89777078"/>
      <w:r>
        <w:rPr>
          <w:rStyle w:val="CharSectno"/>
        </w:rPr>
        <w:t>26GB</w:t>
      </w:r>
      <w:r>
        <w:rPr>
          <w:snapToGrid w:val="0"/>
        </w:rPr>
        <w:t>.</w:t>
      </w:r>
      <w:r>
        <w:rPr>
          <w:snapToGrid w:val="0"/>
        </w:rPr>
        <w:tab/>
        <w:t>Definition</w:t>
      </w:r>
      <w:bookmarkEnd w:id="162"/>
      <w:bookmarkEnd w:id="163"/>
      <w:bookmarkEnd w:id="164"/>
    </w:p>
    <w:p>
      <w:pPr>
        <w:pStyle w:val="Subsection"/>
        <w:rPr>
          <w:snapToGrid w:val="0"/>
        </w:rPr>
      </w:pPr>
      <w:r>
        <w:rPr>
          <w:snapToGrid w:val="0"/>
        </w:rPr>
        <w:tab/>
      </w:r>
      <w:r>
        <w:rPr>
          <w:snapToGrid w:val="0"/>
        </w:rPr>
        <w:tab/>
        <w:t>In this Subdivision — </w:t>
      </w:r>
    </w:p>
    <w:p>
      <w:pPr>
        <w:pStyle w:val="Defstart"/>
      </w:pPr>
      <w:r>
        <w:rPr>
          <w:b/>
        </w:rPr>
        <w:tab/>
        <w:t>“</w:t>
      </w:r>
      <w:r>
        <w:rPr>
          <w:rStyle w:val="CharDefText"/>
        </w:rPr>
        <w:t>water resource</w:t>
      </w:r>
      <w:r>
        <w:rPr>
          <w:b/>
        </w:rPr>
        <w:t>”</w:t>
      </w:r>
      <w:r>
        <w:t xml:space="preserve"> means a watercourse, wetland or underground water source to which section 26GC applies.</w:t>
      </w:r>
    </w:p>
    <w:p>
      <w:pPr>
        <w:pStyle w:val="Footnotesection"/>
      </w:pPr>
      <w:r>
        <w:tab/>
        <w:t>[Section 26GB inserted by No. 49 of 2000 s.40.]</w:t>
      </w:r>
    </w:p>
    <w:p>
      <w:pPr>
        <w:pStyle w:val="Heading5"/>
        <w:rPr>
          <w:snapToGrid w:val="0"/>
        </w:rPr>
      </w:pPr>
      <w:bookmarkStart w:id="165" w:name="_Toc504901540"/>
      <w:bookmarkStart w:id="166" w:name="_Toc524852930"/>
      <w:bookmarkStart w:id="167" w:name="_Toc89777079"/>
      <w:r>
        <w:rPr>
          <w:rStyle w:val="CharSectno"/>
        </w:rPr>
        <w:t>26GC</w:t>
      </w:r>
      <w:r>
        <w:rPr>
          <w:snapToGrid w:val="0"/>
        </w:rPr>
        <w:t>.</w:t>
      </w:r>
      <w:r>
        <w:rPr>
          <w:snapToGrid w:val="0"/>
        </w:rPr>
        <w:tab/>
        <w:t>Commission may give directions</w:t>
      </w:r>
      <w:bookmarkEnd w:id="165"/>
      <w:bookmarkEnd w:id="166"/>
      <w:bookmarkEnd w:id="167"/>
    </w:p>
    <w:p>
      <w:pPr>
        <w:pStyle w:val="Subsection"/>
        <w:rPr>
          <w:snapToGrid w:val="0"/>
        </w:rPr>
      </w:pPr>
      <w:r>
        <w:rPr>
          <w:snapToGrid w:val="0"/>
        </w:rPr>
        <w:tab/>
        <w:t>(1)</w:t>
      </w:r>
      <w:r>
        <w:rPr>
          <w:snapToGrid w:val="0"/>
        </w:rPr>
        <w:tab/>
        <w:t>Where this section applies to a water resource, the Commission may by notice in writing served on a person give directions to the person — </w:t>
      </w:r>
    </w:p>
    <w:p>
      <w:pPr>
        <w:pStyle w:val="Indenta"/>
        <w:rPr>
          <w:snapToGrid w:val="0"/>
        </w:rPr>
      </w:pPr>
      <w:r>
        <w:rPr>
          <w:snapToGrid w:val="0"/>
        </w:rPr>
        <w:tab/>
        <w:t>(a)</w:t>
      </w:r>
      <w:r>
        <w:rPr>
          <w:snapToGrid w:val="0"/>
        </w:rPr>
        <w:tab/>
        <w:t>restricting — </w:t>
      </w:r>
    </w:p>
    <w:p>
      <w:pPr>
        <w:pStyle w:val="Indenti"/>
        <w:rPr>
          <w:snapToGrid w:val="0"/>
        </w:rPr>
      </w:pPr>
      <w:r>
        <w:rPr>
          <w:snapToGrid w:val="0"/>
        </w:rPr>
        <w:tab/>
        <w:t>(i)</w:t>
      </w:r>
      <w:r>
        <w:rPr>
          <w:snapToGrid w:val="0"/>
        </w:rPr>
        <w:tab/>
        <w:t>the amount of water that the person may take from the water resource;</w:t>
      </w:r>
    </w:p>
    <w:p>
      <w:pPr>
        <w:pStyle w:val="Indenti"/>
        <w:rPr>
          <w:snapToGrid w:val="0"/>
        </w:rPr>
      </w:pPr>
      <w:r>
        <w:rPr>
          <w:snapToGrid w:val="0"/>
        </w:rPr>
        <w:tab/>
        <w:t>(ii)</w:t>
      </w:r>
      <w:r>
        <w:rPr>
          <w:snapToGrid w:val="0"/>
        </w:rPr>
        <w:tab/>
        <w:t>the rate at which the water may be taken by the person from the water resource; or</w:t>
      </w:r>
    </w:p>
    <w:p>
      <w:pPr>
        <w:pStyle w:val="Indenti"/>
        <w:rPr>
          <w:snapToGrid w:val="0"/>
        </w:rPr>
      </w:pPr>
      <w:r>
        <w:rPr>
          <w:snapToGrid w:val="0"/>
        </w:rPr>
        <w:tab/>
        <w:t>(iii)</w:t>
      </w:r>
      <w:r>
        <w:rPr>
          <w:snapToGrid w:val="0"/>
        </w:rPr>
        <w:tab/>
        <w:t xml:space="preserve">the purpose for which the water taken from the water resource may be used by the person; </w:t>
      </w:r>
    </w:p>
    <w:p>
      <w:pPr>
        <w:pStyle w:val="Indenta"/>
        <w:rPr>
          <w:snapToGrid w:val="0"/>
        </w:rPr>
      </w:pPr>
      <w:r>
        <w:rPr>
          <w:snapToGrid w:val="0"/>
        </w:rPr>
        <w:tab/>
        <w:t>(b)</w:t>
      </w:r>
      <w:r>
        <w:rPr>
          <w:snapToGrid w:val="0"/>
        </w:rPr>
        <w:tab/>
        <w:t>prohibiting — </w:t>
      </w:r>
    </w:p>
    <w:p>
      <w:pPr>
        <w:pStyle w:val="Indenti"/>
        <w:rPr>
          <w:snapToGrid w:val="0"/>
        </w:rPr>
      </w:pPr>
      <w:r>
        <w:rPr>
          <w:snapToGrid w:val="0"/>
        </w:rPr>
        <w:tab/>
        <w:t>(i)</w:t>
      </w:r>
      <w:r>
        <w:rPr>
          <w:snapToGrid w:val="0"/>
        </w:rPr>
        <w:tab/>
        <w:t>the taking of water by the person from the water resource; or</w:t>
      </w:r>
    </w:p>
    <w:p>
      <w:pPr>
        <w:pStyle w:val="Indenti"/>
        <w:rPr>
          <w:snapToGrid w:val="0"/>
        </w:rPr>
      </w:pPr>
      <w:r>
        <w:rPr>
          <w:snapToGrid w:val="0"/>
        </w:rPr>
        <w:tab/>
        <w:t>(ii)</w:t>
      </w:r>
      <w:r>
        <w:rPr>
          <w:snapToGrid w:val="0"/>
        </w:rPr>
        <w:tab/>
        <w:t>the purpose for which water taken from the water resource by the person may be used;</w:t>
      </w:r>
    </w:p>
    <w:p>
      <w:pPr>
        <w:pStyle w:val="Indenta"/>
        <w:rPr>
          <w:snapToGrid w:val="0"/>
        </w:rPr>
      </w:pPr>
      <w:r>
        <w:rPr>
          <w:snapToGrid w:val="0"/>
        </w:rPr>
        <w:tab/>
      </w:r>
      <w:r>
        <w:rPr>
          <w:snapToGrid w:val="0"/>
        </w:rPr>
        <w:tab/>
        <w:t>or</w:t>
      </w:r>
    </w:p>
    <w:p>
      <w:pPr>
        <w:pStyle w:val="Indenta"/>
      </w:pPr>
      <w:r>
        <w:rPr>
          <w:snapToGrid w:val="0"/>
        </w:rPr>
        <w:tab/>
        <w:t>(c)</w:t>
      </w:r>
      <w:r>
        <w:rPr>
          <w:snapToGrid w:val="0"/>
        </w:rPr>
        <w:tab/>
        <w:t>imposing on the person obligations in terms of any combination of the matters in paragraphs (a) and (b).</w:t>
      </w:r>
    </w:p>
    <w:p>
      <w:pPr>
        <w:pStyle w:val="Subsection"/>
        <w:spacing w:before="120"/>
        <w:rPr>
          <w:snapToGrid w:val="0"/>
        </w:rPr>
      </w:pPr>
      <w:r>
        <w:rPr>
          <w:snapToGrid w:val="0"/>
        </w:rPr>
        <w:tab/>
        <w:t>(2)</w:t>
      </w:r>
      <w:r>
        <w:rPr>
          <w:snapToGrid w:val="0"/>
        </w:rPr>
        <w:tab/>
        <w:t>A person on whom a notice is served under subsection (1) must not — </w:t>
      </w:r>
    </w:p>
    <w:p>
      <w:pPr>
        <w:pStyle w:val="Indenta"/>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spacing w:before="80"/>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spacing w:before="120"/>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spacing w:before="120"/>
        <w:rPr>
          <w:snapToGrid w:val="0"/>
        </w:rPr>
      </w:pPr>
      <w:r>
        <w:rPr>
          <w:snapToGrid w:val="0"/>
        </w:rPr>
        <w:tab/>
        <w:t>(4)</w:t>
      </w:r>
      <w:r>
        <w:rPr>
          <w:snapToGrid w:val="0"/>
        </w:rPr>
        <w:tab/>
        <w:t>The Commission may at any time revoke or vary a notice by further notice served on the person concerned.</w:t>
      </w:r>
    </w:p>
    <w:p>
      <w:pPr>
        <w:pStyle w:val="Footnotesection"/>
        <w:spacing w:before="100"/>
        <w:ind w:left="890" w:hanging="890"/>
      </w:pPr>
      <w:r>
        <w:tab/>
        <w:t>[Section 26GC inserted by No. 49 of 2000 s.40.]</w:t>
      </w:r>
    </w:p>
    <w:p>
      <w:pPr>
        <w:pStyle w:val="Heading5"/>
        <w:spacing w:before="180"/>
        <w:rPr>
          <w:snapToGrid w:val="0"/>
        </w:rPr>
      </w:pPr>
      <w:bookmarkStart w:id="168" w:name="_Toc504901541"/>
      <w:bookmarkStart w:id="169" w:name="_Toc524852931"/>
      <w:bookmarkStart w:id="170" w:name="_Toc89777080"/>
      <w:r>
        <w:rPr>
          <w:rStyle w:val="CharSectno"/>
        </w:rPr>
        <w:t>26GD</w:t>
      </w:r>
      <w:r>
        <w:rPr>
          <w:snapToGrid w:val="0"/>
        </w:rPr>
        <w:t>.</w:t>
      </w:r>
      <w:r>
        <w:rPr>
          <w:snapToGrid w:val="0"/>
        </w:rPr>
        <w:tab/>
        <w:t>When section 26GC applies</w:t>
      </w:r>
      <w:bookmarkEnd w:id="168"/>
      <w:bookmarkEnd w:id="169"/>
      <w:bookmarkEnd w:id="170"/>
    </w:p>
    <w:p>
      <w:pPr>
        <w:pStyle w:val="Subsection"/>
        <w:spacing w:before="140"/>
        <w:rPr>
          <w:snapToGrid w:val="0"/>
        </w:rPr>
      </w:pPr>
      <w:r>
        <w:rPr>
          <w:snapToGrid w:val="0"/>
        </w:rPr>
        <w:tab/>
        <w:t>(1)</w:t>
      </w:r>
      <w:r>
        <w:rPr>
          <w:snapToGrid w:val="0"/>
        </w:rPr>
        <w:tab/>
        <w:t>Section 26GC applies to a watercourse, wetland or underground water source if the Commission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rPr>
          <w:snapToGrid w:val="0"/>
        </w:rPr>
      </w:pPr>
      <w:r>
        <w:rPr>
          <w:snapToGrid w:val="0"/>
        </w:rPr>
        <w:tab/>
        <w:t>(2)</w:t>
      </w:r>
      <w:r>
        <w:rPr>
          <w:snapToGrid w:val="0"/>
        </w:rPr>
        <w:tab/>
        <w:t>Section 26GC also applies so as to enable the Commission to give directions to a person who is taking water from a water resource if in the opinion of the Commission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s.40.]</w:t>
      </w:r>
    </w:p>
    <w:p>
      <w:pPr>
        <w:pStyle w:val="Heading5"/>
        <w:rPr>
          <w:snapToGrid w:val="0"/>
        </w:rPr>
      </w:pPr>
      <w:bookmarkStart w:id="171" w:name="_Toc504901542"/>
      <w:bookmarkStart w:id="172" w:name="_Toc524852932"/>
      <w:bookmarkStart w:id="173" w:name="_Toc89777081"/>
      <w:r>
        <w:rPr>
          <w:rStyle w:val="CharSectno"/>
        </w:rPr>
        <w:t>26GE</w:t>
      </w:r>
      <w:r>
        <w:rPr>
          <w:snapToGrid w:val="0"/>
        </w:rPr>
        <w:t>.</w:t>
      </w:r>
      <w:r>
        <w:rPr>
          <w:snapToGrid w:val="0"/>
        </w:rPr>
        <w:tab/>
        <w:t>Further provisions as to orders and determinations</w:t>
      </w:r>
      <w:bookmarkEnd w:id="171"/>
      <w:bookmarkEnd w:id="172"/>
      <w:bookmarkEnd w:id="173"/>
    </w:p>
    <w:p>
      <w:pPr>
        <w:pStyle w:val="Subsection"/>
        <w:rPr>
          <w:snapToGrid w:val="0"/>
        </w:rPr>
      </w:pPr>
      <w:r>
        <w:rPr>
          <w:snapToGrid w:val="0"/>
        </w:rPr>
        <w:tab/>
        <w:t>(1)</w:t>
      </w:r>
      <w:r>
        <w:rPr>
          <w:snapToGrid w:val="0"/>
        </w:rPr>
        <w:tab/>
        <w:t>An order may only be made under section 26GD(1)(b) in respect of an area if the Commission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The Commission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as soon as it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 in relation to a water resource or area any notice served on a person under section 26GC that applies to that water resource, or a water resource in that area, ceases to have effect.</w:t>
      </w:r>
    </w:p>
    <w:p>
      <w:pPr>
        <w:pStyle w:val="Footnotesection"/>
      </w:pPr>
      <w:r>
        <w:tab/>
        <w:t>[Section 26GE inserted by No. 49 of 2000 s.40.]</w:t>
      </w:r>
    </w:p>
    <w:p>
      <w:pPr>
        <w:pStyle w:val="Heading5"/>
        <w:rPr>
          <w:snapToGrid w:val="0"/>
        </w:rPr>
      </w:pPr>
      <w:bookmarkStart w:id="174" w:name="_Toc504901543"/>
      <w:bookmarkStart w:id="175" w:name="_Toc524852933"/>
      <w:bookmarkStart w:id="176" w:name="_Toc89777082"/>
      <w:r>
        <w:rPr>
          <w:rStyle w:val="CharSectno"/>
        </w:rPr>
        <w:t>26GF</w:t>
      </w:r>
      <w:r>
        <w:rPr>
          <w:snapToGrid w:val="0"/>
        </w:rPr>
        <w:t>.</w:t>
      </w:r>
      <w:r>
        <w:rPr>
          <w:snapToGrid w:val="0"/>
        </w:rPr>
        <w:tab/>
        <w:t>Directions override other rights</w:t>
      </w:r>
      <w:bookmarkEnd w:id="174"/>
      <w:bookmarkEnd w:id="175"/>
      <w:bookmarkEnd w:id="176"/>
    </w:p>
    <w:p>
      <w:pPr>
        <w:pStyle w:val="Subsection"/>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rPr>
          <w:snapToGrid w:val="0"/>
        </w:rPr>
      </w:pPr>
      <w:r>
        <w:rPr>
          <w:snapToGrid w:val="0"/>
        </w:rPr>
        <w:tab/>
      </w:r>
      <w:r>
        <w:rPr>
          <w:snapToGrid w:val="0"/>
        </w:rPr>
        <w:tab/>
        <w:t>is displaced by, or has effect subject to, the provisions of the notice so long as it continues in force.</w:t>
      </w:r>
    </w:p>
    <w:p>
      <w:pPr>
        <w:pStyle w:val="Subsection"/>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pPr>
      <w:r>
        <w:tab/>
        <w:t>[Section 26GF inserted by No. 49 of 2000 s.40.]</w:t>
      </w:r>
    </w:p>
    <w:p>
      <w:pPr>
        <w:pStyle w:val="Heading3"/>
      </w:pPr>
      <w:bookmarkStart w:id="177" w:name="_Toc72643783"/>
      <w:bookmarkStart w:id="178" w:name="_Toc89777083"/>
      <w:r>
        <w:rPr>
          <w:rStyle w:val="CharDivNo"/>
        </w:rPr>
        <w:t>Division 3B</w:t>
      </w:r>
      <w:r>
        <w:t> — </w:t>
      </w:r>
      <w:bookmarkEnd w:id="177"/>
      <w:r>
        <w:rPr>
          <w:rStyle w:val="CharDivText"/>
        </w:rPr>
        <w:t>Review</w:t>
      </w:r>
      <w:bookmarkEnd w:id="178"/>
      <w:r>
        <w:t xml:space="preserve"> </w:t>
      </w:r>
    </w:p>
    <w:p>
      <w:pPr>
        <w:pStyle w:val="Footnoteheading"/>
        <w:tabs>
          <w:tab w:val="clear" w:pos="879"/>
          <w:tab w:val="left" w:pos="882"/>
        </w:tabs>
        <w:ind w:left="910" w:hanging="910"/>
      </w:pPr>
      <w:r>
        <w:tab/>
        <w:t>[Heading inserted by No. 49 of 2000 s.65; amended by No. 55 of 2004 s. 1047.]</w:t>
      </w:r>
    </w:p>
    <w:p>
      <w:pPr>
        <w:pStyle w:val="Heading5"/>
        <w:spacing w:before="180"/>
        <w:rPr>
          <w:snapToGrid w:val="0"/>
        </w:rPr>
      </w:pPr>
      <w:bookmarkStart w:id="179" w:name="_Toc504901544"/>
      <w:bookmarkStart w:id="180" w:name="_Toc524852934"/>
      <w:bookmarkStart w:id="181" w:name="_Toc89777084"/>
      <w:r>
        <w:rPr>
          <w:rStyle w:val="CharSectno"/>
        </w:rPr>
        <w:t>26GG</w:t>
      </w:r>
      <w:r>
        <w:rPr>
          <w:snapToGrid w:val="0"/>
        </w:rPr>
        <w:t>.</w:t>
      </w:r>
      <w:r>
        <w:rPr>
          <w:snapToGrid w:val="0"/>
        </w:rPr>
        <w:tab/>
        <w:t>Appeals relating to licences to take water</w:t>
      </w:r>
      <w:bookmarkEnd w:id="179"/>
      <w:bookmarkEnd w:id="180"/>
      <w:bookmarkEnd w:id="181"/>
      <w:r>
        <w:rPr>
          <w:snapToGrid w:val="0"/>
        </w:rPr>
        <w:t xml:space="preserve"> </w:t>
      </w:r>
    </w:p>
    <w:p>
      <w:pPr>
        <w:pStyle w:val="Subsection"/>
        <w:rPr>
          <w:snapToGrid w:val="0"/>
        </w:rPr>
      </w:pPr>
      <w:r>
        <w:rPr>
          <w:snapToGrid w:val="0"/>
        </w:rPr>
        <w:tab/>
        <w:t>(1)</w:t>
      </w:r>
      <w:r>
        <w:rPr>
          <w:snapToGrid w:val="0"/>
        </w:rPr>
        <w:tab/>
        <w:t>A person referred to in subsection (2) may apply to the State Administrative Tribunal for a review of the decision if the person is aggrieved by a decision of the Commission under Schedule 1 — </w:t>
      </w:r>
    </w:p>
    <w:p>
      <w:pPr>
        <w:pStyle w:val="Indenta"/>
        <w:rPr>
          <w:snapToGrid w:val="0"/>
        </w:rPr>
      </w:pPr>
      <w:r>
        <w:rPr>
          <w:snapToGrid w:val="0"/>
        </w:rPr>
        <w:tab/>
        <w:t>(a)</w:t>
      </w:r>
      <w:r>
        <w:rPr>
          <w:snapToGrid w:val="0"/>
        </w:rPr>
        <w:tab/>
        <w:t>to refuse an application for the grant or renewal of a licence under section 5C (</w:t>
      </w:r>
      <w:r>
        <w:rPr>
          <w:b/>
          <w:snapToGrid w:val="0"/>
        </w:rPr>
        <w:t>“</w:t>
      </w:r>
      <w:r>
        <w:rPr>
          <w:rStyle w:val="CharDefText"/>
        </w:rPr>
        <w:t>a licence</w:t>
      </w:r>
      <w:r>
        <w:rPr>
          <w:b/>
          <w:snapToGrid w:val="0"/>
        </w:rPr>
        <w:t>”</w:t>
      </w:r>
      <w:r>
        <w:rPr>
          <w:snapToGrid w:val="0"/>
        </w:rPr>
        <w:t>);</w:t>
      </w:r>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s.65; amended by No. 55 of 2004 s. 1048.]</w:t>
      </w:r>
    </w:p>
    <w:p>
      <w:pPr>
        <w:pStyle w:val="Heading5"/>
        <w:rPr>
          <w:snapToGrid w:val="0"/>
        </w:rPr>
      </w:pPr>
      <w:bookmarkStart w:id="182" w:name="_Toc504901545"/>
      <w:bookmarkStart w:id="183" w:name="_Toc524852935"/>
      <w:bookmarkStart w:id="184" w:name="_Toc89777085"/>
      <w:r>
        <w:rPr>
          <w:rStyle w:val="CharSectno"/>
        </w:rPr>
        <w:t>26GH</w:t>
      </w:r>
      <w:r>
        <w:rPr>
          <w:snapToGrid w:val="0"/>
        </w:rPr>
        <w:t>.</w:t>
      </w:r>
      <w:r>
        <w:rPr>
          <w:snapToGrid w:val="0"/>
        </w:rPr>
        <w:tab/>
        <w:t>Appeals relating to directions as to the taking of water</w:t>
      </w:r>
      <w:bookmarkEnd w:id="182"/>
      <w:bookmarkEnd w:id="183"/>
      <w:bookmarkEnd w:id="184"/>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 may apply to the State Administrative Tribunal for a review of the decision if the person is aggrieved by a decision of the Commission to refuse compensation under clause 39(5)(b) or 6(b) or (c) of Schedule 1.</w:t>
      </w:r>
    </w:p>
    <w:p>
      <w:pPr>
        <w:pStyle w:val="Footnotesection"/>
      </w:pPr>
      <w:r>
        <w:tab/>
        <w:t>[Section 26GH inserted by No. 49 of 2000 s.65; amended by No. 55 of 2004 s. 1049.]</w:t>
      </w:r>
    </w:p>
    <w:p>
      <w:pPr>
        <w:pStyle w:val="Heading5"/>
        <w:rPr>
          <w:snapToGrid w:val="0"/>
        </w:rPr>
      </w:pPr>
      <w:bookmarkStart w:id="185" w:name="_Toc504901546"/>
      <w:bookmarkStart w:id="186" w:name="_Toc524852936"/>
      <w:bookmarkStart w:id="187" w:name="_Toc89777086"/>
      <w:r>
        <w:rPr>
          <w:rStyle w:val="CharSectno"/>
        </w:rPr>
        <w:t>26GI</w:t>
      </w:r>
      <w:r>
        <w:rPr>
          <w:snapToGrid w:val="0"/>
        </w:rPr>
        <w:t>.</w:t>
      </w:r>
      <w:r>
        <w:rPr>
          <w:snapToGrid w:val="0"/>
        </w:rPr>
        <w:tab/>
        <w:t>Appeals relating to licences under Division 3</w:t>
      </w:r>
      <w:bookmarkEnd w:id="185"/>
      <w:bookmarkEnd w:id="186"/>
      <w:bookmarkEnd w:id="187"/>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 Commission — </w:t>
      </w:r>
    </w:p>
    <w:p>
      <w:pPr>
        <w:pStyle w:val="Indenta"/>
        <w:rPr>
          <w:snapToGrid w:val="0"/>
        </w:rPr>
      </w:pPr>
      <w:r>
        <w:rPr>
          <w:snapToGrid w:val="0"/>
        </w:rPr>
        <w:tab/>
        <w:t>(a)</w:t>
      </w:r>
      <w:r>
        <w:rPr>
          <w:snapToGrid w:val="0"/>
        </w:rPr>
        <w:tab/>
        <w:t>to refuse a licence under section 26D(2)(c);</w:t>
      </w:r>
    </w:p>
    <w:p>
      <w:pPr>
        <w:pStyle w:val="Indenta"/>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s.65; amended by No. 55 of 2004 s. 1050.]</w:t>
      </w:r>
    </w:p>
    <w:p>
      <w:pPr>
        <w:pStyle w:val="Heading5"/>
        <w:rPr>
          <w:snapToGrid w:val="0"/>
        </w:rPr>
      </w:pPr>
      <w:bookmarkStart w:id="188" w:name="_Toc89777088"/>
      <w:bookmarkStart w:id="189" w:name="_Toc72643788"/>
      <w:r>
        <w:rPr>
          <w:rStyle w:val="CharSectno"/>
        </w:rPr>
        <w:t>26GJ</w:t>
      </w:r>
      <w:r>
        <w:rPr>
          <w:snapToGrid w:val="0"/>
        </w:rPr>
        <w:t>.</w:t>
      </w:r>
      <w:r>
        <w:rPr>
          <w:snapToGrid w:val="0"/>
        </w:rPr>
        <w:tab/>
        <w:t>Notice to relevant water resources management committee</w:t>
      </w:r>
      <w:bookmarkEnd w:id="188"/>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t>“</w:t>
      </w:r>
      <w:r>
        <w:rPr>
          <w:rStyle w:val="CharDefText"/>
        </w:rPr>
        <w:t>relevant water resources management committee</w:t>
      </w:r>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190" w:name="_Toc89777089"/>
      <w:r>
        <w:rPr>
          <w:rStyle w:val="CharDivNo"/>
        </w:rPr>
        <w:t>Division 3C </w:t>
      </w:r>
      <w:r>
        <w:t>— </w:t>
      </w:r>
      <w:r>
        <w:rPr>
          <w:rStyle w:val="CharDivText"/>
        </w:rPr>
        <w:t>Local water resources management committees</w:t>
      </w:r>
      <w:bookmarkEnd w:id="189"/>
      <w:bookmarkEnd w:id="190"/>
      <w:r>
        <w:rPr>
          <w:rStyle w:val="CharDivText"/>
        </w:rPr>
        <w:t xml:space="preserve"> </w:t>
      </w:r>
    </w:p>
    <w:p>
      <w:pPr>
        <w:pStyle w:val="Footnoteheading"/>
      </w:pPr>
      <w:r>
        <w:tab/>
        <w:t>[Heading inserted by No. 49 of 2000 s.44.]</w:t>
      </w:r>
    </w:p>
    <w:p>
      <w:pPr>
        <w:pStyle w:val="Heading5"/>
        <w:rPr>
          <w:snapToGrid w:val="0"/>
        </w:rPr>
      </w:pPr>
      <w:bookmarkStart w:id="191" w:name="_Toc504901548"/>
      <w:bookmarkStart w:id="192" w:name="_Toc524852938"/>
      <w:bookmarkStart w:id="193" w:name="_Toc89777090"/>
      <w:r>
        <w:rPr>
          <w:rStyle w:val="CharSectno"/>
        </w:rPr>
        <w:t>26GK</w:t>
      </w:r>
      <w:r>
        <w:rPr>
          <w:snapToGrid w:val="0"/>
        </w:rPr>
        <w:t>.</w:t>
      </w:r>
      <w:r>
        <w:rPr>
          <w:snapToGrid w:val="0"/>
        </w:rPr>
        <w:tab/>
        <w:t>Establishment of committees</w:t>
      </w:r>
      <w:bookmarkEnd w:id="191"/>
      <w:bookmarkEnd w:id="192"/>
      <w:bookmarkEnd w:id="193"/>
    </w:p>
    <w:p>
      <w:pPr>
        <w:pStyle w:val="Subsection"/>
        <w:rPr>
          <w:snapToGrid w:val="0"/>
        </w:rPr>
      </w:pPr>
      <w:r>
        <w:rPr>
          <w:snapToGrid w:val="0"/>
        </w:rPr>
        <w:tab/>
        <w:t>(1)</w:t>
      </w:r>
      <w:r>
        <w:rPr>
          <w:snapToGrid w:val="0"/>
        </w:rPr>
        <w:tab/>
        <w:t xml:space="preserve">The Minister may determine that a water resources management committee (a </w:t>
      </w:r>
      <w:r>
        <w:rPr>
          <w:b/>
          <w:snapToGrid w:val="0"/>
        </w:rPr>
        <w:t>“</w:t>
      </w:r>
      <w:r>
        <w:rPr>
          <w:rStyle w:val="CharDefText"/>
        </w:rPr>
        <w:t>committee</w:t>
      </w:r>
      <w:r>
        <w:rPr>
          <w:b/>
          <w:snapToGrid w:val="0"/>
        </w:rPr>
        <w:t>”</w:t>
      </w:r>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spacing w:before="140"/>
        <w:rPr>
          <w:snapToGrid w:val="0"/>
        </w:rPr>
      </w:pPr>
      <w:r>
        <w:rPr>
          <w:snapToGrid w:val="0"/>
        </w:rPr>
        <w:tab/>
        <w:t>(5)</w:t>
      </w:r>
      <w:r>
        <w:rPr>
          <w:snapToGrid w:val="0"/>
        </w:rPr>
        <w:tab/>
        <w:t>The Minister may at any time by further order amend or revoke an order made under this section.</w:t>
      </w:r>
    </w:p>
    <w:p>
      <w:pPr>
        <w:pStyle w:val="Subsection"/>
        <w:spacing w:before="140"/>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s.44.]</w:t>
      </w:r>
    </w:p>
    <w:p>
      <w:pPr>
        <w:pStyle w:val="Heading5"/>
        <w:rPr>
          <w:snapToGrid w:val="0"/>
        </w:rPr>
      </w:pPr>
      <w:bookmarkStart w:id="194" w:name="_Toc504901549"/>
      <w:bookmarkStart w:id="195" w:name="_Toc524852939"/>
      <w:bookmarkStart w:id="196" w:name="_Toc89777091"/>
      <w:r>
        <w:rPr>
          <w:rStyle w:val="CharSectno"/>
        </w:rPr>
        <w:t>26GL</w:t>
      </w:r>
      <w:r>
        <w:rPr>
          <w:snapToGrid w:val="0"/>
          <w:spacing w:val="-4"/>
        </w:rPr>
        <w:t>.</w:t>
      </w:r>
      <w:r>
        <w:rPr>
          <w:snapToGrid w:val="0"/>
          <w:spacing w:val="-4"/>
        </w:rPr>
        <w:tab/>
        <w:t>Certain requirements for orders under section 26GK</w:t>
      </w:r>
      <w:bookmarkEnd w:id="194"/>
      <w:bookmarkEnd w:id="195"/>
      <w:bookmarkEnd w:id="196"/>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 xml:space="preserve">representatives of a local government; </w:t>
      </w:r>
    </w:p>
    <w:p>
      <w:pPr>
        <w:pStyle w:val="Indenti"/>
        <w:rPr>
          <w:snapToGrid w:val="0"/>
        </w:rPr>
      </w:pPr>
      <w:r>
        <w:rPr>
          <w:snapToGrid w:val="0"/>
        </w:rPr>
        <w:tab/>
        <w:t>(ii)</w:t>
      </w:r>
      <w:r>
        <w:rPr>
          <w:snapToGrid w:val="0"/>
        </w:rPr>
        <w:tab/>
        <w:t xml:space="preserve">are officers of public authorities having functions in the locality or area; </w:t>
      </w:r>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rPr>
          <w:snapToGrid w:val="0"/>
        </w:rPr>
      </w:pPr>
      <w:r>
        <w:rPr>
          <w:snapToGrid w:val="0"/>
        </w:rPr>
        <w:tab/>
        <w:t>(iv)</w:t>
      </w:r>
      <w:r>
        <w:rPr>
          <w:snapToGrid w:val="0"/>
        </w:rPr>
        <w:tab/>
        <w:t xml:space="preserve">are members of the board of management of the Commission, or members of staff as defined in the </w:t>
      </w:r>
      <w:r>
        <w:rPr>
          <w:i/>
          <w:snapToGrid w:val="0"/>
        </w:rPr>
        <w:t>Water and Rivers Commission Act 1995</w:t>
      </w:r>
      <w:r>
        <w:rPr>
          <w:snapToGrid w:val="0"/>
        </w:rPr>
        <w:t>.</w:t>
      </w:r>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14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14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pPr>
      <w:r>
        <w:tab/>
        <w:t>[Section 26GL inserted by No. 49 of 2000 s.44.]</w:t>
      </w:r>
    </w:p>
    <w:p>
      <w:pPr>
        <w:pStyle w:val="Heading5"/>
        <w:rPr>
          <w:snapToGrid w:val="0"/>
        </w:rPr>
      </w:pPr>
      <w:bookmarkStart w:id="197" w:name="_Toc504901550"/>
      <w:bookmarkStart w:id="198" w:name="_Toc524852940"/>
      <w:bookmarkStart w:id="199" w:name="_Toc89777092"/>
      <w:r>
        <w:rPr>
          <w:rStyle w:val="CharSectno"/>
        </w:rPr>
        <w:t>26GM</w:t>
      </w:r>
      <w:r>
        <w:rPr>
          <w:snapToGrid w:val="0"/>
        </w:rPr>
        <w:t>.</w:t>
      </w:r>
      <w:r>
        <w:rPr>
          <w:snapToGrid w:val="0"/>
        </w:rPr>
        <w:tab/>
        <w:t>Functions of committees</w:t>
      </w:r>
      <w:bookmarkEnd w:id="197"/>
      <w:bookmarkEnd w:id="198"/>
      <w:bookmarkEnd w:id="199"/>
    </w:p>
    <w:p>
      <w:pPr>
        <w:pStyle w:val="Subsection"/>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to provide the Commission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on matters relating to the functions of the Commission to the extent that the Commission asks the committee to do so;</w:t>
      </w:r>
    </w:p>
    <w:p>
      <w:pPr>
        <w:pStyle w:val="Indenta"/>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to perform any function of the Commission that may be delegated to it by the Commission under section 26GP;</w:t>
      </w:r>
    </w:p>
    <w:p>
      <w:pPr>
        <w:pStyle w:val="Indenta"/>
        <w:rPr>
          <w:snapToGrid w:val="0"/>
        </w:rPr>
      </w:pPr>
      <w:r>
        <w:rPr>
          <w:snapToGrid w:val="0"/>
        </w:rPr>
        <w:tab/>
        <w:t>(d)</w:t>
      </w:r>
      <w:r>
        <w:rPr>
          <w:snapToGrid w:val="0"/>
        </w:rPr>
        <w:tab/>
        <w:t>to ensure that the Commission is informed of, and has access to, community views on matters relating to water resources; and</w:t>
      </w:r>
    </w:p>
    <w:p>
      <w:pPr>
        <w:pStyle w:val="Indenta"/>
        <w:rPr>
          <w:snapToGrid w:val="0"/>
        </w:rPr>
      </w:pPr>
      <w:r>
        <w:rPr>
          <w:snapToGrid w:val="0"/>
        </w:rPr>
        <w:tab/>
        <w:t>(e)</w:t>
      </w:r>
      <w:r>
        <w:rPr>
          <w:snapToGrid w:val="0"/>
        </w:rPr>
        <w:tab/>
        <w:t>to assist the Commission in the resolution of disputes about the use of water resources involving persons having rights under this Act or persons affected by the exercise of those rights.</w:t>
      </w:r>
    </w:p>
    <w:p>
      <w:pPr>
        <w:pStyle w:val="Subsection"/>
        <w:rPr>
          <w:snapToGrid w:val="0"/>
        </w:rPr>
      </w:pPr>
      <w:r>
        <w:rPr>
          <w:snapToGrid w:val="0"/>
        </w:rPr>
        <w:tab/>
        <w:t>(2)</w:t>
      </w:r>
      <w:r>
        <w:rPr>
          <w:snapToGrid w:val="0"/>
        </w:rPr>
        <w:tab/>
        <w:t>A committee in performing its functions is subject to the direction and control of the Commission.</w:t>
      </w:r>
    </w:p>
    <w:p>
      <w:pPr>
        <w:pStyle w:val="Footnotesection"/>
      </w:pPr>
      <w:r>
        <w:tab/>
        <w:t>[Section 26GM inserted by No. 49 of 2000 s.44.]</w:t>
      </w:r>
    </w:p>
    <w:p>
      <w:pPr>
        <w:pStyle w:val="Heading5"/>
        <w:rPr>
          <w:snapToGrid w:val="0"/>
        </w:rPr>
      </w:pPr>
      <w:bookmarkStart w:id="200" w:name="_Toc504901551"/>
      <w:bookmarkStart w:id="201" w:name="_Toc524852941"/>
      <w:bookmarkStart w:id="202" w:name="_Toc89777093"/>
      <w:r>
        <w:rPr>
          <w:rStyle w:val="CharSectno"/>
        </w:rPr>
        <w:t>26GN</w:t>
      </w:r>
      <w:r>
        <w:rPr>
          <w:snapToGrid w:val="0"/>
        </w:rPr>
        <w:t>.</w:t>
      </w:r>
      <w:r>
        <w:rPr>
          <w:snapToGrid w:val="0"/>
        </w:rPr>
        <w:tab/>
        <w:t>Particular duties of members</w:t>
      </w:r>
      <w:bookmarkEnd w:id="200"/>
      <w:bookmarkEnd w:id="201"/>
      <w:bookmarkEnd w:id="202"/>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s.44.]</w:t>
      </w:r>
    </w:p>
    <w:p>
      <w:pPr>
        <w:pStyle w:val="Heading5"/>
      </w:pPr>
      <w:bookmarkStart w:id="203" w:name="_Toc504901552"/>
      <w:bookmarkStart w:id="204" w:name="_Toc524852942"/>
      <w:bookmarkStart w:id="205" w:name="_Toc89777094"/>
      <w:r>
        <w:rPr>
          <w:rStyle w:val="CharSectno"/>
        </w:rPr>
        <w:t>26GO</w:t>
      </w:r>
      <w:r>
        <w:rPr>
          <w:snapToGrid w:val="0"/>
        </w:rPr>
        <w:t>.</w:t>
      </w:r>
      <w:r>
        <w:rPr>
          <w:snapToGrid w:val="0"/>
        </w:rPr>
        <w:tab/>
      </w:r>
      <w:r>
        <w:t>Procedure</w:t>
      </w:r>
      <w:bookmarkEnd w:id="203"/>
      <w:bookmarkEnd w:id="204"/>
      <w:bookmarkEnd w:id="205"/>
    </w:p>
    <w:p>
      <w:pPr>
        <w:pStyle w:val="Subsection"/>
      </w:pPr>
      <w:r>
        <w:tab/>
      </w:r>
      <w:r>
        <w:tab/>
        <w:t>Subject to this Division, a committee is to determine its own procedure.</w:t>
      </w:r>
    </w:p>
    <w:p>
      <w:pPr>
        <w:pStyle w:val="Footnotesection"/>
      </w:pPr>
      <w:r>
        <w:tab/>
        <w:t>[Section 26GO inserted by No. 49 of 2000 s.44.]</w:t>
      </w:r>
    </w:p>
    <w:p>
      <w:pPr>
        <w:pStyle w:val="Heading5"/>
        <w:rPr>
          <w:snapToGrid w:val="0"/>
        </w:rPr>
      </w:pPr>
      <w:bookmarkStart w:id="206" w:name="_Toc504901553"/>
      <w:bookmarkStart w:id="207" w:name="_Toc524852943"/>
      <w:bookmarkStart w:id="208" w:name="_Toc89777095"/>
      <w:r>
        <w:rPr>
          <w:rStyle w:val="CharSectno"/>
        </w:rPr>
        <w:t>26GP</w:t>
      </w:r>
      <w:r>
        <w:rPr>
          <w:snapToGrid w:val="0"/>
        </w:rPr>
        <w:t>.</w:t>
      </w:r>
      <w:r>
        <w:rPr>
          <w:snapToGrid w:val="0"/>
        </w:rPr>
        <w:tab/>
      </w:r>
      <w:r>
        <w:t>Delegation</w:t>
      </w:r>
      <w:bookmarkEnd w:id="206"/>
      <w:bookmarkEnd w:id="207"/>
      <w:bookmarkEnd w:id="208"/>
    </w:p>
    <w:p>
      <w:pPr>
        <w:pStyle w:val="Subsection"/>
        <w:rPr>
          <w:snapToGrid w:val="0"/>
        </w:rPr>
      </w:pPr>
      <w:r>
        <w:rPr>
          <w:snapToGrid w:val="0"/>
        </w:rPr>
        <w:tab/>
        <w:t>(1)</w:t>
      </w:r>
      <w:r>
        <w:rPr>
          <w:snapToGrid w:val="0"/>
        </w:rPr>
        <w:tab/>
        <w:t>The </w:t>
      </w:r>
      <w:r>
        <w:t>Commission</w:t>
      </w:r>
      <w:r>
        <w:rPr>
          <w:snapToGrid w:val="0"/>
        </w:rPr>
        <w:t xml:space="preserve"> may, by instrument in writing, delegate to a committee the performance of any function conferred on the Commission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Commission is to be taken to be performed by the Commission.</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s.44.]</w:t>
      </w:r>
    </w:p>
    <w:p>
      <w:pPr>
        <w:pStyle w:val="Heading5"/>
        <w:rPr>
          <w:snapToGrid w:val="0"/>
        </w:rPr>
      </w:pPr>
      <w:bookmarkStart w:id="209" w:name="_Toc504901554"/>
      <w:bookmarkStart w:id="210" w:name="_Toc524852944"/>
      <w:bookmarkStart w:id="211" w:name="_Toc89777096"/>
      <w:r>
        <w:rPr>
          <w:rStyle w:val="CharSectno"/>
        </w:rPr>
        <w:t>26GQ</w:t>
      </w:r>
      <w:r>
        <w:rPr>
          <w:snapToGrid w:val="0"/>
        </w:rPr>
        <w:t>.</w:t>
      </w:r>
      <w:r>
        <w:rPr>
          <w:snapToGrid w:val="0"/>
        </w:rPr>
        <w:tab/>
      </w:r>
      <w:r>
        <w:t>Commission</w:t>
      </w:r>
      <w:r>
        <w:rPr>
          <w:snapToGrid w:val="0"/>
        </w:rPr>
        <w:t xml:space="preserve"> to provide support</w:t>
      </w:r>
      <w:bookmarkEnd w:id="209"/>
      <w:bookmarkEnd w:id="210"/>
      <w:bookmarkEnd w:id="211"/>
    </w:p>
    <w:p>
      <w:pPr>
        <w:pStyle w:val="Subsection"/>
        <w:rPr>
          <w:snapToGrid w:val="0"/>
        </w:rPr>
      </w:pPr>
      <w:r>
        <w:rPr>
          <w:snapToGrid w:val="0"/>
        </w:rPr>
        <w:tab/>
      </w:r>
      <w:r>
        <w:rPr>
          <w:snapToGrid w:val="0"/>
        </w:rPr>
        <w:tab/>
        <w:t>The Commission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s.44.]</w:t>
      </w:r>
    </w:p>
    <w:p>
      <w:pPr>
        <w:pStyle w:val="Heading5"/>
        <w:rPr>
          <w:snapToGrid w:val="0"/>
        </w:rPr>
      </w:pPr>
      <w:bookmarkStart w:id="212" w:name="_Toc504901555"/>
      <w:bookmarkStart w:id="213" w:name="_Toc524852945"/>
      <w:bookmarkStart w:id="214" w:name="_Toc89777097"/>
      <w:r>
        <w:rPr>
          <w:rStyle w:val="CharSectno"/>
        </w:rPr>
        <w:t>26GR</w:t>
      </w:r>
      <w:r>
        <w:rPr>
          <w:snapToGrid w:val="0"/>
        </w:rPr>
        <w:t>.</w:t>
      </w:r>
      <w:r>
        <w:rPr>
          <w:snapToGrid w:val="0"/>
        </w:rPr>
        <w:tab/>
      </w:r>
      <w:r>
        <w:t>Remuneration</w:t>
      </w:r>
      <w:bookmarkEnd w:id="212"/>
      <w:bookmarkEnd w:id="213"/>
      <w:bookmarkEnd w:id="214"/>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s.44.]</w:t>
      </w:r>
    </w:p>
    <w:p>
      <w:pPr>
        <w:pStyle w:val="Heading5"/>
        <w:rPr>
          <w:snapToGrid w:val="0"/>
        </w:rPr>
      </w:pPr>
      <w:bookmarkStart w:id="215" w:name="_Toc504901556"/>
      <w:bookmarkStart w:id="216" w:name="_Toc524852946"/>
      <w:bookmarkStart w:id="217" w:name="_Toc89777098"/>
      <w:r>
        <w:rPr>
          <w:rStyle w:val="CharSectno"/>
        </w:rPr>
        <w:t>26GS</w:t>
      </w:r>
      <w:r>
        <w:rPr>
          <w:snapToGrid w:val="0"/>
        </w:rPr>
        <w:t>.</w:t>
      </w:r>
      <w:r>
        <w:rPr>
          <w:snapToGrid w:val="0"/>
        </w:rPr>
        <w:tab/>
      </w:r>
      <w:r>
        <w:t>Protection</w:t>
      </w:r>
      <w:r>
        <w:rPr>
          <w:snapToGrid w:val="0"/>
        </w:rPr>
        <w:t xml:space="preserve"> from liability</w:t>
      </w:r>
      <w:bookmarkEnd w:id="215"/>
      <w:bookmarkEnd w:id="216"/>
      <w:bookmarkEnd w:id="217"/>
    </w:p>
    <w:p>
      <w:pPr>
        <w:pStyle w:val="Subsection"/>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 Act.</w:t>
      </w:r>
    </w:p>
    <w:p>
      <w:pPr>
        <w:pStyle w:val="Subsection"/>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rPr>
          <w:snapToGrid w:val="0"/>
        </w:rPr>
      </w:pPr>
      <w:r>
        <w:rPr>
          <w:snapToGrid w:val="0"/>
        </w:rPr>
        <w:tab/>
        <w:t>(3)</w:t>
      </w:r>
      <w:r>
        <w:rPr>
          <w:snapToGrid w:val="0"/>
        </w:rPr>
        <w:tab/>
        <w:t>Despite subsection (1), neither the Commission nor the State is relieved of any liability that it might have for a member of a committee having done anything as described in that subsection.</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s.44.]</w:t>
      </w:r>
    </w:p>
    <w:p>
      <w:pPr>
        <w:pStyle w:val="Heading5"/>
        <w:rPr>
          <w:snapToGrid w:val="0"/>
        </w:rPr>
      </w:pPr>
      <w:bookmarkStart w:id="218" w:name="_Toc504901557"/>
      <w:bookmarkStart w:id="219" w:name="_Toc524852947"/>
      <w:bookmarkStart w:id="220" w:name="_Toc89777099"/>
      <w:r>
        <w:rPr>
          <w:rStyle w:val="CharSectno"/>
        </w:rPr>
        <w:t>26GT</w:t>
      </w:r>
      <w:r>
        <w:rPr>
          <w:snapToGrid w:val="0"/>
        </w:rPr>
        <w:t>.</w:t>
      </w:r>
      <w:r>
        <w:rPr>
          <w:snapToGrid w:val="0"/>
        </w:rPr>
        <w:tab/>
      </w:r>
      <w:r>
        <w:t>Execution</w:t>
      </w:r>
      <w:r>
        <w:rPr>
          <w:snapToGrid w:val="0"/>
        </w:rPr>
        <w:t xml:space="preserve"> of documents by committee</w:t>
      </w:r>
      <w:bookmarkEnd w:id="218"/>
      <w:bookmarkEnd w:id="219"/>
      <w:bookmarkEnd w:id="220"/>
    </w:p>
    <w:p>
      <w:pPr>
        <w:pStyle w:val="Subsection"/>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pPr>
      <w:r>
        <w:tab/>
        <w:t>[Section 26GT inserted by No. 49 of 2000 s.44.]</w:t>
      </w:r>
    </w:p>
    <w:p>
      <w:pPr>
        <w:pStyle w:val="Heading3"/>
        <w:rPr>
          <w:snapToGrid w:val="0"/>
        </w:rPr>
      </w:pPr>
      <w:bookmarkStart w:id="221" w:name="_Toc72643799"/>
      <w:bookmarkStart w:id="222" w:name="_Toc89777100"/>
      <w:r>
        <w:rPr>
          <w:rStyle w:val="CharDivNo"/>
        </w:rPr>
        <w:t>Division 3D</w:t>
      </w:r>
      <w:r>
        <w:t> — </w:t>
      </w:r>
      <w:r>
        <w:rPr>
          <w:rStyle w:val="CharDivText"/>
        </w:rPr>
        <w:t>Plans for management of water resources</w:t>
      </w:r>
      <w:bookmarkEnd w:id="221"/>
      <w:bookmarkEnd w:id="222"/>
      <w:r>
        <w:rPr>
          <w:rStyle w:val="CharDivText"/>
        </w:rPr>
        <w:t xml:space="preserve"> </w:t>
      </w:r>
    </w:p>
    <w:p>
      <w:pPr>
        <w:pStyle w:val="Footnoteheading"/>
      </w:pPr>
      <w:r>
        <w:tab/>
        <w:t>[Heading inserted by No. 49 of 2000 s.44.]</w:t>
      </w:r>
    </w:p>
    <w:p>
      <w:pPr>
        <w:pStyle w:val="Heading4"/>
        <w:rPr>
          <w:snapToGrid w:val="0"/>
        </w:rPr>
      </w:pPr>
      <w:bookmarkStart w:id="223" w:name="_Toc72643800"/>
      <w:bookmarkStart w:id="224" w:name="_Toc89777101"/>
      <w:r>
        <w:t>Subdivision 1 — Plans and their contents</w:t>
      </w:r>
      <w:bookmarkEnd w:id="223"/>
      <w:bookmarkEnd w:id="224"/>
      <w:r>
        <w:rPr>
          <w:snapToGrid w:val="0"/>
        </w:rPr>
        <w:t xml:space="preserve"> </w:t>
      </w:r>
    </w:p>
    <w:p>
      <w:pPr>
        <w:pStyle w:val="Footnoteheading"/>
      </w:pPr>
      <w:r>
        <w:tab/>
        <w:t>[Heading inserted by No. 49 of 2000 s.44.]</w:t>
      </w:r>
    </w:p>
    <w:p>
      <w:pPr>
        <w:pStyle w:val="Heading5"/>
        <w:rPr>
          <w:snapToGrid w:val="0"/>
        </w:rPr>
      </w:pPr>
      <w:bookmarkStart w:id="225" w:name="_Toc504901558"/>
      <w:bookmarkStart w:id="226" w:name="_Toc524852948"/>
      <w:bookmarkStart w:id="227" w:name="_Toc89777102"/>
      <w:r>
        <w:rPr>
          <w:rStyle w:val="CharSectno"/>
        </w:rPr>
        <w:t>26GU</w:t>
      </w:r>
      <w:r>
        <w:rPr>
          <w:snapToGrid w:val="0"/>
        </w:rPr>
        <w:t>.</w:t>
      </w:r>
      <w:r>
        <w:rPr>
          <w:snapToGrid w:val="0"/>
        </w:rPr>
        <w:tab/>
        <w:t>Preparation of plans</w:t>
      </w:r>
      <w:bookmarkEnd w:id="225"/>
      <w:bookmarkEnd w:id="226"/>
      <w:bookmarkEnd w:id="227"/>
      <w:r>
        <w:rPr>
          <w:snapToGrid w:val="0"/>
        </w:rPr>
        <w:t xml:space="preserve"> </w:t>
      </w:r>
    </w:p>
    <w:p>
      <w:pPr>
        <w:pStyle w:val="Subsection"/>
        <w:rPr>
          <w:snapToGrid w:val="0"/>
        </w:rPr>
      </w:pPr>
      <w:r>
        <w:rPr>
          <w:snapToGrid w:val="0"/>
        </w:rPr>
        <w:tab/>
        <w:t>(1)</w:t>
      </w:r>
      <w:r>
        <w:rPr>
          <w:snapToGrid w:val="0"/>
        </w:rPr>
        <w:tab/>
        <w:t xml:space="preserve"> A plan for the purposes of this Act — </w:t>
      </w:r>
    </w:p>
    <w:p>
      <w:pPr>
        <w:pStyle w:val="Indenta"/>
        <w:rPr>
          <w:snapToGrid w:val="0"/>
        </w:rPr>
      </w:pPr>
      <w:r>
        <w:rPr>
          <w:snapToGrid w:val="0"/>
        </w:rPr>
        <w:tab/>
        <w:t>(a)</w:t>
      </w:r>
      <w:r>
        <w:rPr>
          <w:snapToGrid w:val="0"/>
        </w:rPr>
        <w:tab/>
        <w:t>is to be prepared by the Commission if the Minister directs the Commission to do so; and</w:t>
      </w:r>
    </w:p>
    <w:p>
      <w:pPr>
        <w:pStyle w:val="Indenta"/>
        <w:rPr>
          <w:snapToGrid w:val="0"/>
        </w:rPr>
      </w:pPr>
      <w:r>
        <w:rPr>
          <w:snapToGrid w:val="0"/>
        </w:rPr>
        <w:tab/>
        <w:t>(b)</w:t>
      </w:r>
      <w:r>
        <w:rPr>
          <w:snapToGrid w:val="0"/>
        </w:rPr>
        <w:tab/>
        <w:t>may be prepared by the Commission if in the opinion of the Commission it is desirable to do so.</w:t>
      </w:r>
    </w:p>
    <w:p>
      <w:pPr>
        <w:pStyle w:val="Subsection"/>
        <w:spacing w:before="140"/>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s.44.]</w:t>
      </w:r>
    </w:p>
    <w:p>
      <w:pPr>
        <w:pStyle w:val="Heading5"/>
        <w:rPr>
          <w:snapToGrid w:val="0"/>
        </w:rPr>
      </w:pPr>
      <w:bookmarkStart w:id="228" w:name="_Toc504901559"/>
      <w:bookmarkStart w:id="229" w:name="_Toc524852949"/>
      <w:bookmarkStart w:id="230" w:name="_Toc89777103"/>
      <w:r>
        <w:rPr>
          <w:rStyle w:val="CharSectno"/>
        </w:rPr>
        <w:t>26GV</w:t>
      </w:r>
      <w:r>
        <w:rPr>
          <w:snapToGrid w:val="0"/>
        </w:rPr>
        <w:t>.</w:t>
      </w:r>
      <w:r>
        <w:rPr>
          <w:snapToGrid w:val="0"/>
        </w:rPr>
        <w:tab/>
        <w:t>Classification of plans</w:t>
      </w:r>
      <w:bookmarkEnd w:id="228"/>
      <w:bookmarkEnd w:id="229"/>
      <w:bookmarkEnd w:id="230"/>
    </w:p>
    <w:p>
      <w:pPr>
        <w:pStyle w:val="Subsection"/>
        <w:spacing w:before="140"/>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spacing w:before="140"/>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spacing w:before="140"/>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s.44.]</w:t>
      </w:r>
    </w:p>
    <w:p>
      <w:pPr>
        <w:pStyle w:val="Heading5"/>
        <w:spacing w:before="180"/>
        <w:rPr>
          <w:snapToGrid w:val="0"/>
        </w:rPr>
      </w:pPr>
      <w:bookmarkStart w:id="231" w:name="_Toc504901560"/>
      <w:bookmarkStart w:id="232" w:name="_Toc524852950"/>
      <w:bookmarkStart w:id="233" w:name="_Toc89777104"/>
      <w:r>
        <w:rPr>
          <w:rStyle w:val="CharSectno"/>
        </w:rPr>
        <w:t>26GW</w:t>
      </w:r>
      <w:r>
        <w:rPr>
          <w:snapToGrid w:val="0"/>
        </w:rPr>
        <w:t>.</w:t>
      </w:r>
      <w:r>
        <w:rPr>
          <w:snapToGrid w:val="0"/>
        </w:rPr>
        <w:tab/>
        <w:t>Purposes of regional management plans</w:t>
      </w:r>
      <w:bookmarkEnd w:id="231"/>
      <w:bookmarkEnd w:id="232"/>
      <w:bookmarkEnd w:id="233"/>
      <w:r>
        <w:rPr>
          <w:snapToGrid w:val="0"/>
        </w:rPr>
        <w:t xml:space="preserve"> </w:t>
      </w:r>
    </w:p>
    <w:p>
      <w:pPr>
        <w:pStyle w:val="Subsection"/>
        <w:spacing w:before="140"/>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spacing w:before="140"/>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Commission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Footnotesection"/>
      </w:pPr>
      <w:r>
        <w:tab/>
        <w:t>[Section 26GW inserted by No. 49 of 2000 s.44.]</w:t>
      </w:r>
    </w:p>
    <w:p>
      <w:pPr>
        <w:pStyle w:val="Heading5"/>
        <w:rPr>
          <w:snapToGrid w:val="0"/>
        </w:rPr>
      </w:pPr>
      <w:bookmarkStart w:id="234" w:name="_Toc504901561"/>
      <w:bookmarkStart w:id="235" w:name="_Toc524852951"/>
      <w:bookmarkStart w:id="236" w:name="_Toc89777105"/>
      <w:r>
        <w:rPr>
          <w:rStyle w:val="CharSectno"/>
        </w:rPr>
        <w:t>26GX</w:t>
      </w:r>
      <w:r>
        <w:rPr>
          <w:snapToGrid w:val="0"/>
        </w:rPr>
        <w:t>.</w:t>
      </w:r>
      <w:r>
        <w:rPr>
          <w:snapToGrid w:val="0"/>
        </w:rPr>
        <w:tab/>
        <w:t>Purposes of sub</w:t>
      </w:r>
      <w:r>
        <w:rPr>
          <w:snapToGrid w:val="0"/>
        </w:rPr>
        <w:noBreakHyphen/>
        <w:t>regional management plans</w:t>
      </w:r>
      <w:bookmarkEnd w:id="234"/>
      <w:bookmarkEnd w:id="235"/>
      <w:bookmarkEnd w:id="236"/>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regional management plan is to set out particular matters that are to guide the management by the Commission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 Commission;</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rPr>
          <w:snapToGrid w:val="0"/>
        </w:rPr>
      </w:pPr>
      <w:r>
        <w:rPr>
          <w:snapToGrid w:val="0"/>
        </w:rPr>
        <w:tab/>
        <w:t>(c)</w:t>
      </w:r>
      <w:r>
        <w:rPr>
          <w:snapToGrid w:val="0"/>
        </w:rPr>
        <w:tab/>
        <w:t>the matters of sub</w:t>
      </w:r>
      <w:r>
        <w:rPr>
          <w:snapToGrid w:val="0"/>
        </w:rPr>
        <w:noBreakHyphen/>
        <w:t>regional significance that, consistently with this Act, will be taken into account by the Commission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applications for the Commission’s approval of transfers of licences and water entitlements, and of agreements, made under Division 7 of that Schedule;</w:t>
      </w:r>
    </w:p>
    <w:p>
      <w:pPr>
        <w:pStyle w:val="Indenta"/>
        <w:rPr>
          <w:snapToGrid w:val="0"/>
        </w:rPr>
      </w:pPr>
      <w:r>
        <w:rPr>
          <w:snapToGrid w:val="0"/>
        </w:rPr>
        <w:tab/>
        <w:t>(d)</w:t>
      </w:r>
      <w:r>
        <w:rPr>
          <w:snapToGrid w:val="0"/>
        </w:rPr>
        <w:tab/>
        <w:t>the Commission’s assessment of — </w:t>
      </w:r>
    </w:p>
    <w:p>
      <w:pPr>
        <w:pStyle w:val="Indenti"/>
      </w:pPr>
      <w:r>
        <w:tab/>
        <w:t>(i)</w:t>
      </w:r>
      <w:r>
        <w:tab/>
        <w:t xml:space="preserve">the capacity of water sources to provide water at sustainable levels of use; and </w:t>
      </w:r>
    </w:p>
    <w:p>
      <w:pPr>
        <w:pStyle w:val="Indenti"/>
      </w:pPr>
      <w:r>
        <w:tab/>
        <w:t>(ii)</w:t>
      </w:r>
      <w:r>
        <w:tab/>
        <w:t xml:space="preserve">the environmental impact of developing those sources; </w:t>
      </w:r>
    </w:p>
    <w:p>
      <w:pPr>
        <w:pStyle w:val="Indenta"/>
      </w:pPr>
      <w:r>
        <w:tab/>
      </w:r>
      <w:r>
        <w:tab/>
        <w:t>and</w:t>
      </w:r>
    </w:p>
    <w:p>
      <w:pPr>
        <w:pStyle w:val="Indenta"/>
        <w:rPr>
          <w:snapToGrid w:val="0"/>
        </w:rPr>
      </w:pPr>
      <w:r>
        <w:rPr>
          <w:snapToGrid w:val="0"/>
        </w:rPr>
        <w:tab/>
        <w:t>(e)</w:t>
      </w:r>
      <w:r>
        <w:rPr>
          <w:snapToGrid w:val="0"/>
        </w:rPr>
        <w:tab/>
        <w:t>the strategies that will be adopted or developed to implement the plan.</w:t>
      </w:r>
    </w:p>
    <w:p>
      <w:pPr>
        <w:pStyle w:val="Subsection"/>
        <w:rPr>
          <w:snapToGrid w:val="0"/>
        </w:rPr>
      </w:pPr>
      <w:r>
        <w:rPr>
          <w:snapToGrid w:val="0"/>
        </w:rPr>
        <w:tab/>
        <w:t>(3)</w:t>
      </w:r>
      <w:r>
        <w:rPr>
          <w:snapToGrid w:val="0"/>
        </w:rPr>
        <w:tab/>
        <w:t>A sub-</w:t>
      </w:r>
      <w:r>
        <w:t>regional</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s.44.]</w:t>
      </w:r>
    </w:p>
    <w:p>
      <w:pPr>
        <w:pStyle w:val="Heading5"/>
        <w:rPr>
          <w:snapToGrid w:val="0"/>
        </w:rPr>
      </w:pPr>
      <w:bookmarkStart w:id="237" w:name="_Toc504901562"/>
      <w:bookmarkStart w:id="238" w:name="_Toc524852952"/>
      <w:bookmarkStart w:id="239" w:name="_Toc89777106"/>
      <w:r>
        <w:rPr>
          <w:rStyle w:val="CharSectno"/>
        </w:rPr>
        <w:t>26GY</w:t>
      </w:r>
      <w:r>
        <w:rPr>
          <w:snapToGrid w:val="0"/>
        </w:rPr>
        <w:t>.</w:t>
      </w:r>
      <w:r>
        <w:rPr>
          <w:snapToGrid w:val="0"/>
        </w:rPr>
        <w:tab/>
        <w:t>Purposes of local area management plans</w:t>
      </w:r>
      <w:bookmarkEnd w:id="237"/>
      <w:bookmarkEnd w:id="238"/>
      <w:bookmarkEnd w:id="239"/>
    </w:p>
    <w:p>
      <w:pPr>
        <w:pStyle w:val="Subsection"/>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The purpose of a local area management plan is to set out particular matters that are to guide the management by the Commission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the matters that, consistently with this Act, will be taken into account by the Commission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Commission’s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Commission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s.44.]</w:t>
      </w:r>
    </w:p>
    <w:p>
      <w:pPr>
        <w:pStyle w:val="Heading5"/>
        <w:rPr>
          <w:snapToGrid w:val="0"/>
        </w:rPr>
      </w:pPr>
      <w:bookmarkStart w:id="240" w:name="_Toc504901563"/>
      <w:bookmarkStart w:id="241" w:name="_Toc524852953"/>
      <w:bookmarkStart w:id="242" w:name="_Toc89777107"/>
      <w:r>
        <w:rPr>
          <w:rStyle w:val="CharSectno"/>
        </w:rPr>
        <w:t>26GZ</w:t>
      </w:r>
      <w:r>
        <w:rPr>
          <w:snapToGrid w:val="0"/>
        </w:rPr>
        <w:t>.</w:t>
      </w:r>
      <w:r>
        <w:rPr>
          <w:snapToGrid w:val="0"/>
        </w:rPr>
        <w:tab/>
        <w:t>Consultation with water resources management committees</w:t>
      </w:r>
      <w:bookmarkEnd w:id="240"/>
      <w:bookmarkEnd w:id="241"/>
      <w:bookmarkEnd w:id="242"/>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s.44.]</w:t>
      </w:r>
    </w:p>
    <w:p>
      <w:pPr>
        <w:pStyle w:val="Heading4"/>
        <w:rPr>
          <w:snapToGrid w:val="0"/>
        </w:rPr>
      </w:pPr>
      <w:bookmarkStart w:id="243" w:name="_Toc72643807"/>
      <w:bookmarkStart w:id="244" w:name="_Toc89777108"/>
      <w:r>
        <w:rPr>
          <w:snapToGrid w:val="0"/>
        </w:rPr>
        <w:t>Subdivision 2 — Public consultation and approval of plans</w:t>
      </w:r>
      <w:bookmarkEnd w:id="243"/>
      <w:bookmarkEnd w:id="244"/>
    </w:p>
    <w:p>
      <w:pPr>
        <w:pStyle w:val="Footnoteheading"/>
      </w:pPr>
      <w:r>
        <w:tab/>
        <w:t>[Heading inserted by No. 49 of 2000 s.44.]</w:t>
      </w:r>
    </w:p>
    <w:p>
      <w:pPr>
        <w:pStyle w:val="Heading5"/>
        <w:rPr>
          <w:snapToGrid w:val="0"/>
        </w:rPr>
      </w:pPr>
      <w:bookmarkStart w:id="245" w:name="_Toc504901564"/>
      <w:bookmarkStart w:id="246" w:name="_Toc524852954"/>
      <w:bookmarkStart w:id="247" w:name="_Toc89777109"/>
      <w:r>
        <w:rPr>
          <w:rStyle w:val="CharSectno"/>
        </w:rPr>
        <w:t>26GZA</w:t>
      </w:r>
      <w:r>
        <w:rPr>
          <w:snapToGrid w:val="0"/>
        </w:rPr>
        <w:t>.</w:t>
      </w:r>
      <w:r>
        <w:rPr>
          <w:snapToGrid w:val="0"/>
        </w:rPr>
        <w:tab/>
        <w:t>Plan to be publicly notified</w:t>
      </w:r>
      <w:bookmarkEnd w:id="245"/>
      <w:bookmarkEnd w:id="246"/>
      <w:bookmarkEnd w:id="247"/>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s.44.]</w:t>
      </w:r>
    </w:p>
    <w:p>
      <w:pPr>
        <w:pStyle w:val="Heading5"/>
        <w:rPr>
          <w:snapToGrid w:val="0"/>
        </w:rPr>
      </w:pPr>
      <w:bookmarkStart w:id="248" w:name="_Toc504901565"/>
      <w:bookmarkStart w:id="249" w:name="_Toc524852955"/>
      <w:bookmarkStart w:id="250" w:name="_Toc89777110"/>
      <w:r>
        <w:rPr>
          <w:rStyle w:val="CharSectno"/>
        </w:rPr>
        <w:t>26GZB</w:t>
      </w:r>
      <w:r>
        <w:rPr>
          <w:snapToGrid w:val="0"/>
        </w:rPr>
        <w:t>.</w:t>
      </w:r>
      <w:r>
        <w:rPr>
          <w:snapToGrid w:val="0"/>
        </w:rPr>
        <w:tab/>
        <w:t>Public submissions</w:t>
      </w:r>
      <w:bookmarkEnd w:id="248"/>
      <w:bookmarkEnd w:id="249"/>
      <w:bookmarkEnd w:id="250"/>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 xml:space="preserve">within a period determined by the Commission,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Footnotesection"/>
      </w:pPr>
      <w:r>
        <w:tab/>
        <w:t>[Section 26GZB inserted by No. 49 of 2000 s.44.]</w:t>
      </w:r>
    </w:p>
    <w:p>
      <w:pPr>
        <w:pStyle w:val="Heading5"/>
        <w:rPr>
          <w:snapToGrid w:val="0"/>
        </w:rPr>
      </w:pPr>
      <w:bookmarkStart w:id="251" w:name="_Toc504901566"/>
      <w:bookmarkStart w:id="252" w:name="_Toc524852956"/>
      <w:bookmarkStart w:id="253" w:name="_Toc89777111"/>
      <w:r>
        <w:rPr>
          <w:rStyle w:val="CharSectno"/>
        </w:rPr>
        <w:t>26GZC</w:t>
      </w:r>
      <w:r>
        <w:rPr>
          <w:snapToGrid w:val="0"/>
        </w:rPr>
        <w:t>.</w:t>
      </w:r>
      <w:r>
        <w:rPr>
          <w:snapToGrid w:val="0"/>
        </w:rPr>
        <w:tab/>
        <w:t>Referral of plan to other bodies</w:t>
      </w:r>
      <w:bookmarkEnd w:id="251"/>
      <w:bookmarkEnd w:id="252"/>
      <w:bookmarkEnd w:id="253"/>
      <w:r>
        <w:rPr>
          <w:snapToGrid w:val="0"/>
        </w:rPr>
        <w:t xml:space="preserve"> </w:t>
      </w:r>
    </w:p>
    <w:p>
      <w:pPr>
        <w:pStyle w:val="Subsection"/>
        <w:rPr>
          <w:snapToGrid w:val="0"/>
        </w:rPr>
      </w:pPr>
      <w:r>
        <w:rPr>
          <w:snapToGrid w:val="0"/>
        </w:rPr>
        <w:tab/>
        <w:t>(1)</w:t>
      </w:r>
      <w:r>
        <w:rPr>
          <w:snapToGrid w:val="0"/>
        </w:rPr>
        <w:tab/>
        <w:t>If in the opinion of the Commission the proposed plan may affect the functions of a body that is responsible for the planning for, or management of, a natural resource, the Commission must submit the proposed plan to that body.</w:t>
      </w:r>
    </w:p>
    <w:p>
      <w:pPr>
        <w:pStyle w:val="Subsection"/>
        <w:rPr>
          <w:snapToGrid w:val="0"/>
        </w:rPr>
      </w:pPr>
      <w:r>
        <w:rPr>
          <w:snapToGrid w:val="0"/>
        </w:rPr>
        <w:tab/>
        <w:t>(2)</w:t>
      </w:r>
      <w:r>
        <w:rPr>
          <w:snapToGrid w:val="0"/>
        </w:rPr>
        <w:tab/>
        <w:t>The Commission may submit the proposed plan to any other body or person it thinks appropriate.</w:t>
      </w:r>
    </w:p>
    <w:p>
      <w:pPr>
        <w:pStyle w:val="Subsection"/>
        <w:rPr>
          <w:snapToGrid w:val="0"/>
        </w:rPr>
      </w:pPr>
      <w:r>
        <w:rPr>
          <w:snapToGrid w:val="0"/>
        </w:rPr>
        <w:tab/>
        <w:t>(3)</w:t>
      </w:r>
      <w:r>
        <w:rPr>
          <w:snapToGrid w:val="0"/>
        </w:rPr>
        <w:tab/>
        <w:t>A plan submitted under subsection (1) or (2) — </w:t>
      </w:r>
    </w:p>
    <w:p>
      <w:pPr>
        <w:pStyle w:val="Indenta"/>
        <w:rPr>
          <w:snapToGrid w:val="0"/>
        </w:rPr>
      </w:pPr>
      <w:r>
        <w:rPr>
          <w:snapToGrid w:val="0"/>
        </w:rPr>
        <w:tab/>
        <w:t>(a)</w:t>
      </w:r>
      <w:r>
        <w:rPr>
          <w:snapToGrid w:val="0"/>
        </w:rPr>
        <w:tab/>
        <w:t xml:space="preserve">is to be as it may be modified by the Commission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If any such body or person considers that the Commission should amend the plan, it may within one month after receipt of the proposed plan under subsection (1) or (2), in writing, request the Commission to make the amendment.</w:t>
      </w:r>
    </w:p>
    <w:p>
      <w:pPr>
        <w:pStyle w:val="Footnotesection"/>
      </w:pPr>
      <w:r>
        <w:tab/>
        <w:t>[Section 26GZC inserted by No. 49 of 2000 s.44.]</w:t>
      </w:r>
    </w:p>
    <w:p>
      <w:pPr>
        <w:pStyle w:val="Heading5"/>
        <w:rPr>
          <w:snapToGrid w:val="0"/>
        </w:rPr>
      </w:pPr>
      <w:bookmarkStart w:id="254" w:name="_Toc504901567"/>
      <w:bookmarkStart w:id="255" w:name="_Toc524852957"/>
      <w:bookmarkStart w:id="256" w:name="_Toc89777112"/>
      <w:r>
        <w:rPr>
          <w:rStyle w:val="CharSectno"/>
        </w:rPr>
        <w:t>26GZD</w:t>
      </w:r>
      <w:r>
        <w:rPr>
          <w:snapToGrid w:val="0"/>
        </w:rPr>
        <w:t>.</w:t>
      </w:r>
      <w:r>
        <w:rPr>
          <w:snapToGrid w:val="0"/>
        </w:rPr>
        <w:tab/>
        <w:t>Modification of plan</w:t>
      </w:r>
      <w:bookmarkEnd w:id="254"/>
      <w:bookmarkEnd w:id="255"/>
      <w:bookmarkEnd w:id="256"/>
    </w:p>
    <w:p>
      <w:pPr>
        <w:pStyle w:val="Subsection"/>
        <w:rPr>
          <w:snapToGrid w:val="0"/>
        </w:rPr>
      </w:pPr>
      <w:r>
        <w:rPr>
          <w:snapToGrid w:val="0"/>
        </w:rPr>
        <w:tab/>
      </w:r>
      <w:r>
        <w:rPr>
          <w:snapToGrid w:val="0"/>
        </w:rPr>
        <w:tab/>
        <w:t>The Commission may modify the proposed plan as it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s.44.]</w:t>
      </w:r>
    </w:p>
    <w:p>
      <w:pPr>
        <w:pStyle w:val="Heading5"/>
        <w:rPr>
          <w:snapToGrid w:val="0"/>
        </w:rPr>
      </w:pPr>
      <w:bookmarkStart w:id="257" w:name="_Toc504901568"/>
      <w:bookmarkStart w:id="258" w:name="_Toc524852958"/>
      <w:bookmarkStart w:id="259" w:name="_Toc89777113"/>
      <w:r>
        <w:rPr>
          <w:rStyle w:val="CharSectno"/>
        </w:rPr>
        <w:t>26GZE</w:t>
      </w:r>
      <w:r>
        <w:rPr>
          <w:snapToGrid w:val="0"/>
        </w:rPr>
        <w:t>.</w:t>
      </w:r>
      <w:r>
        <w:rPr>
          <w:snapToGrid w:val="0"/>
        </w:rPr>
        <w:tab/>
        <w:t>Approval of plan</w:t>
      </w:r>
      <w:bookmarkEnd w:id="257"/>
      <w:bookmarkEnd w:id="258"/>
      <w:bookmarkEnd w:id="259"/>
    </w:p>
    <w:p>
      <w:pPr>
        <w:pStyle w:val="Subsection"/>
        <w:rPr>
          <w:snapToGrid w:val="0"/>
        </w:rPr>
      </w:pPr>
      <w:r>
        <w:rPr>
          <w:snapToGrid w:val="0"/>
        </w:rPr>
        <w:tab/>
        <w:t>(1)</w:t>
      </w:r>
      <w:r>
        <w:rPr>
          <w:snapToGrid w:val="0"/>
        </w:rPr>
        <w:tab/>
        <w:t>The Commission must, except where subsection (4) applies, submit the proposed plan, modified as it thinks fit under section 26GZD, to the Minister for approval.</w:t>
      </w:r>
    </w:p>
    <w:p>
      <w:pPr>
        <w:pStyle w:val="Subsection"/>
        <w:rPr>
          <w:snapToGrid w:val="0"/>
        </w:rPr>
      </w:pPr>
      <w:r>
        <w:rPr>
          <w:snapToGrid w:val="0"/>
        </w:rPr>
        <w:tab/>
        <w:t>(2)</w:t>
      </w:r>
      <w:r>
        <w:rPr>
          <w:snapToGrid w:val="0"/>
        </w:rPr>
        <w:tab/>
        <w:t>The plan as so submitted 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a report of the Commission indicating its opinion of the merits of those submissions and requests.</w:t>
      </w:r>
    </w:p>
    <w:p>
      <w:pPr>
        <w:pStyle w:val="Subsection"/>
        <w:rPr>
          <w:snapToGrid w:val="0"/>
        </w:rPr>
      </w:pPr>
      <w:r>
        <w:rPr>
          <w:snapToGrid w:val="0"/>
        </w:rPr>
        <w:tab/>
        <w:t>(3)</w:t>
      </w:r>
      <w:r>
        <w:rPr>
          <w:snapToGrid w:val="0"/>
        </w:rPr>
        <w:tab/>
        <w:t>The Minister may approve the proposed plan, or approve it with such modifications as the Minister thinks fit.</w:t>
      </w:r>
    </w:p>
    <w:p>
      <w:pPr>
        <w:pStyle w:val="Subsection"/>
        <w:rPr>
          <w:snapToGrid w:val="0"/>
        </w:rPr>
      </w:pPr>
      <w:r>
        <w:rPr>
          <w:snapToGrid w:val="0"/>
        </w:rPr>
        <w:tab/>
        <w:t>(4)</w:t>
      </w:r>
      <w:r>
        <w:rPr>
          <w:snapToGrid w:val="0"/>
        </w:rPr>
        <w:tab/>
        <w:t>The Minister may by instrument delegate to the Commission the exercise of the powers vested in the Minister by subsection (3) in relation to — </w:t>
      </w:r>
    </w:p>
    <w:p>
      <w:pPr>
        <w:pStyle w:val="Indenta"/>
        <w:rPr>
          <w:snapToGrid w:val="0"/>
        </w:rPr>
      </w:pPr>
      <w:r>
        <w:rPr>
          <w:snapToGrid w:val="0"/>
        </w:rPr>
        <w:tab/>
        <w:t>(a)</w:t>
      </w:r>
      <w:r>
        <w:rPr>
          <w:snapToGrid w:val="0"/>
        </w:rPr>
        <w:tab/>
        <w:t>all plans to which this Division applies; or</w:t>
      </w:r>
    </w:p>
    <w:p>
      <w:pPr>
        <w:pStyle w:val="Indenta"/>
        <w:rPr>
          <w:snapToGrid w:val="0"/>
        </w:rPr>
      </w:pPr>
      <w:r>
        <w:rPr>
          <w:snapToGrid w:val="0"/>
        </w:rPr>
        <w:tab/>
        <w:t>(b)</w:t>
      </w:r>
      <w:r>
        <w:rPr>
          <w:snapToGrid w:val="0"/>
        </w:rPr>
        <w:tab/>
        <w:t>any particular class or description of plans.</w:t>
      </w:r>
    </w:p>
    <w:p>
      <w:pPr>
        <w:pStyle w:val="Subsection"/>
        <w:rPr>
          <w:snapToGrid w:val="0"/>
        </w:rPr>
      </w:pPr>
      <w:r>
        <w:rPr>
          <w:snapToGrid w:val="0"/>
        </w:rPr>
        <w:tab/>
        <w:t>(5)</w:t>
      </w:r>
      <w:r>
        <w:rPr>
          <w:snapToGrid w:val="0"/>
        </w:rPr>
        <w:tab/>
        <w:t>Anything done by the Commission under such a delegation is to be taken to have been done by the Minister.</w:t>
      </w:r>
    </w:p>
    <w:p>
      <w:pPr>
        <w:pStyle w:val="Footnotesection"/>
      </w:pPr>
      <w:r>
        <w:tab/>
        <w:t>[Section 26GZE inserted by No. 49 of 2000 s.44.]</w:t>
      </w:r>
    </w:p>
    <w:p>
      <w:pPr>
        <w:pStyle w:val="Heading5"/>
        <w:rPr>
          <w:snapToGrid w:val="0"/>
        </w:rPr>
      </w:pPr>
      <w:bookmarkStart w:id="260" w:name="_Toc504901569"/>
      <w:bookmarkStart w:id="261" w:name="_Toc524852959"/>
      <w:bookmarkStart w:id="262" w:name="_Toc89777114"/>
      <w:r>
        <w:rPr>
          <w:rStyle w:val="CharSectno"/>
        </w:rPr>
        <w:t>26GZF</w:t>
      </w:r>
      <w:r>
        <w:rPr>
          <w:snapToGrid w:val="0"/>
        </w:rPr>
        <w:t>.</w:t>
      </w:r>
      <w:r>
        <w:rPr>
          <w:snapToGrid w:val="0"/>
        </w:rPr>
        <w:tab/>
        <w:t>Notice and commencement</w:t>
      </w:r>
      <w:bookmarkEnd w:id="260"/>
      <w:bookmarkEnd w:id="261"/>
      <w:bookmarkEnd w:id="262"/>
    </w:p>
    <w:p>
      <w:pPr>
        <w:pStyle w:val="Subsection"/>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s.44.]</w:t>
      </w:r>
    </w:p>
    <w:p>
      <w:pPr>
        <w:pStyle w:val="Heading5"/>
        <w:rPr>
          <w:snapToGrid w:val="0"/>
        </w:rPr>
      </w:pPr>
      <w:bookmarkStart w:id="263" w:name="_Toc504901570"/>
      <w:bookmarkStart w:id="264" w:name="_Toc524852960"/>
      <w:bookmarkStart w:id="265" w:name="_Toc89777115"/>
      <w:r>
        <w:rPr>
          <w:rStyle w:val="CharSectno"/>
        </w:rPr>
        <w:t>26GZG</w:t>
      </w:r>
      <w:r>
        <w:rPr>
          <w:snapToGrid w:val="0"/>
        </w:rPr>
        <w:t>.</w:t>
      </w:r>
      <w:r>
        <w:rPr>
          <w:snapToGrid w:val="0"/>
        </w:rPr>
        <w:tab/>
        <w:t>Review, revocation, amendment and correction of plan</w:t>
      </w:r>
      <w:bookmarkEnd w:id="263"/>
      <w:bookmarkEnd w:id="264"/>
      <w:bookmarkEnd w:id="265"/>
    </w:p>
    <w:p>
      <w:pPr>
        <w:pStyle w:val="Subsection"/>
        <w:spacing w:before="140"/>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spacing w:before="140"/>
        <w:rPr>
          <w:snapToGrid w:val="0"/>
        </w:rPr>
      </w:pPr>
      <w:r>
        <w:rPr>
          <w:snapToGrid w:val="0"/>
        </w:rPr>
        <w:tab/>
        <w:t>(2)</w:t>
      </w:r>
      <w:r>
        <w:rPr>
          <w:snapToGrid w:val="0"/>
        </w:rPr>
        <w:tab/>
        <w:t>Without limiting when action may be taken under subsection (1), the Commission, within 7 years from the day — </w:t>
      </w:r>
    </w:p>
    <w:p>
      <w:pPr>
        <w:pStyle w:val="Indenta"/>
        <w:rPr>
          <w:snapToGrid w:val="0"/>
        </w:rPr>
      </w:pPr>
      <w:r>
        <w:rPr>
          <w:snapToGrid w:val="0"/>
        </w:rPr>
        <w:tab/>
        <w:t>(a)</w:t>
      </w:r>
      <w:r>
        <w:rPr>
          <w:snapToGrid w:val="0"/>
        </w:rPr>
        <w:tab/>
        <w:t>on which a plan had effect; or</w:t>
      </w:r>
    </w:p>
    <w:p>
      <w:pPr>
        <w:pStyle w:val="Indenta"/>
        <w:rPr>
          <w:snapToGrid w:val="0"/>
        </w:rPr>
      </w:pPr>
      <w:r>
        <w:rPr>
          <w:snapToGrid w:val="0"/>
        </w:rPr>
        <w:tab/>
        <w:t>(b)</w:t>
      </w:r>
      <w:r>
        <w:rPr>
          <w:snapToGrid w:val="0"/>
        </w:rPr>
        <w:tab/>
        <w:t>the Commission last considered whether action under subsection (1) needed to be carried out in respect of a plan,</w:t>
      </w:r>
    </w:p>
    <w:p>
      <w:pPr>
        <w:pStyle w:val="Subsection"/>
        <w:spacing w:before="80"/>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Notice that the Commission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 Commission,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 Commission.</w:t>
      </w:r>
    </w:p>
    <w:p>
      <w:pPr>
        <w:pStyle w:val="Subsection"/>
        <w:rPr>
          <w:snapToGrid w:val="0"/>
        </w:rPr>
      </w:pPr>
      <w:r>
        <w:rPr>
          <w:snapToGrid w:val="0"/>
        </w:rPr>
        <w:tab/>
        <w:t>(5)</w:t>
      </w:r>
      <w:r>
        <w:rPr>
          <w:snapToGrid w:val="0"/>
        </w:rPr>
        <w:tab/>
        <w:t>The Commission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s.44.]</w:t>
      </w:r>
    </w:p>
    <w:p>
      <w:pPr>
        <w:pStyle w:val="Heading3"/>
      </w:pPr>
      <w:bookmarkStart w:id="266" w:name="_Toc72643815"/>
      <w:bookmarkStart w:id="267" w:name="_Toc89777116"/>
      <w:r>
        <w:rPr>
          <w:rStyle w:val="CharDivNo"/>
        </w:rPr>
        <w:t>Division 3E</w:t>
      </w:r>
      <w:r>
        <w:t> — </w:t>
      </w:r>
      <w:r>
        <w:rPr>
          <w:rStyle w:val="CharDivText"/>
        </w:rPr>
        <w:t>Register of instruments</w:t>
      </w:r>
      <w:bookmarkEnd w:id="266"/>
      <w:bookmarkEnd w:id="267"/>
    </w:p>
    <w:p>
      <w:pPr>
        <w:pStyle w:val="Footnoteheading"/>
      </w:pPr>
      <w:r>
        <w:tab/>
        <w:t>[Heading inserted by No. 49 of 2000 s.49.]</w:t>
      </w:r>
    </w:p>
    <w:p>
      <w:pPr>
        <w:pStyle w:val="Heading5"/>
        <w:rPr>
          <w:snapToGrid w:val="0"/>
        </w:rPr>
      </w:pPr>
      <w:bookmarkStart w:id="268" w:name="_Toc504901571"/>
      <w:bookmarkStart w:id="269" w:name="_Toc524852961"/>
      <w:bookmarkStart w:id="270" w:name="_Toc89777117"/>
      <w:r>
        <w:rPr>
          <w:rStyle w:val="CharSectno"/>
        </w:rPr>
        <w:t>26GZH</w:t>
      </w:r>
      <w:r>
        <w:rPr>
          <w:snapToGrid w:val="0"/>
        </w:rPr>
        <w:t>.</w:t>
      </w:r>
      <w:r>
        <w:rPr>
          <w:snapToGrid w:val="0"/>
        </w:rPr>
        <w:tab/>
        <w:t>Definition</w:t>
      </w:r>
      <w:bookmarkEnd w:id="268"/>
      <w:bookmarkEnd w:id="269"/>
      <w:bookmarkEnd w:id="270"/>
    </w:p>
    <w:p>
      <w:pPr>
        <w:pStyle w:val="Subsection"/>
        <w:rPr>
          <w:snapToGrid w:val="0"/>
        </w:rPr>
      </w:pPr>
      <w:r>
        <w:rPr>
          <w:snapToGrid w:val="0"/>
        </w:rPr>
        <w:tab/>
      </w:r>
      <w:r>
        <w:rPr>
          <w:snapToGrid w:val="0"/>
        </w:rPr>
        <w:tab/>
        <w:t>In this Division — </w:t>
      </w:r>
    </w:p>
    <w:p>
      <w:pPr>
        <w:pStyle w:val="Defstart"/>
      </w:pPr>
      <w:r>
        <w:tab/>
      </w:r>
      <w:r>
        <w:rPr>
          <w:b/>
        </w:rPr>
        <w:t>“</w:t>
      </w:r>
      <w:r>
        <w:rPr>
          <w:rStyle w:val="CharDefText"/>
        </w:rPr>
        <w:t>instrument</w:t>
      </w:r>
      <w:r>
        <w:rPr>
          <w:b/>
        </w:rPr>
        <w:t>”</w:t>
      </w:r>
      <w:r>
        <w:rPr>
          <w:bCs/>
        </w:rPr>
        <w:t xml:space="preserve"> </w:t>
      </w:r>
      <w:r>
        <w:t>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t>“</w:t>
      </w:r>
      <w:r>
        <w:rPr>
          <w:rStyle w:val="CharDefText"/>
        </w:rPr>
        <w:t>security interest</w:t>
      </w:r>
      <w:r>
        <w:rPr>
          <w:b/>
        </w:rPr>
        <w:t>”</w:t>
      </w:r>
      <w:r>
        <w:t xml:space="preserve"> means an interest in a licence (however arising) that secures payment of a debt or other pecuniary obligation or the performance of any other obligation.</w:t>
      </w:r>
    </w:p>
    <w:p>
      <w:pPr>
        <w:pStyle w:val="Footnotesection"/>
      </w:pPr>
      <w:r>
        <w:tab/>
        <w:t>[Section 26GZH inserted by No. 49 of 2000 s.49.]</w:t>
      </w:r>
    </w:p>
    <w:p>
      <w:pPr>
        <w:pStyle w:val="Heading5"/>
        <w:rPr>
          <w:snapToGrid w:val="0"/>
        </w:rPr>
      </w:pPr>
      <w:bookmarkStart w:id="271" w:name="_Toc504901572"/>
      <w:bookmarkStart w:id="272" w:name="_Toc524852962"/>
      <w:bookmarkStart w:id="273" w:name="_Toc89777118"/>
      <w:r>
        <w:rPr>
          <w:rStyle w:val="CharSectno"/>
        </w:rPr>
        <w:t>26GZI.</w:t>
      </w:r>
      <w:r>
        <w:rPr>
          <w:snapToGrid w:val="0"/>
        </w:rPr>
        <w:tab/>
        <w:t>Register</w:t>
      </w:r>
      <w:bookmarkEnd w:id="271"/>
      <w:bookmarkEnd w:id="272"/>
      <w:bookmarkEnd w:id="273"/>
      <w:r>
        <w:rPr>
          <w:snapToGrid w:val="0"/>
        </w:rPr>
        <w:t xml:space="preserve"> </w:t>
      </w:r>
    </w:p>
    <w:p>
      <w:pPr>
        <w:pStyle w:val="Subsection"/>
        <w:rPr>
          <w:snapToGrid w:val="0"/>
        </w:rPr>
      </w:pPr>
      <w:r>
        <w:rPr>
          <w:snapToGrid w:val="0"/>
        </w:rPr>
        <w:tab/>
        <w:t>(1)</w:t>
      </w:r>
      <w:r>
        <w:rPr>
          <w:snapToGrid w:val="0"/>
        </w:rPr>
        <w:tab/>
        <w:t>The Commission is to keep a register of instruments.</w:t>
      </w:r>
    </w:p>
    <w:p>
      <w:pPr>
        <w:pStyle w:val="Subsection"/>
        <w:rPr>
          <w:snapToGrid w:val="0"/>
        </w:rPr>
      </w:pPr>
      <w:r>
        <w:rPr>
          <w:snapToGrid w:val="0"/>
        </w:rPr>
        <w:tab/>
        <w:t>(2)</w:t>
      </w:r>
      <w:r>
        <w:rPr>
          <w:snapToGrid w:val="0"/>
        </w:rPr>
        <w:tab/>
        <w:t>The register may be kept in such form as the Commission thinks fit.</w:t>
      </w:r>
    </w:p>
    <w:p>
      <w:pPr>
        <w:pStyle w:val="Subsection"/>
        <w:rPr>
          <w:snapToGrid w:val="0"/>
        </w:rPr>
      </w:pPr>
      <w:r>
        <w:rPr>
          <w:snapToGrid w:val="0"/>
        </w:rPr>
        <w:tab/>
        <w:t>(3)</w:t>
      </w:r>
      <w:r>
        <w:rPr>
          <w:snapToGrid w:val="0"/>
        </w:rPr>
        <w:tab/>
        <w:t>The register must be available for public inspection, subject to payment of the prescribed fee (if any), during normal office hours at — </w:t>
      </w:r>
    </w:p>
    <w:p>
      <w:pPr>
        <w:pStyle w:val="Indenta"/>
        <w:rPr>
          <w:snapToGrid w:val="0"/>
        </w:rPr>
      </w:pPr>
      <w:r>
        <w:rPr>
          <w:snapToGrid w:val="0"/>
        </w:rPr>
        <w:tab/>
        <w:t>(a)</w:t>
      </w:r>
      <w:r>
        <w:rPr>
          <w:snapToGrid w:val="0"/>
        </w:rPr>
        <w:tab/>
        <w:t>the Commission’s principal office; and</w:t>
      </w:r>
    </w:p>
    <w:p>
      <w:pPr>
        <w:pStyle w:val="Indenta"/>
        <w:rPr>
          <w:snapToGrid w:val="0"/>
        </w:rPr>
      </w:pPr>
      <w:r>
        <w:rPr>
          <w:snapToGrid w:val="0"/>
        </w:rPr>
        <w:tab/>
        <w:t>(b)</w:t>
      </w:r>
      <w:r>
        <w:rPr>
          <w:snapToGrid w:val="0"/>
        </w:rPr>
        <w:tab/>
        <w:t>at other offices of the Commission determined by the Commission.</w:t>
      </w:r>
    </w:p>
    <w:p>
      <w:pPr>
        <w:pStyle w:val="Subsection"/>
        <w:rPr>
          <w:snapToGrid w:val="0"/>
        </w:rPr>
      </w:pPr>
      <w:r>
        <w:rPr>
          <w:snapToGrid w:val="0"/>
        </w:rPr>
        <w:tab/>
        <w:t>(4)</w:t>
      </w:r>
      <w:r>
        <w:rPr>
          <w:snapToGrid w:val="0"/>
        </w:rPr>
        <w:tab/>
        <w:t>A person may, upon application to the Commission and payment of the prescribed fee, if any, obtain a copy of an entry in, or an extract from, the register.</w:t>
      </w:r>
    </w:p>
    <w:p>
      <w:pPr>
        <w:pStyle w:val="Subsection"/>
        <w:rPr>
          <w:snapToGrid w:val="0"/>
        </w:rPr>
      </w:pPr>
      <w:r>
        <w:rPr>
          <w:snapToGrid w:val="0"/>
        </w:rPr>
        <w:tab/>
        <w:t>(5)</w:t>
      </w:r>
      <w:r>
        <w:rPr>
          <w:snapToGrid w:val="0"/>
        </w:rPr>
        <w:tab/>
        <w:t>The Commission may, subject to payment of the prescribed fee, if any, allow a person access to the register in electronic form.</w:t>
      </w:r>
    </w:p>
    <w:p>
      <w:pPr>
        <w:pStyle w:val="Footnotesection"/>
      </w:pPr>
      <w:r>
        <w:tab/>
        <w:t>[Section 26GZI inserted by No. 49 of 2000 s.49.]</w:t>
      </w:r>
    </w:p>
    <w:p>
      <w:pPr>
        <w:pStyle w:val="Heading5"/>
        <w:rPr>
          <w:snapToGrid w:val="0"/>
        </w:rPr>
      </w:pPr>
      <w:bookmarkStart w:id="274" w:name="_Toc504901573"/>
      <w:bookmarkStart w:id="275" w:name="_Toc524852963"/>
      <w:bookmarkStart w:id="276" w:name="_Toc89777119"/>
      <w:r>
        <w:rPr>
          <w:rStyle w:val="CharSectno"/>
        </w:rPr>
        <w:t>26GZJ</w:t>
      </w:r>
      <w:r>
        <w:rPr>
          <w:snapToGrid w:val="0"/>
        </w:rPr>
        <w:t>.</w:t>
      </w:r>
      <w:r>
        <w:rPr>
          <w:snapToGrid w:val="0"/>
        </w:rPr>
        <w:tab/>
        <w:t>Information to be included in register</w:t>
      </w:r>
      <w:bookmarkEnd w:id="274"/>
      <w:bookmarkEnd w:id="275"/>
      <w:bookmarkEnd w:id="276"/>
    </w:p>
    <w:p>
      <w:pPr>
        <w:pStyle w:val="Subsection"/>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spacing w:val="-2"/>
        </w:rPr>
        <w:tab/>
        <w:t>(a)</w:t>
      </w:r>
      <w:r>
        <w:rPr>
          <w:snapToGrid w:val="0"/>
          <w:spacing w:val="-2"/>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in the case of a licence, details relating to any security interest in the licence that the Commission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operating licence</w:t>
      </w:r>
      <w:r>
        <w:rPr>
          <w:b/>
        </w:rPr>
        <w:t>”</w:t>
      </w:r>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r>
        <w:tab/>
      </w:r>
      <w:r>
        <w:tab/>
        <w:t xml:space="preserve">under the </w:t>
      </w:r>
      <w:r>
        <w:rPr>
          <w:i/>
        </w:rPr>
        <w:t>Water Services Licensing Act 1995</w:t>
      </w:r>
      <w:r>
        <w:t>.</w:t>
      </w:r>
    </w:p>
    <w:p>
      <w:pPr>
        <w:pStyle w:val="Footnotesection"/>
      </w:pPr>
      <w:r>
        <w:tab/>
        <w:t>[Section 26GZJ inserted by No. 49 of 2000 s.49; amended by No. 67 of 2003 s. 62.]</w:t>
      </w:r>
    </w:p>
    <w:p>
      <w:pPr>
        <w:pStyle w:val="Heading5"/>
        <w:rPr>
          <w:snapToGrid w:val="0"/>
        </w:rPr>
      </w:pPr>
      <w:bookmarkStart w:id="277" w:name="_Toc504901574"/>
      <w:bookmarkStart w:id="278" w:name="_Toc524852964"/>
      <w:bookmarkStart w:id="279" w:name="_Toc89777120"/>
      <w:r>
        <w:rPr>
          <w:rStyle w:val="CharSectno"/>
        </w:rPr>
        <w:t>26GZK</w:t>
      </w:r>
      <w:r>
        <w:rPr>
          <w:snapToGrid w:val="0"/>
        </w:rPr>
        <w:t>.</w:t>
      </w:r>
      <w:r>
        <w:rPr>
          <w:snapToGrid w:val="0"/>
        </w:rPr>
        <w:tab/>
        <w:t>Transfer of licence to be recorded</w:t>
      </w:r>
      <w:bookmarkEnd w:id="277"/>
      <w:bookmarkEnd w:id="278"/>
      <w:bookmarkEnd w:id="279"/>
    </w:p>
    <w:p>
      <w:pPr>
        <w:pStyle w:val="Subsection"/>
      </w:pPr>
      <w:r>
        <w:rPr>
          <w:snapToGrid w:val="0"/>
        </w:rPr>
        <w:tab/>
      </w:r>
      <w:r>
        <w:rPr>
          <w:snapToGrid w:val="0"/>
        </w:rPr>
        <w:tab/>
      </w:r>
      <w:r>
        <w:t>Where a transfer of a licence or a water entitlement under a licence is approved by the Commission under clause 31 of Schedule 1, the Commission is to amend the Register to accurately reflect the transfer as soon as practicable.</w:t>
      </w:r>
    </w:p>
    <w:p>
      <w:pPr>
        <w:pStyle w:val="Footnotesection"/>
      </w:pPr>
      <w:r>
        <w:tab/>
        <w:t>[Section 26GZK inserted by No. 49 of 2000 s.49.]</w:t>
      </w:r>
    </w:p>
    <w:p>
      <w:pPr>
        <w:pStyle w:val="Heading5"/>
        <w:rPr>
          <w:snapToGrid w:val="0"/>
        </w:rPr>
      </w:pPr>
      <w:bookmarkStart w:id="280" w:name="_Toc504901575"/>
      <w:bookmarkStart w:id="281" w:name="_Toc524852965"/>
      <w:bookmarkStart w:id="282" w:name="_Toc89777121"/>
      <w:r>
        <w:rPr>
          <w:rStyle w:val="CharSectno"/>
        </w:rPr>
        <w:t>26GZL</w:t>
      </w:r>
      <w:r>
        <w:rPr>
          <w:snapToGrid w:val="0"/>
        </w:rPr>
        <w:t>.</w:t>
      </w:r>
      <w:r>
        <w:rPr>
          <w:snapToGrid w:val="0"/>
        </w:rPr>
        <w:tab/>
        <w:t>Application for notation of security interest</w:t>
      </w:r>
      <w:bookmarkEnd w:id="280"/>
      <w:bookmarkEnd w:id="281"/>
      <w:bookmarkEnd w:id="282"/>
    </w:p>
    <w:p>
      <w:pPr>
        <w:pStyle w:val="Subsection"/>
        <w:rPr>
          <w:snapToGrid w:val="0"/>
        </w:rPr>
      </w:pPr>
      <w:r>
        <w:rPr>
          <w:snapToGrid w:val="0"/>
        </w:rPr>
        <w:tab/>
      </w:r>
      <w:r>
        <w:rPr>
          <w:snapToGrid w:val="0"/>
        </w:rPr>
        <w:tab/>
        <w:t>A licensee may apply to the Commission in a form approved by the Commission to have noted on the register that a specified person has a security interest in the licence.</w:t>
      </w:r>
    </w:p>
    <w:p>
      <w:pPr>
        <w:pStyle w:val="Footnotesection"/>
      </w:pPr>
      <w:r>
        <w:tab/>
        <w:t>[Section 26GZL inserted by No. 49 of 2000 s.49.]</w:t>
      </w:r>
    </w:p>
    <w:p>
      <w:pPr>
        <w:pStyle w:val="Heading5"/>
        <w:rPr>
          <w:snapToGrid w:val="0"/>
        </w:rPr>
      </w:pPr>
      <w:bookmarkStart w:id="283" w:name="_Toc504901576"/>
      <w:bookmarkStart w:id="284" w:name="_Toc524852966"/>
      <w:bookmarkStart w:id="285" w:name="_Toc89777122"/>
      <w:r>
        <w:rPr>
          <w:rStyle w:val="CharSectno"/>
        </w:rPr>
        <w:t>26GZM</w:t>
      </w:r>
      <w:r>
        <w:rPr>
          <w:snapToGrid w:val="0"/>
        </w:rPr>
        <w:t>.</w:t>
      </w:r>
      <w:r>
        <w:rPr>
          <w:snapToGrid w:val="0"/>
        </w:rPr>
        <w:tab/>
        <w:t xml:space="preserve"> Notation of security interest</w:t>
      </w:r>
      <w:bookmarkEnd w:id="283"/>
      <w:bookmarkEnd w:id="284"/>
      <w:bookmarkEnd w:id="285"/>
    </w:p>
    <w:p>
      <w:pPr>
        <w:pStyle w:val="Subsection"/>
        <w:keepNext/>
        <w:rPr>
          <w:snapToGrid w:val="0"/>
        </w:rPr>
      </w:pPr>
      <w:r>
        <w:rPr>
          <w:snapToGrid w:val="0"/>
        </w:rPr>
        <w:tab/>
        <w:t>(1)</w:t>
      </w:r>
      <w:r>
        <w:rPr>
          <w:snapToGrid w:val="0"/>
        </w:rPr>
        <w:tab/>
        <w:t>The Commission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spacing w:before="80"/>
        <w:rPr>
          <w:snapToGrid w:val="0"/>
        </w:rPr>
      </w:pPr>
      <w:r>
        <w:rPr>
          <w:snapToGrid w:val="0"/>
        </w:rPr>
        <w:tab/>
      </w:r>
      <w:r>
        <w:rPr>
          <w:snapToGrid w:val="0"/>
        </w:rPr>
        <w:tab/>
        <w:t>make a notation on the register that the person specified in the application has a security interest in the relevant licence.</w:t>
      </w:r>
    </w:p>
    <w:p>
      <w:pPr>
        <w:pStyle w:val="Subsection"/>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pPr>
      <w:r>
        <w:tab/>
        <w:t>[Section 26GZM inserted by No. 49 of 2000 s.49.]</w:t>
      </w:r>
    </w:p>
    <w:p>
      <w:pPr>
        <w:pStyle w:val="Heading5"/>
        <w:rPr>
          <w:snapToGrid w:val="0"/>
        </w:rPr>
      </w:pPr>
      <w:bookmarkStart w:id="286" w:name="_Toc504901577"/>
      <w:bookmarkStart w:id="287" w:name="_Toc524852967"/>
      <w:bookmarkStart w:id="288" w:name="_Toc89777123"/>
      <w:r>
        <w:rPr>
          <w:rStyle w:val="CharSectno"/>
        </w:rPr>
        <w:t>26GZN</w:t>
      </w:r>
      <w:r>
        <w:rPr>
          <w:snapToGrid w:val="0"/>
        </w:rPr>
        <w:t>.</w:t>
      </w:r>
      <w:r>
        <w:rPr>
          <w:snapToGrid w:val="0"/>
        </w:rPr>
        <w:tab/>
        <w:t>Commission not to be concerned with certain matters</w:t>
      </w:r>
      <w:bookmarkEnd w:id="286"/>
      <w:bookmarkEnd w:id="287"/>
      <w:bookmarkEnd w:id="288"/>
    </w:p>
    <w:p>
      <w:pPr>
        <w:pStyle w:val="Subsection"/>
        <w:rPr>
          <w:snapToGrid w:val="0"/>
        </w:rPr>
      </w:pPr>
      <w:r>
        <w:rPr>
          <w:snapToGrid w:val="0"/>
        </w:rPr>
        <w:tab/>
        <w:t>(1)</w:t>
      </w:r>
      <w:r>
        <w:rPr>
          <w:snapToGrid w:val="0"/>
        </w:rPr>
        <w:tab/>
        <w:t>The Commission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s.49.]</w:t>
      </w:r>
    </w:p>
    <w:p>
      <w:pPr>
        <w:pStyle w:val="Heading5"/>
        <w:rPr>
          <w:snapToGrid w:val="0"/>
        </w:rPr>
      </w:pPr>
      <w:bookmarkStart w:id="289" w:name="_Toc504901578"/>
      <w:bookmarkStart w:id="290" w:name="_Toc524852968"/>
      <w:bookmarkStart w:id="291" w:name="_Toc89777124"/>
      <w:r>
        <w:rPr>
          <w:rStyle w:val="CharSectno"/>
        </w:rPr>
        <w:t>26GZO</w:t>
      </w:r>
      <w:r>
        <w:rPr>
          <w:snapToGrid w:val="0"/>
        </w:rPr>
        <w:t>.</w:t>
      </w:r>
      <w:r>
        <w:rPr>
          <w:snapToGrid w:val="0"/>
        </w:rPr>
        <w:tab/>
        <w:t>Person who has security interest to be notified of certain events</w:t>
      </w:r>
      <w:bookmarkEnd w:id="289"/>
      <w:bookmarkEnd w:id="290"/>
      <w:bookmarkEnd w:id="291"/>
    </w:p>
    <w:p>
      <w:pPr>
        <w:pStyle w:val="Subsection"/>
        <w:spacing w:before="140"/>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 Act;</w:t>
      </w:r>
    </w:p>
    <w:p>
      <w:pPr>
        <w:pStyle w:val="Indenta"/>
        <w:rPr>
          <w:snapToGrid w:val="0"/>
        </w:rPr>
      </w:pPr>
      <w:r>
        <w:rPr>
          <w:snapToGrid w:val="0"/>
        </w:rPr>
        <w:tab/>
        <w:t>(b)</w:t>
      </w:r>
      <w:r>
        <w:rPr>
          <w:snapToGrid w:val="0"/>
        </w:rPr>
        <w:tab/>
        <w:t>application is made to the Commission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rPr>
          <w:snapToGrid w:val="0"/>
        </w:rPr>
      </w:pPr>
      <w:r>
        <w:rPr>
          <w:snapToGrid w:val="0"/>
        </w:rPr>
        <w:tab/>
        <w:t>(c)</w:t>
      </w:r>
      <w:r>
        <w:rPr>
          <w:snapToGrid w:val="0"/>
        </w:rPr>
        <w:tab/>
        <w:t>the Commission proposes — </w:t>
      </w:r>
    </w:p>
    <w:p>
      <w:pPr>
        <w:pStyle w:val="Indenti"/>
        <w:rPr>
          <w:snapToGrid w:val="0"/>
        </w:rPr>
      </w:pPr>
      <w:r>
        <w:rPr>
          <w:snapToGrid w:val="0"/>
        </w:rPr>
        <w:tab/>
        <w:t>(i)</w:t>
      </w:r>
      <w:r>
        <w:rPr>
          <w:snapToGrid w:val="0"/>
        </w:rPr>
        <w:tab/>
        <w:t>not to renew the licence under clause 22 of Schedule 1;</w:t>
      </w:r>
    </w:p>
    <w:p>
      <w:pPr>
        <w:pStyle w:val="Indenti"/>
        <w:rPr>
          <w:snapToGrid w:val="0"/>
        </w:rPr>
      </w:pPr>
      <w:r>
        <w:rPr>
          <w:snapToGrid w:val="0"/>
        </w:rPr>
        <w:tab/>
        <w:t>(ii)</w:t>
      </w:r>
      <w:r>
        <w:rPr>
          <w:snapToGrid w:val="0"/>
        </w:rPr>
        <w:tab/>
        <w:t>to amend the licence under clause 24 of that Schedule; or</w:t>
      </w:r>
    </w:p>
    <w:p>
      <w:pPr>
        <w:pStyle w:val="Indenti"/>
        <w:rPr>
          <w:snapToGrid w:val="0"/>
        </w:rPr>
      </w:pPr>
      <w:r>
        <w:rPr>
          <w:snapToGrid w:val="0"/>
        </w:rPr>
        <w:tab/>
        <w:t>(iii)</w:t>
      </w:r>
      <w:r>
        <w:rPr>
          <w:snapToGrid w:val="0"/>
        </w:rPr>
        <w:tab/>
        <w:t>to cancel or suspend the licence under clause 25 of that Schedule;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the Commission is notified that the licensee wishes to surrender the licence under clause 27 of Schedule 1,</w:t>
      </w:r>
    </w:p>
    <w:p>
      <w:pPr>
        <w:pStyle w:val="Subsection"/>
        <w:rPr>
          <w:snapToGrid w:val="0"/>
        </w:rPr>
      </w:pPr>
      <w:r>
        <w:rPr>
          <w:snapToGrid w:val="0"/>
        </w:rPr>
        <w:tab/>
      </w:r>
      <w:r>
        <w:rPr>
          <w:snapToGrid w:val="0"/>
        </w:rPr>
        <w:tab/>
        <w:t>the Commission must as soon as practicable give or cause to be given to the person specified in the notation written details of that fact.</w:t>
      </w:r>
    </w:p>
    <w:p>
      <w:pPr>
        <w:pStyle w:val="Footnotesection"/>
      </w:pPr>
      <w:r>
        <w:tab/>
        <w:t>[Section 26GZO inserted by No. 49 of 2000 s.49.]</w:t>
      </w:r>
    </w:p>
    <w:p>
      <w:pPr>
        <w:pStyle w:val="Heading5"/>
        <w:rPr>
          <w:snapToGrid w:val="0"/>
        </w:rPr>
      </w:pPr>
      <w:bookmarkStart w:id="292" w:name="_Toc504901579"/>
      <w:bookmarkStart w:id="293" w:name="_Toc524852969"/>
      <w:bookmarkStart w:id="294" w:name="_Toc89777125"/>
      <w:r>
        <w:rPr>
          <w:rStyle w:val="CharSectno"/>
        </w:rPr>
        <w:t>26GZP</w:t>
      </w:r>
      <w:r>
        <w:rPr>
          <w:snapToGrid w:val="0"/>
        </w:rPr>
        <w:t>.</w:t>
      </w:r>
      <w:r>
        <w:rPr>
          <w:snapToGrid w:val="0"/>
        </w:rPr>
        <w:tab/>
        <w:t>Coordinator of Water Services to be notified of certain events</w:t>
      </w:r>
      <w:bookmarkEnd w:id="292"/>
      <w:bookmarkEnd w:id="293"/>
      <w:bookmarkEnd w:id="294"/>
    </w:p>
    <w:p>
      <w:pPr>
        <w:pStyle w:val="Subsection"/>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rPr>
          <w:snapToGrid w:val="0"/>
        </w:rPr>
      </w:pPr>
      <w:r>
        <w:rPr>
          <w:snapToGrid w:val="0"/>
        </w:rPr>
        <w:tab/>
      </w:r>
      <w:r>
        <w:rPr>
          <w:snapToGrid w:val="0"/>
        </w:rPr>
        <w:tab/>
        <w:t>the Commission must as soon as practicable give or cause to be given to the Authority written details of that fact.</w:t>
      </w:r>
    </w:p>
    <w:p>
      <w:pPr>
        <w:pStyle w:val="Subsection"/>
        <w:rPr>
          <w:snapToGrid w:val="0"/>
        </w:rPr>
      </w:pPr>
      <w:r>
        <w:rPr>
          <w:snapToGrid w:val="0"/>
        </w:rPr>
        <w:tab/>
        <w:t>(2)</w:t>
      </w:r>
      <w:r>
        <w:rPr>
          <w:snapToGrid w:val="0"/>
        </w:rPr>
        <w:tab/>
        <w:t xml:space="preserve">In subsection (1)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pPr>
      <w:r>
        <w:tab/>
        <w:t>[Section 26GZP inserted by No. 49 of 2000 s.49; amended by No. 67 of 2003 s. 62.]</w:t>
      </w:r>
    </w:p>
    <w:p>
      <w:pPr>
        <w:pStyle w:val="Heading5"/>
        <w:rPr>
          <w:snapToGrid w:val="0"/>
        </w:rPr>
      </w:pPr>
      <w:bookmarkStart w:id="295" w:name="_Toc504901580"/>
      <w:bookmarkStart w:id="296" w:name="_Toc524852970"/>
      <w:bookmarkStart w:id="297" w:name="_Toc89777126"/>
      <w:r>
        <w:rPr>
          <w:rStyle w:val="CharSectno"/>
        </w:rPr>
        <w:t>26GZQ</w:t>
      </w:r>
      <w:r>
        <w:rPr>
          <w:snapToGrid w:val="0"/>
        </w:rPr>
        <w:t>.</w:t>
      </w:r>
      <w:r>
        <w:rPr>
          <w:snapToGrid w:val="0"/>
        </w:rPr>
        <w:tab/>
        <w:t xml:space="preserve"> Removal or variation of notation</w:t>
      </w:r>
      <w:bookmarkEnd w:id="295"/>
      <w:bookmarkEnd w:id="296"/>
      <w:bookmarkEnd w:id="297"/>
    </w:p>
    <w:p>
      <w:pPr>
        <w:pStyle w:val="Subsection"/>
        <w:rPr>
          <w:snapToGrid w:val="0"/>
        </w:rPr>
      </w:pPr>
      <w:r>
        <w:rPr>
          <w:snapToGrid w:val="0"/>
        </w:rPr>
        <w:tab/>
        <w:t>(1)</w:t>
      </w:r>
      <w:r>
        <w:rPr>
          <w:snapToGrid w:val="0"/>
        </w:rPr>
        <w:tab/>
        <w:t>If the register contains a notation that a person has a security interest in a licence, the licensee may apply to the Commission in a form approved by the Commission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rPr>
          <w:snapToGrid w:val="0"/>
        </w:rPr>
      </w:pPr>
      <w:r>
        <w:rPr>
          <w:snapToGrid w:val="0"/>
        </w:rPr>
        <w:tab/>
        <w:t>(2)</w:t>
      </w:r>
      <w:r>
        <w:rPr>
          <w:snapToGrid w:val="0"/>
        </w:rPr>
        <w:tab/>
        <w:t>Where an application is made under subsection (1), the Commission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rPr>
          <w:snapToGrid w:val="0"/>
        </w:rPr>
      </w:pPr>
      <w:r>
        <w:rPr>
          <w:snapToGrid w:val="0"/>
        </w:rPr>
        <w:tab/>
        <w:t>(i)</w:t>
      </w:r>
      <w:r>
        <w:rPr>
          <w:snapToGrid w:val="0"/>
        </w:rPr>
        <w:tab/>
        <w:t>each person noted on the register as having a security interest in the licence consents in writing to it doing so; or</w:t>
      </w:r>
    </w:p>
    <w:p>
      <w:pPr>
        <w:pStyle w:val="Indenti"/>
        <w:rPr>
          <w:snapToGrid w:val="0"/>
        </w:rPr>
      </w:pPr>
      <w:r>
        <w:rPr>
          <w:snapToGrid w:val="0"/>
        </w:rPr>
        <w:tab/>
        <w:t>(ii)</w:t>
      </w:r>
      <w:r>
        <w:rPr>
          <w:snapToGrid w:val="0"/>
        </w:rPr>
        <w:tab/>
        <w:t xml:space="preserve">a court authorises or directs the Commission to do so, at the suit of the licensee, a person referred to in subparagraph (i) or some other interested person. </w:t>
      </w:r>
    </w:p>
    <w:p>
      <w:pPr>
        <w:pStyle w:val="Footnotesection"/>
      </w:pPr>
      <w:r>
        <w:tab/>
        <w:t>[Section 26GZQ inserted by No. 49 of 2000 s.49.]</w:t>
      </w:r>
    </w:p>
    <w:p>
      <w:pPr>
        <w:pStyle w:val="Heading5"/>
        <w:rPr>
          <w:snapToGrid w:val="0"/>
        </w:rPr>
      </w:pPr>
      <w:bookmarkStart w:id="298" w:name="_Toc504901581"/>
      <w:bookmarkStart w:id="299" w:name="_Toc524852971"/>
      <w:bookmarkStart w:id="300" w:name="_Toc89777127"/>
      <w:r>
        <w:rPr>
          <w:rStyle w:val="CharSectno"/>
        </w:rPr>
        <w:t>26GZR</w:t>
      </w:r>
      <w:r>
        <w:rPr>
          <w:snapToGrid w:val="0"/>
        </w:rPr>
        <w:t>.</w:t>
      </w:r>
      <w:r>
        <w:rPr>
          <w:snapToGrid w:val="0"/>
        </w:rPr>
        <w:tab/>
        <w:t>Register may be amended</w:t>
      </w:r>
      <w:bookmarkEnd w:id="298"/>
      <w:bookmarkEnd w:id="299"/>
      <w:bookmarkEnd w:id="300"/>
    </w:p>
    <w:p>
      <w:pPr>
        <w:pStyle w:val="Subsection"/>
        <w:rPr>
          <w:snapToGrid w:val="0"/>
        </w:rPr>
      </w:pPr>
      <w:r>
        <w:rPr>
          <w:snapToGrid w:val="0"/>
        </w:rPr>
        <w:tab/>
      </w:r>
      <w:r>
        <w:rPr>
          <w:snapToGrid w:val="0"/>
        </w:rPr>
        <w:tab/>
        <w:t>The Commission may amend, add to and correct the register in such manner as is necessary to make the register an accurate record of the details it contains.</w:t>
      </w:r>
    </w:p>
    <w:p>
      <w:pPr>
        <w:pStyle w:val="Footnotesection"/>
      </w:pPr>
      <w:r>
        <w:tab/>
        <w:t>[Section 26GZR inserted by No. 49 of 2000 s.49.]</w:t>
      </w:r>
    </w:p>
    <w:p>
      <w:pPr>
        <w:pStyle w:val="Heading5"/>
        <w:rPr>
          <w:snapToGrid w:val="0"/>
        </w:rPr>
      </w:pPr>
      <w:bookmarkStart w:id="301" w:name="_Toc504901582"/>
      <w:bookmarkStart w:id="302" w:name="_Toc524852972"/>
      <w:bookmarkStart w:id="303" w:name="_Toc89777128"/>
      <w:r>
        <w:rPr>
          <w:rStyle w:val="CharSectno"/>
        </w:rPr>
        <w:t>26GZS</w:t>
      </w:r>
      <w:r>
        <w:rPr>
          <w:snapToGrid w:val="0"/>
        </w:rPr>
        <w:t>.</w:t>
      </w:r>
      <w:r>
        <w:rPr>
          <w:snapToGrid w:val="0"/>
        </w:rPr>
        <w:tab/>
        <w:t>No compensation payable</w:t>
      </w:r>
      <w:bookmarkEnd w:id="301"/>
      <w:bookmarkEnd w:id="302"/>
      <w:bookmarkEnd w:id="303"/>
    </w:p>
    <w:p>
      <w:pPr>
        <w:pStyle w:val="Subsection"/>
        <w:rPr>
          <w:snapToGrid w:val="0"/>
        </w:rPr>
      </w:pPr>
      <w:r>
        <w:rPr>
          <w:snapToGrid w:val="0"/>
        </w:rPr>
        <w:tab/>
      </w:r>
      <w:r>
        <w:rPr>
          <w:snapToGrid w:val="0"/>
        </w:rPr>
        <w:tab/>
        <w:t>No compensation is payable in respect of anything done or omitted to be done in good faith by the Commission in the performance or purported performance of any duty, or the exercise or purported exercise of any power, under this Division.</w:t>
      </w:r>
    </w:p>
    <w:p>
      <w:pPr>
        <w:pStyle w:val="Footnotesection"/>
      </w:pPr>
      <w:r>
        <w:tab/>
        <w:t>[Section 26GZS inserted by No. 49 of 2000 s.49.]</w:t>
      </w:r>
    </w:p>
    <w:p>
      <w:pPr>
        <w:pStyle w:val="Heading5"/>
        <w:rPr>
          <w:snapToGrid w:val="0"/>
        </w:rPr>
      </w:pPr>
      <w:bookmarkStart w:id="304" w:name="_Toc504901583"/>
      <w:bookmarkStart w:id="305" w:name="_Toc524852973"/>
      <w:bookmarkStart w:id="306" w:name="_Toc89777129"/>
      <w:r>
        <w:rPr>
          <w:rStyle w:val="CharSectno"/>
        </w:rPr>
        <w:t>26GZT</w:t>
      </w:r>
      <w:r>
        <w:rPr>
          <w:snapToGrid w:val="0"/>
        </w:rPr>
        <w:t>.</w:t>
      </w:r>
      <w:r>
        <w:rPr>
          <w:snapToGrid w:val="0"/>
        </w:rPr>
        <w:tab/>
        <w:t>Regulations relating to register</w:t>
      </w:r>
      <w:bookmarkEnd w:id="304"/>
      <w:bookmarkEnd w:id="305"/>
      <w:bookmarkEnd w:id="306"/>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s.49.]</w:t>
      </w:r>
    </w:p>
    <w:p>
      <w:pPr>
        <w:pStyle w:val="Heading3"/>
        <w:rPr>
          <w:snapToGrid w:val="0"/>
        </w:rPr>
      </w:pPr>
      <w:bookmarkStart w:id="307" w:name="_Toc72643829"/>
      <w:bookmarkStart w:id="308" w:name="_Toc89777130"/>
      <w:r>
        <w:rPr>
          <w:rStyle w:val="CharDivNo"/>
        </w:rPr>
        <w:t>Division 4</w:t>
      </w:r>
      <w:r>
        <w:rPr>
          <w:snapToGrid w:val="0"/>
        </w:rPr>
        <w:t> — </w:t>
      </w:r>
      <w:r>
        <w:rPr>
          <w:rStyle w:val="CharDivText"/>
        </w:rPr>
        <w:t>Miscellaneous</w:t>
      </w:r>
      <w:bookmarkEnd w:id="307"/>
      <w:bookmarkEnd w:id="308"/>
      <w:r>
        <w:rPr>
          <w:rStyle w:val="CharDivText"/>
        </w:rPr>
        <w:t xml:space="preserve"> </w:t>
      </w:r>
    </w:p>
    <w:p>
      <w:pPr>
        <w:pStyle w:val="Footnoteheading"/>
        <w:rPr>
          <w:snapToGrid w:val="0"/>
        </w:rPr>
      </w:pPr>
      <w:r>
        <w:rPr>
          <w:snapToGrid w:val="0"/>
        </w:rPr>
        <w:tab/>
        <w:t xml:space="preserve">[Heading inserted by No. 119 of 1984 s.3.] </w:t>
      </w:r>
    </w:p>
    <w:p>
      <w:pPr>
        <w:pStyle w:val="Heading5"/>
        <w:rPr>
          <w:snapToGrid w:val="0"/>
        </w:rPr>
      </w:pPr>
      <w:bookmarkStart w:id="309" w:name="_Toc422114392"/>
      <w:bookmarkStart w:id="310" w:name="_Toc504901584"/>
      <w:bookmarkStart w:id="311" w:name="_Toc524852974"/>
      <w:bookmarkStart w:id="312" w:name="_Toc89777131"/>
      <w:r>
        <w:rPr>
          <w:rStyle w:val="CharSectno"/>
        </w:rPr>
        <w:t>26H</w:t>
      </w:r>
      <w:r>
        <w:rPr>
          <w:snapToGrid w:val="0"/>
        </w:rPr>
        <w:t xml:space="preserve">. </w:t>
      </w:r>
      <w:r>
        <w:rPr>
          <w:snapToGrid w:val="0"/>
        </w:rPr>
        <w:tab/>
        <w:t>Right of entry to the Crown</w:t>
      </w:r>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 xml:space="preserve">Subject to subsection (1a), the Commission, any officer of the Commission or any person authorised by the Commission, may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their duties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rPr>
          <w:snapToGrid w:val="0"/>
        </w:rPr>
      </w:pPr>
      <w:r>
        <w:rPr>
          <w:snapToGrid w:val="0"/>
        </w:rPr>
        <w:tab/>
        <w:t>(1a)</w:t>
      </w:r>
      <w:r>
        <w:rPr>
          <w:snapToGrid w:val="0"/>
        </w:rPr>
        <w:tab/>
        <w:t xml:space="preserve">The Commission shall comply with the provisions of Part VI of the </w:t>
      </w:r>
      <w:r>
        <w:rPr>
          <w:i/>
          <w:snapToGrid w:val="0"/>
        </w:rPr>
        <w:t>Water Agencies (Powers) Act 1984</w:t>
      </w:r>
      <w:r>
        <w:rPr>
          <w:snapToGrid w:val="0"/>
        </w:rPr>
        <w:t xml:space="preserve"> in relation to any entry under subsection (1).</w:t>
      </w:r>
    </w:p>
    <w:p>
      <w:pPr>
        <w:pStyle w:val="Subsection"/>
        <w:rPr>
          <w:snapToGrid w:val="0"/>
        </w:rPr>
      </w:pPr>
      <w:r>
        <w:rPr>
          <w:snapToGrid w:val="0"/>
        </w:rPr>
        <w:tab/>
        <w:t>(2)</w:t>
      </w:r>
      <w:r>
        <w:rPr>
          <w:snapToGrid w:val="0"/>
        </w:rPr>
        <w:tab/>
        <w:t>Any person who obstructs, impedes or interferes with the Commission or any person acting in the exercise of an authorisation conferred under subsection (1) by the Commission, in entering upon any land or in taking any measures under subsection (1), is guilty of an offence against this Act.</w:t>
      </w:r>
    </w:p>
    <w:p>
      <w:pPr>
        <w:pStyle w:val="Footnotesection"/>
      </w:pPr>
      <w:r>
        <w:tab/>
        <w:t xml:space="preserve">[Section 26H inserted by No. 119 of 1984 s.3; amended by No. 25 of 1985 s.286; No. 73 of 1995 ss.138 and 140; No. 49 of 2000 ss.12, 15 and 41; No. 74 of 2003 s. 103(2).] </w:t>
      </w:r>
    </w:p>
    <w:p>
      <w:pPr>
        <w:pStyle w:val="Heading5"/>
        <w:rPr>
          <w:snapToGrid w:val="0"/>
        </w:rPr>
      </w:pPr>
      <w:bookmarkStart w:id="313" w:name="_Toc422114393"/>
      <w:bookmarkStart w:id="314" w:name="_Toc504901585"/>
      <w:bookmarkStart w:id="315" w:name="_Toc524852975"/>
      <w:bookmarkStart w:id="316" w:name="_Toc89777132"/>
      <w:r>
        <w:rPr>
          <w:rStyle w:val="CharSectno"/>
        </w:rPr>
        <w:t>26J</w:t>
      </w:r>
      <w:r>
        <w:rPr>
          <w:snapToGrid w:val="0"/>
        </w:rPr>
        <w:t xml:space="preserve">. </w:t>
      </w:r>
      <w:r>
        <w:rPr>
          <w:snapToGrid w:val="0"/>
        </w:rPr>
        <w:tab/>
        <w:t>Commission entitled to institute proceedings</w:t>
      </w:r>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The Commission shall be entitled, in the name and on behalf of the Crown, to institute and maintain by any officer of the Commission authorised for that purpose by the Commission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In such proceedings it shall not be necessary for the Commission to show that either the Crown or the Commission or any person has sustained damage by such illegal diversion or taking of water or unlawful interference with such bed; nor that the Crown or the Commission is a riparian owner or otherwise entitled to the use or to the protection of the watercourse, wetland or underground water source from which water is illegally diverted or taken, or the water of which is polluted, or the bed of which is unlawfully interfered with; but the Commission shall be entitled to judgment in the Commission’s favour if it be proved that the water has been illegally diverted or taken or polluted, or that the bed has been unlawfully interfered with; and the Commission shall, in the discretion of the court, be entitled to the costs and expenses of the proceedings against the person by whom the court in its discretion shall order such costs and expenses to be paid.</w:t>
      </w:r>
    </w:p>
    <w:p>
      <w:pPr>
        <w:pStyle w:val="Footnotesection"/>
      </w:pPr>
      <w:r>
        <w:tab/>
        <w:t xml:space="preserve">[Section 26J inserted by No. 119 of 1984 s.3; amended by No. 25 of 1985 ss.279 and 287; No. 73 of 1995 ss.117 and 138; No. 49 of 2000 ss.14(5) and 15; No. 74 of 2003 s. 103(3).] </w:t>
      </w:r>
    </w:p>
    <w:p>
      <w:pPr>
        <w:pStyle w:val="Heading5"/>
        <w:rPr>
          <w:snapToGrid w:val="0"/>
        </w:rPr>
      </w:pPr>
      <w:bookmarkStart w:id="317" w:name="_Toc422114394"/>
      <w:bookmarkStart w:id="318" w:name="_Toc504901586"/>
      <w:bookmarkStart w:id="319" w:name="_Toc524852976"/>
      <w:bookmarkStart w:id="320" w:name="_Toc89777133"/>
      <w:r>
        <w:rPr>
          <w:rStyle w:val="CharSectno"/>
        </w:rPr>
        <w:t>26K</w:t>
      </w:r>
      <w:r>
        <w:rPr>
          <w:snapToGrid w:val="0"/>
        </w:rPr>
        <w:t xml:space="preserve">. </w:t>
      </w:r>
      <w:r>
        <w:rPr>
          <w:snapToGrid w:val="0"/>
        </w:rPr>
        <w:tab/>
        <w:t>This Part binds the Crown and statutory undertakers</w:t>
      </w:r>
      <w:bookmarkEnd w:id="317"/>
      <w:bookmarkEnd w:id="318"/>
      <w:bookmarkEnd w:id="319"/>
      <w:bookmarkEnd w:id="320"/>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Government agreement</w:t>
      </w:r>
      <w:r>
        <w:rPr>
          <w:b/>
        </w:rPr>
        <w:t>”</w:t>
      </w:r>
      <w:r>
        <w:t xml:space="preserve"> has the same meaning as it has in the </w:t>
      </w:r>
      <w:r>
        <w:rPr>
          <w:i/>
        </w:rPr>
        <w:t>Government Agreements Act 1979</w:t>
      </w:r>
      <w:r>
        <w:t>;</w:t>
      </w:r>
    </w:p>
    <w:p>
      <w:pPr>
        <w:pStyle w:val="Defstart"/>
      </w:pPr>
      <w:r>
        <w:rPr>
          <w:b/>
        </w:rPr>
        <w:tab/>
        <w:t>“</w:t>
      </w:r>
      <w:r>
        <w:rPr>
          <w:rStyle w:val="CharDefText"/>
        </w:rPr>
        <w:t>statutory undertaker</w:t>
      </w:r>
      <w:r>
        <w:rPr>
          <w:b/>
        </w:rPr>
        <w:t>”</w:t>
      </w:r>
      <w:r>
        <w:t xml:space="preserve"> means a person performing a function that is authorised or provided for by or under a written law.</w:t>
      </w:r>
    </w:p>
    <w:p>
      <w:pPr>
        <w:pStyle w:val="Footnotesection"/>
      </w:pPr>
      <w:r>
        <w:tab/>
        <w:t xml:space="preserve">[Section 26K inserted by No. 73 of 1995 s.118; amended by No. 49 of 2000 s.45.] </w:t>
      </w:r>
    </w:p>
    <w:p>
      <w:pPr>
        <w:pStyle w:val="Heading5"/>
        <w:rPr>
          <w:snapToGrid w:val="0"/>
        </w:rPr>
      </w:pPr>
      <w:bookmarkStart w:id="321" w:name="_Toc504901587"/>
      <w:bookmarkStart w:id="322" w:name="_Toc524852977"/>
      <w:bookmarkStart w:id="323" w:name="_Toc89777134"/>
      <w:bookmarkStart w:id="324" w:name="_Toc422114395"/>
      <w:r>
        <w:rPr>
          <w:rStyle w:val="CharSectno"/>
        </w:rPr>
        <w:t>26L</w:t>
      </w:r>
      <w:r>
        <w:rPr>
          <w:snapToGrid w:val="0"/>
        </w:rPr>
        <w:t>.</w:t>
      </w:r>
      <w:r>
        <w:rPr>
          <w:snapToGrid w:val="0"/>
        </w:rPr>
        <w:tab/>
        <w:t>Local by</w:t>
      </w:r>
      <w:r>
        <w:rPr>
          <w:snapToGrid w:val="0"/>
        </w:rPr>
        <w:noBreakHyphen/>
        <w:t>laws</w:t>
      </w:r>
      <w:bookmarkEnd w:id="321"/>
      <w:bookmarkEnd w:id="322"/>
      <w:bookmarkEnd w:id="323"/>
    </w:p>
    <w:p>
      <w:pPr>
        <w:pStyle w:val="Subsection"/>
        <w:rPr>
          <w:snapToGrid w:val="0"/>
        </w:rPr>
      </w:pPr>
      <w:r>
        <w:rPr>
          <w:snapToGrid w:val="0"/>
        </w:rPr>
        <w:tab/>
        <w:t>(1)</w:t>
      </w:r>
      <w:r>
        <w:rPr>
          <w:snapToGrid w:val="0"/>
        </w:rPr>
        <w:tab/>
        <w:t>The Minister may make by</w:t>
      </w:r>
      <w:r>
        <w:rPr>
          <w:snapToGrid w:val="0"/>
        </w:rPr>
        <w:noBreakHyphen/>
        <w:t>laws for the purposes of this Act (</w:t>
      </w:r>
      <w:r>
        <w:rPr>
          <w:b/>
          <w:snapToGrid w:val="0"/>
        </w:rPr>
        <w:t>“</w:t>
      </w:r>
      <w:r>
        <w:rPr>
          <w:rStyle w:val="CharDefText"/>
        </w:rPr>
        <w:t>local by</w:t>
      </w:r>
      <w:r>
        <w:rPr>
          <w:rStyle w:val="CharDefText"/>
        </w:rPr>
        <w:noBreakHyphen/>
        <w:t>laws</w:t>
      </w:r>
      <w:r>
        <w:rPr>
          <w:b/>
          <w:snapToGrid w:val="0"/>
        </w:rPr>
        <w:t>”</w:t>
      </w:r>
      <w:r>
        <w:rPr>
          <w:snapToGrid w:val="0"/>
        </w:rPr>
        <w:t>) that are applicable in a locality or localities in the State specified in the by</w:t>
      </w:r>
      <w:r>
        <w:rPr>
          <w:snapToGrid w:val="0"/>
        </w:rPr>
        <w:noBreakHyphen/>
        <w:t>laws.</w:t>
      </w:r>
    </w:p>
    <w:p>
      <w:pPr>
        <w:pStyle w:val="Subsection"/>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rPr>
          <w:snapToGrid w:val="0"/>
        </w:rPr>
      </w:pPr>
      <w:r>
        <w:rPr>
          <w:snapToGrid w:val="0"/>
        </w:rPr>
        <w:tab/>
        <w:t>(c)</w:t>
      </w:r>
      <w:r>
        <w:rPr>
          <w:snapToGrid w:val="0"/>
        </w:rPr>
        <w:tab/>
        <w:t>the exemption or exclusion of — </w:t>
      </w:r>
    </w:p>
    <w:p>
      <w:pPr>
        <w:pStyle w:val="Indenti"/>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s.46.]</w:t>
      </w:r>
    </w:p>
    <w:p>
      <w:pPr>
        <w:pStyle w:val="Heading5"/>
        <w:rPr>
          <w:snapToGrid w:val="0"/>
        </w:rPr>
      </w:pPr>
      <w:bookmarkStart w:id="325" w:name="_Toc504901588"/>
      <w:bookmarkStart w:id="326" w:name="_Toc524852978"/>
      <w:bookmarkStart w:id="327" w:name="_Toc89777135"/>
      <w:r>
        <w:rPr>
          <w:rStyle w:val="CharSectno"/>
        </w:rPr>
        <w:t>26M</w:t>
      </w:r>
      <w:r>
        <w:rPr>
          <w:snapToGrid w:val="0"/>
        </w:rPr>
        <w:t>.</w:t>
      </w:r>
      <w:r>
        <w:rPr>
          <w:snapToGrid w:val="0"/>
        </w:rPr>
        <w:tab/>
        <w:t>Licensing schemes under local by</w:t>
      </w:r>
      <w:r>
        <w:rPr>
          <w:snapToGrid w:val="0"/>
        </w:rPr>
        <w:noBreakHyphen/>
        <w:t>laws</w:t>
      </w:r>
      <w:bookmarkEnd w:id="325"/>
      <w:bookmarkEnd w:id="326"/>
      <w:bookmarkEnd w:id="327"/>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s.46; amended by No. 55 of 2004 s. 1052.]</w:t>
      </w:r>
    </w:p>
    <w:p>
      <w:pPr>
        <w:pStyle w:val="Heading5"/>
        <w:rPr>
          <w:snapToGrid w:val="0"/>
        </w:rPr>
      </w:pPr>
      <w:bookmarkStart w:id="328" w:name="_Toc504901589"/>
      <w:bookmarkStart w:id="329" w:name="_Toc524852979"/>
      <w:bookmarkStart w:id="330" w:name="_Toc89777136"/>
      <w:r>
        <w:rPr>
          <w:rStyle w:val="CharSectno"/>
        </w:rPr>
        <w:t>26N</w:t>
      </w:r>
      <w:r>
        <w:rPr>
          <w:snapToGrid w:val="0"/>
        </w:rPr>
        <w:t>.</w:t>
      </w:r>
      <w:r>
        <w:rPr>
          <w:snapToGrid w:val="0"/>
        </w:rPr>
        <w:tab/>
        <w:t>Prerequisites for making local by</w:t>
      </w:r>
      <w:r>
        <w:rPr>
          <w:snapToGrid w:val="0"/>
        </w:rPr>
        <w:noBreakHyphen/>
        <w:t>laws</w:t>
      </w:r>
      <w:bookmarkEnd w:id="328"/>
      <w:bookmarkEnd w:id="329"/>
      <w:bookmarkEnd w:id="330"/>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laws, or the amendment or the repeal, must have been referred by the Commission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 xml:space="preserve">any such committee must have been given the opportunity to make submissions on the proposal to the Commission; </w:t>
      </w:r>
    </w:p>
    <w:p>
      <w:pPr>
        <w:pStyle w:val="Indenta"/>
        <w:rPr>
          <w:spacing w:val="-4"/>
        </w:rPr>
      </w:pPr>
      <w:r>
        <w:rPr>
          <w:snapToGrid w:val="0"/>
          <w:spacing w:val="-4"/>
        </w:rPr>
        <w:tab/>
        <w:t>(c)</w:t>
      </w:r>
      <w:r>
        <w:rPr>
          <w:snapToGrid w:val="0"/>
          <w:spacing w:val="-4"/>
        </w:rPr>
        <w:tab/>
        <w:t>if the Commission is of the opinion that the proposal may affect the functions of a body that is responsible for the planning for, or management of, a natural resource, the Commission is to submit the proposal to that body;</w:t>
      </w:r>
    </w:p>
    <w:p>
      <w:pPr>
        <w:pStyle w:val="Indenta"/>
        <w:rPr>
          <w:snapToGrid w:val="0"/>
        </w:rPr>
      </w:pPr>
      <w:r>
        <w:rPr>
          <w:snapToGrid w:val="0"/>
        </w:rPr>
        <w:tab/>
        <w:t>(d)</w:t>
      </w:r>
      <w:r>
        <w:rPr>
          <w:snapToGrid w:val="0"/>
        </w:rPr>
        <w:tab/>
        <w:t>the Commission must have called for public comment on the proposal in accordance with subsection (3); and</w:t>
      </w:r>
    </w:p>
    <w:p>
      <w:pPr>
        <w:pStyle w:val="Indenta"/>
        <w:rPr>
          <w:snapToGrid w:val="0"/>
        </w:rPr>
      </w:pPr>
      <w:r>
        <w:rPr>
          <w:snapToGrid w:val="0"/>
        </w:rPr>
        <w:tab/>
        <w:t>(e)</w:t>
      </w:r>
      <w:r>
        <w:rPr>
          <w:snapToGrid w:val="0"/>
        </w:rPr>
        <w:tab/>
        <w:t>the Commission must have considered any submissions made under this section and given a report on them to the Minister.</w:t>
      </w:r>
    </w:p>
    <w:p>
      <w:pPr>
        <w:pStyle w:val="Subsection"/>
        <w:keepNext/>
        <w:rPr>
          <w:snapToGrid w:val="0"/>
        </w:rPr>
      </w:pPr>
      <w:r>
        <w:rPr>
          <w:snapToGrid w:val="0"/>
        </w:rPr>
        <w:tab/>
        <w:t>(3)</w:t>
      </w:r>
      <w:r>
        <w:rPr>
          <w:snapToGrid w:val="0"/>
        </w:rPr>
        <w:tab/>
        <w:t>The Commission is taken to comply with subsection (2)(c)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spacing w:before="140"/>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pPr>
      <w:r>
        <w:tab/>
        <w:t>[Section 26N inserted by No. 49 of 2000 s.46.]</w:t>
      </w:r>
    </w:p>
    <w:p>
      <w:pPr>
        <w:pStyle w:val="Heading5"/>
        <w:spacing w:before="180"/>
        <w:rPr>
          <w:snapToGrid w:val="0"/>
        </w:rPr>
      </w:pPr>
      <w:bookmarkStart w:id="331" w:name="_Toc504901590"/>
      <w:bookmarkStart w:id="332" w:name="_Toc524852980"/>
      <w:bookmarkStart w:id="333" w:name="_Toc89777137"/>
      <w:r>
        <w:rPr>
          <w:rStyle w:val="CharSectno"/>
        </w:rPr>
        <w:t>26O</w:t>
      </w:r>
      <w:r>
        <w:rPr>
          <w:snapToGrid w:val="0"/>
        </w:rPr>
        <w:t>.</w:t>
      </w:r>
      <w:r>
        <w:rPr>
          <w:snapToGrid w:val="0"/>
        </w:rPr>
        <w:tab/>
        <w:t>Local by</w:t>
      </w:r>
      <w:r>
        <w:rPr>
          <w:snapToGrid w:val="0"/>
        </w:rPr>
        <w:noBreakHyphen/>
        <w:t>laws for control of drainage</w:t>
      </w:r>
      <w:bookmarkEnd w:id="331"/>
      <w:bookmarkEnd w:id="332"/>
      <w:bookmarkEnd w:id="333"/>
    </w:p>
    <w:p>
      <w:pPr>
        <w:pStyle w:val="Subsection"/>
        <w:spacing w:before="140"/>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spacing w:before="140"/>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dewatering</w:t>
      </w:r>
      <w:r>
        <w:rPr>
          <w:b/>
        </w:rPr>
        <w:t>”</w:t>
      </w:r>
      <w:r>
        <w:t xml:space="preserve"> means removing underground water to facilitate construction or other activity.</w:t>
      </w:r>
    </w:p>
    <w:p>
      <w:pPr>
        <w:pStyle w:val="Footnotesection"/>
      </w:pPr>
      <w:r>
        <w:tab/>
        <w:t>[Section 26O inserted by No. 49 of 2000 s.55.]</w:t>
      </w:r>
    </w:p>
    <w:p>
      <w:pPr>
        <w:pStyle w:val="Heading5"/>
        <w:rPr>
          <w:snapToGrid w:val="0"/>
        </w:rPr>
      </w:pPr>
      <w:bookmarkStart w:id="334" w:name="_Toc504901591"/>
      <w:bookmarkStart w:id="335" w:name="_Toc524852981"/>
      <w:bookmarkStart w:id="336" w:name="_Toc89777138"/>
      <w:r>
        <w:rPr>
          <w:rStyle w:val="CharSectno"/>
        </w:rPr>
        <w:t>26P</w:t>
      </w:r>
      <w:r>
        <w:rPr>
          <w:snapToGrid w:val="0"/>
        </w:rPr>
        <w:t>.</w:t>
      </w:r>
      <w:r>
        <w:rPr>
          <w:snapToGrid w:val="0"/>
        </w:rPr>
        <w:tab/>
        <w:t>Local by</w:t>
      </w:r>
      <w:r>
        <w:rPr>
          <w:snapToGrid w:val="0"/>
        </w:rPr>
        <w:noBreakHyphen/>
        <w:t>laws relating to flood protection works</w:t>
      </w:r>
      <w:bookmarkEnd w:id="334"/>
      <w:bookmarkEnd w:id="335"/>
      <w:bookmarkEnd w:id="336"/>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conferring on the Commission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pPr>
      <w:r>
        <w:tab/>
        <w:t>[Section 26P inserted by No. 49 of 2000 s.55.]</w:t>
      </w:r>
    </w:p>
    <w:p>
      <w:pPr>
        <w:pStyle w:val="Heading5"/>
        <w:rPr>
          <w:snapToGrid w:val="0"/>
        </w:rPr>
      </w:pPr>
      <w:bookmarkStart w:id="337" w:name="_Toc504901592"/>
      <w:bookmarkStart w:id="338" w:name="_Toc524852982"/>
      <w:bookmarkStart w:id="339" w:name="_Toc89777139"/>
      <w:r>
        <w:rPr>
          <w:rStyle w:val="CharSectno"/>
        </w:rPr>
        <w:t>26Q</w:t>
      </w:r>
      <w:r>
        <w:rPr>
          <w:snapToGrid w:val="0"/>
        </w:rPr>
        <w:t>.</w:t>
      </w:r>
      <w:r>
        <w:rPr>
          <w:snapToGrid w:val="0"/>
        </w:rPr>
        <w:tab/>
        <w:t>Commission may undertake certain work</w:t>
      </w:r>
      <w:bookmarkEnd w:id="337"/>
      <w:bookmarkEnd w:id="338"/>
      <w:bookmarkEnd w:id="339"/>
    </w:p>
    <w:p>
      <w:pPr>
        <w:pStyle w:val="Subsection"/>
        <w:rPr>
          <w:snapToGrid w:val="0"/>
        </w:rPr>
      </w:pPr>
      <w:r>
        <w:rPr>
          <w:snapToGrid w:val="0"/>
        </w:rPr>
        <w:tab/>
        <w:t>(1)</w:t>
      </w:r>
      <w:r>
        <w:rPr>
          <w:snapToGrid w:val="0"/>
        </w:rPr>
        <w:tab/>
        <w:t>The Commission may, with the approval of the Minister,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An agreement made by the Commission under subsection (1) may provide for the payment to the Commission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water entitlement</w:t>
      </w:r>
      <w:r>
        <w:rPr>
          <w:b/>
        </w:rPr>
        <w:t>”</w:t>
      </w:r>
      <w:r>
        <w:t xml:space="preserve"> means a right to take water under this Act or under a licence granted under this Act.</w:t>
      </w:r>
    </w:p>
    <w:p>
      <w:pPr>
        <w:pStyle w:val="Footnotesection"/>
      </w:pPr>
      <w:r>
        <w:tab/>
        <w:t>[Section 26Q inserted by No. 49 of 2000 s.50.]</w:t>
      </w:r>
    </w:p>
    <w:p>
      <w:pPr>
        <w:pStyle w:val="Heading5"/>
        <w:rPr>
          <w:snapToGrid w:val="0"/>
        </w:rPr>
      </w:pPr>
      <w:bookmarkStart w:id="340" w:name="_Toc504901593"/>
      <w:bookmarkStart w:id="341" w:name="_Toc524852983"/>
      <w:bookmarkStart w:id="342" w:name="_Toc89777140"/>
      <w:r>
        <w:rPr>
          <w:rStyle w:val="CharSectno"/>
        </w:rPr>
        <w:t>27</w:t>
      </w:r>
      <w:r>
        <w:rPr>
          <w:snapToGrid w:val="0"/>
        </w:rPr>
        <w:t>.</w:t>
      </w:r>
      <w:r>
        <w:rPr>
          <w:snapToGrid w:val="0"/>
        </w:rPr>
        <w:tab/>
        <w:t>Regulations</w:t>
      </w:r>
      <w:bookmarkEnd w:id="324"/>
      <w:bookmarkEnd w:id="340"/>
      <w:bookmarkEnd w:id="341"/>
      <w:bookmarkEnd w:id="342"/>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Indenta"/>
        <w:rPr>
          <w:snapToGrid w:val="0"/>
        </w:rPr>
      </w:pPr>
      <w:r>
        <w:rPr>
          <w:snapToGrid w:val="0"/>
        </w:rPr>
        <w:tab/>
        <w:t>(a)</w:t>
      </w:r>
      <w:r>
        <w:rPr>
          <w:snapToGrid w:val="0"/>
        </w:rPr>
        <w:tab/>
        <w:t>the establishment and functions of advisory committees for the purpose of assisting the Commission in the administration of this Part;</w:t>
      </w:r>
    </w:p>
    <w:p>
      <w:pPr>
        <w:pStyle w:val="Ednotepara"/>
      </w:pPr>
      <w:r>
        <w:tab/>
        <w:t>[(b), (c) and (d)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Ednotepara"/>
        <w:spacing w:before="80"/>
        <w:ind w:left="1610" w:hanging="1610"/>
        <w:rPr>
          <w:snapToGrid w:val="0"/>
        </w:rPr>
      </w:pPr>
      <w:r>
        <w:rPr>
          <w:snapToGrid w:val="0"/>
        </w:rPr>
        <w:tab/>
        <w:t>[(h)</w:t>
      </w:r>
      <w:r>
        <w:rPr>
          <w:snapToGrid w:val="0"/>
        </w:rPr>
        <w:tab/>
        <w:t>deleted]</w:t>
      </w:r>
    </w:p>
    <w:p>
      <w:pPr>
        <w:pStyle w:val="Indenta"/>
        <w:rPr>
          <w:snapToGrid w:val="0"/>
        </w:rPr>
      </w:pPr>
      <w:r>
        <w:rPr>
          <w:snapToGrid w:val="0"/>
        </w:rPr>
        <w:tab/>
        <w:t>(i)</w:t>
      </w:r>
      <w:r>
        <w:rPr>
          <w:snapToGrid w:val="0"/>
        </w:rPr>
        <w:tab/>
        <w:t>generally, the implementation of the licensing schemes provided for in this Part.</w:t>
      </w:r>
    </w:p>
    <w:p>
      <w:pPr>
        <w:pStyle w:val="Subsection"/>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Footnotesection"/>
      </w:pPr>
      <w:r>
        <w:tab/>
        <w:t xml:space="preserve">[Section 27 inserted by No. 119 of 1984 s.3; amended by No. 25 of 1985 ss.279 and 288; No. 73 of 1995 ss.119, 138 and 140; No. 10 of 1998 s.63; No. 49 of 2000 ss.42 and 66; No. 67 of 2003 s. 62.] </w:t>
      </w:r>
    </w:p>
    <w:p>
      <w:pPr>
        <w:pStyle w:val="Heading5"/>
        <w:rPr>
          <w:snapToGrid w:val="0"/>
        </w:rPr>
      </w:pPr>
      <w:bookmarkStart w:id="343" w:name="_Toc504901594"/>
      <w:bookmarkStart w:id="344" w:name="_Toc524852984"/>
      <w:bookmarkStart w:id="345" w:name="_Toc89777141"/>
      <w:r>
        <w:rPr>
          <w:rStyle w:val="CharSectno"/>
        </w:rPr>
        <w:t>27A</w:t>
      </w:r>
      <w:r>
        <w:rPr>
          <w:snapToGrid w:val="0"/>
        </w:rPr>
        <w:t>.</w:t>
      </w:r>
      <w:r>
        <w:rPr>
          <w:snapToGrid w:val="0"/>
        </w:rPr>
        <w:tab/>
        <w:t>Regulations may require other acts to be licensed</w:t>
      </w:r>
      <w:bookmarkEnd w:id="343"/>
      <w:bookmarkEnd w:id="344"/>
      <w:bookmarkEnd w:id="345"/>
    </w:p>
    <w:p>
      <w:pPr>
        <w:pStyle w:val="Subsection"/>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prohibit a person from engaging in any work or activity to which this section applies unless the person is authorised to do so by a licence granted by the Commission under the regulations;</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confer on the Commission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s.51.]</w:t>
      </w:r>
    </w:p>
    <w:p>
      <w:pPr>
        <w:pStyle w:val="Heading5"/>
        <w:rPr>
          <w:snapToGrid w:val="0"/>
        </w:rPr>
      </w:pPr>
      <w:bookmarkStart w:id="346" w:name="_Toc504901595"/>
      <w:bookmarkStart w:id="347" w:name="_Toc524852985"/>
      <w:bookmarkStart w:id="348" w:name="_Toc89777142"/>
      <w:r>
        <w:rPr>
          <w:rStyle w:val="CharSectno"/>
        </w:rPr>
        <w:t>27B</w:t>
      </w:r>
      <w:r>
        <w:rPr>
          <w:snapToGrid w:val="0"/>
        </w:rPr>
        <w:t>.</w:t>
      </w:r>
      <w:r>
        <w:rPr>
          <w:snapToGrid w:val="0"/>
        </w:rPr>
        <w:tab/>
        <w:t>Regulations as to licences and permits</w:t>
      </w:r>
      <w:bookmarkEnd w:id="346"/>
      <w:bookmarkEnd w:id="347"/>
      <w:bookmarkEnd w:id="348"/>
    </w:p>
    <w:p>
      <w:pPr>
        <w:pStyle w:val="Subsection"/>
        <w:rPr>
          <w:snapToGrid w:val="0"/>
        </w:rPr>
      </w:pPr>
      <w:r>
        <w:rPr>
          <w:snapToGrid w:val="0"/>
        </w:rPr>
        <w:tab/>
      </w:r>
      <w:r>
        <w:rPr>
          <w:snapToGrid w:val="0"/>
        </w:rPr>
        <w:tab/>
        <w:t>Where this Act authorises or requires the regulations to provide for the grant of a licence or permit by the Commission, the regulations may make provision for — </w:t>
      </w:r>
    </w:p>
    <w:p>
      <w:pPr>
        <w:pStyle w:val="Indenta"/>
        <w:rPr>
          <w:snapToGrid w:val="0"/>
        </w:rPr>
      </w:pPr>
      <w:r>
        <w:rPr>
          <w:snapToGrid w:val="0"/>
        </w:rPr>
        <w:tab/>
        <w:t>(a)</w:t>
      </w:r>
      <w:r>
        <w:rPr>
          <w:snapToGrid w:val="0"/>
        </w:rPr>
        <w:tab/>
        <w:t>the matters that are to be, or may be, taken into account by the Commission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r>
      <w:r>
        <w:rPr>
          <w:snapToGrid w:val="0"/>
          <w:spacing w:val="-4"/>
        </w:rPr>
        <w:t>applications to the State Administrative Tribunal for review of</w:t>
      </w:r>
      <w:r>
        <w:rPr>
          <w:snapToGrid w:val="0"/>
        </w:rPr>
        <w:t xml:space="preserve"> decisions relating to applications made and licences or permits granted under the regulations.</w:t>
      </w:r>
    </w:p>
    <w:p>
      <w:pPr>
        <w:pStyle w:val="Footnotesection"/>
      </w:pPr>
      <w:r>
        <w:tab/>
        <w:t>[Section 27B inserted by No. 49 of 2000 s. 51; amended by No. 55 of 2004 s. 1053.]</w:t>
      </w:r>
    </w:p>
    <w:p>
      <w:pPr>
        <w:pStyle w:val="Heading5"/>
        <w:rPr>
          <w:snapToGrid w:val="0"/>
        </w:rPr>
      </w:pPr>
      <w:bookmarkStart w:id="349" w:name="_Toc504901596"/>
      <w:bookmarkStart w:id="350" w:name="_Toc524852986"/>
      <w:bookmarkStart w:id="351" w:name="_Toc89777143"/>
      <w:r>
        <w:rPr>
          <w:rStyle w:val="CharSectno"/>
        </w:rPr>
        <w:t>27C</w:t>
      </w:r>
      <w:r>
        <w:rPr>
          <w:snapToGrid w:val="0"/>
        </w:rPr>
        <w:t>.</w:t>
      </w:r>
      <w:r>
        <w:rPr>
          <w:snapToGrid w:val="0"/>
        </w:rPr>
        <w:tab/>
        <w:t>Minister to review and report on this Part</w:t>
      </w:r>
      <w:bookmarkEnd w:id="349"/>
      <w:bookmarkEnd w:id="350"/>
      <w:bookmarkEnd w:id="351"/>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the effectiveness of the operations of the Commission 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s.51.]</w:t>
      </w:r>
    </w:p>
    <w:p>
      <w:pPr>
        <w:pStyle w:val="Ednotepart"/>
      </w:pPr>
      <w:r>
        <w:t>[Part IIIA repealed by No. 77 of 1986 s.32.]</w:t>
      </w:r>
    </w:p>
    <w:p>
      <w:pPr>
        <w:pStyle w:val="Heading2"/>
      </w:pPr>
      <w:bookmarkStart w:id="352" w:name="_Toc72643843"/>
      <w:bookmarkStart w:id="353" w:name="_Toc89777144"/>
      <w:r>
        <w:rPr>
          <w:rStyle w:val="CharPartNo"/>
        </w:rPr>
        <w:t>Part IV</w:t>
      </w:r>
      <w:r>
        <w:rPr>
          <w:rStyle w:val="CharDivNo"/>
        </w:rPr>
        <w:t> </w:t>
      </w:r>
      <w:r>
        <w:t>—</w:t>
      </w:r>
      <w:r>
        <w:rPr>
          <w:rStyle w:val="CharDivText"/>
        </w:rPr>
        <w:t> </w:t>
      </w:r>
      <w:r>
        <w:rPr>
          <w:rStyle w:val="CharPartText"/>
        </w:rPr>
        <w:t>Irrigation Districts</w:t>
      </w:r>
      <w:bookmarkEnd w:id="352"/>
      <w:bookmarkEnd w:id="353"/>
      <w:r>
        <w:rPr>
          <w:rStyle w:val="CharPartText"/>
        </w:rPr>
        <w:t xml:space="preserve"> </w:t>
      </w:r>
    </w:p>
    <w:p>
      <w:pPr>
        <w:pStyle w:val="Heading5"/>
        <w:rPr>
          <w:snapToGrid w:val="0"/>
        </w:rPr>
      </w:pPr>
      <w:bookmarkStart w:id="354" w:name="_Toc422114396"/>
      <w:bookmarkStart w:id="355" w:name="_Toc504901597"/>
      <w:bookmarkStart w:id="356" w:name="_Toc524852987"/>
      <w:bookmarkStart w:id="357" w:name="_Toc89777145"/>
      <w:r>
        <w:rPr>
          <w:rStyle w:val="CharSectno"/>
        </w:rPr>
        <w:t>28</w:t>
      </w:r>
      <w:r>
        <w:rPr>
          <w:snapToGrid w:val="0"/>
        </w:rPr>
        <w:t>.</w:t>
      </w:r>
      <w:r>
        <w:rPr>
          <w:snapToGrid w:val="0"/>
        </w:rPr>
        <w:tab/>
        <w:t>Constitution of Irrigation Districts</w:t>
      </w:r>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s.9; No. 49 of 2000 s.43.] </w:t>
      </w:r>
    </w:p>
    <w:p>
      <w:pPr>
        <w:pStyle w:val="Heading5"/>
        <w:rPr>
          <w:snapToGrid w:val="0"/>
        </w:rPr>
      </w:pPr>
      <w:bookmarkStart w:id="358" w:name="_Toc422114397"/>
      <w:bookmarkStart w:id="359" w:name="_Toc504901598"/>
      <w:bookmarkStart w:id="360" w:name="_Toc524852988"/>
      <w:bookmarkStart w:id="361" w:name="_Toc89777146"/>
      <w:r>
        <w:rPr>
          <w:rStyle w:val="CharSectno"/>
        </w:rPr>
        <w:t>29</w:t>
      </w:r>
      <w:r>
        <w:rPr>
          <w:snapToGrid w:val="0"/>
        </w:rPr>
        <w:t>.</w:t>
      </w:r>
      <w:r>
        <w:rPr>
          <w:snapToGrid w:val="0"/>
        </w:rPr>
        <w:tab/>
        <w:t>Governor may alter boundaries of Districts</w:t>
      </w:r>
      <w:bookmarkEnd w:id="358"/>
      <w:bookmarkEnd w:id="359"/>
      <w:bookmarkEnd w:id="360"/>
      <w:bookmarkEnd w:id="361"/>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s.3; No. 119 of 1984 s.10.] </w:t>
      </w:r>
    </w:p>
    <w:p>
      <w:pPr>
        <w:pStyle w:val="Ednotepart"/>
      </w:pPr>
      <w:r>
        <w:t>[Part V (section 30) repealed by No. 73 of 1995 s.120.]</w:t>
      </w:r>
    </w:p>
    <w:p>
      <w:pPr>
        <w:pStyle w:val="Ednotesection"/>
      </w:pPr>
      <w:r>
        <w:t>[</w:t>
      </w:r>
      <w:r>
        <w:rPr>
          <w:b/>
        </w:rPr>
        <w:t>31, 32.</w:t>
      </w:r>
      <w:r>
        <w:tab/>
        <w:t xml:space="preserve">Repealed by No. 25 of 1985 s.294.] </w:t>
      </w:r>
    </w:p>
    <w:p>
      <w:pPr>
        <w:pStyle w:val="Heading2"/>
      </w:pPr>
      <w:bookmarkStart w:id="362" w:name="_Toc72643846"/>
      <w:bookmarkStart w:id="363" w:name="_Toc89777147"/>
      <w:r>
        <w:rPr>
          <w:rStyle w:val="CharPartNo"/>
        </w:rPr>
        <w:t>Part VI</w:t>
      </w:r>
      <w:r>
        <w:rPr>
          <w:rStyle w:val="CharDivNo"/>
        </w:rPr>
        <w:t> </w:t>
      </w:r>
      <w:r>
        <w:t>—</w:t>
      </w:r>
      <w:r>
        <w:rPr>
          <w:rStyle w:val="CharDivText"/>
        </w:rPr>
        <w:t> </w:t>
      </w:r>
      <w:r>
        <w:rPr>
          <w:rStyle w:val="CharPartText"/>
        </w:rPr>
        <w:t>The construction and maintenance of works</w:t>
      </w:r>
      <w:bookmarkEnd w:id="362"/>
      <w:bookmarkEnd w:id="363"/>
      <w:r>
        <w:rPr>
          <w:rStyle w:val="CharPartText"/>
        </w:rPr>
        <w:t xml:space="preserve"> </w:t>
      </w:r>
    </w:p>
    <w:p>
      <w:pPr>
        <w:pStyle w:val="Heading5"/>
        <w:rPr>
          <w:snapToGrid w:val="0"/>
        </w:rPr>
      </w:pPr>
      <w:bookmarkStart w:id="364" w:name="_Toc422114398"/>
      <w:bookmarkStart w:id="365" w:name="_Toc504901599"/>
      <w:bookmarkStart w:id="366" w:name="_Toc524852989"/>
      <w:bookmarkStart w:id="367" w:name="_Toc89777148"/>
      <w:r>
        <w:rPr>
          <w:rStyle w:val="CharSectno"/>
        </w:rPr>
        <w:t>33</w:t>
      </w:r>
      <w:r>
        <w:rPr>
          <w:snapToGrid w:val="0"/>
        </w:rPr>
        <w:t>.</w:t>
      </w:r>
      <w:r>
        <w:rPr>
          <w:snapToGrid w:val="0"/>
        </w:rPr>
        <w:tab/>
        <w:t>Works</w:t>
      </w:r>
      <w:bookmarkEnd w:id="364"/>
      <w:bookmarkEnd w:id="365"/>
      <w:bookmarkEnd w:id="366"/>
      <w:bookmarkEnd w:id="367"/>
      <w:r>
        <w:rPr>
          <w:snapToGrid w:val="0"/>
        </w:rPr>
        <w:t xml:space="preserve"> </w:t>
      </w:r>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pPr>
      <w:r>
        <w:tab/>
        <w:t xml:space="preserve">[Section 33 inserted by No. 25 of 1985 s.295; amended by No. 73 of 1995 ss.139 and 140.] </w:t>
      </w:r>
    </w:p>
    <w:p>
      <w:pPr>
        <w:pStyle w:val="Ednotesection"/>
      </w:pPr>
      <w:r>
        <w:t>[</w:t>
      </w:r>
      <w:r>
        <w:rPr>
          <w:b/>
        </w:rPr>
        <w:t>34.</w:t>
      </w:r>
      <w:r>
        <w:tab/>
        <w:t xml:space="preserve">Repealed by No. 25 of 1985 s.296.] </w:t>
      </w:r>
    </w:p>
    <w:p>
      <w:pPr>
        <w:pStyle w:val="Heading5"/>
        <w:rPr>
          <w:snapToGrid w:val="0"/>
        </w:rPr>
      </w:pPr>
      <w:bookmarkStart w:id="368" w:name="_Toc422114399"/>
      <w:bookmarkStart w:id="369" w:name="_Toc504901600"/>
      <w:bookmarkStart w:id="370" w:name="_Toc524852990"/>
      <w:bookmarkStart w:id="371" w:name="_Toc89777149"/>
      <w:r>
        <w:rPr>
          <w:rStyle w:val="CharSectno"/>
        </w:rPr>
        <w:t>35</w:t>
      </w:r>
      <w:r>
        <w:rPr>
          <w:snapToGrid w:val="0"/>
        </w:rPr>
        <w:t>.</w:t>
      </w:r>
      <w:r>
        <w:rPr>
          <w:snapToGrid w:val="0"/>
        </w:rPr>
        <w:tab/>
        <w:t>No action maintainable for injury to riparian rights or for flooding</w:t>
      </w:r>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 the Commission or the Corporation, or against any officer of the Commission or the Corporation, or contractor under the Crown, the Commission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pPr>
      <w:r>
        <w:tab/>
        <w:t xml:space="preserve">[Section 35 amended by No. 25 of 1985 s.297; No. 73 of 1995 ss.121 and 140.] </w:t>
      </w:r>
    </w:p>
    <w:p>
      <w:pPr>
        <w:pStyle w:val="Heading5"/>
        <w:rPr>
          <w:snapToGrid w:val="0"/>
        </w:rPr>
      </w:pPr>
      <w:bookmarkStart w:id="372" w:name="_Toc422114400"/>
      <w:bookmarkStart w:id="373" w:name="_Toc504901601"/>
      <w:bookmarkStart w:id="374" w:name="_Toc524852991"/>
      <w:bookmarkStart w:id="375" w:name="_Toc89777150"/>
      <w:r>
        <w:rPr>
          <w:rStyle w:val="CharSectno"/>
        </w:rPr>
        <w:t>36</w:t>
      </w:r>
      <w:r>
        <w:rPr>
          <w:snapToGrid w:val="0"/>
        </w:rPr>
        <w:t>.</w:t>
      </w:r>
      <w:r>
        <w:rPr>
          <w:snapToGrid w:val="0"/>
        </w:rPr>
        <w:tab/>
        <w:t>Compensation</w:t>
      </w:r>
      <w:bookmarkEnd w:id="372"/>
      <w:bookmarkEnd w:id="373"/>
      <w:bookmarkEnd w:id="374"/>
      <w:bookmarkEnd w:id="375"/>
      <w:r>
        <w:rPr>
          <w:snapToGrid w:val="0"/>
        </w:rPr>
        <w:t xml:space="preserve"> </w:t>
      </w:r>
    </w:p>
    <w:p>
      <w:pPr>
        <w:pStyle w:val="Subsection"/>
        <w:spacing w:before="140"/>
        <w:rPr>
          <w:snapToGrid w:val="0"/>
        </w:rPr>
      </w:pPr>
      <w:r>
        <w:rPr>
          <w:snapToGrid w:val="0"/>
        </w:rPr>
        <w:tab/>
      </w:r>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Commission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Footnotesection"/>
        <w:spacing w:before="100"/>
        <w:ind w:left="890" w:hanging="890"/>
      </w:pPr>
      <w:r>
        <w:tab/>
        <w:t xml:space="preserve">[Section 36 amended by No. 25 of 1985 s.298; No. 73 of 1995 ss.122 and 140.] </w:t>
      </w:r>
    </w:p>
    <w:p>
      <w:pPr>
        <w:pStyle w:val="Heading5"/>
        <w:spacing w:before="200"/>
        <w:rPr>
          <w:snapToGrid w:val="0"/>
        </w:rPr>
      </w:pPr>
      <w:bookmarkStart w:id="376" w:name="_Toc422114401"/>
      <w:bookmarkStart w:id="377" w:name="_Toc504901602"/>
      <w:bookmarkStart w:id="378" w:name="_Toc524852992"/>
      <w:bookmarkStart w:id="379" w:name="_Toc89777151"/>
      <w:r>
        <w:rPr>
          <w:rStyle w:val="CharSectno"/>
        </w:rPr>
        <w:t>37</w:t>
      </w:r>
      <w:r>
        <w:rPr>
          <w:snapToGrid w:val="0"/>
        </w:rPr>
        <w:t>.</w:t>
      </w:r>
      <w:r>
        <w:rPr>
          <w:snapToGrid w:val="0"/>
        </w:rPr>
        <w:tab/>
        <w:t>Disputes as to compensation</w:t>
      </w:r>
      <w:bookmarkEnd w:id="376"/>
      <w:bookmarkEnd w:id="377"/>
      <w:bookmarkEnd w:id="378"/>
      <w:bookmarkEnd w:id="379"/>
      <w:r>
        <w:rPr>
          <w:snapToGrid w:val="0"/>
        </w:rPr>
        <w:t xml:space="preserve"> </w:t>
      </w:r>
    </w:p>
    <w:p>
      <w:pPr>
        <w:pStyle w:val="Subsection"/>
        <w:spacing w:before="140"/>
        <w:rPr>
          <w:snapToGrid w:val="0"/>
        </w:rPr>
      </w:pPr>
      <w:r>
        <w:rPr>
          <w:snapToGrid w:val="0"/>
        </w:rPr>
        <w:tab/>
      </w:r>
      <w:r>
        <w:rPr>
          <w:snapToGrid w:val="0"/>
        </w:rPr>
        <w:tab/>
        <w:t xml:space="preserve">Where any claim is made by any person in respect of any such injury and such person and the Commission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spacing w:before="100"/>
        <w:ind w:left="890" w:hanging="890"/>
      </w:pPr>
      <w:r>
        <w:tab/>
        <w:t xml:space="preserve">[Section 37 amended by No. 25 of 1985 s.299; No. 109 of 1985 s.3; No. 73 of 1995 s.123.] </w:t>
      </w:r>
    </w:p>
    <w:p>
      <w:pPr>
        <w:pStyle w:val="Heading5"/>
        <w:spacing w:before="200"/>
        <w:rPr>
          <w:snapToGrid w:val="0"/>
        </w:rPr>
      </w:pPr>
      <w:bookmarkStart w:id="380" w:name="_Toc422114402"/>
      <w:bookmarkStart w:id="381" w:name="_Toc504901603"/>
      <w:bookmarkStart w:id="382" w:name="_Toc524852993"/>
      <w:bookmarkStart w:id="383" w:name="_Toc89777152"/>
      <w:r>
        <w:rPr>
          <w:rStyle w:val="CharSectno"/>
        </w:rPr>
        <w:t>38</w:t>
      </w:r>
      <w:r>
        <w:rPr>
          <w:snapToGrid w:val="0"/>
        </w:rPr>
        <w:t>.</w:t>
      </w:r>
      <w:r>
        <w:rPr>
          <w:snapToGrid w:val="0"/>
        </w:rPr>
        <w:tab/>
        <w:t>Principles in awarding compensation</w:t>
      </w:r>
      <w:bookmarkEnd w:id="380"/>
      <w:bookmarkEnd w:id="381"/>
      <w:bookmarkEnd w:id="382"/>
      <w:bookmarkEnd w:id="383"/>
      <w:r>
        <w:rPr>
          <w:snapToGrid w:val="0"/>
        </w:rPr>
        <w:t xml:space="preserve"> </w:t>
      </w:r>
    </w:p>
    <w:p>
      <w:pPr>
        <w:pStyle w:val="Subsection"/>
        <w:keepNext/>
        <w:spacing w:before="140"/>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 Commission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no compensation shall be made for the taking or diverting of any water which the Commission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Commission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Commission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 xml:space="preserve">[Section 38 amended by No. 94 of 1972 (as amended) s.4(1); No. 25 of 1985 s.300; No. 73 of 1995 ss.124 and 140; No. 49 of 2000 s.13.] </w:t>
      </w:r>
    </w:p>
    <w:p>
      <w:pPr>
        <w:pStyle w:val="Heading2"/>
      </w:pPr>
      <w:bookmarkStart w:id="384" w:name="_Toc72643852"/>
      <w:bookmarkStart w:id="385" w:name="_Toc89777153"/>
      <w:r>
        <w:rPr>
          <w:rStyle w:val="CharPartNo"/>
        </w:rPr>
        <w:t>Part VII</w:t>
      </w:r>
      <w:r>
        <w:rPr>
          <w:rStyle w:val="CharDivNo"/>
        </w:rPr>
        <w:t> </w:t>
      </w:r>
      <w:r>
        <w:t>—</w:t>
      </w:r>
      <w:r>
        <w:rPr>
          <w:rStyle w:val="CharDivText"/>
        </w:rPr>
        <w:t> </w:t>
      </w:r>
      <w:r>
        <w:rPr>
          <w:rStyle w:val="CharPartText"/>
        </w:rPr>
        <w:t>The supply of water and water charges</w:t>
      </w:r>
      <w:bookmarkEnd w:id="384"/>
      <w:bookmarkEnd w:id="385"/>
      <w:r>
        <w:rPr>
          <w:rStyle w:val="CharPartText"/>
        </w:rPr>
        <w:t xml:space="preserve"> </w:t>
      </w:r>
    </w:p>
    <w:p>
      <w:pPr>
        <w:pStyle w:val="Footnoteheading"/>
      </w:pPr>
      <w:r>
        <w:tab/>
        <w:t>[Heading amended by No. 25 of 1985 s.301; No. 24</w:t>
      </w:r>
      <w:r>
        <w:br/>
        <w:t xml:space="preserve">of 1987 s.141.] </w:t>
      </w:r>
    </w:p>
    <w:p>
      <w:pPr>
        <w:pStyle w:val="Heading5"/>
      </w:pPr>
      <w:bookmarkStart w:id="386" w:name="_Toc504901604"/>
      <w:bookmarkStart w:id="387" w:name="_Toc524852994"/>
      <w:bookmarkStart w:id="388" w:name="_Toc89777154"/>
      <w:bookmarkStart w:id="389" w:name="_Toc422114404"/>
      <w:r>
        <w:rPr>
          <w:rStyle w:val="CharSectno"/>
        </w:rPr>
        <w:t>39</w:t>
      </w:r>
      <w:r>
        <w:t>.</w:t>
      </w:r>
      <w:r>
        <w:tab/>
        <w:t>Appropriation of water for irrigation</w:t>
      </w:r>
      <w:bookmarkEnd w:id="386"/>
      <w:bookmarkEnd w:id="387"/>
      <w:bookmarkEnd w:id="388"/>
    </w:p>
    <w:p>
      <w:pPr>
        <w:pStyle w:val="Subsection"/>
      </w:pPr>
      <w:r>
        <w:tab/>
      </w:r>
      <w:r>
        <w:tab/>
        <w:t>Subject to Part III, the Commission may appropriate water for the purposes of this Part.</w:t>
      </w:r>
    </w:p>
    <w:p>
      <w:pPr>
        <w:pStyle w:val="Footnotesection"/>
      </w:pPr>
      <w:r>
        <w:tab/>
        <w:t>[Section 39 inserted by No. 49 of 2000 s.47.]</w:t>
      </w:r>
    </w:p>
    <w:p>
      <w:pPr>
        <w:pStyle w:val="Heading5"/>
        <w:rPr>
          <w:snapToGrid w:val="0"/>
        </w:rPr>
      </w:pPr>
      <w:bookmarkStart w:id="390" w:name="_Toc504901605"/>
      <w:bookmarkStart w:id="391" w:name="_Toc524852995"/>
      <w:bookmarkStart w:id="392" w:name="_Toc89777155"/>
      <w:r>
        <w:rPr>
          <w:rStyle w:val="CharSectno"/>
        </w:rPr>
        <w:t>39A</w:t>
      </w:r>
      <w:r>
        <w:rPr>
          <w:snapToGrid w:val="0"/>
        </w:rPr>
        <w:t xml:space="preserve">. </w:t>
      </w:r>
      <w:r>
        <w:rPr>
          <w:snapToGrid w:val="0"/>
        </w:rPr>
        <w:tab/>
        <w:t>Unlawful taking of water an offence</w:t>
      </w:r>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ind w:left="1985" w:hanging="1985"/>
      </w:pPr>
      <w:r>
        <w:tab/>
        <w:t>Penalty:</w:t>
      </w:r>
      <w:r>
        <w:tab/>
        <w:t>For an individual — $20 000.</w:t>
      </w:r>
    </w:p>
    <w:p>
      <w:pPr>
        <w:pStyle w:val="Penstart"/>
        <w:ind w:left="1985" w:hanging="1985"/>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r>
        <w:rPr>
          <w:b/>
          <w:snapToGrid w:val="0"/>
        </w:rPr>
        <w:t>“</w:t>
      </w:r>
      <w:r>
        <w:rPr>
          <w:rStyle w:val="CharDefText"/>
        </w:rPr>
        <w:t>order</w:t>
      </w:r>
      <w:r>
        <w:rPr>
          <w:b/>
          <w:snapToGrid w:val="0"/>
        </w:rPr>
        <w:t>”</w:t>
      </w:r>
      <w:r>
        <w:rPr>
          <w:snapToGrid w:val="0"/>
        </w:rPr>
        <w:t xml:space="preserve"> means an order under subsection (2).</w:t>
      </w:r>
    </w:p>
    <w:p>
      <w:pPr>
        <w:pStyle w:val="Footnotesection"/>
      </w:pPr>
      <w:r>
        <w:tab/>
        <w:t>[Section 39A inserted by No. 3 of 1945 s.3; amended by No. 113 of 1965 s.8; No. 119 of 1984 s.19; No. 25 of 1985 s.302; No. 73 of 1995 s.126; No. 32 of 1997 s.16.]</w:t>
      </w:r>
    </w:p>
    <w:p>
      <w:pPr>
        <w:pStyle w:val="Heading5"/>
      </w:pPr>
      <w:bookmarkStart w:id="393" w:name="_Toc422114405"/>
      <w:bookmarkStart w:id="394" w:name="_Toc504901606"/>
      <w:bookmarkStart w:id="395" w:name="_Toc524852996"/>
      <w:bookmarkStart w:id="396" w:name="_Toc89777156"/>
      <w:r>
        <w:rPr>
          <w:rStyle w:val="CharSectno"/>
        </w:rPr>
        <w:t>39B</w:t>
      </w:r>
      <w:r>
        <w:t>.</w:t>
      </w:r>
      <w:r>
        <w:tab/>
        <w:t>Evidentiary provision</w:t>
      </w:r>
      <w:bookmarkEnd w:id="393"/>
      <w:bookmarkEnd w:id="394"/>
      <w:bookmarkEnd w:id="395"/>
      <w:bookmarkEnd w:id="396"/>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s.17.]</w:t>
      </w:r>
    </w:p>
    <w:p>
      <w:pPr>
        <w:pStyle w:val="Heading5"/>
      </w:pPr>
      <w:bookmarkStart w:id="397" w:name="_Toc422114406"/>
      <w:bookmarkStart w:id="398" w:name="_Toc504901607"/>
      <w:bookmarkStart w:id="399" w:name="_Toc524852997"/>
      <w:bookmarkStart w:id="400" w:name="_Toc89777157"/>
      <w:r>
        <w:rPr>
          <w:rStyle w:val="CharSectno"/>
        </w:rPr>
        <w:t>39C</w:t>
      </w:r>
      <w:r>
        <w:t>.</w:t>
      </w:r>
      <w:r>
        <w:tab/>
        <w:t>Fraudulent taking of water</w:t>
      </w:r>
      <w:bookmarkEnd w:id="397"/>
      <w:bookmarkEnd w:id="398"/>
      <w:bookmarkEnd w:id="399"/>
      <w:bookmarkEnd w:id="400"/>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ind w:left="1985" w:hanging="1985"/>
      </w:pPr>
      <w:r>
        <w:tab/>
        <w:t>Penalty:</w:t>
      </w:r>
      <w:r>
        <w:tab/>
        <w:t>For an individual — $20 000 or imprisonment for 2 years, or both.</w:t>
      </w:r>
    </w:p>
    <w:p>
      <w:pPr>
        <w:pStyle w:val="Penstart"/>
        <w:ind w:left="1985" w:hanging="1985"/>
      </w:pPr>
      <w:r>
        <w:tab/>
      </w:r>
      <w:r>
        <w:tab/>
        <w:t>For a body corporate — $50 000.</w:t>
      </w:r>
    </w:p>
    <w:p>
      <w:pPr>
        <w:pStyle w:val="Footnotesection"/>
      </w:pPr>
      <w:r>
        <w:tab/>
        <w:t>[Section 39C inserted by No. 32 of 1997 s.17; amended by No. 49 of 2000 s.15.]</w:t>
      </w:r>
    </w:p>
    <w:p>
      <w:pPr>
        <w:pStyle w:val="Ednotesection"/>
      </w:pPr>
      <w:r>
        <w:t>[</w:t>
      </w:r>
      <w:r>
        <w:rPr>
          <w:b/>
        </w:rPr>
        <w:t>39D.</w:t>
      </w:r>
      <w:r>
        <w:tab/>
        <w:t>Repealed by No. 24 of 1987 s.142.]</w:t>
      </w:r>
    </w:p>
    <w:p>
      <w:pPr>
        <w:pStyle w:val="Heading5"/>
        <w:rPr>
          <w:snapToGrid w:val="0"/>
        </w:rPr>
      </w:pPr>
      <w:bookmarkStart w:id="401" w:name="_Toc422114407"/>
      <w:bookmarkStart w:id="402" w:name="_Toc504901608"/>
      <w:bookmarkStart w:id="403" w:name="_Toc524852998"/>
      <w:bookmarkStart w:id="404" w:name="_Toc89777158"/>
      <w:r>
        <w:rPr>
          <w:rStyle w:val="CharSectno"/>
        </w:rPr>
        <w:t>39E</w:t>
      </w:r>
      <w:r>
        <w:rPr>
          <w:snapToGrid w:val="0"/>
        </w:rPr>
        <w:t xml:space="preserve">. </w:t>
      </w:r>
      <w:r>
        <w:rPr>
          <w:snapToGrid w:val="0"/>
        </w:rPr>
        <w:tab/>
        <w:t>Objection to entry in rating records</w:t>
      </w:r>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keepNext/>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 </w:t>
      </w:r>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keepNext/>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s.304; amended by No. 110 of 1985 ss.123 and 126; No. 24 of 1987 s.143; No. 73 of 1995 ss.127, 139 and 140; No. 55 of 2004 s. 1054.] </w:t>
      </w:r>
    </w:p>
    <w:p>
      <w:pPr>
        <w:pStyle w:val="Heading5"/>
        <w:rPr>
          <w:snapToGrid w:val="0"/>
        </w:rPr>
      </w:pPr>
      <w:bookmarkStart w:id="405" w:name="_Toc422114408"/>
      <w:bookmarkStart w:id="406" w:name="_Toc504901609"/>
      <w:bookmarkStart w:id="407" w:name="_Toc524852999"/>
      <w:bookmarkStart w:id="408" w:name="_Toc89777159"/>
      <w:r>
        <w:rPr>
          <w:rStyle w:val="CharSectno"/>
        </w:rPr>
        <w:t>39F</w:t>
      </w:r>
      <w:r>
        <w:rPr>
          <w:snapToGrid w:val="0"/>
        </w:rPr>
        <w:t xml:space="preserve">. </w:t>
      </w:r>
      <w:r>
        <w:rPr>
          <w:snapToGrid w:val="0"/>
        </w:rPr>
        <w:tab/>
        <w:t>Appeal against decision of Corporation on objection</w:t>
      </w:r>
      <w:bookmarkEnd w:id="405"/>
      <w:bookmarkEnd w:id="406"/>
      <w:bookmarkEnd w:id="407"/>
      <w:bookmarkEnd w:id="408"/>
      <w:r>
        <w:rPr>
          <w:snapToGrid w:val="0"/>
        </w:rPr>
        <w:t xml:space="preserve"> </w:t>
      </w:r>
    </w:p>
    <w:p>
      <w:pPr>
        <w:pStyle w:val="Subsection"/>
        <w:spacing w:before="140"/>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spacing w:before="140"/>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39F inserted by No. 25 of 1985 s.304; amended by No. 110 of 1985 s.127; No. 24 of 1987 s.144; No. 73 of 1995 s.139; No. 55 of 2004 s. 1055.] </w:t>
      </w:r>
    </w:p>
    <w:p>
      <w:pPr>
        <w:pStyle w:val="Heading5"/>
        <w:rPr>
          <w:snapToGrid w:val="0"/>
        </w:rPr>
      </w:pPr>
      <w:bookmarkStart w:id="409" w:name="_Toc422114409"/>
      <w:bookmarkStart w:id="410" w:name="_Toc504901610"/>
      <w:bookmarkStart w:id="411" w:name="_Toc524853000"/>
      <w:bookmarkStart w:id="412" w:name="_Toc89777160"/>
      <w:r>
        <w:rPr>
          <w:rStyle w:val="CharSectno"/>
        </w:rPr>
        <w:t>39G</w:t>
      </w:r>
      <w:r>
        <w:rPr>
          <w:snapToGrid w:val="0"/>
        </w:rPr>
        <w:t xml:space="preserve">. </w:t>
      </w:r>
      <w:r>
        <w:rPr>
          <w:snapToGrid w:val="0"/>
        </w:rPr>
        <w:tab/>
        <w:t>Appeal against refusal to extend time for objection on appeal</w:t>
      </w:r>
      <w:bookmarkEnd w:id="409"/>
      <w:bookmarkEnd w:id="410"/>
      <w:bookmarkEnd w:id="411"/>
      <w:bookmarkEnd w:id="412"/>
      <w:r>
        <w:rPr>
          <w:snapToGrid w:val="0"/>
        </w:rPr>
        <w:t xml:space="preserve"> </w:t>
      </w:r>
    </w:p>
    <w:p>
      <w:pPr>
        <w:pStyle w:val="Subsection"/>
        <w:spacing w:before="140"/>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rPr>
          <w:snapToGrid w:val="0"/>
        </w:rPr>
      </w:pPr>
      <w:bookmarkStart w:id="413" w:name="_Toc89777161"/>
      <w:bookmarkStart w:id="414" w:name="_Toc422114410"/>
      <w:bookmarkStart w:id="415" w:name="_Toc504901611"/>
      <w:bookmarkStart w:id="416" w:name="_Toc524853001"/>
      <w:r>
        <w:rPr>
          <w:rStyle w:val="CharSectno"/>
        </w:rPr>
        <w:t>39GA</w:t>
      </w:r>
      <w:r>
        <w:rPr>
          <w:snapToGrid w:val="0"/>
        </w:rPr>
        <w:t>.</w:t>
      </w:r>
      <w:r>
        <w:rPr>
          <w:snapToGrid w:val="0"/>
        </w:rPr>
        <w:tab/>
        <w:t>New matters raised on review</w:t>
      </w:r>
      <w:bookmarkEnd w:id="413"/>
      <w:r>
        <w:rPr>
          <w:snapToGrid w:val="0"/>
        </w:rPr>
        <w:t xml:space="preserve"> </w:t>
      </w:r>
    </w:p>
    <w:p>
      <w:pPr>
        <w:pStyle w:val="Subsection"/>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rPr>
          <w:snapToGrid w:val="0"/>
        </w:rPr>
      </w:pPr>
      <w:bookmarkStart w:id="417" w:name="_Toc89777162"/>
      <w:r>
        <w:rPr>
          <w:rStyle w:val="CharSectno"/>
        </w:rPr>
        <w:t>39GB</w:t>
      </w:r>
      <w:r>
        <w:rPr>
          <w:snapToGrid w:val="0"/>
        </w:rPr>
        <w:t>.</w:t>
      </w:r>
      <w:r>
        <w:rPr>
          <w:snapToGrid w:val="0"/>
        </w:rPr>
        <w:tab/>
        <w:t>Written reasons for certain determinations to be given and published</w:t>
      </w:r>
      <w:bookmarkEnd w:id="417"/>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00"/>
        <w:rPr>
          <w:snapToGrid w:val="0"/>
        </w:rPr>
      </w:pPr>
      <w:bookmarkStart w:id="418" w:name="_Toc89777163"/>
      <w:r>
        <w:rPr>
          <w:rStyle w:val="CharSectno"/>
        </w:rPr>
        <w:t>39H</w:t>
      </w:r>
      <w:r>
        <w:rPr>
          <w:snapToGrid w:val="0"/>
        </w:rPr>
        <w:t xml:space="preserve">. </w:t>
      </w:r>
      <w:r>
        <w:rPr>
          <w:snapToGrid w:val="0"/>
        </w:rPr>
        <w:tab/>
        <w:t>Objection or appeal not to affect liability to pay rates</w:t>
      </w:r>
      <w:bookmarkEnd w:id="414"/>
      <w:bookmarkEnd w:id="415"/>
      <w:bookmarkEnd w:id="416"/>
      <w:bookmarkEnd w:id="418"/>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00"/>
        <w:rPr>
          <w:snapToGrid w:val="0"/>
        </w:rPr>
      </w:pPr>
      <w:bookmarkStart w:id="419" w:name="_Toc422114411"/>
      <w:bookmarkStart w:id="420" w:name="_Toc504901612"/>
      <w:bookmarkStart w:id="421" w:name="_Toc524853002"/>
      <w:bookmarkStart w:id="422" w:name="_Toc89777164"/>
      <w:r>
        <w:rPr>
          <w:rStyle w:val="CharSectno"/>
        </w:rPr>
        <w:t>39I</w:t>
      </w:r>
      <w:r>
        <w:rPr>
          <w:snapToGrid w:val="0"/>
        </w:rPr>
        <w:t xml:space="preserve">. </w:t>
      </w:r>
      <w:r>
        <w:rPr>
          <w:snapToGrid w:val="0"/>
        </w:rPr>
        <w:tab/>
        <w:t>Corporation to amend records and assessment consequent on objections</w:t>
      </w:r>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spacing w:before="200"/>
      </w:pPr>
      <w:r>
        <w:t>[</w:t>
      </w:r>
      <w:r>
        <w:rPr>
          <w:b/>
        </w:rPr>
        <w:t>40, 40A, 40B.</w:t>
      </w:r>
      <w:r>
        <w:tab/>
        <w:t>Repealed by No. 24 of 1987 s.148.]</w:t>
      </w:r>
    </w:p>
    <w:p>
      <w:pPr>
        <w:pStyle w:val="Heading5"/>
        <w:spacing w:before="200"/>
        <w:rPr>
          <w:snapToGrid w:val="0"/>
        </w:rPr>
      </w:pPr>
      <w:bookmarkStart w:id="423" w:name="_Toc422114412"/>
      <w:bookmarkStart w:id="424" w:name="_Toc504901613"/>
      <w:bookmarkStart w:id="425" w:name="_Toc524853003"/>
      <w:bookmarkStart w:id="426" w:name="_Toc89777165"/>
      <w:r>
        <w:rPr>
          <w:rStyle w:val="CharSectno"/>
        </w:rPr>
        <w:t>40C</w:t>
      </w:r>
      <w:r>
        <w:rPr>
          <w:snapToGrid w:val="0"/>
        </w:rPr>
        <w:t xml:space="preserve">. </w:t>
      </w:r>
      <w:r>
        <w:rPr>
          <w:snapToGrid w:val="0"/>
        </w:rPr>
        <w:tab/>
        <w:t>Provisions concerning rates and charges</w:t>
      </w:r>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 xml:space="preserve">Part 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s.149.] </w:t>
      </w:r>
    </w:p>
    <w:p>
      <w:pPr>
        <w:pStyle w:val="Heading5"/>
        <w:rPr>
          <w:snapToGrid w:val="0"/>
        </w:rPr>
      </w:pPr>
      <w:bookmarkStart w:id="427" w:name="_Toc422114413"/>
      <w:bookmarkStart w:id="428" w:name="_Toc504901614"/>
      <w:bookmarkStart w:id="429" w:name="_Toc524853004"/>
      <w:bookmarkStart w:id="430" w:name="_Toc89777166"/>
      <w:r>
        <w:rPr>
          <w:rStyle w:val="CharSectno"/>
        </w:rPr>
        <w:t>41</w:t>
      </w:r>
      <w:r>
        <w:rPr>
          <w:snapToGrid w:val="0"/>
        </w:rPr>
        <w:t>.</w:t>
      </w:r>
      <w:r>
        <w:rPr>
          <w:snapToGrid w:val="0"/>
        </w:rPr>
        <w:tab/>
        <w:t>Supply of water for irrigation</w:t>
      </w:r>
      <w:bookmarkEnd w:id="427"/>
      <w:bookmarkEnd w:id="428"/>
      <w:bookmarkEnd w:id="429"/>
      <w:bookmarkEnd w:id="430"/>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s.130; amended by No. 24 of 1987 s.150; No. 73 of 1995 s.139.] </w:t>
      </w:r>
    </w:p>
    <w:p>
      <w:pPr>
        <w:pStyle w:val="Heading5"/>
        <w:rPr>
          <w:snapToGrid w:val="0"/>
        </w:rPr>
      </w:pPr>
      <w:bookmarkStart w:id="431" w:name="_Toc422114414"/>
      <w:bookmarkStart w:id="432" w:name="_Toc504901615"/>
      <w:bookmarkStart w:id="433" w:name="_Toc524853005"/>
      <w:bookmarkStart w:id="434" w:name="_Toc89777167"/>
      <w:r>
        <w:rPr>
          <w:rStyle w:val="CharSectno"/>
        </w:rPr>
        <w:t>42</w:t>
      </w:r>
      <w:r>
        <w:rPr>
          <w:snapToGrid w:val="0"/>
        </w:rPr>
        <w:t>.</w:t>
      </w:r>
      <w:r>
        <w:rPr>
          <w:snapToGrid w:val="0"/>
        </w:rPr>
        <w:tab/>
        <w:t>Persons entitled to water for irrigation</w:t>
      </w:r>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s.5; No. 119 of 1984 s.13; No. 25 of 1985 ss.303 and 308; No. 24 of 1987 s.151; No. 73 of 1995 s.139.] </w:t>
      </w:r>
    </w:p>
    <w:p>
      <w:pPr>
        <w:pStyle w:val="Ednotesection"/>
        <w:spacing w:before="180"/>
      </w:pPr>
      <w:r>
        <w:t>[</w:t>
      </w:r>
      <w:r>
        <w:rPr>
          <w:b/>
        </w:rPr>
        <w:t>42AA, 42AB.</w:t>
      </w:r>
      <w:r>
        <w:tab/>
        <w:t>Repealed by No. 24 of 1987 s.152.]</w:t>
      </w:r>
    </w:p>
    <w:p>
      <w:pPr>
        <w:pStyle w:val="Heading5"/>
        <w:spacing w:before="180"/>
        <w:rPr>
          <w:snapToGrid w:val="0"/>
        </w:rPr>
      </w:pPr>
      <w:bookmarkStart w:id="435" w:name="_Toc422114415"/>
      <w:bookmarkStart w:id="436" w:name="_Toc504901616"/>
      <w:bookmarkStart w:id="437" w:name="_Toc524853006"/>
      <w:bookmarkStart w:id="438" w:name="_Toc89777168"/>
      <w:r>
        <w:rPr>
          <w:rStyle w:val="CharSectno"/>
        </w:rPr>
        <w:t>42A</w:t>
      </w:r>
      <w:r>
        <w:rPr>
          <w:snapToGrid w:val="0"/>
        </w:rPr>
        <w:t xml:space="preserve">. </w:t>
      </w:r>
      <w:r>
        <w:rPr>
          <w:snapToGrid w:val="0"/>
        </w:rPr>
        <w:tab/>
        <w:t>Installation of measuring instruments</w:t>
      </w:r>
      <w:bookmarkEnd w:id="435"/>
      <w:bookmarkEnd w:id="436"/>
      <w:bookmarkEnd w:id="437"/>
      <w:bookmarkEnd w:id="438"/>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s.6; amended by No. 25 of 1985 ss.303 and 309; No. 73 of 1995 ss.127 and 139.] </w:t>
      </w:r>
    </w:p>
    <w:p>
      <w:pPr>
        <w:pStyle w:val="Ednotesection"/>
        <w:spacing w:before="180"/>
      </w:pPr>
      <w:r>
        <w:t>[</w:t>
      </w:r>
      <w:r>
        <w:rPr>
          <w:b/>
        </w:rPr>
        <w:t>42B.</w:t>
      </w:r>
      <w:r>
        <w:rPr>
          <w:b/>
        </w:rPr>
        <w:tab/>
      </w:r>
      <w:r>
        <w:t xml:space="preserve">Repealed by No. 24 of 1987 s.152.] </w:t>
      </w:r>
    </w:p>
    <w:p>
      <w:pPr>
        <w:pStyle w:val="Heading5"/>
        <w:spacing w:before="180"/>
        <w:rPr>
          <w:snapToGrid w:val="0"/>
        </w:rPr>
      </w:pPr>
      <w:bookmarkStart w:id="439" w:name="_Toc422114416"/>
      <w:bookmarkStart w:id="440" w:name="_Toc504901617"/>
      <w:bookmarkStart w:id="441" w:name="_Toc524853007"/>
      <w:bookmarkStart w:id="442" w:name="_Toc89777169"/>
      <w:r>
        <w:rPr>
          <w:rStyle w:val="CharSectno"/>
        </w:rPr>
        <w:t>43</w:t>
      </w:r>
      <w:r>
        <w:rPr>
          <w:snapToGrid w:val="0"/>
        </w:rPr>
        <w:t>.</w:t>
      </w:r>
      <w:r>
        <w:rPr>
          <w:snapToGrid w:val="0"/>
        </w:rPr>
        <w:tab/>
        <w:t>Where supply of water insufficient, Corporation to supply proportionally</w:t>
      </w:r>
      <w:bookmarkEnd w:id="439"/>
      <w:bookmarkEnd w:id="440"/>
      <w:bookmarkEnd w:id="441"/>
      <w:bookmarkEnd w:id="442"/>
      <w:r>
        <w:rPr>
          <w:snapToGrid w:val="0"/>
        </w:rPr>
        <w:t xml:space="preserve"> </w:t>
      </w:r>
    </w:p>
    <w:p>
      <w:pPr>
        <w:pStyle w:val="Subsection"/>
        <w:spacing w:before="120"/>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spacing w:before="100"/>
        <w:ind w:left="890" w:hanging="890"/>
      </w:pPr>
      <w:r>
        <w:tab/>
        <w:t xml:space="preserve">[Section 43 amended by No. 25 of 1985 s.303; No. 73 of 1995 s.139.] </w:t>
      </w:r>
    </w:p>
    <w:p>
      <w:pPr>
        <w:pStyle w:val="Heading5"/>
        <w:rPr>
          <w:snapToGrid w:val="0"/>
        </w:rPr>
      </w:pPr>
      <w:bookmarkStart w:id="443" w:name="_Toc422114417"/>
      <w:bookmarkStart w:id="444" w:name="_Toc504901618"/>
      <w:bookmarkStart w:id="445" w:name="_Toc524853008"/>
      <w:bookmarkStart w:id="446" w:name="_Toc89777170"/>
      <w:r>
        <w:rPr>
          <w:rStyle w:val="CharSectno"/>
        </w:rPr>
        <w:t>44</w:t>
      </w:r>
      <w:r>
        <w:rPr>
          <w:snapToGrid w:val="0"/>
        </w:rPr>
        <w:t>.</w:t>
      </w:r>
      <w:r>
        <w:rPr>
          <w:snapToGrid w:val="0"/>
        </w:rPr>
        <w:tab/>
        <w:t>Governor may regulate order of supply in cases of deficiency</w:t>
      </w:r>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s.303; No. 73 of 1995 s.139.] </w:t>
      </w:r>
    </w:p>
    <w:p>
      <w:pPr>
        <w:pStyle w:val="Ednotesection"/>
      </w:pPr>
      <w:r>
        <w:t>[</w:t>
      </w:r>
      <w:r>
        <w:rPr>
          <w:b/>
        </w:rPr>
        <w:t>45.</w:t>
      </w:r>
      <w:r>
        <w:tab/>
        <w:t xml:space="preserve">Repealed by No. 73 of 1995 s.128.] </w:t>
      </w:r>
    </w:p>
    <w:p>
      <w:pPr>
        <w:pStyle w:val="Ednotepart"/>
      </w:pPr>
      <w:r>
        <w:t>[Part VIII (sections 46-53) repealed by No. 25 of 1985 s.312.]</w:t>
      </w:r>
    </w:p>
    <w:p>
      <w:pPr>
        <w:pStyle w:val="Ednotepart"/>
      </w:pPr>
      <w:r>
        <w:t>[Part IX (sections 54-58) repealed by No. 25 of 1985 s.313.]</w:t>
      </w:r>
    </w:p>
    <w:p>
      <w:pPr>
        <w:pStyle w:val="Heading2"/>
      </w:pPr>
      <w:bookmarkStart w:id="447" w:name="_Toc72643868"/>
      <w:bookmarkStart w:id="448" w:name="_Toc89777171"/>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447"/>
      <w:bookmarkEnd w:id="448"/>
      <w:r>
        <w:rPr>
          <w:rStyle w:val="CharPartText"/>
        </w:rPr>
        <w:t xml:space="preserve"> </w:t>
      </w:r>
    </w:p>
    <w:p>
      <w:pPr>
        <w:pStyle w:val="Heading5"/>
        <w:rPr>
          <w:snapToGrid w:val="0"/>
        </w:rPr>
      </w:pPr>
      <w:bookmarkStart w:id="449" w:name="_Toc422114418"/>
      <w:bookmarkStart w:id="450" w:name="_Toc504901619"/>
      <w:bookmarkStart w:id="451" w:name="_Toc524853009"/>
      <w:bookmarkStart w:id="452" w:name="_Toc89777172"/>
      <w:r>
        <w:rPr>
          <w:rStyle w:val="CharSectno"/>
        </w:rPr>
        <w:t>59</w:t>
      </w:r>
      <w:r>
        <w:rPr>
          <w:snapToGrid w:val="0"/>
        </w:rPr>
        <w:t>.</w:t>
      </w:r>
      <w:r>
        <w:rPr>
          <w:snapToGrid w:val="0"/>
        </w:rPr>
        <w:tab/>
        <w:t>By</w:t>
      </w:r>
      <w:r>
        <w:rPr>
          <w:snapToGrid w:val="0"/>
        </w:rPr>
        <w:noBreakHyphen/>
        <w:t>laws</w:t>
      </w:r>
      <w:bookmarkEnd w:id="449"/>
      <w:bookmarkEnd w:id="450"/>
      <w:bookmarkEnd w:id="451"/>
      <w:bookmarkEnd w:id="452"/>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[(1)-(6), (6a), (7), (7a), (7b)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and (3)</w:t>
      </w:r>
      <w:r>
        <w:tab/>
        <w:t>repealed]</w:t>
      </w:r>
    </w:p>
    <w:p>
      <w:pPr>
        <w:pStyle w:val="Footnotesection"/>
      </w:pPr>
      <w:r>
        <w:tab/>
        <w:t xml:space="preserve">[Section 59 amended by No. 18 of 1951 s.7; No. 98 of 1978 s.36; No. 119 of 1984 s.15; No. 25 of 1985 s.314; No. 110 of 1985 s.133; No. 24 of 1987 s.153; No. 73 of 1995 s.140; No. 49 of 2000 s.48.] </w:t>
      </w:r>
    </w:p>
    <w:p>
      <w:pPr>
        <w:pStyle w:val="Ednotesection"/>
      </w:pPr>
      <w:r>
        <w:t>[</w:t>
      </w:r>
      <w:r>
        <w:rPr>
          <w:b/>
        </w:rPr>
        <w:t>60.</w:t>
      </w:r>
      <w:r>
        <w:tab/>
        <w:t xml:space="preserve">Repealed by No. 25 of 1985 s.315.] </w:t>
      </w:r>
    </w:p>
    <w:p>
      <w:pPr>
        <w:pStyle w:val="Ednotesection"/>
      </w:pPr>
      <w:r>
        <w:t>[</w:t>
      </w:r>
      <w:r>
        <w:rPr>
          <w:b/>
        </w:rPr>
        <w:t>61.</w:t>
      </w:r>
      <w:r>
        <w:tab/>
        <w:t xml:space="preserve">Repealed by No. 18 of 1951 s.8.] </w:t>
      </w:r>
    </w:p>
    <w:p>
      <w:pPr>
        <w:pStyle w:val="Heading2"/>
      </w:pPr>
      <w:bookmarkStart w:id="453" w:name="_Toc72643870"/>
      <w:bookmarkStart w:id="454" w:name="_Toc89777173"/>
      <w:r>
        <w:rPr>
          <w:rStyle w:val="CharPartNo"/>
        </w:rPr>
        <w:t>Part XI</w:t>
      </w:r>
      <w:r>
        <w:rPr>
          <w:rStyle w:val="CharDivNo"/>
        </w:rPr>
        <w:t> </w:t>
      </w:r>
      <w:r>
        <w:t>—</w:t>
      </w:r>
      <w:r>
        <w:rPr>
          <w:rStyle w:val="CharDivText"/>
        </w:rPr>
        <w:t> </w:t>
      </w:r>
      <w:r>
        <w:rPr>
          <w:rStyle w:val="CharPartText"/>
        </w:rPr>
        <w:t>General provisions</w:t>
      </w:r>
      <w:bookmarkEnd w:id="453"/>
      <w:bookmarkEnd w:id="454"/>
      <w:r>
        <w:rPr>
          <w:rStyle w:val="CharPartText"/>
        </w:rPr>
        <w:t xml:space="preserve"> </w:t>
      </w:r>
    </w:p>
    <w:p>
      <w:pPr>
        <w:pStyle w:val="Ednotesection"/>
      </w:pPr>
      <w:r>
        <w:t>[</w:t>
      </w:r>
      <w:r>
        <w:rPr>
          <w:b/>
        </w:rPr>
        <w:t>62.</w:t>
      </w:r>
      <w:r>
        <w:tab/>
        <w:t xml:space="preserve">Repealed by No. 73 of 1995 s.129.] </w:t>
      </w:r>
    </w:p>
    <w:p>
      <w:pPr>
        <w:pStyle w:val="Heading5"/>
        <w:rPr>
          <w:snapToGrid w:val="0"/>
        </w:rPr>
      </w:pPr>
      <w:bookmarkStart w:id="455" w:name="_Toc422114419"/>
      <w:bookmarkStart w:id="456" w:name="_Toc504901620"/>
      <w:bookmarkStart w:id="457" w:name="_Toc524853010"/>
      <w:bookmarkStart w:id="458" w:name="_Toc89777174"/>
      <w:r>
        <w:rPr>
          <w:rStyle w:val="CharSectno"/>
        </w:rPr>
        <w:t>63</w:t>
      </w:r>
      <w:r>
        <w:rPr>
          <w:snapToGrid w:val="0"/>
        </w:rPr>
        <w:t>.</w:t>
      </w:r>
      <w:r>
        <w:rPr>
          <w:snapToGrid w:val="0"/>
        </w:rPr>
        <w:tab/>
        <w:t>Corporation may undertake work to render land fit for irrigation</w:t>
      </w:r>
      <w:bookmarkEnd w:id="455"/>
      <w:bookmarkEnd w:id="456"/>
      <w:bookmarkEnd w:id="457"/>
      <w:bookmarkEnd w:id="458"/>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s.318; No. 73 of 1995 s.139.] </w:t>
      </w:r>
    </w:p>
    <w:p>
      <w:pPr>
        <w:pStyle w:val="Heading5"/>
        <w:rPr>
          <w:snapToGrid w:val="0"/>
        </w:rPr>
      </w:pPr>
      <w:bookmarkStart w:id="459" w:name="_Toc422114420"/>
      <w:bookmarkStart w:id="460" w:name="_Toc504901621"/>
      <w:bookmarkStart w:id="461" w:name="_Toc524853011"/>
      <w:bookmarkStart w:id="462" w:name="_Toc89777175"/>
      <w:r>
        <w:rPr>
          <w:rStyle w:val="CharSectno"/>
        </w:rPr>
        <w:t>64</w:t>
      </w:r>
      <w:r>
        <w:rPr>
          <w:snapToGrid w:val="0"/>
        </w:rPr>
        <w:t>.</w:t>
      </w:r>
      <w:r>
        <w:rPr>
          <w:snapToGrid w:val="0"/>
        </w:rPr>
        <w:tab/>
        <w:t>Water supply to railways</w:t>
      </w:r>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t xml:space="preserve">Repealed by No. 25 of 1985 s.319.] </w:t>
      </w:r>
    </w:p>
    <w:p>
      <w:pPr>
        <w:pStyle w:val="Heading5"/>
        <w:rPr>
          <w:snapToGrid w:val="0"/>
        </w:rPr>
      </w:pPr>
      <w:bookmarkStart w:id="463" w:name="_Toc422114421"/>
      <w:bookmarkStart w:id="464" w:name="_Toc504901622"/>
      <w:bookmarkStart w:id="465" w:name="_Toc524853012"/>
      <w:bookmarkStart w:id="466" w:name="_Toc89777176"/>
      <w:r>
        <w:rPr>
          <w:rStyle w:val="CharSectno"/>
        </w:rPr>
        <w:t>66</w:t>
      </w:r>
      <w:r>
        <w:rPr>
          <w:snapToGrid w:val="0"/>
        </w:rPr>
        <w:t>.</w:t>
      </w:r>
      <w:r>
        <w:rPr>
          <w:snapToGrid w:val="0"/>
        </w:rPr>
        <w:tab/>
        <w:t>Service of notices and demands</w:t>
      </w:r>
      <w:bookmarkEnd w:id="463"/>
      <w:bookmarkEnd w:id="464"/>
      <w:bookmarkEnd w:id="465"/>
      <w:bookmarkEnd w:id="466"/>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rPr>
          <w:snapToGrid w:val="0"/>
        </w:rPr>
      </w:pPr>
      <w:r>
        <w:rPr>
          <w:snapToGrid w:val="0"/>
        </w:rPr>
        <w:tab/>
        <w:t>(3)</w:t>
      </w:r>
      <w:r>
        <w:rPr>
          <w:snapToGrid w:val="0"/>
        </w:rPr>
        <w:tab/>
        <w:t>When a notice of demand under this Act is required to be given or made to any owner or occupier whose name or address is unknown to the Commission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pPr>
      <w:r>
        <w:tab/>
        <w:t xml:space="preserve">[Section 66 amended by No. 119 of 1984 s.17; No. 25 of 1985 ss.316 and 320; No. 73 of 1995 s.130.] </w:t>
      </w:r>
    </w:p>
    <w:p>
      <w:pPr>
        <w:pStyle w:val="Heading5"/>
        <w:rPr>
          <w:snapToGrid w:val="0"/>
        </w:rPr>
      </w:pPr>
      <w:bookmarkStart w:id="467" w:name="_Toc422114422"/>
      <w:bookmarkStart w:id="468" w:name="_Toc504901623"/>
      <w:bookmarkStart w:id="469" w:name="_Toc524853013"/>
      <w:bookmarkStart w:id="470" w:name="_Toc89777177"/>
      <w:r>
        <w:rPr>
          <w:rStyle w:val="CharSectno"/>
        </w:rPr>
        <w:t>67</w:t>
      </w:r>
      <w:r>
        <w:rPr>
          <w:snapToGrid w:val="0"/>
        </w:rPr>
        <w:t>.</w:t>
      </w:r>
      <w:r>
        <w:rPr>
          <w:snapToGrid w:val="0"/>
        </w:rPr>
        <w:tab/>
        <w:t>Notices binding on persons claiming under owner or occupier</w:t>
      </w:r>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pPr>
      <w:r>
        <w:t>[</w:t>
      </w:r>
      <w:r>
        <w:rPr>
          <w:b/>
        </w:rPr>
        <w:t>68.</w:t>
      </w:r>
      <w:r>
        <w:tab/>
        <w:t xml:space="preserve">Repealed by No. 25 of 1985 s.321.] </w:t>
      </w:r>
    </w:p>
    <w:p>
      <w:pPr>
        <w:pStyle w:val="Heading5"/>
        <w:rPr>
          <w:snapToGrid w:val="0"/>
        </w:rPr>
      </w:pPr>
      <w:bookmarkStart w:id="471" w:name="_Toc422114423"/>
      <w:bookmarkStart w:id="472" w:name="_Toc504901624"/>
      <w:bookmarkStart w:id="473" w:name="_Toc524853014"/>
      <w:bookmarkStart w:id="474" w:name="_Toc89777178"/>
      <w:r>
        <w:rPr>
          <w:rStyle w:val="CharSectno"/>
        </w:rPr>
        <w:t>69</w:t>
      </w:r>
      <w:r>
        <w:rPr>
          <w:snapToGrid w:val="0"/>
        </w:rPr>
        <w:t>.</w:t>
      </w:r>
      <w:r>
        <w:rPr>
          <w:snapToGrid w:val="0"/>
        </w:rPr>
        <w:tab/>
        <w:t>Saving of civil remedy</w:t>
      </w:r>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Commission, the Corporation or any person aggrieved may be entitled to in any civil proceedings.</w:t>
      </w:r>
    </w:p>
    <w:p>
      <w:pPr>
        <w:pStyle w:val="Footnotesection"/>
      </w:pPr>
      <w:r>
        <w:tab/>
        <w:t xml:space="preserve">[Section 69 amended by No. 25 of 1985 s.316; No. 73 of 1995 s.131.] </w:t>
      </w:r>
    </w:p>
    <w:p>
      <w:pPr>
        <w:pStyle w:val="Heading5"/>
        <w:rPr>
          <w:snapToGrid w:val="0"/>
        </w:rPr>
      </w:pPr>
      <w:bookmarkStart w:id="475" w:name="_Toc422114424"/>
      <w:bookmarkStart w:id="476" w:name="_Toc504901625"/>
      <w:bookmarkStart w:id="477" w:name="_Toc524853015"/>
      <w:bookmarkStart w:id="478" w:name="_Toc89777179"/>
      <w:r>
        <w:rPr>
          <w:rStyle w:val="CharSectno"/>
        </w:rPr>
        <w:t>70</w:t>
      </w:r>
      <w:r>
        <w:rPr>
          <w:snapToGrid w:val="0"/>
        </w:rPr>
        <w:t>.</w:t>
      </w:r>
      <w:r>
        <w:rPr>
          <w:snapToGrid w:val="0"/>
        </w:rPr>
        <w:tab/>
        <w:t>Obstructing authorised persons in performance of duty</w:t>
      </w:r>
      <w:bookmarkEnd w:id="475"/>
      <w:bookmarkEnd w:id="476"/>
      <w:bookmarkEnd w:id="477"/>
      <w:bookmarkEnd w:id="478"/>
      <w:r>
        <w:rPr>
          <w:snapToGrid w:val="0"/>
        </w:rPr>
        <w:t xml:space="preserve"> </w:t>
      </w:r>
    </w:p>
    <w:p>
      <w:pPr>
        <w:pStyle w:val="Subsection"/>
        <w:rPr>
          <w:snapToGrid w:val="0"/>
        </w:rPr>
      </w:pPr>
      <w:r>
        <w:rPr>
          <w:snapToGrid w:val="0"/>
        </w:rPr>
        <w:tab/>
      </w:r>
      <w:r>
        <w:rPr>
          <w:snapToGrid w:val="0"/>
        </w:rPr>
        <w:tab/>
        <w:t>Every person who obstructs the Commission, the Corporation, any officer of the Commission or the Corporation or any person authorised by the Commission or the Corporation in the performance of any act or thing which the Commission,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 xml:space="preserve">[Section 70 amended by No. 113 of 1965 s.8; No. 98 of 1978 s.37; No. 119 of 1984 s.19; No. 25 of 1985 s.322; No. 73 of 1995 s.132; No. 49 of 2000 ss.16 and 67.] </w:t>
      </w:r>
    </w:p>
    <w:p>
      <w:pPr>
        <w:pStyle w:val="Heading5"/>
        <w:rPr>
          <w:snapToGrid w:val="0"/>
        </w:rPr>
      </w:pPr>
      <w:bookmarkStart w:id="479" w:name="_Toc422114425"/>
      <w:bookmarkStart w:id="480" w:name="_Toc504901626"/>
      <w:bookmarkStart w:id="481" w:name="_Toc524853016"/>
      <w:bookmarkStart w:id="482" w:name="_Toc89777180"/>
      <w:r>
        <w:rPr>
          <w:rStyle w:val="CharSectno"/>
        </w:rPr>
        <w:t>71</w:t>
      </w:r>
      <w:r>
        <w:rPr>
          <w:snapToGrid w:val="0"/>
        </w:rPr>
        <w:t>.</w:t>
      </w:r>
      <w:r>
        <w:rPr>
          <w:snapToGrid w:val="0"/>
        </w:rPr>
        <w:tab/>
        <w:t>Penalty for refusing to give up possession of works</w:t>
      </w:r>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Any person having charge of any works vested in or under the control of the Commission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 xml:space="preserve">[Section 71 amended by No. 113 of 1965 s.8; No. 119 of 1984 s.19; No. 25 of 1985 s.316; No. 73 of 1995 s.133; No. 49 of 2000 s.68; No. 50 of 2003 s. 91(2).] </w:t>
      </w:r>
    </w:p>
    <w:p>
      <w:pPr>
        <w:pStyle w:val="Heading5"/>
        <w:rPr>
          <w:snapToGrid w:val="0"/>
        </w:rPr>
      </w:pPr>
      <w:bookmarkStart w:id="483" w:name="_Toc422114426"/>
      <w:bookmarkStart w:id="484" w:name="_Toc504901627"/>
      <w:bookmarkStart w:id="485" w:name="_Toc524853017"/>
      <w:bookmarkStart w:id="486" w:name="_Toc89777181"/>
      <w:r>
        <w:rPr>
          <w:rStyle w:val="CharSectno"/>
        </w:rPr>
        <w:t>72</w:t>
      </w:r>
      <w:r>
        <w:rPr>
          <w:snapToGrid w:val="0"/>
        </w:rPr>
        <w:t>.</w:t>
      </w:r>
      <w:r>
        <w:rPr>
          <w:snapToGrid w:val="0"/>
        </w:rPr>
        <w:tab/>
        <w:t>General penalty</w:t>
      </w:r>
      <w:bookmarkEnd w:id="483"/>
      <w:bookmarkEnd w:id="484"/>
      <w:bookmarkEnd w:id="485"/>
      <w:bookmarkEnd w:id="486"/>
      <w:r>
        <w:rPr>
          <w:snapToGrid w:val="0"/>
        </w:rPr>
        <w:t xml:space="preserve"> </w:t>
      </w:r>
    </w:p>
    <w:p>
      <w:pPr>
        <w:pStyle w:val="Subsection"/>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s.8; No. 119 of 1984 s.19; No. 49 of 2000 s.69.] </w:t>
      </w:r>
    </w:p>
    <w:p>
      <w:pPr>
        <w:pStyle w:val="Heading5"/>
        <w:rPr>
          <w:snapToGrid w:val="0"/>
        </w:rPr>
      </w:pPr>
      <w:bookmarkStart w:id="487" w:name="_Toc422114427"/>
      <w:bookmarkStart w:id="488" w:name="_Toc504901628"/>
      <w:bookmarkStart w:id="489" w:name="_Toc524853018"/>
      <w:bookmarkStart w:id="490" w:name="_Toc89777182"/>
      <w:r>
        <w:rPr>
          <w:rStyle w:val="CharSectno"/>
        </w:rPr>
        <w:t>73</w:t>
      </w:r>
      <w:r>
        <w:rPr>
          <w:snapToGrid w:val="0"/>
        </w:rPr>
        <w:t>.</w:t>
      </w:r>
      <w:r>
        <w:rPr>
          <w:snapToGrid w:val="0"/>
        </w:rPr>
        <w:tab/>
        <w:t>Offender may be arrested</w:t>
      </w:r>
      <w:bookmarkEnd w:id="487"/>
      <w:bookmarkEnd w:id="488"/>
      <w:bookmarkEnd w:id="489"/>
      <w:bookmarkEnd w:id="490"/>
      <w:r>
        <w:rPr>
          <w:snapToGrid w:val="0"/>
        </w:rPr>
        <w:t xml:space="preserve"> </w:t>
      </w:r>
    </w:p>
    <w:p>
      <w:pPr>
        <w:pStyle w:val="Subsection"/>
        <w:rPr>
          <w:snapToGrid w:val="0"/>
        </w:rPr>
      </w:pPr>
      <w:r>
        <w:rPr>
          <w:snapToGrid w:val="0"/>
        </w:rPr>
        <w:tab/>
      </w:r>
      <w:r>
        <w:rPr>
          <w:snapToGrid w:val="0"/>
        </w:rPr>
        <w:tab/>
        <w:t>Any officer of the Commission or the Corporation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 xml:space="preserve">[Section 73 amended by No. 25 of 1985 ss.316 and 323; No. 73 of 1995 s.134.] </w:t>
      </w:r>
    </w:p>
    <w:p>
      <w:pPr>
        <w:pStyle w:val="Heading5"/>
        <w:rPr>
          <w:snapToGrid w:val="0"/>
        </w:rPr>
      </w:pPr>
      <w:bookmarkStart w:id="491" w:name="_Toc422114428"/>
      <w:bookmarkStart w:id="492" w:name="_Toc504901629"/>
      <w:bookmarkStart w:id="493" w:name="_Toc524853019"/>
      <w:bookmarkStart w:id="494" w:name="_Toc89777183"/>
      <w:r>
        <w:rPr>
          <w:rStyle w:val="CharSectno"/>
        </w:rPr>
        <w:t>74</w:t>
      </w:r>
      <w:r>
        <w:rPr>
          <w:snapToGrid w:val="0"/>
        </w:rPr>
        <w:t>.</w:t>
      </w:r>
      <w:r>
        <w:rPr>
          <w:snapToGrid w:val="0"/>
        </w:rPr>
        <w:tab/>
        <w:t>Proceedings for offences</w:t>
      </w:r>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s.112.] </w:t>
      </w:r>
    </w:p>
    <w:p>
      <w:pPr>
        <w:pStyle w:val="Heading5"/>
        <w:rPr>
          <w:snapToGrid w:val="0"/>
        </w:rPr>
      </w:pPr>
      <w:bookmarkStart w:id="495" w:name="_Toc422114429"/>
      <w:bookmarkStart w:id="496" w:name="_Toc504901630"/>
      <w:bookmarkStart w:id="497" w:name="_Toc524853020"/>
      <w:bookmarkStart w:id="498" w:name="_Toc89777184"/>
      <w:r>
        <w:rPr>
          <w:rStyle w:val="CharSectno"/>
        </w:rPr>
        <w:t>75</w:t>
      </w:r>
      <w:r>
        <w:rPr>
          <w:snapToGrid w:val="0"/>
        </w:rPr>
        <w:t>.</w:t>
      </w:r>
      <w:r>
        <w:rPr>
          <w:snapToGrid w:val="0"/>
        </w:rPr>
        <w:tab/>
        <w:t>Any officer of the Commission or the Corporation may represent the Commission or the Corporation</w:t>
      </w:r>
      <w:bookmarkEnd w:id="495"/>
      <w:bookmarkEnd w:id="496"/>
      <w:bookmarkEnd w:id="497"/>
      <w:bookmarkEnd w:id="498"/>
      <w:r>
        <w:rPr>
          <w:snapToGrid w:val="0"/>
        </w:rPr>
        <w:t xml:space="preserve"> </w:t>
      </w:r>
    </w:p>
    <w:p>
      <w:pPr>
        <w:pStyle w:val="Subsection"/>
        <w:rPr>
          <w:snapToGrid w:val="0"/>
        </w:rPr>
      </w:pPr>
      <w:r>
        <w:rPr>
          <w:snapToGrid w:val="0"/>
        </w:rPr>
        <w:tab/>
      </w:r>
      <w:r>
        <w:rPr>
          <w:snapToGrid w:val="0"/>
        </w:rPr>
        <w:tab/>
        <w:t>In any proceedings in any Local Court or Court of Petty Sessions, or before any justice, any officer of the Commission or the Corporation may represent the Commission or the Corporation respectively in all respects as if he were the party concerned.</w:t>
      </w:r>
    </w:p>
    <w:p>
      <w:pPr>
        <w:pStyle w:val="Footnotesection"/>
      </w:pPr>
      <w:r>
        <w:tab/>
        <w:t xml:space="preserve">[Section 75 amended by No. 25 of 1985 ss.316 and 325; No. 73 of 1995 s.135.] </w:t>
      </w:r>
    </w:p>
    <w:p>
      <w:pPr>
        <w:pStyle w:val="Ednotesection"/>
      </w:pPr>
      <w:r>
        <w:t>[</w:t>
      </w:r>
      <w:r>
        <w:rPr>
          <w:b/>
        </w:rPr>
        <w:t>76, 77, 78.</w:t>
      </w:r>
      <w:r>
        <w:tab/>
        <w:t xml:space="preserve">Repealed by No. 25 of 1985 s.326.] </w:t>
      </w:r>
    </w:p>
    <w:p>
      <w:pPr>
        <w:pStyle w:val="Heading5"/>
        <w:rPr>
          <w:snapToGrid w:val="0"/>
        </w:rPr>
      </w:pPr>
      <w:bookmarkStart w:id="499" w:name="_Toc422114430"/>
      <w:bookmarkStart w:id="500" w:name="_Toc504901631"/>
      <w:bookmarkStart w:id="501" w:name="_Toc524853021"/>
      <w:bookmarkStart w:id="502" w:name="_Toc89777185"/>
      <w:r>
        <w:rPr>
          <w:rStyle w:val="CharSectno"/>
        </w:rPr>
        <w:t>79</w:t>
      </w:r>
      <w:r>
        <w:rPr>
          <w:snapToGrid w:val="0"/>
        </w:rPr>
        <w:t>.</w:t>
      </w:r>
      <w:r>
        <w:rPr>
          <w:snapToGrid w:val="0"/>
        </w:rPr>
        <w:tab/>
        <w:t>Proof of ownership or occupancy</w:t>
      </w:r>
      <w:bookmarkEnd w:id="499"/>
      <w:bookmarkEnd w:id="500"/>
      <w:bookmarkEnd w:id="501"/>
      <w:bookmarkEnd w:id="502"/>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or his deputy,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rPr>
          <w:snapToGrid w:val="0"/>
        </w:rPr>
      </w:pPr>
      <w:r>
        <w:rPr>
          <w:snapToGrid w:val="0"/>
        </w:rPr>
        <w:tab/>
        <w:t>(c)</w:t>
      </w:r>
      <w:r>
        <w:rPr>
          <w:snapToGrid w:val="0"/>
        </w:rPr>
        <w:tab/>
        <w:t>the chief executive officer of the Department of Land Administration or the chief executive officer of the Department of Minerals and Energy, that any person is registered in the Department of Land Administration or Department of Minerals and Energy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s.327; No. 24 of 1987 s.155; No. 73 of 1995 s.140; No. 81 of 1996 s.153(1); No. 57 of 1997 s.105(2).] </w:t>
      </w:r>
    </w:p>
    <w:p>
      <w:pPr>
        <w:pStyle w:val="Heading5"/>
        <w:rPr>
          <w:snapToGrid w:val="0"/>
        </w:rPr>
      </w:pPr>
      <w:bookmarkStart w:id="503" w:name="_Toc422114431"/>
      <w:bookmarkStart w:id="504" w:name="_Toc504901632"/>
      <w:bookmarkStart w:id="505" w:name="_Toc524853022"/>
      <w:bookmarkStart w:id="506" w:name="_Toc89777186"/>
      <w:r>
        <w:rPr>
          <w:rStyle w:val="CharSectno"/>
        </w:rPr>
        <w:t>79A</w:t>
      </w:r>
      <w:r>
        <w:rPr>
          <w:snapToGrid w:val="0"/>
        </w:rPr>
        <w:t xml:space="preserve">. </w:t>
      </w:r>
      <w:r>
        <w:rPr>
          <w:snapToGrid w:val="0"/>
        </w:rPr>
        <w:tab/>
        <w:t>Proof of works</w:t>
      </w:r>
      <w:bookmarkEnd w:id="503"/>
      <w:bookmarkEnd w:id="504"/>
      <w:bookmarkEnd w:id="505"/>
      <w:bookmarkEnd w:id="506"/>
      <w:r>
        <w:rPr>
          <w:snapToGrid w:val="0"/>
        </w:rPr>
        <w:t xml:space="preserve"> </w:t>
      </w:r>
    </w:p>
    <w:p>
      <w:pPr>
        <w:pStyle w:val="Subsection"/>
        <w:rPr>
          <w:snapToGrid w:val="0"/>
        </w:rPr>
      </w:pPr>
      <w:r>
        <w:rPr>
          <w:snapToGrid w:val="0"/>
        </w:rPr>
        <w:tab/>
      </w:r>
      <w:r>
        <w:rPr>
          <w:snapToGrid w:val="0"/>
        </w:rPr>
        <w:tab/>
        <w:t>A certificate under the hand of the chief executive officer of the Commission or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 xml:space="preserve">[Section 79A inserted by No. 3 of 1945 s.4; amended by No. 25 of 1985 s.328; No. 73 of 1995 s.136.] </w:t>
      </w:r>
    </w:p>
    <w:p>
      <w:pPr>
        <w:pStyle w:val="Ednotesection"/>
      </w:pPr>
      <w:r>
        <w:t>[</w:t>
      </w:r>
      <w:r>
        <w:rPr>
          <w:b/>
        </w:rPr>
        <w:t>80.</w:t>
      </w:r>
      <w:r>
        <w:tab/>
        <w:t xml:space="preserve">Repealed by No. 73 of 1995 s.137.]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507" w:name="_Toc524853023"/>
      <w:bookmarkStart w:id="508" w:name="_Toc89777187"/>
      <w:r>
        <w:rPr>
          <w:rStyle w:val="CharSchNo"/>
        </w:rPr>
        <w:t>Schedule 1</w:t>
      </w:r>
      <w:r>
        <w:t> — </w:t>
      </w:r>
      <w:r>
        <w:rPr>
          <w:rStyle w:val="CharSchText"/>
        </w:rPr>
        <w:t>Licensing and related provisions</w:t>
      </w:r>
      <w:bookmarkEnd w:id="507"/>
      <w:bookmarkEnd w:id="508"/>
      <w:r>
        <w:t> </w:t>
      </w:r>
    </w:p>
    <w:p>
      <w:pPr>
        <w:pStyle w:val="yShoulderClause"/>
        <w:rPr>
          <w:snapToGrid w:val="0"/>
        </w:rPr>
      </w:pPr>
      <w:r>
        <w:rPr>
          <w:snapToGrid w:val="0"/>
        </w:rPr>
        <w:t>[s. 5C(1)(d) and (3)]</w:t>
      </w:r>
    </w:p>
    <w:p>
      <w:pPr>
        <w:pStyle w:val="yHeading3"/>
      </w:pPr>
      <w:bookmarkStart w:id="509" w:name="_Toc524853024"/>
      <w:bookmarkStart w:id="510" w:name="_Toc89777188"/>
      <w:r>
        <w:t>Division 1 — Preliminary</w:t>
      </w:r>
      <w:bookmarkEnd w:id="509"/>
      <w:bookmarkEnd w:id="510"/>
      <w:r>
        <w:t xml:space="preserve"> </w:t>
      </w:r>
    </w:p>
    <w:p>
      <w:pPr>
        <w:pStyle w:val="yHeading5"/>
        <w:outlineLvl w:val="9"/>
        <w:rPr>
          <w:snapToGrid w:val="0"/>
        </w:rPr>
      </w:pPr>
      <w:bookmarkStart w:id="511" w:name="_Toc504901633"/>
      <w:bookmarkStart w:id="512" w:name="_Toc524853025"/>
      <w:bookmarkStart w:id="513" w:name="_Toc89777189"/>
      <w:r>
        <w:rPr>
          <w:snapToGrid w:val="0"/>
        </w:rPr>
        <w:t>1.</w:t>
      </w:r>
      <w:r>
        <w:rPr>
          <w:snapToGrid w:val="0"/>
        </w:rPr>
        <w:tab/>
        <w:t>Definition</w:t>
      </w:r>
      <w:bookmarkEnd w:id="511"/>
      <w:bookmarkEnd w:id="512"/>
      <w:bookmarkEnd w:id="513"/>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r>
        <w:rPr>
          <w:b/>
        </w:rPr>
        <w:t>“</w:t>
      </w:r>
      <w:r>
        <w:rPr>
          <w:rStyle w:val="CharDefText"/>
        </w:rPr>
        <w:t>licence</w:t>
      </w:r>
      <w:r>
        <w:rPr>
          <w:b/>
        </w:rPr>
        <w:t>”</w:t>
      </w:r>
      <w:r>
        <w:t xml:space="preserve"> means a licence under section 5C;</w:t>
      </w:r>
    </w:p>
    <w:p>
      <w:pPr>
        <w:pStyle w:val="yDefstart"/>
      </w:pPr>
      <w:r>
        <w:tab/>
      </w:r>
      <w:r>
        <w:rPr>
          <w:b/>
        </w:rPr>
        <w:t>“</w:t>
      </w:r>
      <w:r>
        <w:rPr>
          <w:rStyle w:val="CharDefText"/>
        </w:rPr>
        <w:t>public interest</w:t>
      </w:r>
      <w:r>
        <w:rPr>
          <w:b/>
        </w:rPr>
        <w:t>”</w:t>
      </w:r>
      <w:r>
        <w:t xml:space="preserve"> means public interest having regard to any economic, social or recreational benefits to the public, or to a section of the public.</w:t>
      </w:r>
    </w:p>
    <w:p>
      <w:pPr>
        <w:pStyle w:val="yHeading5"/>
        <w:outlineLvl w:val="9"/>
        <w:rPr>
          <w:snapToGrid w:val="0"/>
        </w:rPr>
      </w:pPr>
      <w:bookmarkStart w:id="514" w:name="_Toc504901634"/>
      <w:bookmarkStart w:id="515" w:name="_Toc524853026"/>
      <w:bookmarkStart w:id="516" w:name="_Toc89777190"/>
      <w:r>
        <w:rPr>
          <w:snapToGrid w:val="0"/>
        </w:rPr>
        <w:t>2.</w:t>
      </w:r>
      <w:r>
        <w:rPr>
          <w:snapToGrid w:val="0"/>
        </w:rPr>
        <w:tab/>
        <w:t>Licences for different purposes</w:t>
      </w:r>
      <w:bookmarkEnd w:id="514"/>
      <w:bookmarkEnd w:id="515"/>
      <w:bookmarkEnd w:id="516"/>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Heading5"/>
        <w:outlineLvl w:val="9"/>
        <w:rPr>
          <w:snapToGrid w:val="0"/>
        </w:rPr>
      </w:pPr>
      <w:bookmarkStart w:id="517" w:name="_Toc504901635"/>
      <w:bookmarkStart w:id="518" w:name="_Toc524853027"/>
      <w:bookmarkStart w:id="519" w:name="_Toc89777191"/>
      <w:r>
        <w:rPr>
          <w:snapToGrid w:val="0"/>
        </w:rPr>
        <w:t>3.</w:t>
      </w:r>
      <w:r>
        <w:rPr>
          <w:snapToGrid w:val="0"/>
        </w:rPr>
        <w:tab/>
        <w:t>Persons who are eligible to hold licences</w:t>
      </w:r>
      <w:bookmarkEnd w:id="517"/>
      <w:bookmarkEnd w:id="518"/>
      <w:bookmarkEnd w:id="519"/>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rPr>
          <w:snapToGrid w:val="0"/>
        </w:rPr>
      </w:pPr>
      <w:r>
        <w:rPr>
          <w:snapToGrid w:val="0"/>
        </w:rPr>
        <w:tab/>
        <w:t>(b)</w:t>
      </w:r>
      <w:r>
        <w:rPr>
          <w:snapToGrid w:val="0"/>
        </w:rPr>
        <w:tab/>
        <w:t>the person does not come within paragraph (a) but satisfies the Commission — </w:t>
      </w:r>
    </w:p>
    <w:p>
      <w:pPr>
        <w:pStyle w:val="yIndenti0"/>
        <w:rPr>
          <w:snapToGrid w:val="0"/>
        </w:rPr>
      </w:pPr>
      <w:r>
        <w:rPr>
          <w:snapToGrid w:val="0"/>
        </w:rPr>
        <w:tab/>
        <w:t>(i)</w:t>
      </w:r>
      <w:r>
        <w:rPr>
          <w:snapToGrid w:val="0"/>
        </w:rPr>
        <w:tab/>
        <w:t>that the owner and any occupier of the land to which the licence relates have agreed in writing to the person — </w:t>
      </w:r>
    </w:p>
    <w:p>
      <w:pPr>
        <w:pStyle w:val="yIndentI"/>
        <w:rPr>
          <w:snapToGrid w:val="0"/>
        </w:rPr>
      </w:pPr>
      <w:r>
        <w:rPr>
          <w:snapToGrid w:val="0"/>
        </w:rPr>
        <w:tab/>
        <w:t>(I)</w:t>
      </w:r>
      <w:r>
        <w:rPr>
          <w:snapToGrid w:val="0"/>
        </w:rPr>
        <w:tab/>
        <w:t xml:space="preserve">being on the land; and </w:t>
      </w:r>
    </w:p>
    <w:p>
      <w:pPr>
        <w:pStyle w:val="yIndentI"/>
        <w:rPr>
          <w:snapToGrid w:val="0"/>
        </w:rPr>
      </w:pPr>
      <w:r>
        <w:rPr>
          <w:snapToGrid w:val="0"/>
        </w:rPr>
        <w:tab/>
        <w:t>(II)</w:t>
      </w:r>
      <w:r>
        <w:rPr>
          <w:snapToGrid w:val="0"/>
        </w:rPr>
        <w:tab/>
        <w:t>doing there the things that may be done under the licence;</w:t>
      </w:r>
    </w:p>
    <w:p>
      <w:pPr>
        <w:pStyle w:val="yIndenti0"/>
        <w:rPr>
          <w:snapToGrid w:val="0"/>
        </w:rPr>
      </w:pPr>
      <w:r>
        <w:rPr>
          <w:snapToGrid w:val="0"/>
        </w:rPr>
        <w:tab/>
      </w:r>
      <w:r>
        <w:rPr>
          <w:snapToGrid w:val="0"/>
        </w:rPr>
        <w:tab/>
        <w:t>and</w:t>
      </w:r>
    </w:p>
    <w:p>
      <w:pPr>
        <w:pStyle w:val="yIndenti0"/>
        <w:rPr>
          <w:snapToGrid w:val="0"/>
        </w:rPr>
      </w:pPr>
      <w:r>
        <w:rPr>
          <w:snapToGrid w:val="0"/>
        </w:rPr>
        <w:tab/>
        <w:t>(ii)</w:t>
      </w:r>
      <w:r>
        <w:rPr>
          <w:snapToGrid w:val="0"/>
        </w:rPr>
        <w:tab/>
        <w:t>that the agreement is likely to have effect for a sufficient period to enable the licence concerned to operate;</w:t>
      </w:r>
    </w:p>
    <w:p>
      <w:pPr>
        <w:pStyle w:val="yIndenta"/>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rPr>
          <w:snapToGrid w:val="0"/>
        </w:rPr>
      </w:pPr>
      <w:r>
        <w:rPr>
          <w:snapToGrid w:val="0"/>
        </w:rPr>
        <w:tab/>
        <w:t>(d)</w:t>
      </w:r>
      <w:r>
        <w:rPr>
          <w:snapToGrid w:val="0"/>
        </w:rPr>
        <w:tab/>
        <w:t>the person is — </w:t>
      </w:r>
    </w:p>
    <w:p>
      <w:pPr>
        <w:pStyle w:val="yIndenti0"/>
        <w:rPr>
          <w:snapToGrid w:val="0"/>
        </w:rPr>
      </w:pPr>
      <w:r>
        <w:rPr>
          <w:snapToGrid w:val="0"/>
        </w:rPr>
        <w:tab/>
        <w:t>(i)</w:t>
      </w:r>
      <w:r>
        <w:rPr>
          <w:snapToGrid w:val="0"/>
        </w:rPr>
        <w:tab/>
        <w:t xml:space="preserve">authorised by or under a written law to engage in an activity in relation to land or water; and </w:t>
      </w:r>
    </w:p>
    <w:p>
      <w:pPr>
        <w:pStyle w:val="yIndenti0"/>
        <w:rPr>
          <w:snapToGrid w:val="0"/>
        </w:rPr>
      </w:pPr>
      <w:r>
        <w:rPr>
          <w:snapToGrid w:val="0"/>
        </w:rPr>
        <w:tab/>
        <w:t>(ii)</w:t>
      </w:r>
      <w:r>
        <w:rPr>
          <w:snapToGrid w:val="0"/>
        </w:rPr>
        <w:tab/>
        <w:t>satisfies the Commission that the doing of the things that may be done under the licence is recognised by that written law as being related or incidental to that activity;</w:t>
      </w:r>
    </w:p>
    <w:p>
      <w:pPr>
        <w:pStyle w:val="yIndenta"/>
        <w:rPr>
          <w:snapToGrid w:val="0"/>
        </w:rPr>
      </w:pPr>
      <w:r>
        <w:rPr>
          <w:snapToGrid w:val="0"/>
        </w:rPr>
        <w:tab/>
      </w:r>
      <w:r>
        <w:rPr>
          <w:snapToGrid w:val="0"/>
        </w:rPr>
        <w:tab/>
        <w:t>or</w:t>
      </w:r>
    </w:p>
    <w:p>
      <w:pPr>
        <w:pStyle w:val="yIndenta"/>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Heading3"/>
      </w:pPr>
      <w:bookmarkStart w:id="520" w:name="_Toc524853028"/>
      <w:bookmarkStart w:id="521" w:name="_Toc89777192"/>
      <w:r>
        <w:t>Division 2 — Applications and licensing decisions</w:t>
      </w:r>
      <w:bookmarkEnd w:id="520"/>
      <w:bookmarkEnd w:id="521"/>
    </w:p>
    <w:p>
      <w:pPr>
        <w:pStyle w:val="yHeading5"/>
        <w:outlineLvl w:val="9"/>
        <w:rPr>
          <w:snapToGrid w:val="0"/>
        </w:rPr>
      </w:pPr>
      <w:bookmarkStart w:id="522" w:name="_Toc504901636"/>
      <w:bookmarkStart w:id="523" w:name="_Toc524853029"/>
      <w:bookmarkStart w:id="524" w:name="_Toc89777193"/>
      <w:r>
        <w:rPr>
          <w:snapToGrid w:val="0"/>
        </w:rPr>
        <w:t>4.</w:t>
      </w:r>
      <w:r>
        <w:rPr>
          <w:snapToGrid w:val="0"/>
        </w:rPr>
        <w:tab/>
        <w:t>Applications for licences</w:t>
      </w:r>
      <w:bookmarkEnd w:id="522"/>
      <w:bookmarkEnd w:id="523"/>
      <w:bookmarkEnd w:id="524"/>
    </w:p>
    <w:p>
      <w:pPr>
        <w:pStyle w:val="ySubsection"/>
        <w:rPr>
          <w:snapToGrid w:val="0"/>
        </w:rPr>
      </w:pPr>
      <w:r>
        <w:rPr>
          <w:snapToGrid w:val="0"/>
        </w:rPr>
        <w:tab/>
        <w:t>(1)</w:t>
      </w:r>
      <w:r>
        <w:rPr>
          <w:snapToGrid w:val="0"/>
        </w:rPr>
        <w:tab/>
        <w:t>An application for a licence — </w:t>
      </w:r>
    </w:p>
    <w:p>
      <w:pPr>
        <w:pStyle w:val="yIndenta"/>
        <w:rPr>
          <w:snapToGrid w:val="0"/>
        </w:rPr>
      </w:pPr>
      <w:r>
        <w:rPr>
          <w:snapToGrid w:val="0"/>
        </w:rPr>
        <w:tab/>
        <w:t>(a)</w:t>
      </w:r>
      <w:r>
        <w:rPr>
          <w:snapToGrid w:val="0"/>
        </w:rPr>
        <w:tab/>
        <w:t>may only be made by a person who is eligible to hold the licence, or who satisfies the Commission that he or she is interested in being such a person and is likely to do so;</w:t>
      </w:r>
    </w:p>
    <w:p>
      <w:pPr>
        <w:pStyle w:val="yIndenta"/>
        <w:rPr>
          <w:snapToGrid w:val="0"/>
        </w:rPr>
      </w:pPr>
      <w:r>
        <w:rPr>
          <w:snapToGrid w:val="0"/>
        </w:rPr>
        <w:tab/>
        <w:t>(b)</w:t>
      </w:r>
      <w:r>
        <w:rPr>
          <w:snapToGrid w:val="0"/>
        </w:rPr>
        <w:tab/>
        <w:t>must be made in the form specified for the purpose by the Commission;</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An applicant for a licence must provide the Commission with any further information that the Commission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Heading5"/>
        <w:outlineLvl w:val="9"/>
        <w:rPr>
          <w:snapToGrid w:val="0"/>
        </w:rPr>
      </w:pPr>
      <w:bookmarkStart w:id="525" w:name="_Toc504901637"/>
      <w:bookmarkStart w:id="526" w:name="_Toc524853030"/>
      <w:bookmarkStart w:id="527" w:name="_Toc89777194"/>
      <w:r>
        <w:rPr>
          <w:snapToGrid w:val="0"/>
        </w:rPr>
        <w:t>5.</w:t>
      </w:r>
      <w:r>
        <w:rPr>
          <w:snapToGrid w:val="0"/>
        </w:rPr>
        <w:tab/>
        <w:t>Advertising of applications</w:t>
      </w:r>
      <w:bookmarkEnd w:id="525"/>
      <w:bookmarkEnd w:id="526"/>
      <w:bookmarkEnd w:id="527"/>
    </w:p>
    <w:p>
      <w:pPr>
        <w:pStyle w:val="ySubsection"/>
        <w:spacing w:before="140"/>
        <w:rPr>
          <w:snapToGrid w:val="0"/>
        </w:rPr>
      </w:pPr>
      <w:r>
        <w:rPr>
          <w:snapToGrid w:val="0"/>
        </w:rPr>
        <w:tab/>
      </w:r>
      <w:r>
        <w:rPr>
          <w:snapToGrid w:val="0"/>
        </w:rPr>
        <w:tab/>
        <w:t>The regulations may provide for and in relation to — </w:t>
      </w:r>
    </w:p>
    <w:p>
      <w:pPr>
        <w:pStyle w:val="yIndenta"/>
        <w:spacing w:before="70"/>
        <w:rPr>
          <w:snapToGrid w:val="0"/>
        </w:rPr>
      </w:pPr>
      <w:r>
        <w:rPr>
          <w:snapToGrid w:val="0"/>
        </w:rPr>
        <w:tab/>
        <w:t>(a)</w:t>
      </w:r>
      <w:r>
        <w:rPr>
          <w:snapToGrid w:val="0"/>
        </w:rPr>
        <w:tab/>
        <w:t>the public notification of — </w:t>
      </w:r>
    </w:p>
    <w:p>
      <w:pPr>
        <w:pStyle w:val="yIndenti0"/>
        <w:spacing w:before="70"/>
        <w:rPr>
          <w:snapToGrid w:val="0"/>
        </w:rPr>
      </w:pPr>
      <w:r>
        <w:rPr>
          <w:snapToGrid w:val="0"/>
        </w:rPr>
        <w:tab/>
        <w:t>(i)</w:t>
      </w:r>
      <w:r>
        <w:rPr>
          <w:snapToGrid w:val="0"/>
        </w:rPr>
        <w:tab/>
        <w:t>applications, or specified kinds of applications, for the grant or renewal of a licence; or</w:t>
      </w:r>
    </w:p>
    <w:p>
      <w:pPr>
        <w:pStyle w:val="yIndenti0"/>
        <w:spacing w:before="70"/>
        <w:rPr>
          <w:snapToGrid w:val="0"/>
        </w:rPr>
      </w:pPr>
      <w:r>
        <w:rPr>
          <w:snapToGrid w:val="0"/>
        </w:rPr>
        <w:tab/>
        <w:t>(ii)</w:t>
      </w:r>
      <w:r>
        <w:rPr>
          <w:snapToGrid w:val="0"/>
        </w:rPr>
        <w:tab/>
        <w:t>applications that the Commission determines are to be publicly notified;</w:t>
      </w:r>
    </w:p>
    <w:p>
      <w:pPr>
        <w:pStyle w:val="yIndenta"/>
        <w:spacing w:before="70"/>
        <w:rPr>
          <w:snapToGrid w:val="0"/>
        </w:rPr>
      </w:pPr>
      <w:r>
        <w:rPr>
          <w:snapToGrid w:val="0"/>
        </w:rPr>
        <w:tab/>
        <w:t>(b)</w:t>
      </w:r>
      <w:r>
        <w:rPr>
          <w:snapToGrid w:val="0"/>
        </w:rPr>
        <w:tab/>
        <w:t>a right to make submissions to the Commission on applications mentioned in paragraph (a); and</w:t>
      </w:r>
    </w:p>
    <w:p>
      <w:pPr>
        <w:pStyle w:val="yIndenta"/>
        <w:spacing w:before="70"/>
        <w:rPr>
          <w:snapToGrid w:val="0"/>
        </w:rPr>
      </w:pPr>
      <w:r>
        <w:rPr>
          <w:snapToGrid w:val="0"/>
        </w:rPr>
        <w:tab/>
        <w:t>(c)</w:t>
      </w:r>
      <w:r>
        <w:rPr>
          <w:snapToGrid w:val="0"/>
        </w:rPr>
        <w:tab/>
        <w:t>the persons who are to have that right.</w:t>
      </w:r>
    </w:p>
    <w:p>
      <w:pPr>
        <w:pStyle w:val="yHeading5"/>
        <w:spacing w:before="200"/>
        <w:outlineLvl w:val="9"/>
        <w:rPr>
          <w:snapToGrid w:val="0"/>
        </w:rPr>
      </w:pPr>
      <w:bookmarkStart w:id="528" w:name="_Toc504901638"/>
      <w:bookmarkStart w:id="529" w:name="_Toc524853031"/>
      <w:bookmarkStart w:id="530" w:name="_Toc89777195"/>
      <w:r>
        <w:rPr>
          <w:snapToGrid w:val="0"/>
        </w:rPr>
        <w:t>6.</w:t>
      </w:r>
      <w:r>
        <w:rPr>
          <w:snapToGrid w:val="0"/>
        </w:rPr>
        <w:tab/>
        <w:t>Right to make representations</w:t>
      </w:r>
      <w:bookmarkEnd w:id="528"/>
      <w:bookmarkEnd w:id="529"/>
      <w:bookmarkEnd w:id="530"/>
      <w:r>
        <w:rPr>
          <w:snapToGrid w:val="0"/>
        </w:rPr>
        <w:t xml:space="preserve"> </w:t>
      </w:r>
    </w:p>
    <w:p>
      <w:pPr>
        <w:pStyle w:val="ySubsection"/>
        <w:spacing w:before="140"/>
        <w:rPr>
          <w:snapToGrid w:val="0"/>
        </w:rPr>
      </w:pPr>
      <w:r>
        <w:rPr>
          <w:snapToGrid w:val="0"/>
        </w:rPr>
        <w:tab/>
        <w:t>(1)</w:t>
      </w:r>
      <w:r>
        <w:rPr>
          <w:snapToGrid w:val="0"/>
        </w:rPr>
        <w:tab/>
        <w:t>This clause applies where the Commission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to grant, or undertake to grant, a licence subject to the inclusion of a term, condition or restriction that it considers is inconsistent with the terms of the application.</w:t>
      </w:r>
    </w:p>
    <w:p>
      <w:pPr>
        <w:pStyle w:val="ySubsection"/>
        <w:spacing w:before="140"/>
        <w:rPr>
          <w:snapToGrid w:val="0"/>
        </w:rPr>
      </w:pPr>
      <w:r>
        <w:rPr>
          <w:snapToGrid w:val="0"/>
        </w:rPr>
        <w:tab/>
        <w:t>(2)</w:t>
      </w:r>
      <w:r>
        <w:rPr>
          <w:snapToGrid w:val="0"/>
        </w:rPr>
        <w:tab/>
        <w:t>The Commission is to notify the applicant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on the application.</w:t>
      </w:r>
    </w:p>
    <w:p>
      <w:pPr>
        <w:pStyle w:val="ySubsection"/>
        <w:spacing w:before="140"/>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spacing w:before="140"/>
        <w:rPr>
          <w:snapToGrid w:val="0"/>
        </w:rPr>
      </w:pPr>
      <w:r>
        <w:rPr>
          <w:snapToGrid w:val="0"/>
        </w:rPr>
        <w:tab/>
        <w:t>(4)</w:t>
      </w:r>
      <w:r>
        <w:rPr>
          <w:snapToGrid w:val="0"/>
        </w:rPr>
        <w:tab/>
        <w:t>The Commission is to have regard to any submissions made by the applicant under subclause (3) before it makes its final decision.</w:t>
      </w:r>
    </w:p>
    <w:p>
      <w:pPr>
        <w:pStyle w:val="yHeading5"/>
        <w:spacing w:before="200"/>
        <w:outlineLvl w:val="9"/>
        <w:rPr>
          <w:snapToGrid w:val="0"/>
        </w:rPr>
      </w:pPr>
      <w:bookmarkStart w:id="531" w:name="_Toc504901639"/>
      <w:bookmarkStart w:id="532" w:name="_Toc524853032"/>
      <w:bookmarkStart w:id="533" w:name="_Toc89777196"/>
      <w:r>
        <w:rPr>
          <w:snapToGrid w:val="0"/>
        </w:rPr>
        <w:t>7.</w:t>
      </w:r>
      <w:r>
        <w:rPr>
          <w:snapToGrid w:val="0"/>
        </w:rPr>
        <w:tab/>
        <w:t>Grant or refusal at Commission’s discretion</w:t>
      </w:r>
      <w:bookmarkEnd w:id="531"/>
      <w:bookmarkEnd w:id="532"/>
      <w:bookmarkEnd w:id="533"/>
    </w:p>
    <w:p>
      <w:pPr>
        <w:pStyle w:val="ySubsection"/>
        <w:spacing w:before="140"/>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 Commission.</w:t>
      </w:r>
    </w:p>
    <w:p>
      <w:pPr>
        <w:pStyle w:val="ySubsection"/>
        <w:rPr>
          <w:snapToGrid w:val="0"/>
        </w:rPr>
      </w:pPr>
      <w:r>
        <w:rPr>
          <w:snapToGrid w:val="0"/>
        </w:rPr>
        <w:tab/>
        <w:t>(2)</w:t>
      </w:r>
      <w:r>
        <w:rPr>
          <w:snapToGrid w:val="0"/>
        </w:rPr>
        <w:tab/>
        <w:t>In exercising that discretion the Commission is to have regard to all matters that it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 Commission,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 xml:space="preserve">relevant previous decisions of the Commission;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The Commission may refuse to grant a licence to a person on the ground that the person has been convicted of an offence against this Act.</w:t>
      </w:r>
    </w:p>
    <w:p>
      <w:pPr>
        <w:pStyle w:val="ySubsection"/>
        <w:rPr>
          <w:snapToGrid w:val="0"/>
        </w:rPr>
      </w:pPr>
      <w:r>
        <w:rPr>
          <w:snapToGrid w:val="0"/>
        </w:rPr>
        <w:tab/>
        <w:t>(4)</w:t>
      </w:r>
      <w:r>
        <w:rPr>
          <w:snapToGrid w:val="0"/>
        </w:rPr>
        <w:tab/>
        <w:t>The Commission may refuse to grant a licence to a person if it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Heading5"/>
        <w:outlineLvl w:val="9"/>
        <w:rPr>
          <w:snapToGrid w:val="0"/>
        </w:rPr>
      </w:pPr>
      <w:bookmarkStart w:id="534" w:name="_Toc504901640"/>
      <w:bookmarkStart w:id="535" w:name="_Toc524853033"/>
      <w:bookmarkStart w:id="536" w:name="_Toc89777197"/>
      <w:r>
        <w:rPr>
          <w:snapToGrid w:val="0"/>
        </w:rPr>
        <w:t>8.</w:t>
      </w:r>
      <w:r>
        <w:rPr>
          <w:snapToGrid w:val="0"/>
        </w:rPr>
        <w:tab/>
        <w:t>When Commission must refuse licence</w:t>
      </w:r>
      <w:bookmarkEnd w:id="534"/>
      <w:bookmarkEnd w:id="535"/>
      <w:bookmarkEnd w:id="536"/>
    </w:p>
    <w:p>
      <w:pPr>
        <w:pStyle w:val="ySubsection"/>
        <w:rPr>
          <w:snapToGrid w:val="0"/>
        </w:rPr>
      </w:pPr>
      <w:r>
        <w:rPr>
          <w:snapToGrid w:val="0"/>
        </w:rPr>
        <w:tab/>
      </w:r>
      <w:r>
        <w:rPr>
          <w:snapToGrid w:val="0"/>
        </w:rPr>
        <w:tab/>
        <w:t>The Commission must refuse to grant a licence to a person if it considers that the person would not be willing or able to comply with the terms, conditions and restrictions that would be included in the licence.</w:t>
      </w:r>
    </w:p>
    <w:p>
      <w:pPr>
        <w:pStyle w:val="yHeading5"/>
        <w:outlineLvl w:val="9"/>
      </w:pPr>
      <w:bookmarkStart w:id="537" w:name="_Toc504901641"/>
      <w:bookmarkStart w:id="538" w:name="_Toc524853034"/>
      <w:bookmarkStart w:id="539" w:name="_Toc89777198"/>
      <w:r>
        <w:t>9.</w:t>
      </w:r>
      <w:r>
        <w:tab/>
      </w:r>
      <w:r>
        <w:rPr>
          <w:snapToGrid w:val="0"/>
        </w:rPr>
        <w:t>Where</w:t>
      </w:r>
      <w:r>
        <w:t xml:space="preserve"> applicant is not a person eligible to hold a licence</w:t>
      </w:r>
      <w:bookmarkEnd w:id="537"/>
      <w:bookmarkEnd w:id="538"/>
      <w:bookmarkEnd w:id="539"/>
    </w:p>
    <w:p>
      <w:pPr>
        <w:pStyle w:val="ySubsection"/>
      </w:pPr>
      <w:r>
        <w:tab/>
        <w:t>(1)</w:t>
      </w:r>
      <w:r>
        <w:tab/>
      </w:r>
      <w:r>
        <w:rPr>
          <w:snapToGrid w:val="0"/>
        </w:rPr>
        <w:t>The</w:t>
      </w:r>
      <w:r>
        <w:t xml:space="preserve"> Commission may only grant a licence to a person who is eligible in terms of clause 3 to hold the licence.</w:t>
      </w:r>
    </w:p>
    <w:p>
      <w:pPr>
        <w:pStyle w:val="ySubsection"/>
        <w:rPr>
          <w:sz w:val="24"/>
        </w:rPr>
      </w:pPr>
      <w:r>
        <w:tab/>
        <w:t>(2)</w:t>
      </w:r>
      <w:r>
        <w:tab/>
        <w:t>If the Commission would grant a licence to an applicant but for the fact that the applicant is not a person who is eligible in terms of clause 3 to hold the licence, the Commission may undertake to grant the licence to the person if the person becomes eligible to hold the licence within the period of time specified in the undertaking.</w:t>
      </w:r>
    </w:p>
    <w:p>
      <w:pPr>
        <w:pStyle w:val="yHeading5"/>
        <w:outlineLvl w:val="9"/>
        <w:rPr>
          <w:snapToGrid w:val="0"/>
        </w:rPr>
      </w:pPr>
      <w:bookmarkStart w:id="540" w:name="_Toc504901642"/>
      <w:bookmarkStart w:id="541" w:name="_Toc524853035"/>
      <w:bookmarkStart w:id="542" w:name="_Toc89777199"/>
      <w:r>
        <w:rPr>
          <w:snapToGrid w:val="0"/>
        </w:rPr>
        <w:t>10.</w:t>
      </w:r>
      <w:r>
        <w:rPr>
          <w:snapToGrid w:val="0"/>
        </w:rPr>
        <w:tab/>
        <w:t>Commission to give certain information</w:t>
      </w:r>
      <w:bookmarkEnd w:id="540"/>
      <w:bookmarkEnd w:id="541"/>
      <w:bookmarkEnd w:id="542"/>
    </w:p>
    <w:p>
      <w:pPr>
        <w:pStyle w:val="ySubsection"/>
        <w:rPr>
          <w:snapToGrid w:val="0"/>
        </w:rPr>
      </w:pPr>
      <w:r>
        <w:rPr>
          <w:snapToGrid w:val="0"/>
        </w:rPr>
        <w:tab/>
        <w:t>(1)</w:t>
      </w:r>
      <w:r>
        <w:rPr>
          <w:snapToGrid w:val="0"/>
        </w:rPr>
        <w:tab/>
        <w:t>The Commission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 Commission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grants, or undertakes to grant, the application subject to the inclusion of a term, condition or restriction that the Commission considers is inconsistent with the terms of the application,</w:t>
      </w:r>
    </w:p>
    <w:p>
      <w:pPr>
        <w:pStyle w:val="ySubsection"/>
        <w:rPr>
          <w:snapToGrid w:val="0"/>
        </w:rPr>
      </w:pPr>
      <w:r>
        <w:rPr>
          <w:snapToGrid w:val="0"/>
        </w:rPr>
        <w:tab/>
      </w:r>
      <w:r>
        <w:rPr>
          <w:snapToGrid w:val="0"/>
        </w:rPr>
        <w:tab/>
        <w:t>the Commission is to notify the applicant of the reasons for the decision.</w:t>
      </w:r>
    </w:p>
    <w:p>
      <w:pPr>
        <w:pStyle w:val="yHeading5"/>
        <w:outlineLvl w:val="9"/>
        <w:rPr>
          <w:snapToGrid w:val="0"/>
        </w:rPr>
      </w:pPr>
      <w:bookmarkStart w:id="543" w:name="_Toc504901643"/>
      <w:bookmarkStart w:id="544" w:name="_Toc524853036"/>
      <w:bookmarkStart w:id="545" w:name="_Toc89777200"/>
      <w:r>
        <w:rPr>
          <w:snapToGrid w:val="0"/>
        </w:rPr>
        <w:t>11.</w:t>
      </w:r>
      <w:r>
        <w:rPr>
          <w:snapToGrid w:val="0"/>
        </w:rPr>
        <w:tab/>
        <w:t>Licences may be combined</w:t>
      </w:r>
      <w:bookmarkEnd w:id="543"/>
      <w:bookmarkEnd w:id="544"/>
      <w:bookmarkEnd w:id="545"/>
    </w:p>
    <w:p>
      <w:pPr>
        <w:pStyle w:val="ySubsection"/>
        <w:rPr>
          <w:snapToGrid w:val="0"/>
        </w:rPr>
      </w:pPr>
      <w:r>
        <w:rPr>
          <w:snapToGrid w:val="0"/>
        </w:rPr>
        <w:tab/>
      </w:r>
      <w:r>
        <w:rPr>
          <w:snapToGrid w:val="0"/>
        </w:rPr>
        <w:tab/>
        <w:t>A licence may relate to more than one place, facility or well at or from which water may be taken.</w:t>
      </w:r>
    </w:p>
    <w:p>
      <w:pPr>
        <w:pStyle w:val="yHeading5"/>
        <w:outlineLvl w:val="9"/>
        <w:rPr>
          <w:snapToGrid w:val="0"/>
        </w:rPr>
      </w:pPr>
      <w:bookmarkStart w:id="546" w:name="_Toc504901644"/>
      <w:bookmarkStart w:id="547" w:name="_Toc524853037"/>
      <w:bookmarkStart w:id="548" w:name="_Toc89777201"/>
      <w:r>
        <w:rPr>
          <w:snapToGrid w:val="0"/>
        </w:rPr>
        <w:t>12.</w:t>
      </w:r>
      <w:r>
        <w:rPr>
          <w:snapToGrid w:val="0"/>
        </w:rPr>
        <w:tab/>
        <w:t>Duration of licences</w:t>
      </w:r>
      <w:bookmarkEnd w:id="546"/>
      <w:bookmarkEnd w:id="547"/>
      <w:bookmarkEnd w:id="548"/>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r>
        <w:rPr>
          <w:b/>
        </w:rPr>
        <w:t>“</w:t>
      </w:r>
      <w:r>
        <w:rPr>
          <w:rStyle w:val="CharDefText"/>
        </w:rPr>
        <w:t>water resource</w:t>
      </w:r>
      <w:r>
        <w:rPr>
          <w:b/>
        </w:rPr>
        <w:t>”</w:t>
      </w:r>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 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spacing w:before="80"/>
      </w:pPr>
      <w:r>
        <w:tab/>
      </w:r>
      <w:r>
        <w:tab/>
        <w:t xml:space="preserve">are to be included in the annual report submitted by the accountable authority of the Commission under section 66 of the </w:t>
      </w:r>
      <w:r>
        <w:rPr>
          <w:i/>
        </w:rPr>
        <w:t>Financial Administration and Audit Act 1985.</w:t>
      </w:r>
    </w:p>
    <w:p>
      <w:pPr>
        <w:pStyle w:val="yHeading5"/>
        <w:spacing w:before="200"/>
        <w:outlineLvl w:val="9"/>
        <w:rPr>
          <w:snapToGrid w:val="0"/>
        </w:rPr>
      </w:pPr>
      <w:bookmarkStart w:id="549" w:name="_Toc504901645"/>
      <w:bookmarkStart w:id="550" w:name="_Toc524853038"/>
      <w:bookmarkStart w:id="551" w:name="_Toc89777202"/>
      <w:r>
        <w:rPr>
          <w:snapToGrid w:val="0"/>
        </w:rPr>
        <w:t>13.</w:t>
      </w:r>
      <w:r>
        <w:rPr>
          <w:snapToGrid w:val="0"/>
        </w:rPr>
        <w:tab/>
        <w:t>Licensee becoming ineligible</w:t>
      </w:r>
      <w:bookmarkEnd w:id="549"/>
      <w:bookmarkEnd w:id="550"/>
      <w:bookmarkEnd w:id="551"/>
    </w:p>
    <w:p>
      <w:pPr>
        <w:pStyle w:val="ySubsection"/>
        <w:spacing w:before="140"/>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spacing w:before="140"/>
        <w:rPr>
          <w:snapToGrid w:val="0"/>
        </w:rPr>
      </w:pPr>
      <w:r>
        <w:rPr>
          <w:snapToGrid w:val="0"/>
        </w:rPr>
        <w:tab/>
        <w:t>(2)</w:t>
      </w:r>
      <w:r>
        <w:rPr>
          <w:snapToGrid w:val="0"/>
        </w:rPr>
        <w:tab/>
        <w:t>The regulations may make provision applicable to cases other than those referred to in clause 14 — </w:t>
      </w:r>
    </w:p>
    <w:p>
      <w:pPr>
        <w:pStyle w:val="yIndenta"/>
        <w:spacing w:before="70"/>
        <w:rPr>
          <w:snapToGrid w:val="0"/>
        </w:rPr>
      </w:pPr>
      <w:r>
        <w:rPr>
          <w:snapToGrid w:val="0"/>
        </w:rPr>
        <w:tab/>
        <w:t>(a)</w:t>
      </w:r>
      <w:r>
        <w:rPr>
          <w:snapToGrid w:val="0"/>
        </w:rPr>
        <w:tab/>
        <w:t>for the time at which termination under subclause (1) has effect; and</w:t>
      </w:r>
    </w:p>
    <w:p>
      <w:pPr>
        <w:pStyle w:val="yIndenta"/>
        <w:spacing w:before="70"/>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Heading5"/>
        <w:spacing w:before="200"/>
        <w:outlineLvl w:val="9"/>
        <w:rPr>
          <w:snapToGrid w:val="0"/>
        </w:rPr>
      </w:pPr>
      <w:bookmarkStart w:id="552" w:name="_Toc504901646"/>
      <w:bookmarkStart w:id="553" w:name="_Toc524853039"/>
      <w:bookmarkStart w:id="554" w:name="_Toc89777203"/>
      <w:r>
        <w:rPr>
          <w:snapToGrid w:val="0"/>
        </w:rPr>
        <w:t>14.</w:t>
      </w:r>
      <w:r>
        <w:rPr>
          <w:snapToGrid w:val="0"/>
        </w:rPr>
        <w:tab/>
        <w:t>Licensee ceasing to be owner or occupier of land</w:t>
      </w:r>
      <w:bookmarkEnd w:id="552"/>
      <w:bookmarkEnd w:id="553"/>
      <w:bookmarkEnd w:id="554"/>
      <w:r>
        <w:rPr>
          <w:snapToGrid w:val="0"/>
        </w:rPr>
        <w:t xml:space="preserve"> </w:t>
      </w:r>
    </w:p>
    <w:p>
      <w:pPr>
        <w:pStyle w:val="ySubsection"/>
        <w:spacing w:before="140"/>
        <w:rPr>
          <w:snapToGrid w:val="0"/>
        </w:rPr>
      </w:pPr>
      <w:r>
        <w:rPr>
          <w:snapToGrid w:val="0"/>
        </w:rPr>
        <w:tab/>
        <w:t>(1)</w:t>
      </w:r>
      <w:r>
        <w:rPr>
          <w:snapToGrid w:val="0"/>
        </w:rPr>
        <w:tab/>
        <w:t>Where — </w:t>
      </w:r>
    </w:p>
    <w:p>
      <w:pPr>
        <w:pStyle w:val="yIndenta"/>
        <w:spacing w:before="70"/>
        <w:rPr>
          <w:snapToGrid w:val="0"/>
        </w:rPr>
      </w:pPr>
      <w:r>
        <w:rPr>
          <w:snapToGrid w:val="0"/>
        </w:rPr>
        <w:tab/>
        <w:t>(a)</w:t>
      </w:r>
      <w:r>
        <w:rPr>
          <w:snapToGrid w:val="0"/>
        </w:rPr>
        <w:tab/>
        <w:t>the licensee is the owner or occupier of all of the land to which the licence relates; and</w:t>
      </w:r>
    </w:p>
    <w:p>
      <w:pPr>
        <w:pStyle w:val="yIndenta"/>
        <w:spacing w:before="70"/>
        <w:rPr>
          <w:snapToGrid w:val="0"/>
        </w:rPr>
      </w:pPr>
      <w:r>
        <w:rPr>
          <w:snapToGrid w:val="0"/>
        </w:rPr>
        <w:tab/>
        <w:t>(b)</w:t>
      </w:r>
      <w:r>
        <w:rPr>
          <w:snapToGrid w:val="0"/>
        </w:rPr>
        <w:tab/>
        <w:t>another person becomes the owner or occupier of that land in place of the licensee,</w:t>
      </w:r>
    </w:p>
    <w:p>
      <w:pPr>
        <w:pStyle w:val="ySubsection"/>
        <w:spacing w:before="70"/>
        <w:rPr>
          <w:snapToGrid w:val="0"/>
        </w:rPr>
      </w:pPr>
      <w:r>
        <w:rPr>
          <w:snapToGrid w:val="0"/>
        </w:rPr>
        <w:tab/>
      </w:r>
      <w:r>
        <w:rPr>
          <w:snapToGrid w:val="0"/>
        </w:rPr>
        <w:tab/>
        <w:t>clause 13(1) applies subject to the following provisions — </w:t>
      </w:r>
    </w:p>
    <w:p>
      <w:pPr>
        <w:pStyle w:val="yIndenta"/>
        <w:spacing w:before="70"/>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spacing w:before="70"/>
        <w:rPr>
          <w:snapToGrid w:val="0"/>
        </w:rPr>
      </w:pPr>
      <w:r>
        <w:rPr>
          <w:snapToGrid w:val="0"/>
        </w:rPr>
        <w:tab/>
        <w:t>(d)</w:t>
      </w:r>
      <w:r>
        <w:rPr>
          <w:snapToGrid w:val="0"/>
        </w:rPr>
        <w:tab/>
        <w:t>the new owner or occupier is taken to be the licensee — </w:t>
      </w:r>
    </w:p>
    <w:p>
      <w:pPr>
        <w:pStyle w:val="yIndenti0"/>
        <w:spacing w:before="70"/>
        <w:rPr>
          <w:snapToGrid w:val="0"/>
        </w:rPr>
      </w:pPr>
      <w:r>
        <w:rPr>
          <w:snapToGrid w:val="0"/>
        </w:rPr>
        <w:tab/>
        <w:t>(i)</w:t>
      </w:r>
      <w:r>
        <w:rPr>
          <w:snapToGrid w:val="0"/>
        </w:rPr>
        <w:tab/>
        <w:t xml:space="preserve">during that period; and </w:t>
      </w:r>
    </w:p>
    <w:p>
      <w:pPr>
        <w:pStyle w:val="yIndenti0"/>
        <w:spacing w:before="70"/>
        <w:rPr>
          <w:snapToGrid w:val="0"/>
        </w:rPr>
      </w:pPr>
      <w:r>
        <w:rPr>
          <w:snapToGrid w:val="0"/>
        </w:rPr>
        <w:tab/>
        <w:t>(ii)</w:t>
      </w:r>
      <w:r>
        <w:rPr>
          <w:snapToGrid w:val="0"/>
        </w:rPr>
        <w:tab/>
        <w:t xml:space="preserve">if an application referred to in paragraph (c) is made within that period, until the Commission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the Commission must approve the application for the transfer of the licence to the new owner or occupier if all of the terms, conditions and restrictions included in the licence have been complied with.</w:t>
      </w:r>
    </w:p>
    <w:p>
      <w:pPr>
        <w:pStyle w:val="ySubsection"/>
        <w:rPr>
          <w:snapToGrid w:val="0"/>
        </w:rPr>
      </w:pPr>
      <w:r>
        <w:rPr>
          <w:snapToGrid w:val="0"/>
        </w:rPr>
        <w:tab/>
        <w:t>(2)</w:t>
      </w:r>
      <w:r>
        <w:rPr>
          <w:snapToGrid w:val="0"/>
        </w:rPr>
        <w:tab/>
      </w:r>
      <w:r>
        <w:t>Clause 14(1)(d) does not apply if the new owner or occupier has informed the Commission in writing that an application will not be made under clause 14(1)(c) to transfer the licence to him or her.</w:t>
      </w:r>
    </w:p>
    <w:p>
      <w:pPr>
        <w:pStyle w:val="yHeading3"/>
      </w:pPr>
      <w:bookmarkStart w:id="555" w:name="_Toc524853040"/>
      <w:bookmarkStart w:id="556" w:name="_Toc89777204"/>
      <w:r>
        <w:t>Division 3 — Terms, conditions and restrictions</w:t>
      </w:r>
      <w:bookmarkEnd w:id="555"/>
      <w:bookmarkEnd w:id="556"/>
    </w:p>
    <w:p>
      <w:pPr>
        <w:pStyle w:val="yHeading5"/>
        <w:outlineLvl w:val="9"/>
        <w:rPr>
          <w:snapToGrid w:val="0"/>
        </w:rPr>
      </w:pPr>
      <w:bookmarkStart w:id="557" w:name="_Toc504901647"/>
      <w:bookmarkStart w:id="558" w:name="_Toc524853041"/>
      <w:bookmarkStart w:id="559" w:name="_Toc89777205"/>
      <w:r>
        <w:rPr>
          <w:snapToGrid w:val="0"/>
        </w:rPr>
        <w:t>15.</w:t>
      </w:r>
      <w:r>
        <w:rPr>
          <w:snapToGrid w:val="0"/>
        </w:rPr>
        <w:tab/>
        <w:t>Inclusion of terms, conditions and restrictions in licences</w:t>
      </w:r>
      <w:bookmarkEnd w:id="557"/>
      <w:bookmarkEnd w:id="558"/>
      <w:bookmarkEnd w:id="559"/>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The Commission may, at its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Heading5"/>
        <w:outlineLvl w:val="9"/>
        <w:rPr>
          <w:snapToGrid w:val="0"/>
        </w:rPr>
      </w:pPr>
      <w:bookmarkStart w:id="560" w:name="_Toc504901648"/>
      <w:bookmarkStart w:id="561" w:name="_Toc524853042"/>
      <w:bookmarkStart w:id="562" w:name="_Toc89777206"/>
      <w:r>
        <w:rPr>
          <w:snapToGrid w:val="0"/>
        </w:rPr>
        <w:t>16.</w:t>
      </w:r>
      <w:r>
        <w:rPr>
          <w:snapToGrid w:val="0"/>
        </w:rPr>
        <w:tab/>
        <w:t>Compliance with condition when licence inoperative</w:t>
      </w:r>
      <w:bookmarkEnd w:id="560"/>
      <w:bookmarkEnd w:id="561"/>
      <w:bookmarkEnd w:id="562"/>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Heading5"/>
        <w:outlineLvl w:val="9"/>
        <w:rPr>
          <w:snapToGrid w:val="0"/>
        </w:rPr>
      </w:pPr>
      <w:bookmarkStart w:id="563" w:name="_Toc504901649"/>
      <w:bookmarkStart w:id="564" w:name="_Toc524853043"/>
      <w:bookmarkStart w:id="565" w:name="_Toc89777207"/>
      <w:r>
        <w:rPr>
          <w:snapToGrid w:val="0"/>
        </w:rPr>
        <w:t>17.</w:t>
      </w:r>
      <w:r>
        <w:rPr>
          <w:snapToGrid w:val="0"/>
        </w:rPr>
        <w:tab/>
        <w:t>Condition for payment of money to another licensee</w:t>
      </w:r>
      <w:bookmarkEnd w:id="563"/>
      <w:bookmarkEnd w:id="564"/>
      <w:bookmarkEnd w:id="565"/>
    </w:p>
    <w:p>
      <w:pPr>
        <w:pStyle w:val="ySubsection"/>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 Commission, result in the quantity of water that any other licensee or person (</w:t>
      </w:r>
      <w:r>
        <w:rPr>
          <w:b/>
          <w:snapToGrid w:val="0"/>
        </w:rPr>
        <w:t>“</w:t>
      </w:r>
      <w:r>
        <w:rPr>
          <w:rStyle w:val="CharDefText"/>
        </w:rPr>
        <w:t>an affected person</w:t>
      </w:r>
      <w:r>
        <w:rPr>
          <w:b/>
          <w:snapToGrid w:val="0"/>
        </w:rPr>
        <w:t>”</w:t>
      </w:r>
      <w:r>
        <w:rPr>
          <w:snapToGrid w:val="0"/>
        </w:rPr>
        <w:t>) will be able to take being reduced to less than the water entitlement of that person.</w:t>
      </w:r>
    </w:p>
    <w:p>
      <w:pPr>
        <w:pStyle w:val="ySubsection"/>
        <w:spacing w:before="120"/>
        <w:rPr>
          <w:snapToGrid w:val="0"/>
        </w:rPr>
      </w:pPr>
      <w:r>
        <w:rPr>
          <w:snapToGrid w:val="0"/>
        </w:rPr>
        <w:tab/>
        <w:t>(2)</w:t>
      </w:r>
      <w:r>
        <w:rPr>
          <w:snapToGrid w:val="0"/>
        </w:rPr>
        <w:tab/>
        <w:t>Where this clause applies, the Commission may, if it considers that equity so requires, include in the licence referred to in paragraph (a) or (b) of subclause (1) a condition that the person referred to in that paragraph (</w:t>
      </w:r>
      <w:r>
        <w:rPr>
          <w:b/>
          <w:snapToGrid w:val="0"/>
        </w:rPr>
        <w:t>“</w:t>
      </w:r>
      <w:r>
        <w:rPr>
          <w:rStyle w:val="CharDefText"/>
        </w:rPr>
        <w:t>the benefiting licensee</w:t>
      </w:r>
      <w:r>
        <w:rPr>
          <w:b/>
          <w:snapToGrid w:val="0"/>
        </w:rPr>
        <w:t>”</w:t>
      </w:r>
      <w:r>
        <w:rPr>
          <w:snapToGrid w:val="0"/>
        </w:rPr>
        <w:t>) pay an amount of money, or periodical amounts of money, to an affected person for or towards — </w:t>
      </w:r>
    </w:p>
    <w:p>
      <w:pPr>
        <w:pStyle w:val="yIndenta"/>
        <w:spacing w:before="60"/>
        <w:rPr>
          <w:snapToGrid w:val="0"/>
        </w:rPr>
      </w:pPr>
      <w:r>
        <w:rPr>
          <w:snapToGrid w:val="0"/>
        </w:rPr>
        <w:tab/>
        <w:t>(a)</w:t>
      </w:r>
      <w:r>
        <w:rPr>
          <w:snapToGrid w:val="0"/>
        </w:rPr>
        <w:tab/>
        <w:t>direct pecuniary loss; or</w:t>
      </w:r>
    </w:p>
    <w:p>
      <w:pPr>
        <w:pStyle w:val="yIndenta"/>
        <w:spacing w:before="60"/>
        <w:rPr>
          <w:snapToGrid w:val="0"/>
        </w:rPr>
      </w:pPr>
      <w:r>
        <w:rPr>
          <w:snapToGrid w:val="0"/>
        </w:rPr>
        <w:tab/>
        <w:t>(b)</w:t>
      </w:r>
      <w:r>
        <w:rPr>
          <w:snapToGrid w:val="0"/>
        </w:rPr>
        <w:tab/>
        <w:t>loss of profits,</w:t>
      </w:r>
    </w:p>
    <w:p>
      <w:pPr>
        <w:pStyle w:val="ySubsection"/>
        <w:spacing w:before="60"/>
        <w:rPr>
          <w:snapToGrid w:val="0"/>
        </w:rPr>
      </w:pPr>
      <w:r>
        <w:rPr>
          <w:snapToGrid w:val="0"/>
        </w:rPr>
        <w:tab/>
      </w:r>
      <w:r>
        <w:rPr>
          <w:snapToGrid w:val="0"/>
        </w:rPr>
        <w:tab/>
        <w:t>or both (if any), suffered by that person as a result of the reduction.</w:t>
      </w:r>
    </w:p>
    <w:p>
      <w:pPr>
        <w:pStyle w:val="ySubsection"/>
        <w:spacing w:before="120"/>
        <w:rPr>
          <w:snapToGrid w:val="0"/>
        </w:rPr>
      </w:pPr>
      <w:r>
        <w:rPr>
          <w:snapToGrid w:val="0"/>
        </w:rPr>
        <w:tab/>
        <w:t>(3)</w:t>
      </w:r>
      <w:r>
        <w:rPr>
          <w:snapToGrid w:val="0"/>
        </w:rPr>
        <w:tab/>
        <w:t>A condition may be in terms that an amount is to be — </w:t>
      </w:r>
    </w:p>
    <w:p>
      <w:pPr>
        <w:pStyle w:val="yIndenta"/>
        <w:spacing w:before="60"/>
        <w:rPr>
          <w:snapToGrid w:val="0"/>
        </w:rPr>
      </w:pPr>
      <w:r>
        <w:rPr>
          <w:snapToGrid w:val="0"/>
        </w:rPr>
        <w:tab/>
        <w:t>(a)</w:t>
      </w:r>
      <w:r>
        <w:rPr>
          <w:snapToGrid w:val="0"/>
        </w:rPr>
        <w:tab/>
        <w:t>as agreed between an affected person and the benefiting licensee; or</w:t>
      </w:r>
    </w:p>
    <w:p>
      <w:pPr>
        <w:pStyle w:val="yIndenta"/>
        <w:spacing w:before="60"/>
        <w:rPr>
          <w:snapToGrid w:val="0"/>
        </w:rPr>
      </w:pPr>
      <w:r>
        <w:rPr>
          <w:snapToGrid w:val="0"/>
        </w:rPr>
        <w:tab/>
        <w:t>(b)</w:t>
      </w:r>
      <w:r>
        <w:rPr>
          <w:snapToGrid w:val="0"/>
        </w:rPr>
        <w:tab/>
        <w:t>failing agreement within a specified period, as determined — </w:t>
      </w:r>
    </w:p>
    <w:p>
      <w:pPr>
        <w:pStyle w:val="yIndenti0"/>
        <w:spacing w:before="60"/>
        <w:rPr>
          <w:snapToGrid w:val="0"/>
        </w:rPr>
      </w:pPr>
      <w:r>
        <w:rPr>
          <w:snapToGrid w:val="0"/>
        </w:rPr>
        <w:tab/>
        <w:t>(i)</w:t>
      </w:r>
      <w:r>
        <w:rPr>
          <w:snapToGrid w:val="0"/>
        </w:rPr>
        <w:tab/>
        <w:t xml:space="preserve">by the Commission; or </w:t>
      </w:r>
    </w:p>
    <w:p>
      <w:pPr>
        <w:pStyle w:val="yIndenti0"/>
        <w:spacing w:before="6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spacing w:before="120"/>
        <w:rPr>
          <w:snapToGrid w:val="0"/>
        </w:rPr>
      </w:pPr>
      <w:r>
        <w:rPr>
          <w:snapToGrid w:val="0"/>
        </w:rPr>
        <w:tab/>
        <w:t>(4)</w:t>
      </w:r>
      <w:r>
        <w:rPr>
          <w:snapToGrid w:val="0"/>
        </w:rPr>
        <w:tab/>
        <w:t>In this clause — </w:t>
      </w:r>
    </w:p>
    <w:p>
      <w:pPr>
        <w:pStyle w:val="yDefstart"/>
        <w:spacing w:before="70"/>
      </w:pPr>
      <w:r>
        <w:rPr>
          <w:b/>
        </w:rPr>
        <w:tab/>
      </w:r>
      <w:r>
        <w:rPr>
          <w:b/>
          <w:bCs/>
        </w:rPr>
        <w:t>“</w:t>
      </w:r>
      <w:r>
        <w:rPr>
          <w:rStyle w:val="CharDefText"/>
        </w:rPr>
        <w:t>water entitlement</w:t>
      </w:r>
      <w:r>
        <w:rPr>
          <w:b/>
          <w:bCs/>
        </w:rPr>
        <w:t>”</w:t>
      </w:r>
      <w:r>
        <w:t xml:space="preserve"> means the quantity of water that a person is entitled to take under this Act or under a licence.</w:t>
      </w:r>
    </w:p>
    <w:p>
      <w:pPr>
        <w:pStyle w:val="yHeading5"/>
        <w:spacing w:before="180"/>
        <w:outlineLvl w:val="9"/>
        <w:rPr>
          <w:snapToGrid w:val="0"/>
        </w:rPr>
      </w:pPr>
      <w:bookmarkStart w:id="566" w:name="_Toc504901650"/>
      <w:bookmarkStart w:id="567" w:name="_Toc524853044"/>
      <w:bookmarkStart w:id="568" w:name="_Toc89777208"/>
      <w:r>
        <w:rPr>
          <w:snapToGrid w:val="0"/>
        </w:rPr>
        <w:t>18.</w:t>
      </w:r>
      <w:r>
        <w:rPr>
          <w:snapToGrid w:val="0"/>
        </w:rPr>
        <w:tab/>
        <w:t>Commission may direct compliance with licence condition</w:t>
      </w:r>
      <w:bookmarkEnd w:id="566"/>
      <w:bookmarkEnd w:id="567"/>
      <w:bookmarkEnd w:id="568"/>
    </w:p>
    <w:p>
      <w:pPr>
        <w:pStyle w:val="ySubsection"/>
        <w:spacing w:before="120"/>
        <w:rPr>
          <w:snapToGrid w:val="0"/>
        </w:rPr>
      </w:pPr>
      <w:r>
        <w:rPr>
          <w:snapToGrid w:val="0"/>
        </w:rPr>
        <w:tab/>
        <w:t>(1)</w:t>
      </w:r>
      <w:r>
        <w:rPr>
          <w:snapToGrid w:val="0"/>
        </w:rPr>
        <w:tab/>
        <w:t xml:space="preserve">If a licensee fails to comply with any term, condition or restriction included in a licence, the Commission may direct the licensee to comply with that term, condition or restriction. </w:t>
      </w:r>
    </w:p>
    <w:p>
      <w:pPr>
        <w:pStyle w:val="ySubsection"/>
        <w:spacing w:before="120"/>
        <w:rPr>
          <w:snapToGrid w:val="0"/>
        </w:rPr>
      </w:pPr>
      <w:r>
        <w:rPr>
          <w:snapToGrid w:val="0"/>
        </w:rPr>
        <w:tab/>
        <w:t>(2)</w:t>
      </w:r>
      <w:r>
        <w:rPr>
          <w:snapToGrid w:val="0"/>
        </w:rPr>
        <w:tab/>
        <w:t>A direction under subclause (1) must — </w:t>
      </w:r>
    </w:p>
    <w:p>
      <w:pPr>
        <w:pStyle w:val="yIndenta"/>
        <w:spacing w:before="60"/>
        <w:rPr>
          <w:snapToGrid w:val="0"/>
        </w:rPr>
      </w:pPr>
      <w:r>
        <w:rPr>
          <w:snapToGrid w:val="0"/>
        </w:rPr>
        <w:tab/>
        <w:t>(a)</w:t>
      </w:r>
      <w:r>
        <w:rPr>
          <w:snapToGrid w:val="0"/>
        </w:rPr>
        <w:tab/>
        <w:t>be given by notice in writing served on the licensee; and</w:t>
      </w:r>
    </w:p>
    <w:p>
      <w:pPr>
        <w:pStyle w:val="yIndenta"/>
        <w:spacing w:before="60"/>
        <w:rPr>
          <w:snapToGrid w:val="0"/>
        </w:rPr>
      </w:pPr>
      <w:r>
        <w:rPr>
          <w:snapToGrid w:val="0"/>
        </w:rPr>
        <w:tab/>
        <w:t>(b)</w:t>
      </w:r>
      <w:r>
        <w:rPr>
          <w:snapToGrid w:val="0"/>
        </w:rPr>
        <w:tab/>
        <w:t>specify the time within which the direction is to be complied with.</w:t>
      </w:r>
    </w:p>
    <w:p>
      <w:pPr>
        <w:pStyle w:val="ySubsection"/>
        <w:spacing w:before="120"/>
        <w:rPr>
          <w:snapToGrid w:val="0"/>
        </w:rPr>
      </w:pPr>
      <w:r>
        <w:rPr>
          <w:snapToGrid w:val="0"/>
        </w:rPr>
        <w:tab/>
        <w:t>(3)</w:t>
      </w:r>
      <w:r>
        <w:rPr>
          <w:snapToGrid w:val="0"/>
        </w:rPr>
        <w:tab/>
        <w:t>If a licensee to whom a direction has been given does not comply with the direction within the specified time, or any additional time allowed by the Commission — </w:t>
      </w:r>
    </w:p>
    <w:p>
      <w:pPr>
        <w:pStyle w:val="yIndenta"/>
        <w:spacing w:before="60"/>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the Commission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recover the costs and expenses incurred by it as a debt due by the licensee.</w:t>
      </w:r>
    </w:p>
    <w:p>
      <w:pPr>
        <w:pStyle w:val="ySubsection"/>
        <w:rPr>
          <w:snapToGrid w:val="0"/>
        </w:rPr>
      </w:pPr>
      <w:r>
        <w:rPr>
          <w:snapToGrid w:val="0"/>
        </w:rPr>
        <w:tab/>
        <w:t>(4)</w:t>
      </w:r>
      <w:r>
        <w:rPr>
          <w:snapToGrid w:val="0"/>
        </w:rPr>
        <w:tab/>
        <w:t>In this clause — </w:t>
      </w:r>
    </w:p>
    <w:p>
      <w:pPr>
        <w:pStyle w:val="yDefstart"/>
      </w:pPr>
      <w:r>
        <w:tab/>
      </w:r>
      <w:r>
        <w:rPr>
          <w:b/>
        </w:rPr>
        <w:t>“licensee”</w:t>
      </w:r>
      <w:r>
        <w:t xml:space="preserve"> in relation to a licence, includes a person whose name is endorsed on the licence as a person with whom the holder of the licence has an agreement referred to in clause 30 relating to the taking of water under the licence by that person.</w:t>
      </w:r>
    </w:p>
    <w:p>
      <w:pPr>
        <w:pStyle w:val="ySubsection"/>
        <w:rPr>
          <w:snapToGrid w:val="0"/>
        </w:rPr>
      </w:pPr>
      <w:r>
        <w:rPr>
          <w:snapToGrid w:val="0"/>
        </w:rPr>
        <w:tab/>
        <w:t>(5)</w:t>
      </w:r>
      <w:r>
        <w:rPr>
          <w:snapToGrid w:val="0"/>
        </w:rPr>
        <w:tab/>
        <w:t>The Commission may give a direction to a person included as a licensee due to subclause (4) only if the Commission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Heading3"/>
      </w:pPr>
      <w:bookmarkStart w:id="569" w:name="_Toc524853045"/>
      <w:bookmarkStart w:id="570" w:name="_Toc89777209"/>
      <w:r>
        <w:t>Division 4 — Notation on licence of interest of third party</w:t>
      </w:r>
      <w:bookmarkEnd w:id="569"/>
      <w:bookmarkEnd w:id="570"/>
    </w:p>
    <w:p>
      <w:pPr>
        <w:pStyle w:val="yHeading5"/>
        <w:outlineLvl w:val="9"/>
        <w:rPr>
          <w:snapToGrid w:val="0"/>
        </w:rPr>
      </w:pPr>
      <w:bookmarkStart w:id="571" w:name="_Toc504901651"/>
      <w:bookmarkStart w:id="572" w:name="_Toc524853046"/>
      <w:bookmarkStart w:id="573" w:name="_Toc89777210"/>
      <w:r>
        <w:rPr>
          <w:snapToGrid w:val="0"/>
        </w:rPr>
        <w:t>19.</w:t>
      </w:r>
      <w:r>
        <w:rPr>
          <w:snapToGrid w:val="0"/>
        </w:rPr>
        <w:tab/>
        <w:t>When clause 20 applies</w:t>
      </w:r>
      <w:bookmarkEnd w:id="571"/>
      <w:bookmarkEnd w:id="572"/>
      <w:bookmarkEnd w:id="573"/>
    </w:p>
    <w:p>
      <w:pPr>
        <w:pStyle w:val="ySubsection"/>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the Commission is satisfied that — </w:t>
      </w:r>
    </w:p>
    <w:p>
      <w:pPr>
        <w:pStyle w:val="yIndenti0"/>
        <w:rPr>
          <w:snapToGrid w:val="0"/>
        </w:rPr>
      </w:pPr>
      <w:r>
        <w:rPr>
          <w:snapToGrid w:val="0"/>
        </w:rPr>
        <w:tab/>
        <w:t>(i)</w:t>
      </w:r>
      <w:r>
        <w:rPr>
          <w:snapToGrid w:val="0"/>
        </w:rPr>
        <w:tab/>
        <w:t>a licensee is obliged by an agreement with any person (</w:t>
      </w:r>
      <w:r>
        <w:rPr>
          <w:b/>
          <w:snapToGrid w:val="0"/>
        </w:rPr>
        <w:t>“</w:t>
      </w:r>
      <w:r>
        <w:rPr>
          <w:rStyle w:val="CharDefText"/>
        </w:rPr>
        <w:t>the third party</w:t>
      </w:r>
      <w:r>
        <w:rPr>
          <w:b/>
          <w:snapToGrid w:val="0"/>
        </w:rPr>
        <w:t>”</w:t>
      </w:r>
      <w:r>
        <w:rPr>
          <w:snapToGrid w:val="0"/>
        </w:rPr>
        <w:t>)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it is appropriate for the Commission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has been endorsed by the Commission with a notation showing that the licence is subject to clause 20.</w:t>
      </w:r>
    </w:p>
    <w:p>
      <w:pPr>
        <w:pStyle w:val="yHeading5"/>
        <w:outlineLvl w:val="9"/>
        <w:rPr>
          <w:snapToGrid w:val="0"/>
        </w:rPr>
      </w:pPr>
      <w:bookmarkStart w:id="574" w:name="_Toc504901652"/>
      <w:bookmarkStart w:id="575" w:name="_Toc524853047"/>
      <w:bookmarkStart w:id="576" w:name="_Toc89777211"/>
      <w:r>
        <w:rPr>
          <w:snapToGrid w:val="0"/>
        </w:rPr>
        <w:t>20.</w:t>
      </w:r>
      <w:r>
        <w:rPr>
          <w:snapToGrid w:val="0"/>
        </w:rPr>
        <w:tab/>
        <w:t>Restrictions on dealing with licence</w:t>
      </w:r>
      <w:bookmarkEnd w:id="574"/>
      <w:bookmarkEnd w:id="575"/>
      <w:bookmarkEnd w:id="576"/>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Heading5"/>
        <w:outlineLvl w:val="9"/>
        <w:rPr>
          <w:snapToGrid w:val="0"/>
        </w:rPr>
      </w:pPr>
      <w:bookmarkStart w:id="577" w:name="_Toc504901653"/>
      <w:bookmarkStart w:id="578" w:name="_Toc524853048"/>
      <w:bookmarkStart w:id="579" w:name="_Toc89777212"/>
      <w:r>
        <w:rPr>
          <w:snapToGrid w:val="0"/>
        </w:rPr>
        <w:t>21.</w:t>
      </w:r>
      <w:r>
        <w:rPr>
          <w:snapToGrid w:val="0"/>
        </w:rPr>
        <w:tab/>
        <w:t>Further provisions as to notation</w:t>
      </w:r>
      <w:bookmarkEnd w:id="577"/>
      <w:bookmarkEnd w:id="578"/>
      <w:bookmarkEnd w:id="579"/>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Heading3"/>
      </w:pPr>
      <w:bookmarkStart w:id="580" w:name="_Toc524853049"/>
      <w:bookmarkStart w:id="581" w:name="_Toc89777213"/>
      <w:r>
        <w:t>Division 5 — Renewal of licences</w:t>
      </w:r>
      <w:bookmarkEnd w:id="580"/>
      <w:bookmarkEnd w:id="581"/>
    </w:p>
    <w:p>
      <w:pPr>
        <w:pStyle w:val="yHeading5"/>
        <w:outlineLvl w:val="9"/>
        <w:rPr>
          <w:snapToGrid w:val="0"/>
        </w:rPr>
      </w:pPr>
      <w:bookmarkStart w:id="582" w:name="_Toc504901654"/>
      <w:bookmarkStart w:id="583" w:name="_Toc524853050"/>
      <w:bookmarkStart w:id="584" w:name="_Toc89777214"/>
      <w:r>
        <w:rPr>
          <w:snapToGrid w:val="0"/>
        </w:rPr>
        <w:t>22.</w:t>
      </w:r>
      <w:r>
        <w:rPr>
          <w:snapToGrid w:val="0"/>
        </w:rPr>
        <w:tab/>
        <w:t>Renewal of licences</w:t>
      </w:r>
      <w:bookmarkEnd w:id="582"/>
      <w:bookmarkEnd w:id="583"/>
      <w:bookmarkEnd w:id="584"/>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 xml:space="preserve">must be made in the form specified for the purpose by the Commission;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the Commission is of the opinion that, if the application for renewal was an application for the grant of a licence, it would exercise its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in the opinion of the Commission there are sufficient grounds for the exercise of the power to cancel the licence under clause 25.</w:t>
      </w:r>
    </w:p>
    <w:p>
      <w:pPr>
        <w:pStyle w:val="ySubsection"/>
        <w:rPr>
          <w:snapToGrid w:val="0"/>
        </w:rPr>
      </w:pPr>
      <w:r>
        <w:rPr>
          <w:snapToGrid w:val="0"/>
        </w:rPr>
        <w:tab/>
        <w:t>(3)</w:t>
      </w:r>
      <w:r>
        <w:rPr>
          <w:snapToGrid w:val="0"/>
        </w:rPr>
        <w:tab/>
        <w:t>Clause 6(2), (3) and (4) apply where the Commission proposes — </w:t>
      </w:r>
    </w:p>
    <w:p>
      <w:pPr>
        <w:pStyle w:val="yIndenta"/>
        <w:rPr>
          <w:snapToGrid w:val="0"/>
        </w:rPr>
      </w:pPr>
      <w:r>
        <w:rPr>
          <w:snapToGrid w:val="0"/>
        </w:rPr>
        <w:tab/>
        <w:t>(a)</w:t>
      </w:r>
      <w:r>
        <w:rPr>
          <w:snapToGrid w:val="0"/>
        </w:rPr>
        <w:tab/>
        <w:t xml:space="preserve">to refuse an application for renewal of a licence; or </w:t>
      </w:r>
    </w:p>
    <w:p>
      <w:pPr>
        <w:pStyle w:val="yIndenta"/>
        <w:rPr>
          <w:snapToGrid w:val="0"/>
        </w:rPr>
      </w:pPr>
      <w:r>
        <w:rPr>
          <w:snapToGrid w:val="0"/>
        </w:rPr>
        <w:tab/>
        <w:t>(b)</w:t>
      </w:r>
      <w:r>
        <w:rPr>
          <w:snapToGrid w:val="0"/>
        </w:rPr>
        <w:tab/>
        <w:t>to renew a licence subject to the inclusion of a term, restriction or condition that it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Commission has made a decision as to that renewal remains in force until that decision is made.</w:t>
      </w:r>
    </w:p>
    <w:p>
      <w:pPr>
        <w:pStyle w:val="yHeading3"/>
      </w:pPr>
      <w:bookmarkStart w:id="585" w:name="_Toc524853051"/>
      <w:bookmarkStart w:id="586" w:name="_Toc89777215"/>
      <w:r>
        <w:t>Division 6 — Amendment, suspension, cancellation and surrender of licences</w:t>
      </w:r>
      <w:bookmarkEnd w:id="585"/>
      <w:bookmarkEnd w:id="586"/>
    </w:p>
    <w:p>
      <w:pPr>
        <w:pStyle w:val="yHeading5"/>
        <w:outlineLvl w:val="9"/>
        <w:rPr>
          <w:snapToGrid w:val="0"/>
        </w:rPr>
      </w:pPr>
      <w:bookmarkStart w:id="587" w:name="_Toc504901655"/>
      <w:bookmarkStart w:id="588" w:name="_Toc524853052"/>
      <w:bookmarkStart w:id="589" w:name="_Toc89777216"/>
      <w:r>
        <w:rPr>
          <w:snapToGrid w:val="0"/>
        </w:rPr>
        <w:t>23.</w:t>
      </w:r>
      <w:r>
        <w:rPr>
          <w:snapToGrid w:val="0"/>
        </w:rPr>
        <w:tab/>
        <w:t>Application by licensee for amendment of licence</w:t>
      </w:r>
      <w:bookmarkEnd w:id="587"/>
      <w:bookmarkEnd w:id="588"/>
      <w:bookmarkEnd w:id="589"/>
      <w:r>
        <w:rPr>
          <w:snapToGrid w:val="0"/>
        </w:rPr>
        <w:t xml:space="preserve"> </w:t>
      </w:r>
    </w:p>
    <w:p>
      <w:pPr>
        <w:pStyle w:val="ySubsection"/>
        <w:rPr>
          <w:snapToGrid w:val="0"/>
        </w:rPr>
      </w:pPr>
      <w:r>
        <w:rPr>
          <w:snapToGrid w:val="0"/>
        </w:rPr>
        <w:tab/>
        <w:t>(1)</w:t>
      </w:r>
      <w:r>
        <w:rPr>
          <w:snapToGrid w:val="0"/>
        </w:rPr>
        <w:tab/>
        <w:t>A licensee may apply to the Commission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Heading5"/>
        <w:outlineLvl w:val="9"/>
        <w:rPr>
          <w:snapToGrid w:val="0"/>
        </w:rPr>
      </w:pPr>
      <w:bookmarkStart w:id="590" w:name="_Toc504901656"/>
      <w:bookmarkStart w:id="591" w:name="_Toc524853053"/>
      <w:bookmarkStart w:id="592" w:name="_Toc89777217"/>
      <w:r>
        <w:rPr>
          <w:snapToGrid w:val="0"/>
        </w:rPr>
        <w:t>24.</w:t>
      </w:r>
      <w:r>
        <w:rPr>
          <w:snapToGrid w:val="0"/>
        </w:rPr>
        <w:tab/>
        <w:t>Commission may amend licence</w:t>
      </w:r>
      <w:bookmarkEnd w:id="590"/>
      <w:bookmarkEnd w:id="591"/>
      <w:bookmarkEnd w:id="592"/>
    </w:p>
    <w:p>
      <w:pPr>
        <w:pStyle w:val="ySubsection"/>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rPr>
          <w:snapToGrid w:val="0"/>
        </w:rPr>
      </w:pPr>
      <w:r>
        <w:rPr>
          <w:snapToGrid w:val="0"/>
        </w:rPr>
        <w:tab/>
        <w:t>(2)</w:t>
      </w:r>
      <w:r>
        <w:rPr>
          <w:snapToGrid w:val="0"/>
        </w:rPr>
        <w:tab/>
        <w:t>The Commission may only exercise a power described in subclause (1) in relation to a licence if — </w:t>
      </w:r>
    </w:p>
    <w:p>
      <w:pPr>
        <w:pStyle w:val="yIndenta"/>
        <w:rPr>
          <w:snapToGrid w:val="0"/>
        </w:rPr>
      </w:pPr>
      <w:r>
        <w:rPr>
          <w:snapToGrid w:val="0"/>
        </w:rPr>
        <w:tab/>
        <w:t>(a)</w:t>
      </w:r>
      <w:r>
        <w:rPr>
          <w:snapToGrid w:val="0"/>
        </w:rPr>
        <w:tab/>
        <w:t xml:space="preserve">the licensee consents to the Commission doing so; </w:t>
      </w:r>
    </w:p>
    <w:p>
      <w:pPr>
        <w:pStyle w:val="yIndenta"/>
        <w:rPr>
          <w:snapToGrid w:val="0"/>
        </w:rPr>
      </w:pPr>
      <w:r>
        <w:rPr>
          <w:snapToGrid w:val="0"/>
        </w:rPr>
        <w:tab/>
        <w:t>(b)</w:t>
      </w:r>
      <w:r>
        <w:rPr>
          <w:snapToGrid w:val="0"/>
        </w:rPr>
        <w:tab/>
        <w:t>in the opinion of the Commission,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(c)</w:t>
      </w:r>
      <w:r>
        <w:rPr>
          <w:snapToGrid w:val="0"/>
        </w:rPr>
        <w:tab/>
        <w:t>in the opinion of the Commission, the exercise of the power is necessary to prevent serious damage to life or property;</w:t>
      </w:r>
    </w:p>
    <w:p>
      <w:pPr>
        <w:pStyle w:val="yIndenta"/>
        <w:rPr>
          <w:snapToGrid w:val="0"/>
        </w:rPr>
      </w:pPr>
      <w:r>
        <w:rPr>
          <w:snapToGrid w:val="0"/>
        </w:rPr>
        <w:tab/>
        <w:t>(d)</w:t>
      </w:r>
      <w:r>
        <w:rPr>
          <w:snapToGrid w:val="0"/>
        </w:rPr>
        <w:tab/>
        <w:t>in the opinion of the Commission, the quantity of water that may be taken under the licence has consistently not been taken;</w:t>
      </w:r>
    </w:p>
    <w:p>
      <w:pPr>
        <w:pStyle w:val="yIndenta"/>
        <w:rPr>
          <w:snapToGrid w:val="0"/>
        </w:rPr>
      </w:pPr>
      <w:r>
        <w:rPr>
          <w:snapToGrid w:val="0"/>
        </w:rPr>
        <w:tab/>
        <w:t>(e)</w:t>
      </w:r>
      <w:r>
        <w:rPr>
          <w:snapToGrid w:val="0"/>
        </w:rPr>
        <w:tab/>
        <w:t>in the opinion of the Commission, the exercise of the power is necessary or desirable — </w:t>
      </w:r>
    </w:p>
    <w:p>
      <w:pPr>
        <w:pStyle w:val="yIndenti0"/>
        <w:rPr>
          <w:snapToGrid w:val="0"/>
        </w:rPr>
      </w:pPr>
      <w:r>
        <w:rPr>
          <w:snapToGrid w:val="0"/>
        </w:rPr>
        <w:tab/>
        <w:t>(i)</w:t>
      </w:r>
      <w:r>
        <w:rPr>
          <w:snapToGrid w:val="0"/>
        </w:rPr>
        <w:tab/>
        <w:t>in the public interest;</w:t>
      </w:r>
    </w:p>
    <w:p>
      <w:pPr>
        <w:pStyle w:val="yIndenti0"/>
        <w:rPr>
          <w:snapToGrid w:val="0"/>
        </w:rPr>
      </w:pPr>
      <w:r>
        <w:rPr>
          <w:snapToGrid w:val="0"/>
        </w:rPr>
        <w:tab/>
        <w:t>(ii)</w:t>
      </w:r>
      <w:r>
        <w:rPr>
          <w:snapToGrid w:val="0"/>
        </w:rPr>
        <w:tab/>
        <w:t>because the water resource to which the licence relates is insufficient to meet demand or expected demand; or</w:t>
      </w:r>
    </w:p>
    <w:p>
      <w:pPr>
        <w:pStyle w:val="yIndenti0"/>
        <w:rPr>
          <w:snapToGrid w:val="0"/>
        </w:rPr>
      </w:pPr>
      <w:r>
        <w:rPr>
          <w:snapToGrid w:val="0"/>
        </w:rPr>
        <w:tab/>
        <w:t>(iii)</w:t>
      </w:r>
      <w:r>
        <w:rPr>
          <w:snapToGrid w:val="0"/>
        </w:rPr>
        <w:tab/>
        <w:t>otherwise to more effectively regulate the use of that water resource;</w:t>
      </w:r>
    </w:p>
    <w:p>
      <w:pPr>
        <w:pStyle w:val="yIndenta"/>
        <w:keepNext/>
        <w:rPr>
          <w:snapToGrid w:val="0"/>
        </w:rPr>
      </w:pPr>
      <w:r>
        <w:rPr>
          <w:snapToGrid w:val="0"/>
        </w:rPr>
        <w:tab/>
        <w:t>(f)</w:t>
      </w:r>
      <w:r>
        <w:rPr>
          <w:snapToGrid w:val="0"/>
        </w:rPr>
        <w:tab/>
        <w:t>in the opinion of the Commission, the exercise of the power is necessary to prevent a serious inconsistency arising as a result of —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by-laws;</w:t>
      </w:r>
    </w:p>
    <w:p>
      <w:pPr>
        <w:pStyle w:val="yIndenta"/>
        <w:rPr>
          <w:snapToGrid w:val="0"/>
        </w:rPr>
      </w:pPr>
      <w:r>
        <w:rPr>
          <w:snapToGrid w:val="0"/>
        </w:rPr>
        <w:tab/>
        <w:t>(g)</w:t>
      </w:r>
      <w:r>
        <w:rPr>
          <w:snapToGrid w:val="0"/>
        </w:rPr>
        <w:tab/>
        <w:t xml:space="preserve">the licensee, or a person whose name is endorsed on the licence as a person with whom the licensee has an agreement referred to in clause 30, is convicted of an offence against this Act; </w:t>
      </w:r>
    </w:p>
    <w:p>
      <w:pPr>
        <w:pStyle w:val="yIndenta"/>
      </w:pPr>
      <w:r>
        <w:tab/>
        <w:t>(h)</w:t>
      </w:r>
      <w:r>
        <w:tab/>
        <w:t xml:space="preserve">in </w:t>
      </w:r>
      <w:r>
        <w:rPr>
          <w:snapToGrid w:val="0"/>
        </w:rPr>
        <w:t>the</w:t>
      </w:r>
      <w:r>
        <w:t xml:space="preserve"> opinion of the Commission, the exercise of the power is necessary to comply with another written law of the State or a law of the Commonwealth;</w:t>
      </w:r>
    </w:p>
    <w:p>
      <w:pPr>
        <w:pStyle w:val="yIndenta"/>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rPr>
          <w:snapToGrid w:val="0"/>
        </w:rPr>
      </w:pPr>
      <w:r>
        <w:rPr>
          <w:snapToGrid w:val="0"/>
        </w:rPr>
        <w:tab/>
        <w:t>(j)</w:t>
      </w:r>
      <w:r>
        <w:rPr>
          <w:snapToGrid w:val="0"/>
        </w:rPr>
        <w:tab/>
        <w:t>the licence confers authority for the Commission to do so.</w:t>
      </w:r>
    </w:p>
    <w:p>
      <w:pPr>
        <w:pStyle w:val="yHeading5"/>
        <w:outlineLvl w:val="9"/>
        <w:rPr>
          <w:snapToGrid w:val="0"/>
        </w:rPr>
      </w:pPr>
      <w:bookmarkStart w:id="593" w:name="_Toc504901657"/>
      <w:bookmarkStart w:id="594" w:name="_Toc524853054"/>
      <w:bookmarkStart w:id="595" w:name="_Toc89777218"/>
      <w:r>
        <w:rPr>
          <w:snapToGrid w:val="0"/>
        </w:rPr>
        <w:t>25.</w:t>
      </w:r>
      <w:r>
        <w:rPr>
          <w:snapToGrid w:val="0"/>
        </w:rPr>
        <w:tab/>
        <w:t>Commission may suspend or cancel licence</w:t>
      </w:r>
      <w:bookmarkEnd w:id="593"/>
      <w:bookmarkEnd w:id="594"/>
      <w:bookmarkEnd w:id="595"/>
    </w:p>
    <w:p>
      <w:pPr>
        <w:pStyle w:val="ySubsection"/>
        <w:rPr>
          <w:snapToGrid w:val="0"/>
        </w:rPr>
      </w:pPr>
      <w:r>
        <w:rPr>
          <w:snapToGrid w:val="0"/>
        </w:rPr>
        <w:tab/>
        <w:t>(1)</w:t>
      </w:r>
      <w:r>
        <w:rPr>
          <w:snapToGrid w:val="0"/>
        </w:rPr>
        <w:tab/>
        <w:t>The Commission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until such time as the licensee is notified by the Commission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keepNext/>
        <w:rPr>
          <w:snapToGrid w:val="0"/>
        </w:rPr>
      </w:pPr>
      <w:r>
        <w:rPr>
          <w:snapToGrid w:val="0"/>
        </w:rPr>
        <w:tab/>
        <w:t>(2)</w:t>
      </w:r>
      <w:r>
        <w:rPr>
          <w:snapToGrid w:val="0"/>
        </w:rPr>
        <w:tab/>
        <w:t>The Commission may only exercise a power described in subclause (1) in relation to a licence if — </w:t>
      </w:r>
    </w:p>
    <w:p>
      <w:pPr>
        <w:pStyle w:val="yIndenta"/>
        <w:keepNext/>
        <w:rPr>
          <w:snapToGrid w:val="0"/>
        </w:rPr>
      </w:pPr>
      <w:r>
        <w:rPr>
          <w:snapToGrid w:val="0"/>
        </w:rPr>
        <w:tab/>
        <w:t>(a)</w:t>
      </w:r>
      <w:r>
        <w:rPr>
          <w:snapToGrid w:val="0"/>
        </w:rPr>
        <w:tab/>
        <w:t>in the opinion of the Commission,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 Commission,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pPr>
      <w:r>
        <w:tab/>
        <w:t>(d)</w:t>
      </w:r>
      <w:r>
        <w:tab/>
        <w:t>in the opinion of the Commission, the exercise of the power is necessary to comply with another written law of the State or a law of the Commonwealth;</w:t>
      </w:r>
    </w:p>
    <w:p>
      <w:pPr>
        <w:pStyle w:val="yIndenta"/>
      </w:pPr>
      <w:r>
        <w:tab/>
        <w:t>(e)</w:t>
      </w:r>
      <w:r>
        <w:tab/>
        <w:t>in the opinion of the Commission, the exercise of the power is necessary or desirable in the public interest;</w:t>
      </w:r>
    </w:p>
    <w:p>
      <w:pPr>
        <w:pStyle w:val="yIndenta"/>
        <w:rPr>
          <w:snapToGrid w:val="0"/>
        </w:rPr>
      </w:pPr>
      <w:r>
        <w:rPr>
          <w:snapToGrid w:val="0"/>
        </w:rPr>
        <w:tab/>
        <w:t>(f)</w:t>
      </w:r>
      <w:r>
        <w:rPr>
          <w:snapToGrid w:val="0"/>
        </w:rPr>
        <w:tab/>
        <w:t>the licence confers authority for the Commission to do so; or</w:t>
      </w:r>
    </w:p>
    <w:p>
      <w:pPr>
        <w:pStyle w:val="yIndenta"/>
        <w:rPr>
          <w:snapToGrid w:val="0"/>
        </w:rPr>
      </w:pPr>
      <w:r>
        <w:rPr>
          <w:snapToGrid w:val="0"/>
        </w:rPr>
        <w:tab/>
        <w:t>(g)</w:t>
      </w:r>
      <w:r>
        <w:rPr>
          <w:snapToGrid w:val="0"/>
        </w:rPr>
        <w:tab/>
        <w:t>prescribed circumstances apply.</w:t>
      </w:r>
    </w:p>
    <w:p>
      <w:pPr>
        <w:pStyle w:val="ySubsection"/>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Heading5"/>
        <w:outlineLvl w:val="9"/>
        <w:rPr>
          <w:snapToGrid w:val="0"/>
        </w:rPr>
      </w:pPr>
      <w:bookmarkStart w:id="596" w:name="_Toc504901658"/>
      <w:bookmarkStart w:id="597" w:name="_Toc524853055"/>
      <w:bookmarkStart w:id="598" w:name="_Toc89777219"/>
      <w:r>
        <w:rPr>
          <w:snapToGrid w:val="0"/>
        </w:rPr>
        <w:t>26.</w:t>
      </w:r>
      <w:r>
        <w:rPr>
          <w:snapToGrid w:val="0"/>
        </w:rPr>
        <w:tab/>
        <w:t>Licensee’s rights before licence amended, suspended or cancelled</w:t>
      </w:r>
      <w:bookmarkEnd w:id="596"/>
      <w:bookmarkEnd w:id="597"/>
      <w:bookmarkEnd w:id="598"/>
    </w:p>
    <w:p>
      <w:pPr>
        <w:pStyle w:val="ySubsection"/>
        <w:rPr>
          <w:snapToGrid w:val="0"/>
        </w:rPr>
      </w:pPr>
      <w:r>
        <w:rPr>
          <w:snapToGrid w:val="0"/>
        </w:rPr>
        <w:tab/>
        <w:t>(1)</w:t>
      </w:r>
      <w:r>
        <w:rPr>
          <w:snapToGrid w:val="0"/>
        </w:rPr>
        <w:tab/>
        <w:t>Except as provided by subclauses (2) and (3), this clause applies where the Commission proposes to exercise a power conferred by clause 24 or 25.</w:t>
      </w:r>
    </w:p>
    <w:p>
      <w:pPr>
        <w:pStyle w:val="ySubsection"/>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if the Commission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Where this clause applies, the Commission is to notify the licensee — </w:t>
      </w:r>
    </w:p>
    <w:p>
      <w:pPr>
        <w:pStyle w:val="yIndenta"/>
        <w:rPr>
          <w:snapToGrid w:val="0"/>
        </w:rPr>
      </w:pPr>
      <w:r>
        <w:rPr>
          <w:snapToGrid w:val="0"/>
        </w:rPr>
        <w:tab/>
        <w:t>(a)</w:t>
      </w:r>
      <w:r>
        <w:rPr>
          <w:snapToGrid w:val="0"/>
        </w:rPr>
        <w:tab/>
        <w:t xml:space="preserve">of its proposal; and </w:t>
      </w:r>
    </w:p>
    <w:p>
      <w:pPr>
        <w:pStyle w:val="yIndenta"/>
        <w:rPr>
          <w:snapToGrid w:val="0"/>
        </w:rPr>
      </w:pPr>
      <w:r>
        <w:rPr>
          <w:snapToGrid w:val="0"/>
        </w:rPr>
        <w:tab/>
        <w:t>(b)</w:t>
      </w:r>
      <w:r>
        <w:rPr>
          <w:snapToGrid w:val="0"/>
        </w:rPr>
        <w:tab/>
        <w:t>that the applicant has a right to be heard by, or to make written submissions to, the Commission before the Commission makes a decision to exercise the power.</w:t>
      </w:r>
    </w:p>
    <w:p>
      <w:pPr>
        <w:pStyle w:val="ySubsection"/>
        <w:rPr>
          <w:snapToGrid w:val="0"/>
        </w:rPr>
      </w:pPr>
      <w:r>
        <w:rPr>
          <w:snapToGrid w:val="0"/>
        </w:rPr>
        <w:tab/>
        <w:t>(5)</w:t>
      </w:r>
      <w:r>
        <w:rPr>
          <w:snapToGrid w:val="0"/>
        </w:rPr>
        <w:tab/>
        <w:t>Written submissions may be made by the licensee, as mentioned in subclause (4)(b), within such period after the applicant is given notice under that subclause as is specified in the notice.</w:t>
      </w:r>
    </w:p>
    <w:p>
      <w:pPr>
        <w:pStyle w:val="ySubsection"/>
        <w:rPr>
          <w:snapToGrid w:val="0"/>
        </w:rPr>
      </w:pPr>
      <w:r>
        <w:rPr>
          <w:snapToGrid w:val="0"/>
        </w:rPr>
        <w:tab/>
        <w:t>(6)</w:t>
      </w:r>
      <w:r>
        <w:rPr>
          <w:snapToGrid w:val="0"/>
        </w:rPr>
        <w:tab/>
        <w:t>The Commission is to have regard to any submissions made by the licensee under subclause (5) before it makes its final decision.</w:t>
      </w:r>
    </w:p>
    <w:p>
      <w:pPr>
        <w:pStyle w:val="yHeading5"/>
        <w:outlineLvl w:val="9"/>
        <w:rPr>
          <w:snapToGrid w:val="0"/>
        </w:rPr>
      </w:pPr>
      <w:bookmarkStart w:id="599" w:name="_Toc504901659"/>
      <w:bookmarkStart w:id="600" w:name="_Toc524853056"/>
      <w:bookmarkStart w:id="601" w:name="_Toc89777220"/>
      <w:r>
        <w:rPr>
          <w:snapToGrid w:val="0"/>
        </w:rPr>
        <w:t>27.</w:t>
      </w:r>
      <w:r>
        <w:rPr>
          <w:snapToGrid w:val="0"/>
        </w:rPr>
        <w:tab/>
        <w:t>Surrender of licences</w:t>
      </w:r>
      <w:bookmarkEnd w:id="599"/>
      <w:bookmarkEnd w:id="600"/>
      <w:bookmarkEnd w:id="601"/>
      <w:r>
        <w:rPr>
          <w:snapToGrid w:val="0"/>
        </w:rPr>
        <w:t xml:space="preserve"> </w:t>
      </w:r>
    </w:p>
    <w:p>
      <w:pPr>
        <w:pStyle w:val="ySubsection"/>
        <w:rPr>
          <w:snapToGrid w:val="0"/>
        </w:rPr>
      </w:pPr>
      <w:r>
        <w:rPr>
          <w:snapToGrid w:val="0"/>
        </w:rPr>
        <w:tab/>
      </w:r>
      <w:r>
        <w:rPr>
          <w:snapToGrid w:val="0"/>
        </w:rPr>
        <w:tab/>
        <w:t>A licence may be surrendered at any time to the Commission if the licensee has complied with any terms, conditions or restrictions included in the licence relating to its surrender.</w:t>
      </w:r>
    </w:p>
    <w:p>
      <w:pPr>
        <w:pStyle w:val="yHeading3"/>
      </w:pPr>
      <w:bookmarkStart w:id="602" w:name="_Toc524853057"/>
      <w:bookmarkStart w:id="603" w:name="_Toc89777221"/>
      <w:r>
        <w:t>Division 7 — Transfers of licences and water entitlements and agreements with licensees to take water</w:t>
      </w:r>
      <w:bookmarkEnd w:id="602"/>
      <w:bookmarkEnd w:id="603"/>
    </w:p>
    <w:p>
      <w:pPr>
        <w:pStyle w:val="yHeading5"/>
        <w:outlineLvl w:val="9"/>
        <w:rPr>
          <w:snapToGrid w:val="0"/>
        </w:rPr>
      </w:pPr>
      <w:bookmarkStart w:id="604" w:name="_Toc504901660"/>
      <w:bookmarkStart w:id="605" w:name="_Toc524853058"/>
      <w:bookmarkStart w:id="606" w:name="_Toc89777222"/>
      <w:r>
        <w:rPr>
          <w:snapToGrid w:val="0"/>
        </w:rPr>
        <w:t>28.</w:t>
      </w:r>
      <w:r>
        <w:rPr>
          <w:snapToGrid w:val="0"/>
        </w:rPr>
        <w:tab/>
        <w:t>Definition</w:t>
      </w:r>
      <w:bookmarkEnd w:id="604"/>
      <w:bookmarkEnd w:id="605"/>
      <w:bookmarkEnd w:id="606"/>
    </w:p>
    <w:p>
      <w:pPr>
        <w:pStyle w:val="ySubsection"/>
        <w:rPr>
          <w:snapToGrid w:val="0"/>
        </w:rPr>
      </w:pPr>
      <w:r>
        <w:rPr>
          <w:snapToGrid w:val="0"/>
        </w:rPr>
        <w:tab/>
      </w:r>
      <w:r>
        <w:rPr>
          <w:snapToGrid w:val="0"/>
        </w:rPr>
        <w:tab/>
        <w:t>In this Division — </w:t>
      </w:r>
    </w:p>
    <w:p>
      <w:pPr>
        <w:pStyle w:val="yDefstart"/>
      </w:pPr>
      <w:r>
        <w:rPr>
          <w:b/>
        </w:rPr>
        <w:tab/>
      </w:r>
      <w:r>
        <w:rPr>
          <w:b/>
          <w:bCs/>
        </w:rPr>
        <w:t>“</w:t>
      </w:r>
      <w:r>
        <w:rPr>
          <w:rStyle w:val="CharDefText"/>
        </w:rPr>
        <w:t>water entitlement</w:t>
      </w:r>
      <w:r>
        <w:rPr>
          <w:b/>
          <w:bCs/>
        </w:rPr>
        <w:t>”</w:t>
      </w:r>
      <w:r>
        <w:t>, in relation to a licence, means the quantity of water that the licensee is entitled to take under the licence, and includes part of a water entitlement.</w:t>
      </w:r>
    </w:p>
    <w:p>
      <w:pPr>
        <w:pStyle w:val="yHeading5"/>
        <w:outlineLvl w:val="9"/>
        <w:rPr>
          <w:snapToGrid w:val="0"/>
        </w:rPr>
      </w:pPr>
      <w:bookmarkStart w:id="607" w:name="_Toc504901661"/>
      <w:bookmarkStart w:id="608" w:name="_Toc524853059"/>
      <w:bookmarkStart w:id="609" w:name="_Toc89777223"/>
      <w:r>
        <w:rPr>
          <w:snapToGrid w:val="0"/>
        </w:rPr>
        <w:t>29.</w:t>
      </w:r>
      <w:r>
        <w:rPr>
          <w:snapToGrid w:val="0"/>
        </w:rPr>
        <w:tab/>
        <w:t>Transfers of licences and entitlements</w:t>
      </w:r>
      <w:bookmarkEnd w:id="607"/>
      <w:bookmarkEnd w:id="608"/>
      <w:bookmarkEnd w:id="609"/>
    </w:p>
    <w:p>
      <w:pPr>
        <w:pStyle w:val="ySubsection"/>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rPr>
          <w:snapToGrid w:val="0"/>
        </w:rPr>
      </w:pPr>
      <w:r>
        <w:rPr>
          <w:snapToGrid w:val="0"/>
        </w:rPr>
        <w:tab/>
      </w:r>
      <w:r>
        <w:rPr>
          <w:snapToGrid w:val="0"/>
        </w:rPr>
        <w:tab/>
        <w:t>to a person who holds, or is eligible in terms of clause 3 to hold, a licence of the same kind.</w:t>
      </w:r>
    </w:p>
    <w:p>
      <w:pPr>
        <w:pStyle w:val="ySubsection"/>
        <w:rPr>
          <w:snapToGrid w:val="0"/>
        </w:rPr>
      </w:pPr>
      <w:r>
        <w:rPr>
          <w:snapToGrid w:val="0"/>
        </w:rPr>
        <w:tab/>
        <w:t>(2)</w:t>
      </w:r>
      <w:r>
        <w:rPr>
          <w:snapToGrid w:val="0"/>
        </w:rPr>
        <w:tab/>
      </w:r>
      <w:r>
        <w:t>Subclause (1) does not apply to a licence of a particular kind to the extent that a relevant local by-law prohibits the transfer of licences, or water entitlements under licences, of that kind.</w:t>
      </w:r>
    </w:p>
    <w:p>
      <w:pPr>
        <w:pStyle w:val="ySubsection"/>
        <w:rPr>
          <w:snapToGrid w:val="0"/>
        </w:rPr>
      </w:pPr>
      <w:r>
        <w:rPr>
          <w:snapToGrid w:val="0"/>
        </w:rPr>
        <w:tab/>
        <w:t>(3)</w:t>
      </w:r>
      <w:r>
        <w:rPr>
          <w:snapToGrid w:val="0"/>
        </w:rPr>
        <w:tab/>
        <w:t>A transfer of a water entitlement under a licence between licensees may be made by the Commission amending the transferring and receiving licences.</w:t>
      </w:r>
    </w:p>
    <w:p>
      <w:pPr>
        <w:pStyle w:val="yHeading5"/>
        <w:outlineLvl w:val="9"/>
        <w:rPr>
          <w:snapToGrid w:val="0"/>
        </w:rPr>
      </w:pPr>
      <w:bookmarkStart w:id="610" w:name="_Toc504901662"/>
      <w:bookmarkStart w:id="611" w:name="_Toc524853060"/>
      <w:bookmarkStart w:id="612" w:name="_Toc89777224"/>
      <w:r>
        <w:rPr>
          <w:snapToGrid w:val="0"/>
        </w:rPr>
        <w:t>30.</w:t>
      </w:r>
      <w:r>
        <w:rPr>
          <w:snapToGrid w:val="0"/>
        </w:rPr>
        <w:tab/>
        <w:t>Agreements with licensees to take water</w:t>
      </w:r>
      <w:bookmarkEnd w:id="610"/>
      <w:bookmarkEnd w:id="611"/>
      <w:bookmarkEnd w:id="612"/>
    </w:p>
    <w:p>
      <w:pPr>
        <w:pStyle w:val="ySubsection"/>
        <w:rPr>
          <w:snapToGrid w:val="0"/>
        </w:rPr>
      </w:pPr>
      <w:r>
        <w:rPr>
          <w:snapToGrid w:val="0"/>
        </w:rPr>
        <w:tab/>
        <w:t>(1)</w:t>
      </w:r>
      <w:r>
        <w:rPr>
          <w:snapToGrid w:val="0"/>
        </w:rPr>
        <w:tab/>
        <w:t>Subject to this Division, the holder of a licence may enter into an agreement with another person (</w:t>
      </w:r>
      <w:r>
        <w:rPr>
          <w:b/>
          <w:snapToGrid w:val="0"/>
        </w:rPr>
        <w:t>“</w:t>
      </w:r>
      <w:r>
        <w:rPr>
          <w:rStyle w:val="CharDefText"/>
        </w:rPr>
        <w:t>the third party</w:t>
      </w:r>
      <w:r>
        <w:rPr>
          <w:b/>
          <w:snapToGrid w:val="0"/>
        </w:rPr>
        <w:t>”</w:t>
      </w:r>
      <w:r>
        <w:rPr>
          <w:snapToGrid w:val="0"/>
        </w:rPr>
        <w:t>)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 Commission;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Subject to clauses (2) and (3)(a), the grant or undertaking to grant approval under clause (3)(b) is at the discretion of the Commission.</w:t>
      </w:r>
    </w:p>
    <w:p>
      <w:pPr>
        <w:pStyle w:val="ySubsection"/>
        <w:rPr>
          <w:snapToGrid w:val="0"/>
        </w:rPr>
      </w:pPr>
      <w:r>
        <w:rPr>
          <w:snapToGrid w:val="0"/>
        </w:rPr>
        <w:tab/>
        <w:t>(5)</w:t>
      </w:r>
      <w:r>
        <w:rPr>
          <w:snapToGrid w:val="0"/>
        </w:rPr>
        <w:tab/>
        <w:t>In exercising that discretion the Commission is to have regard to all matters it considers relevant, including those set out in clause (7)(2).</w:t>
      </w:r>
    </w:p>
    <w:p>
      <w:pPr>
        <w:pStyle w:val="ySubsection"/>
        <w:rPr>
          <w:snapToGrid w:val="0"/>
        </w:rPr>
      </w:pPr>
      <w:r>
        <w:rPr>
          <w:snapToGrid w:val="0"/>
        </w:rPr>
        <w:tab/>
        <w:t>(6)</w:t>
      </w:r>
      <w:r>
        <w:rPr>
          <w:snapToGrid w:val="0"/>
        </w:rPr>
        <w:tab/>
        <w:t>If the Commission would approve an agreement referred to in subclause (1) but for the fact that the third party is not a person who is eligible in terms of clause 3 to hold such a licence, the Commission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Without limiting subclause (4), the Commission may refuse to approve an agreement, or to undertake to approve an agreement, if the third party is a person who has committed an offence against this Act.</w:t>
      </w:r>
    </w:p>
    <w:p>
      <w:pPr>
        <w:pStyle w:val="yHeading5"/>
        <w:outlineLvl w:val="9"/>
        <w:rPr>
          <w:snapToGrid w:val="0"/>
        </w:rPr>
      </w:pPr>
      <w:bookmarkStart w:id="613" w:name="_Toc504901663"/>
      <w:bookmarkStart w:id="614" w:name="_Toc524853061"/>
      <w:bookmarkStart w:id="615" w:name="_Toc89777225"/>
      <w:r>
        <w:rPr>
          <w:snapToGrid w:val="0"/>
        </w:rPr>
        <w:t>31.</w:t>
      </w:r>
      <w:r>
        <w:rPr>
          <w:snapToGrid w:val="0"/>
        </w:rPr>
        <w:tab/>
        <w:t>Approval of Commission required</w:t>
      </w:r>
      <w:bookmarkEnd w:id="613"/>
      <w:bookmarkEnd w:id="614"/>
      <w:bookmarkEnd w:id="615"/>
    </w:p>
    <w:p>
      <w:pPr>
        <w:pStyle w:val="ySubsection"/>
        <w:rPr>
          <w:snapToGrid w:val="0"/>
        </w:rPr>
      </w:pPr>
      <w:r>
        <w:rPr>
          <w:snapToGrid w:val="0"/>
        </w:rPr>
        <w:tab/>
        <w:t>(1)</w:t>
      </w:r>
      <w:r>
        <w:rPr>
          <w:snapToGrid w:val="0"/>
        </w:rPr>
        <w:tab/>
        <w:t>A transfer of a licence or a water entitlement cannot be made without the approval of the Commission.</w:t>
      </w:r>
    </w:p>
    <w:p>
      <w:pPr>
        <w:pStyle w:val="ySubsection"/>
        <w:rPr>
          <w:snapToGrid w:val="0"/>
        </w:rPr>
      </w:pPr>
      <w:r>
        <w:rPr>
          <w:snapToGrid w:val="0"/>
        </w:rPr>
        <w:tab/>
        <w:t>(2)</w:t>
      </w:r>
      <w:r>
        <w:rPr>
          <w:snapToGrid w:val="0"/>
        </w:rPr>
        <w:tab/>
        <w:t>The Commission must refuse to approve the transfer of a licence to a person who is not eligible under clause 3 to hold the licence.</w:t>
      </w:r>
    </w:p>
    <w:p>
      <w:pPr>
        <w:pStyle w:val="ySubsection"/>
      </w:pPr>
      <w:r>
        <w:rPr>
          <w:snapToGrid w:val="0"/>
        </w:rPr>
        <w:tab/>
        <w:t>(3</w:t>
      </w:r>
      <w:r>
        <w:t>)</w:t>
      </w:r>
      <w:r>
        <w:tab/>
        <w:t>If the Commission would approve the transfer of a licence to a person but for the fact that the person is not a person who is eligible in terms of clause 3 to hold the licence, the Commission may undertake to approve the transfer of the licence to the person if the person becomes eligible to hold the licence within the period of time specified in the undertaking.</w:t>
      </w:r>
    </w:p>
    <w:p>
      <w:pPr>
        <w:pStyle w:val="ySubsection"/>
      </w:pPr>
      <w:r>
        <w:tab/>
        <w:t>(4)</w:t>
      </w:r>
      <w:r>
        <w:tab/>
        <w:t>Subject to subclause (2), the grant, or undertaking to grant, approval to the transfer of a licence or water entitlement or the refusal to do so is at the discretion of the Commission.</w:t>
      </w:r>
    </w:p>
    <w:p>
      <w:pPr>
        <w:pStyle w:val="ySubsection"/>
        <w:rPr>
          <w:snapToGrid w:val="0"/>
        </w:rPr>
      </w:pPr>
      <w:r>
        <w:tab/>
        <w:t>(5)</w:t>
      </w:r>
      <w:r>
        <w:tab/>
        <w:t>In exercising</w:t>
      </w:r>
      <w:r>
        <w:rPr>
          <w:snapToGrid w:val="0"/>
        </w:rPr>
        <w:t xml:space="preserve"> that discretion the Commission is to have regard to all matters that it considers relevant, including those set out in clause 7(2).</w:t>
      </w:r>
    </w:p>
    <w:p>
      <w:pPr>
        <w:pStyle w:val="ySubsection"/>
        <w:rPr>
          <w:snapToGrid w:val="0"/>
        </w:rPr>
      </w:pPr>
      <w:r>
        <w:rPr>
          <w:snapToGrid w:val="0"/>
        </w:rPr>
        <w:tab/>
        <w:t>(6)</w:t>
      </w:r>
      <w:r>
        <w:rPr>
          <w:snapToGrid w:val="0"/>
        </w:rPr>
        <w:tab/>
      </w:r>
      <w:r>
        <w:t>Without limiting subclause (4), the Commission may refuse to approve the transfer of a water licence or a water entitlement, or to undertake to approve any such transfer, to a person who has committed an offence against this Act.</w:t>
      </w:r>
    </w:p>
    <w:p>
      <w:pPr>
        <w:pStyle w:val="yHeading5"/>
        <w:outlineLvl w:val="9"/>
        <w:rPr>
          <w:snapToGrid w:val="0"/>
        </w:rPr>
      </w:pPr>
      <w:bookmarkStart w:id="616" w:name="_Toc504901664"/>
      <w:bookmarkStart w:id="617" w:name="_Toc524853062"/>
      <w:bookmarkStart w:id="618" w:name="_Toc89777226"/>
      <w:r>
        <w:rPr>
          <w:snapToGrid w:val="0"/>
        </w:rPr>
        <w:t>32.</w:t>
      </w:r>
      <w:r>
        <w:rPr>
          <w:snapToGrid w:val="0"/>
        </w:rPr>
        <w:tab/>
        <w:t>Application for Commission’s approval</w:t>
      </w:r>
      <w:bookmarkEnd w:id="616"/>
      <w:bookmarkEnd w:id="617"/>
      <w:bookmarkEnd w:id="618"/>
    </w:p>
    <w:p>
      <w:pPr>
        <w:pStyle w:val="ySubsection"/>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 Commission;</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rPr>
          <w:snapToGrid w:val="0"/>
        </w:rPr>
      </w:pPr>
      <w:r>
        <w:rPr>
          <w:snapToGrid w:val="0"/>
        </w:rPr>
        <w:tab/>
        <w:t>(2)</w:t>
      </w:r>
      <w:r>
        <w:rPr>
          <w:snapToGrid w:val="0"/>
        </w:rPr>
        <w:tab/>
        <w:t>An applicant must provide the Commission with any further information that the Commission may require.</w:t>
      </w:r>
    </w:p>
    <w:p>
      <w:pPr>
        <w:pStyle w:val="yHeading5"/>
        <w:outlineLvl w:val="9"/>
        <w:rPr>
          <w:snapToGrid w:val="0"/>
        </w:rPr>
      </w:pPr>
      <w:bookmarkStart w:id="619" w:name="_Toc504901665"/>
      <w:bookmarkStart w:id="620" w:name="_Toc524853063"/>
      <w:bookmarkStart w:id="621" w:name="_Toc89777227"/>
      <w:r>
        <w:rPr>
          <w:snapToGrid w:val="0"/>
        </w:rPr>
        <w:t>33.</w:t>
      </w:r>
      <w:r>
        <w:rPr>
          <w:snapToGrid w:val="0"/>
        </w:rPr>
        <w:tab/>
        <w:t>Commission may direct that assessment be made</w:t>
      </w:r>
      <w:bookmarkEnd w:id="619"/>
      <w:bookmarkEnd w:id="620"/>
      <w:bookmarkEnd w:id="621"/>
    </w:p>
    <w:p>
      <w:pPr>
        <w:pStyle w:val="ySubsection"/>
        <w:rPr>
          <w:snapToGrid w:val="0"/>
        </w:rPr>
      </w:pPr>
      <w:r>
        <w:rPr>
          <w:snapToGrid w:val="0"/>
        </w:rPr>
        <w:tab/>
      </w:r>
      <w:r>
        <w:rPr>
          <w:snapToGrid w:val="0"/>
        </w:rPr>
        <w:tab/>
        <w:t>Before determining an application made under clause 32 the Commission may direct that an assessment of the effect of granting the application be made, at the expense of the applicant, by an expert appointed or approved by the Commission.</w:t>
      </w:r>
    </w:p>
    <w:p>
      <w:pPr>
        <w:pStyle w:val="yHeading5"/>
        <w:outlineLvl w:val="9"/>
        <w:rPr>
          <w:snapToGrid w:val="0"/>
        </w:rPr>
      </w:pPr>
      <w:bookmarkStart w:id="622" w:name="_Toc504901666"/>
      <w:bookmarkStart w:id="623" w:name="_Toc524853064"/>
      <w:bookmarkStart w:id="624" w:name="_Toc89777228"/>
      <w:r>
        <w:rPr>
          <w:snapToGrid w:val="0"/>
        </w:rPr>
        <w:t>34.</w:t>
      </w:r>
      <w:r>
        <w:rPr>
          <w:snapToGrid w:val="0"/>
        </w:rPr>
        <w:tab/>
        <w:t>Consent of persons having a security interest</w:t>
      </w:r>
      <w:bookmarkEnd w:id="622"/>
      <w:bookmarkEnd w:id="623"/>
      <w:bookmarkEnd w:id="624"/>
    </w:p>
    <w:p>
      <w:pPr>
        <w:pStyle w:val="ySubsection"/>
        <w:rPr>
          <w:snapToGrid w:val="0"/>
        </w:rPr>
      </w:pPr>
      <w:r>
        <w:rPr>
          <w:snapToGrid w:val="0"/>
        </w:rPr>
        <w:tab/>
      </w:r>
      <w:r>
        <w:rPr>
          <w:snapToGrid w:val="0"/>
        </w:rPr>
        <w:tab/>
        <w:t>Where a person is noted on the register referred to in section 26GZI as having a security interest (as defined in Part III Division 3E) in a licence, the Commission must not approve the transfer of the licence or the water entitlement under the licence, or of an agreement referred to in clause 30, without the written consent of that person.</w:t>
      </w:r>
    </w:p>
    <w:p>
      <w:pPr>
        <w:pStyle w:val="yHeading5"/>
        <w:outlineLvl w:val="9"/>
        <w:rPr>
          <w:snapToGrid w:val="0"/>
        </w:rPr>
      </w:pPr>
      <w:bookmarkStart w:id="625" w:name="_Toc504901667"/>
      <w:bookmarkStart w:id="626" w:name="_Toc524853065"/>
      <w:bookmarkStart w:id="627" w:name="_Toc89777229"/>
      <w:r>
        <w:rPr>
          <w:snapToGrid w:val="0"/>
        </w:rPr>
        <w:t>35.</w:t>
      </w:r>
      <w:r>
        <w:rPr>
          <w:snapToGrid w:val="0"/>
        </w:rPr>
        <w:tab/>
        <w:t>Requirement for notice of application in certain cases</w:t>
      </w:r>
      <w:bookmarkEnd w:id="625"/>
      <w:bookmarkEnd w:id="626"/>
      <w:bookmarkEnd w:id="627"/>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Notice of the application must be given by the Commission to any person required by local by</w:t>
      </w:r>
      <w:r>
        <w:rPr>
          <w:snapToGrid w:val="0"/>
        </w:rPr>
        <w:noBreakHyphen/>
        <w:t>laws to be notified.</w:t>
      </w:r>
    </w:p>
    <w:p>
      <w:pPr>
        <w:pStyle w:val="ySubsection"/>
        <w:rPr>
          <w:snapToGrid w:val="0"/>
        </w:rPr>
      </w:pPr>
      <w:r>
        <w:rPr>
          <w:snapToGrid w:val="0"/>
        </w:rPr>
        <w:tab/>
        <w:t>(3)</w:t>
      </w:r>
      <w:r>
        <w:rPr>
          <w:snapToGrid w:val="0"/>
        </w:rPr>
        <w:tab/>
        <w:t>A person to whom notice has been given may, in accordance with the regulations, make submissions in writing to the Commission in relation to the grant or refusal of the application.</w:t>
      </w:r>
    </w:p>
    <w:p>
      <w:pPr>
        <w:pStyle w:val="ySubsection"/>
        <w:rPr>
          <w:snapToGrid w:val="0"/>
        </w:rPr>
      </w:pPr>
      <w:r>
        <w:rPr>
          <w:snapToGrid w:val="0"/>
        </w:rPr>
        <w:tab/>
        <w:t>(4)</w:t>
      </w:r>
      <w:r>
        <w:rPr>
          <w:snapToGrid w:val="0"/>
        </w:rPr>
        <w:tab/>
        <w:t>The Commission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The Commission may allow a person, who, in submissions made, requested an appearance before the Commission, a reasonable opportunity to appear personally or by representative before and make submissions to — </w:t>
      </w:r>
    </w:p>
    <w:p>
      <w:pPr>
        <w:pStyle w:val="yIndenta"/>
        <w:rPr>
          <w:snapToGrid w:val="0"/>
        </w:rPr>
      </w:pPr>
      <w:r>
        <w:rPr>
          <w:snapToGrid w:val="0"/>
        </w:rPr>
        <w:tab/>
        <w:t>(a)</w:t>
      </w:r>
      <w:r>
        <w:rPr>
          <w:snapToGrid w:val="0"/>
        </w:rPr>
        <w:tab/>
        <w:t>the Commission;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If a person so appears, the Commission must also allow the applicant a reasonable opportunity, on request, to appear personally or by representative in order to respond to any relevant matter.</w:t>
      </w:r>
    </w:p>
    <w:p>
      <w:pPr>
        <w:pStyle w:val="ySubsection"/>
        <w:rPr>
          <w:snapToGrid w:val="0"/>
        </w:rPr>
      </w:pPr>
      <w:r>
        <w:rPr>
          <w:snapToGrid w:val="0"/>
        </w:rPr>
        <w:tab/>
        <w:t>(8)</w:t>
      </w:r>
      <w:r>
        <w:rPr>
          <w:snapToGrid w:val="0"/>
        </w:rPr>
        <w:tab/>
        <w:t>The Commission must give to each person who made submissions notice of — </w:t>
      </w:r>
    </w:p>
    <w:p>
      <w:pPr>
        <w:pStyle w:val="yIndenta"/>
        <w:rPr>
          <w:snapToGrid w:val="0"/>
        </w:rPr>
      </w:pPr>
      <w:r>
        <w:rPr>
          <w:snapToGrid w:val="0"/>
        </w:rPr>
        <w:tab/>
        <w:t>(a)</w:t>
      </w:r>
      <w:r>
        <w:rPr>
          <w:snapToGrid w:val="0"/>
        </w:rPr>
        <w:tab/>
        <w:t>its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Heading5"/>
        <w:outlineLvl w:val="9"/>
        <w:rPr>
          <w:snapToGrid w:val="0"/>
        </w:rPr>
      </w:pPr>
      <w:bookmarkStart w:id="628" w:name="_Toc504901668"/>
      <w:bookmarkStart w:id="629" w:name="_Toc524853066"/>
      <w:bookmarkStart w:id="630" w:name="_Toc89777230"/>
      <w:r>
        <w:rPr>
          <w:snapToGrid w:val="0"/>
        </w:rPr>
        <w:t>36.</w:t>
      </w:r>
      <w:r>
        <w:rPr>
          <w:snapToGrid w:val="0"/>
        </w:rPr>
        <w:tab/>
        <w:t>Endorsement and record of dealings</w:t>
      </w:r>
      <w:bookmarkEnd w:id="628"/>
      <w:bookmarkEnd w:id="629"/>
      <w:bookmarkEnd w:id="630"/>
      <w:r>
        <w:rPr>
          <w:snapToGrid w:val="0"/>
        </w:rPr>
        <w:t xml:space="preserve"> </w:t>
      </w:r>
    </w:p>
    <w:p>
      <w:pPr>
        <w:pStyle w:val="ySubsection"/>
        <w:rPr>
          <w:snapToGrid w:val="0"/>
        </w:rPr>
      </w:pPr>
      <w:r>
        <w:rPr>
          <w:snapToGrid w:val="0"/>
        </w:rPr>
        <w:tab/>
      </w:r>
      <w:r>
        <w:rPr>
          <w:snapToGrid w:val="0"/>
        </w:rPr>
        <w:tab/>
        <w:t>The Commission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in the case of the transfer of a water entitlement under a licence to a person who does not hold a licence of the same kind, issue a licence to the person to whom a water entitlement has been transferred endorsed with such particulars as the Commission thinks fit relating to the transfer;</w:t>
      </w:r>
    </w:p>
    <w:p>
      <w:pPr>
        <w:pStyle w:val="yIndenta"/>
        <w:rPr>
          <w:snapToGrid w:val="0"/>
        </w:rPr>
      </w:pPr>
      <w:r>
        <w:rPr>
          <w:snapToGrid w:val="0"/>
        </w:rPr>
        <w:tab/>
        <w:t>(c)</w:t>
      </w:r>
      <w:r>
        <w:rPr>
          <w:snapToGrid w:val="0"/>
        </w:rPr>
        <w:tab/>
        <w:t>in the case of the transfer of a water entitlement under a licence to a person who holds a licence of the same kind, endorse on the licences affected such particulars as it thinks fit relating to the transfer; and</w:t>
      </w:r>
    </w:p>
    <w:p>
      <w:pPr>
        <w:pStyle w:val="yIndenta"/>
        <w:rPr>
          <w:snapToGrid w:val="0"/>
        </w:rPr>
      </w:pPr>
      <w:r>
        <w:rPr>
          <w:snapToGrid w:val="0"/>
        </w:rPr>
        <w:tab/>
        <w:t>(d)</w:t>
      </w:r>
      <w:r>
        <w:rPr>
          <w:snapToGrid w:val="0"/>
        </w:rPr>
        <w:tab/>
        <w:t>in the case of an agreement referred to in clause 30 between the holder of a licence and a third party relating to the taking of water under the licence by the third party, endorse on the licence the name of the third party, the period of the agreement and any other particulars it thinks fit relating to the agreement.</w:t>
      </w:r>
    </w:p>
    <w:p>
      <w:pPr>
        <w:pStyle w:val="yHeading3"/>
      </w:pPr>
      <w:bookmarkStart w:id="631" w:name="_Toc524853067"/>
      <w:bookmarkStart w:id="632" w:name="_Toc89777231"/>
      <w:r>
        <w:t>Division 8 — Transfer of licences and water entitlements to the Commission</w:t>
      </w:r>
      <w:bookmarkEnd w:id="631"/>
      <w:bookmarkEnd w:id="632"/>
    </w:p>
    <w:p>
      <w:pPr>
        <w:pStyle w:val="yHeading5"/>
        <w:outlineLvl w:val="9"/>
        <w:rPr>
          <w:snapToGrid w:val="0"/>
        </w:rPr>
      </w:pPr>
      <w:bookmarkStart w:id="633" w:name="_Toc504901669"/>
      <w:bookmarkStart w:id="634" w:name="_Toc524853068"/>
      <w:bookmarkStart w:id="635" w:name="_Toc89777232"/>
      <w:r>
        <w:rPr>
          <w:snapToGrid w:val="0"/>
        </w:rPr>
        <w:t>37.</w:t>
      </w:r>
      <w:r>
        <w:rPr>
          <w:snapToGrid w:val="0"/>
        </w:rPr>
        <w:tab/>
        <w:t>Definition</w:t>
      </w:r>
      <w:bookmarkEnd w:id="633"/>
      <w:bookmarkEnd w:id="634"/>
      <w:bookmarkEnd w:id="635"/>
    </w:p>
    <w:p>
      <w:pPr>
        <w:pStyle w:val="ySubsection"/>
        <w:rPr>
          <w:snapToGrid w:val="0"/>
        </w:rPr>
      </w:pPr>
      <w:r>
        <w:rPr>
          <w:snapToGrid w:val="0"/>
        </w:rPr>
        <w:tab/>
      </w:r>
      <w:r>
        <w:rPr>
          <w:snapToGrid w:val="0"/>
        </w:rPr>
        <w:tab/>
        <w:t>In this Division — </w:t>
      </w:r>
    </w:p>
    <w:p>
      <w:pPr>
        <w:pStyle w:val="yDefstart"/>
      </w:pPr>
      <w:r>
        <w:rPr>
          <w:b/>
        </w:rPr>
        <w:tab/>
      </w:r>
      <w:r>
        <w:rPr>
          <w:b/>
          <w:bCs/>
        </w:rPr>
        <w:t>“</w:t>
      </w:r>
      <w:r>
        <w:rPr>
          <w:rStyle w:val="CharDefText"/>
        </w:rPr>
        <w:t>water entitlement</w:t>
      </w:r>
      <w:r>
        <w:rPr>
          <w:b/>
          <w:bCs/>
        </w:rPr>
        <w:t>”</w:t>
      </w:r>
      <w:r>
        <w:t>, in relation to a licence, means the quantity of water that the licensee is entitled to take under the licence, and includes part of a water entitlement.</w:t>
      </w:r>
    </w:p>
    <w:p>
      <w:pPr>
        <w:pStyle w:val="yHeading5"/>
        <w:outlineLvl w:val="9"/>
        <w:rPr>
          <w:snapToGrid w:val="0"/>
        </w:rPr>
      </w:pPr>
      <w:bookmarkStart w:id="636" w:name="_Toc504901670"/>
      <w:bookmarkStart w:id="637" w:name="_Toc524853069"/>
      <w:bookmarkStart w:id="638" w:name="_Toc89777233"/>
      <w:r>
        <w:rPr>
          <w:snapToGrid w:val="0"/>
        </w:rPr>
        <w:t>38.</w:t>
      </w:r>
      <w:r>
        <w:rPr>
          <w:snapToGrid w:val="0"/>
        </w:rPr>
        <w:tab/>
        <w:t>Authority of Commission to receive transfers</w:t>
      </w:r>
      <w:bookmarkEnd w:id="636"/>
      <w:bookmarkEnd w:id="637"/>
      <w:bookmarkEnd w:id="638"/>
    </w:p>
    <w:p>
      <w:pPr>
        <w:pStyle w:val="ySubsection"/>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the regulations authorise the Commission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Commission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 Commission; or</w:t>
      </w:r>
    </w:p>
    <w:p>
      <w:pPr>
        <w:pStyle w:val="yIndenta"/>
        <w:rPr>
          <w:snapToGrid w:val="0"/>
        </w:rPr>
      </w:pPr>
      <w:r>
        <w:rPr>
          <w:snapToGrid w:val="0"/>
        </w:rPr>
        <w:tab/>
        <w:t>(d)</w:t>
      </w:r>
      <w:r>
        <w:rPr>
          <w:snapToGrid w:val="0"/>
        </w:rPr>
        <w:tab/>
        <w:t>the Commission considers that it would be in the public interest for it to enter into an agreement under this clause in relation to the licence.</w:t>
      </w:r>
    </w:p>
    <w:p>
      <w:pPr>
        <w:pStyle w:val="ySubsection"/>
        <w:keepNext/>
        <w:rPr>
          <w:snapToGrid w:val="0"/>
        </w:rPr>
      </w:pPr>
      <w:r>
        <w:rPr>
          <w:snapToGrid w:val="0"/>
        </w:rPr>
        <w:tab/>
        <w:t>(2)</w:t>
      </w:r>
      <w:r>
        <w:rPr>
          <w:snapToGrid w:val="0"/>
        </w:rPr>
        <w:tab/>
        <w:t>Where this clause applies in relation to a licence, the Commission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 Commission; and</w:t>
      </w:r>
    </w:p>
    <w:p>
      <w:pPr>
        <w:pStyle w:val="yIndenta"/>
        <w:rPr>
          <w:snapToGrid w:val="0"/>
        </w:rPr>
      </w:pPr>
      <w:r>
        <w:rPr>
          <w:snapToGrid w:val="0"/>
        </w:rPr>
        <w:tab/>
        <w:t>(b)</w:t>
      </w:r>
      <w:r>
        <w:rPr>
          <w:snapToGrid w:val="0"/>
        </w:rPr>
        <w:tab/>
        <w:t>the Commission is to pay an agreed amount to the licensee as consideration for the transfer.</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rPr>
          <w:snapToGrid w:val="0"/>
        </w:rPr>
      </w:pPr>
      <w:r>
        <w:rPr>
          <w:snapToGrid w:val="0"/>
        </w:rPr>
        <w:tab/>
        <w:t>(4)</w:t>
      </w:r>
      <w:r>
        <w:rPr>
          <w:snapToGrid w:val="0"/>
        </w:rPr>
        <w:tab/>
        <w:t>Where a person is noted on the register referred to in section 26GZI as having a security interest (as defined in Part III Division 3E) in a licence, the Commission must not enter into an agreement under subclause (2) in respect of the licence without the written consent of that person.</w:t>
      </w:r>
    </w:p>
    <w:p>
      <w:pPr>
        <w:pStyle w:val="yHeading3"/>
      </w:pPr>
      <w:bookmarkStart w:id="639" w:name="_Toc524853070"/>
      <w:bookmarkStart w:id="640" w:name="_Toc89777234"/>
      <w:r>
        <w:rPr>
          <w:snapToGrid w:val="0"/>
        </w:rPr>
        <w:t xml:space="preserve">Division 9 — </w:t>
      </w:r>
      <w:r>
        <w:t>Compensation</w:t>
      </w:r>
      <w:bookmarkEnd w:id="639"/>
      <w:bookmarkEnd w:id="640"/>
    </w:p>
    <w:p>
      <w:pPr>
        <w:pStyle w:val="yHeading5"/>
        <w:outlineLvl w:val="9"/>
      </w:pPr>
      <w:bookmarkStart w:id="641" w:name="_Toc504901671"/>
      <w:bookmarkStart w:id="642" w:name="_Toc524853071"/>
      <w:bookmarkStart w:id="643" w:name="_Toc89777235"/>
      <w:r>
        <w:rPr>
          <w:snapToGrid w:val="0"/>
        </w:rPr>
        <w:t>39.</w:t>
      </w:r>
      <w:r>
        <w:rPr>
          <w:snapToGrid w:val="0"/>
        </w:rPr>
        <w:tab/>
      </w:r>
      <w:r>
        <w:t>Compensation</w:t>
      </w:r>
      <w:bookmarkEnd w:id="641"/>
      <w:bookmarkEnd w:id="642"/>
      <w:bookmarkEnd w:id="643"/>
    </w:p>
    <w:p>
      <w:pPr>
        <w:pStyle w:val="ySubsection"/>
        <w:rPr>
          <w:snapToGrid w:val="0"/>
        </w:rPr>
      </w:pPr>
      <w:r>
        <w:rPr>
          <w:snapToGrid w:val="0"/>
        </w:rPr>
        <w:tab/>
        <w:t>(1)</w:t>
      </w:r>
      <w:r>
        <w:rPr>
          <w:snapToGrid w:val="0"/>
        </w:rPr>
        <w:tab/>
        <w:t xml:space="preserve">If a person suffers damage, including loss of profit — </w:t>
      </w:r>
    </w:p>
    <w:p>
      <w:pPr>
        <w:pStyle w:val="yIndenta"/>
        <w:rPr>
          <w:snapToGrid w:val="0"/>
        </w:rPr>
      </w:pPr>
      <w:r>
        <w:rPr>
          <w:snapToGrid w:val="0"/>
        </w:rPr>
        <w:tab/>
        <w:t>(a)</w:t>
      </w:r>
      <w:r>
        <w:rPr>
          <w:snapToGrid w:val="0"/>
        </w:rPr>
        <w:tab/>
        <w:t>due to the exercise of a power under clause 24(2)(e)(i) in relation to a licence held by the person;</w:t>
      </w:r>
    </w:p>
    <w:p>
      <w:pPr>
        <w:pStyle w:val="yIndenta"/>
        <w:rPr>
          <w:snapToGrid w:val="0"/>
        </w:rPr>
      </w:pPr>
      <w:r>
        <w:rPr>
          <w:snapToGrid w:val="0"/>
        </w:rPr>
        <w:tab/>
        <w:t>(b)</w:t>
      </w:r>
      <w:r>
        <w:rPr>
          <w:snapToGrid w:val="0"/>
        </w:rPr>
        <w:tab/>
        <w:t>due to the exercise of a power under clause 25(2)(e) in relation to a licence held by the person;</w:t>
      </w:r>
    </w:p>
    <w:p>
      <w:pPr>
        <w:pStyle w:val="yIndenta"/>
        <w:rPr>
          <w:snapToGrid w:val="0"/>
        </w:rPr>
      </w:pPr>
      <w:r>
        <w:rPr>
          <w:snapToGrid w:val="0"/>
        </w:rPr>
        <w:tab/>
        <w:t>(c)</w:t>
      </w:r>
      <w:r>
        <w:rPr>
          <w:snapToGrid w:val="0"/>
        </w:rPr>
        <w:tab/>
        <w:t>due to the exercise of a power under —</w:t>
      </w:r>
    </w:p>
    <w:p>
      <w:pPr>
        <w:pStyle w:val="yIndenti0"/>
        <w:rPr>
          <w:snapToGrid w:val="0"/>
        </w:rPr>
      </w:pPr>
      <w:r>
        <w:rPr>
          <w:snapToGrid w:val="0"/>
        </w:rPr>
        <w:tab/>
        <w:t>(i)</w:t>
      </w:r>
      <w:r>
        <w:rPr>
          <w:snapToGrid w:val="0"/>
        </w:rPr>
        <w:tab/>
        <w:t>clause 24(2)(b), (e)(ii) or (iii), (f) or (h);</w:t>
      </w:r>
    </w:p>
    <w:p>
      <w:pPr>
        <w:pStyle w:val="yIndenti0"/>
        <w:rPr>
          <w:snapToGrid w:val="0"/>
        </w:rPr>
      </w:pPr>
      <w:r>
        <w:rPr>
          <w:snapToGrid w:val="0"/>
        </w:rPr>
        <w:tab/>
        <w:t>(ii)</w:t>
      </w:r>
      <w:r>
        <w:rPr>
          <w:snapToGrid w:val="0"/>
        </w:rPr>
        <w:tab/>
        <w:t>clause 25(2)(a), (b) or (d); or</w:t>
      </w:r>
    </w:p>
    <w:p>
      <w:pPr>
        <w:pStyle w:val="yIndenti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pPr>
      <w:r>
        <w:tab/>
        <w:t>(e)</w:t>
      </w:r>
      <w:r>
        <w:tab/>
        <w:t>in circumstances prescribed by a local by-law,</w:t>
      </w:r>
    </w:p>
    <w:p>
      <w:pPr>
        <w:pStyle w:val="ySubsection"/>
      </w:pPr>
      <w:r>
        <w:tab/>
      </w:r>
      <w:r>
        <w:tab/>
        <w:t>the Commission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pPr>
      <w:r>
        <w:tab/>
        <w:t>(2)</w:t>
      </w:r>
      <w:r>
        <w:tab/>
        <w:t xml:space="preserve">Damage may be compensated for only if — </w:t>
      </w:r>
    </w:p>
    <w:p>
      <w:pPr>
        <w:pStyle w:val="yIndenta"/>
      </w:pPr>
      <w:r>
        <w:tab/>
        <w:t>(a)</w:t>
      </w:r>
      <w:r>
        <w:tab/>
        <w:t>it is due to the loss of a use which was —</w:t>
      </w:r>
    </w:p>
    <w:p>
      <w:pPr>
        <w:pStyle w:val="yIndenti0"/>
      </w:pPr>
      <w:r>
        <w:tab/>
        <w:t>(i)</w:t>
      </w:r>
      <w:r>
        <w:tab/>
        <w:t>reasonable;</w:t>
      </w:r>
    </w:p>
    <w:p>
      <w:pPr>
        <w:pStyle w:val="yIndenti0"/>
      </w:pPr>
      <w:r>
        <w:tab/>
        <w:t>(ii)</w:t>
      </w:r>
      <w:r>
        <w:tab/>
        <w:t>authorised by the relevant licence, or not inconsistent with this Act; and</w:t>
      </w:r>
    </w:p>
    <w:p>
      <w:pPr>
        <w:pStyle w:val="yIndenti0"/>
      </w:pPr>
      <w:r>
        <w:tab/>
        <w:t>(iii)</w:t>
      </w:r>
      <w:r>
        <w:tab/>
        <w:t xml:space="preserve">consistent with the objects of Part III; </w:t>
      </w:r>
    </w:p>
    <w:p>
      <w:pPr>
        <w:pStyle w:val="yIndenta"/>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The Commission may require the person requesting compensation to provide information to it to enable it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pPr>
      <w:r>
        <w:tab/>
        <w:t>(b)</w:t>
      </w:r>
      <w:r>
        <w:tab/>
        <w:t>the Commission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the Commission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the Commission is of the opinion that the damage suffered by the person is in respect of the lawful taking and use of water by that person since 1 July 1999 or before.</w:t>
      </w:r>
    </w:p>
    <w:p>
      <w:pPr>
        <w:pStyle w:val="ySubsection"/>
      </w:pPr>
      <w:r>
        <w:tab/>
        <w:t>(7)</w:t>
      </w:r>
      <w:r>
        <w:tab/>
        <w:t>The Commission is to notify the person who made the request for compensation of the outcome of the request and, if the request is refused, the Commission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Compensation under this clause, and any costs incurred by the Commission under subclause (8), are to be charged to the Consolidated Fund, which this section appropriates to the necessary extent.</w:t>
      </w:r>
    </w:p>
    <w:p>
      <w:pPr>
        <w:pStyle w:val="yHeading3"/>
      </w:pPr>
      <w:bookmarkStart w:id="644" w:name="_Toc524853072"/>
      <w:bookmarkStart w:id="645" w:name="_Toc89777236"/>
      <w:r>
        <w:t>Division 10 — Issue of licences and transfer of licences and water entitlements by the Commission for a premium</w:t>
      </w:r>
      <w:bookmarkEnd w:id="644"/>
      <w:bookmarkEnd w:id="645"/>
    </w:p>
    <w:p>
      <w:pPr>
        <w:pStyle w:val="yHeading5"/>
        <w:spacing w:before="180"/>
        <w:outlineLvl w:val="9"/>
        <w:rPr>
          <w:snapToGrid w:val="0"/>
        </w:rPr>
      </w:pPr>
      <w:bookmarkStart w:id="646" w:name="_Toc504901672"/>
      <w:bookmarkStart w:id="647" w:name="_Toc524853073"/>
      <w:bookmarkStart w:id="648" w:name="_Toc89777237"/>
      <w:r>
        <w:rPr>
          <w:snapToGrid w:val="0"/>
        </w:rPr>
        <w:t>40.</w:t>
      </w:r>
      <w:r>
        <w:rPr>
          <w:snapToGrid w:val="0"/>
        </w:rPr>
        <w:tab/>
        <w:t>Authority of Commission to issue licences at a premium</w:t>
      </w:r>
      <w:bookmarkEnd w:id="646"/>
      <w:bookmarkEnd w:id="647"/>
      <w:bookmarkEnd w:id="648"/>
    </w:p>
    <w:p>
      <w:pPr>
        <w:pStyle w:val="ySubsection"/>
        <w:spacing w:before="140"/>
        <w:rPr>
          <w:snapToGrid w:val="0"/>
        </w:rPr>
      </w:pPr>
      <w:r>
        <w:rPr>
          <w:snapToGrid w:val="0"/>
        </w:rPr>
        <w:tab/>
        <w:t>(1)</w:t>
      </w:r>
      <w:r>
        <w:rPr>
          <w:snapToGrid w:val="0"/>
        </w:rPr>
        <w:tab/>
        <w:t>This clause applies in relation to the grant of a licence if — </w:t>
      </w:r>
    </w:p>
    <w:p>
      <w:pPr>
        <w:pStyle w:val="yIndenta"/>
        <w:spacing w:before="70"/>
        <w:rPr>
          <w:snapToGrid w:val="0"/>
        </w:rPr>
      </w:pPr>
      <w:r>
        <w:rPr>
          <w:snapToGrid w:val="0"/>
        </w:rPr>
        <w:tab/>
        <w:t>(a)</w:t>
      </w:r>
      <w:r>
        <w:rPr>
          <w:snapToGrid w:val="0"/>
        </w:rPr>
        <w:tab/>
        <w:t>the regulations authorise the Commission to enter into an agreement under this clause in relation to the grant of licences of the class to which the licence belongs; or</w:t>
      </w:r>
    </w:p>
    <w:p>
      <w:pPr>
        <w:pStyle w:val="yIndenta"/>
        <w:spacing w:before="70"/>
        <w:rPr>
          <w:snapToGrid w:val="0"/>
        </w:rPr>
      </w:pPr>
      <w:r>
        <w:rPr>
          <w:snapToGrid w:val="0"/>
        </w:rPr>
        <w:tab/>
        <w:t>(b)</w:t>
      </w:r>
      <w:r>
        <w:rPr>
          <w:snapToGrid w:val="0"/>
        </w:rPr>
        <w:tab/>
        <w:t>the Commission has established the facilities by the use of which water may be taken under the licence.</w:t>
      </w:r>
    </w:p>
    <w:p>
      <w:pPr>
        <w:pStyle w:val="ySubsection"/>
        <w:spacing w:before="140"/>
        <w:rPr>
          <w:snapToGrid w:val="0"/>
        </w:rPr>
      </w:pPr>
      <w:r>
        <w:rPr>
          <w:snapToGrid w:val="0"/>
        </w:rPr>
        <w:tab/>
        <w:t>(2)</w:t>
      </w:r>
      <w:r>
        <w:rPr>
          <w:snapToGrid w:val="0"/>
        </w:rPr>
        <w:tab/>
        <w:t>Where this clause applies in relation to the grant of a licence, the Commission may enter into and give effect to an agreement with a person under which — </w:t>
      </w:r>
    </w:p>
    <w:p>
      <w:pPr>
        <w:pStyle w:val="yIndenta"/>
        <w:spacing w:before="70"/>
        <w:rPr>
          <w:snapToGrid w:val="0"/>
        </w:rPr>
      </w:pPr>
      <w:r>
        <w:rPr>
          <w:snapToGrid w:val="0"/>
        </w:rPr>
        <w:tab/>
        <w:t>(a)</w:t>
      </w:r>
      <w:r>
        <w:rPr>
          <w:snapToGrid w:val="0"/>
        </w:rPr>
        <w:tab/>
        <w:t>the Commission is to grant a licence to the person; and</w:t>
      </w:r>
    </w:p>
    <w:p>
      <w:pPr>
        <w:pStyle w:val="yIndenta"/>
        <w:spacing w:before="70"/>
        <w:rPr>
          <w:snapToGrid w:val="0"/>
        </w:rPr>
      </w:pPr>
      <w:r>
        <w:rPr>
          <w:snapToGrid w:val="0"/>
        </w:rPr>
        <w:tab/>
        <w:t>(b)</w:t>
      </w:r>
      <w:r>
        <w:rPr>
          <w:snapToGrid w:val="0"/>
        </w:rPr>
        <w:tab/>
        <w:t>the person is to pay an agreed amount to the Commission as a premium for the grant of the licence.</w:t>
      </w:r>
    </w:p>
    <w:p>
      <w:pPr>
        <w:pStyle w:val="ySubsection"/>
        <w:spacing w:before="140"/>
        <w:rPr>
          <w:snapToGrid w:val="0"/>
        </w:rPr>
      </w:pPr>
      <w:r>
        <w:rPr>
          <w:snapToGrid w:val="0"/>
        </w:rPr>
        <w:tab/>
        <w:t>(3)</w:t>
      </w:r>
      <w:r>
        <w:rPr>
          <w:snapToGrid w:val="0"/>
        </w:rPr>
        <w:tab/>
        <w:t>An agreement under subclause (2) may also contain provisions incidental and supplementary to the matters mentioned in that subclause.</w:t>
      </w:r>
    </w:p>
    <w:p>
      <w:pPr>
        <w:pStyle w:val="yHeading5"/>
        <w:spacing w:before="200"/>
        <w:outlineLvl w:val="9"/>
        <w:rPr>
          <w:snapToGrid w:val="0"/>
        </w:rPr>
      </w:pPr>
      <w:bookmarkStart w:id="649" w:name="_Toc504901673"/>
      <w:bookmarkStart w:id="650" w:name="_Toc524853074"/>
      <w:bookmarkStart w:id="651" w:name="_Toc89777238"/>
      <w:r>
        <w:rPr>
          <w:snapToGrid w:val="0"/>
        </w:rPr>
        <w:t>41.</w:t>
      </w:r>
      <w:r>
        <w:rPr>
          <w:snapToGrid w:val="0"/>
        </w:rPr>
        <w:tab/>
        <w:t>Authority of Commission to transfer licences etc. for a premium</w:t>
      </w:r>
      <w:bookmarkEnd w:id="649"/>
      <w:bookmarkEnd w:id="650"/>
      <w:bookmarkEnd w:id="651"/>
    </w:p>
    <w:p>
      <w:pPr>
        <w:pStyle w:val="ySubsection"/>
        <w:spacing w:before="140"/>
        <w:rPr>
          <w:snapToGrid w:val="0"/>
        </w:rPr>
      </w:pPr>
      <w:r>
        <w:rPr>
          <w:snapToGrid w:val="0"/>
        </w:rPr>
        <w:tab/>
        <w:t>(1)</w:t>
      </w:r>
      <w:r>
        <w:rPr>
          <w:snapToGrid w:val="0"/>
        </w:rPr>
        <w:tab/>
        <w:t>This clause applies in relation to a licence or a water entitlement if — </w:t>
      </w:r>
    </w:p>
    <w:p>
      <w:pPr>
        <w:pStyle w:val="yIndenta"/>
        <w:spacing w:before="70"/>
        <w:rPr>
          <w:snapToGrid w:val="0"/>
        </w:rPr>
      </w:pPr>
      <w:r>
        <w:rPr>
          <w:snapToGrid w:val="0"/>
        </w:rPr>
        <w:tab/>
        <w:t>(a)</w:t>
      </w:r>
      <w:r>
        <w:rPr>
          <w:snapToGrid w:val="0"/>
        </w:rPr>
        <w:tab/>
        <w:t>the regulations authorise the Commission to enter into an agreement under this clause in relation to licences or water entitlements of the class to which the licence belongs; or</w:t>
      </w:r>
    </w:p>
    <w:p>
      <w:pPr>
        <w:pStyle w:val="yIndenta"/>
        <w:spacing w:before="70"/>
        <w:rPr>
          <w:snapToGrid w:val="0"/>
        </w:rPr>
      </w:pPr>
      <w:r>
        <w:rPr>
          <w:snapToGrid w:val="0"/>
        </w:rPr>
        <w:tab/>
        <w:t>(b)</w:t>
      </w:r>
      <w:r>
        <w:rPr>
          <w:snapToGrid w:val="0"/>
        </w:rPr>
        <w:tab/>
        <w:t>the licence or water entitlement has been transferred to the Commission by an agreement made under clause 38.</w:t>
      </w:r>
    </w:p>
    <w:p>
      <w:pPr>
        <w:pStyle w:val="ySubsection"/>
        <w:spacing w:before="140"/>
        <w:rPr>
          <w:snapToGrid w:val="0"/>
        </w:rPr>
      </w:pPr>
      <w:r>
        <w:rPr>
          <w:snapToGrid w:val="0"/>
        </w:rPr>
        <w:tab/>
        <w:t>(2)</w:t>
      </w:r>
      <w:r>
        <w:rPr>
          <w:snapToGrid w:val="0"/>
        </w:rPr>
        <w:tab/>
      </w:r>
      <w:r>
        <w:t>Where</w:t>
      </w:r>
      <w:r>
        <w:rPr>
          <w:snapToGrid w:val="0"/>
        </w:rPr>
        <w:t xml:space="preserve"> this clause applies in relation to a licence or a water entitlement, the Commission may enter into and give effect to an agreement with a person who is eligible to hold a licence under which — </w:t>
      </w:r>
    </w:p>
    <w:p>
      <w:pPr>
        <w:pStyle w:val="yIndenta"/>
        <w:rPr>
          <w:snapToGrid w:val="0"/>
        </w:rPr>
      </w:pPr>
      <w:r>
        <w:rPr>
          <w:snapToGrid w:val="0"/>
        </w:rPr>
        <w:tab/>
        <w:t>(a)</w:t>
      </w:r>
      <w:r>
        <w:rPr>
          <w:snapToGrid w:val="0"/>
        </w:rPr>
        <w:tab/>
        <w:t>the Commission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the person is to pay an agreed amount to the Commission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Heading3"/>
      </w:pPr>
      <w:bookmarkStart w:id="652" w:name="_Toc524853075"/>
      <w:bookmarkStart w:id="653" w:name="_Toc89777239"/>
      <w:r>
        <w:t>Division 11 — Miscellaneous</w:t>
      </w:r>
      <w:bookmarkEnd w:id="652"/>
      <w:bookmarkEnd w:id="653"/>
    </w:p>
    <w:p>
      <w:pPr>
        <w:pStyle w:val="yHeading5"/>
        <w:outlineLvl w:val="9"/>
      </w:pPr>
      <w:bookmarkStart w:id="654" w:name="_Toc504901674"/>
      <w:bookmarkStart w:id="655" w:name="_Toc524853076"/>
      <w:bookmarkStart w:id="656" w:name="_Toc89777240"/>
      <w:r>
        <w:t>42.</w:t>
      </w:r>
      <w:r>
        <w:tab/>
        <w:t>Notification to be given to Registrars</w:t>
      </w:r>
      <w:bookmarkEnd w:id="654"/>
      <w:bookmarkEnd w:id="655"/>
      <w:bookmarkEnd w:id="656"/>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pPr>
      <w:r>
        <w:tab/>
      </w:r>
      <w:r>
        <w:tab/>
        <w:t>the Commission is to give notice of the event to the Registrar in the form approved by the Registrar.</w:t>
      </w:r>
    </w:p>
    <w:p>
      <w:pPr>
        <w:pStyle w:val="ySubsection"/>
      </w:pPr>
      <w:r>
        <w:tab/>
        <w:t>(2)</w:t>
      </w:r>
      <w:r>
        <w:tab/>
        <w:t>The Registrar is to record the notification, or remove a record relating to the notification, as is appropriate, in the relevant documents relating to the land in the appropriate manner.</w:t>
      </w:r>
    </w:p>
    <w:p>
      <w:pPr>
        <w:pStyle w:val="ySubsection"/>
      </w:pPr>
      <w:r>
        <w:tab/>
        <w:t>(3)</w:t>
      </w:r>
      <w:r>
        <w:tab/>
        <w:t>In this clause —</w:t>
      </w:r>
    </w:p>
    <w:p>
      <w:pPr>
        <w:pStyle w:val="yDefstart"/>
      </w:pPr>
      <w:r>
        <w:tab/>
      </w:r>
      <w:r>
        <w:rPr>
          <w:b/>
        </w:rPr>
        <w:t>“</w:t>
      </w:r>
      <w:r>
        <w:rPr>
          <w:rStyle w:val="CharDefText"/>
        </w:rPr>
        <w:t>Registrar</w:t>
      </w:r>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Heading5"/>
        <w:outlineLvl w:val="9"/>
        <w:rPr>
          <w:snapToGrid w:val="0"/>
        </w:rPr>
      </w:pPr>
      <w:bookmarkStart w:id="657" w:name="_Toc504901675"/>
      <w:bookmarkStart w:id="658" w:name="_Toc524853077"/>
      <w:bookmarkStart w:id="659" w:name="_Toc89777241"/>
      <w:r>
        <w:rPr>
          <w:snapToGrid w:val="0"/>
        </w:rPr>
        <w:t>43.</w:t>
      </w:r>
      <w:r>
        <w:rPr>
          <w:snapToGrid w:val="0"/>
        </w:rPr>
        <w:tab/>
        <w:t>Licensee to maintain facilities</w:t>
      </w:r>
      <w:bookmarkEnd w:id="657"/>
      <w:bookmarkEnd w:id="658"/>
      <w:bookmarkEnd w:id="659"/>
    </w:p>
    <w:p>
      <w:pPr>
        <w:pStyle w:val="ySubsection"/>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Heading5"/>
        <w:outlineLvl w:val="9"/>
        <w:rPr>
          <w:snapToGrid w:val="0"/>
        </w:rPr>
      </w:pPr>
      <w:bookmarkStart w:id="660" w:name="_Toc504901676"/>
      <w:bookmarkStart w:id="661" w:name="_Toc524853078"/>
      <w:bookmarkStart w:id="662" w:name="_Toc89777242"/>
      <w:r>
        <w:rPr>
          <w:snapToGrid w:val="0"/>
        </w:rPr>
        <w:t>44.</w:t>
      </w:r>
      <w:r>
        <w:rPr>
          <w:snapToGrid w:val="0"/>
        </w:rPr>
        <w:tab/>
        <w:t>Licensee to notify change of circumstances</w:t>
      </w:r>
      <w:bookmarkEnd w:id="660"/>
      <w:bookmarkEnd w:id="661"/>
      <w:bookmarkEnd w:id="662"/>
    </w:p>
    <w:p>
      <w:pPr>
        <w:pStyle w:val="ySubsection"/>
        <w:rPr>
          <w:snapToGrid w:val="0"/>
        </w:rPr>
      </w:pPr>
      <w:r>
        <w:rPr>
          <w:snapToGrid w:val="0"/>
        </w:rPr>
        <w:tab/>
      </w:r>
      <w:r>
        <w:rPr>
          <w:snapToGrid w:val="0"/>
        </w:rPr>
        <w:tab/>
        <w:t>A licensee must without delay inform the Commission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Heading5"/>
        <w:outlineLvl w:val="9"/>
        <w:rPr>
          <w:snapToGrid w:val="0"/>
        </w:rPr>
      </w:pPr>
      <w:bookmarkStart w:id="663" w:name="_Toc504901677"/>
      <w:bookmarkStart w:id="664" w:name="_Toc524853079"/>
      <w:bookmarkStart w:id="665" w:name="_Toc89777243"/>
      <w:r>
        <w:rPr>
          <w:snapToGrid w:val="0"/>
        </w:rPr>
        <w:t>45.</w:t>
      </w:r>
      <w:r>
        <w:rPr>
          <w:snapToGrid w:val="0"/>
        </w:rPr>
        <w:tab/>
        <w:t>Duplicate licences</w:t>
      </w:r>
      <w:bookmarkEnd w:id="663"/>
      <w:bookmarkEnd w:id="664"/>
      <w:bookmarkEnd w:id="665"/>
    </w:p>
    <w:p>
      <w:pPr>
        <w:pStyle w:val="ySubsection"/>
        <w:rPr>
          <w:snapToGrid w:val="0"/>
        </w:rPr>
      </w:pPr>
      <w:r>
        <w:rPr>
          <w:snapToGrid w:val="0"/>
        </w:rPr>
        <w:tab/>
      </w:r>
      <w:r>
        <w:rPr>
          <w:snapToGrid w:val="0"/>
        </w:rPr>
        <w:tab/>
        <w:t>If the Commission is satisfied that a licence has been lost or destroyed the Commission may issue a duplicate licence on payment of the prescribed fee.</w:t>
      </w:r>
    </w:p>
    <w:p>
      <w:pPr>
        <w:pStyle w:val="yHeading5"/>
        <w:outlineLvl w:val="9"/>
        <w:rPr>
          <w:snapToGrid w:val="0"/>
        </w:rPr>
      </w:pPr>
      <w:bookmarkStart w:id="666" w:name="_Toc504901678"/>
      <w:bookmarkStart w:id="667" w:name="_Toc524853080"/>
      <w:bookmarkStart w:id="668" w:name="_Toc89777244"/>
      <w:r>
        <w:rPr>
          <w:snapToGrid w:val="0"/>
        </w:rPr>
        <w:t>46.</w:t>
      </w:r>
      <w:r>
        <w:rPr>
          <w:snapToGrid w:val="0"/>
        </w:rPr>
        <w:tab/>
        <w:t>Meters</w:t>
      </w:r>
      <w:bookmarkEnd w:id="666"/>
      <w:bookmarkEnd w:id="667"/>
      <w:bookmarkEnd w:id="668"/>
    </w:p>
    <w:p>
      <w:pPr>
        <w:pStyle w:val="ySubsection"/>
        <w:rPr>
          <w:snapToGrid w:val="0"/>
        </w:rPr>
      </w:pPr>
      <w:r>
        <w:rPr>
          <w:snapToGrid w:val="0"/>
        </w:rPr>
        <w:tab/>
        <w:t>(1)</w:t>
      </w:r>
      <w:r>
        <w:rPr>
          <w:snapToGrid w:val="0"/>
        </w:rPr>
        <w:tab/>
        <w:t>The Commission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The Commission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 Commission.</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 Commission;</w:t>
      </w:r>
    </w:p>
    <w:p>
      <w:pPr>
        <w:pStyle w:val="yIndenta"/>
        <w:rPr>
          <w:snapToGrid w:val="0"/>
        </w:rPr>
      </w:pPr>
      <w:r>
        <w:rPr>
          <w:snapToGrid w:val="0"/>
        </w:rPr>
        <w:tab/>
        <w:t>(b)</w:t>
      </w:r>
      <w:r>
        <w:rPr>
          <w:snapToGrid w:val="0"/>
        </w:rPr>
        <w:tab/>
        <w:t>for the maintenance, testing and replacement of a meter provided by the Commission;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r>
      <w:r>
        <w:rPr>
          <w:b/>
          <w:bCs/>
        </w:rPr>
        <w:t>“</w:t>
      </w:r>
      <w:r>
        <w:rPr>
          <w:rStyle w:val="CharDefText"/>
        </w:rPr>
        <w:t>meter</w:t>
      </w:r>
      <w:r>
        <w:rPr>
          <w:b/>
          <w:bCs/>
        </w:rPr>
        <w:t>”</w:t>
      </w:r>
      <w:r>
        <w:t xml:space="preserve"> means any device for measuring or estimating the volume or flow of water that is approved, or is of a description that is approved, by the Commission by order published in the </w:t>
      </w:r>
      <w:r>
        <w:rPr>
          <w:i/>
        </w:rPr>
        <w:t>Gazette</w:t>
      </w:r>
      <w:r>
        <w:t>.</w:t>
      </w:r>
    </w:p>
    <w:p>
      <w:pPr>
        <w:pStyle w:val="yHeading5"/>
        <w:outlineLvl w:val="9"/>
        <w:rPr>
          <w:snapToGrid w:val="0"/>
        </w:rPr>
      </w:pPr>
      <w:bookmarkStart w:id="669" w:name="_Toc504901679"/>
      <w:bookmarkStart w:id="670" w:name="_Toc524853081"/>
      <w:bookmarkStart w:id="671" w:name="_Toc89777245"/>
      <w:r>
        <w:rPr>
          <w:snapToGrid w:val="0"/>
        </w:rPr>
        <w:t>47.</w:t>
      </w:r>
      <w:r>
        <w:rPr>
          <w:snapToGrid w:val="0"/>
        </w:rPr>
        <w:tab/>
        <w:t>Meter reading to be presumed correct</w:t>
      </w:r>
      <w:bookmarkEnd w:id="669"/>
      <w:bookmarkEnd w:id="670"/>
      <w:bookmarkEnd w:id="671"/>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ScheduleHeading"/>
      </w:pPr>
      <w:bookmarkStart w:id="672" w:name="_Toc524853082"/>
      <w:bookmarkStart w:id="673" w:name="_Toc89777246"/>
      <w:r>
        <w:t>Appendix to Schedule 1</w:t>
      </w:r>
      <w:bookmarkEnd w:id="672"/>
      <w:bookmarkEnd w:id="673"/>
    </w:p>
    <w:p>
      <w:pPr>
        <w:pStyle w:val="yMiscellaneousHeading"/>
        <w:rPr>
          <w:b/>
          <w:bCs/>
          <w:snapToGrid w:val="0"/>
        </w:rPr>
      </w:pPr>
      <w:r>
        <w:rPr>
          <w:b/>
          <w:bCs/>
          <w:snapToGrid w:val="0"/>
        </w:rPr>
        <w:t>Matters to which licence terms, conditions or restrictions may relate</w:t>
      </w:r>
    </w:p>
    <w:p>
      <w:pPr>
        <w:pStyle w:val="yShoulderClause"/>
      </w:pPr>
      <w:r>
        <w:t>[cls. 7(5) and 15(3) of Sch. 1]</w:t>
      </w:r>
    </w:p>
    <w:p>
      <w:pPr>
        <w:pStyle w:val="MiscellaneousBody"/>
        <w:tabs>
          <w:tab w:val="left" w:pos="1134"/>
          <w:tab w:val="left" w:pos="1701"/>
        </w:tabs>
        <w:spacing w:before="120"/>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12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12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3"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3"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3"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3"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3"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[Schedule 1 inserted by No. 49 of 2000 s.52; amended by No. 67 of 2003 s. 62.]</w:t>
      </w:r>
    </w:p>
    <w:p>
      <w:pPr>
        <w:pStyle w:val="yEdnoteschedule"/>
      </w:pPr>
      <w:r>
        <w:t>[Schedule 2 repealed by No. 55 of 2004 s. 1060.]</w:t>
      </w:r>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nHeading2"/>
      </w:pPr>
      <w:bookmarkStart w:id="674" w:name="_Toc72643959"/>
      <w:bookmarkStart w:id="675" w:name="_Toc89777262"/>
      <w:r>
        <w:t>Notes</w:t>
      </w:r>
      <w:bookmarkEnd w:id="674"/>
      <w:bookmarkEnd w:id="675"/>
    </w:p>
    <w:p>
      <w:pPr>
        <w:pStyle w:val="nSubsection"/>
        <w:rPr>
          <w:snapToGrid w:val="0"/>
        </w:rPr>
      </w:pPr>
      <w:r>
        <w:rPr>
          <w:snapToGrid w:val="0"/>
          <w:vertAlign w:val="superscript"/>
        </w:rPr>
        <w:t>1</w:t>
      </w:r>
      <w:r>
        <w:rPr>
          <w:snapToGrid w:val="0"/>
        </w:rPr>
        <w:tab/>
        <w:t xml:space="preserve">This is a compilation of the </w:t>
      </w:r>
      <w:r>
        <w:rPr>
          <w:i/>
          <w:noProof/>
          <w:snapToGrid w:val="0"/>
        </w:rPr>
        <w:t>Rights in Water and Irrigation Act 1914</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676" w:name="_Toc89777263"/>
      <w:r>
        <w:rPr>
          <w:snapToGrid w:val="0"/>
        </w:rPr>
        <w:t>Compilation table</w:t>
      </w:r>
      <w:bookmarkEnd w:id="676"/>
    </w:p>
    <w:tbl>
      <w:tblPr>
        <w:tblW w:w="0" w:type="auto"/>
        <w:tblInd w:w="28" w:type="dxa"/>
        <w:tblLayout w:type="fixed"/>
        <w:tblCellMar>
          <w:left w:w="28" w:type="dxa"/>
          <w:right w:w="28" w:type="dxa"/>
        </w:tblCellMar>
        <w:tblLook w:val="0000" w:firstRow="0" w:lastRow="0" w:firstColumn="0" w:lastColumn="0" w:noHBand="0" w:noVBand="0"/>
      </w:tblPr>
      <w:tblGrid>
        <w:gridCol w:w="1701"/>
        <w:gridCol w:w="1276"/>
        <w:gridCol w:w="1134"/>
        <w:gridCol w:w="1615"/>
        <w:gridCol w:w="1417"/>
      </w:tblGrid>
      <w:tr>
        <w:trPr>
          <w:cantSplit/>
          <w:tblHeader/>
        </w:trPr>
        <w:tc>
          <w:tcPr>
            <w:tcW w:w="1701" w:type="dxa"/>
            <w:tcBorders>
              <w:top w:val="single" w:sz="12" w:space="0" w:color="auto"/>
              <w:bottom w:val="single" w:sz="12" w:space="0" w:color="auto"/>
            </w:tcBorders>
          </w:tcPr>
          <w:p>
            <w:pPr>
              <w:pStyle w:val="nTable"/>
              <w:spacing w:before="120" w:after="60"/>
              <w:ind w:right="170"/>
              <w:rPr>
                <w:b/>
                <w:sz w:val="19"/>
              </w:rPr>
            </w:pPr>
            <w:r>
              <w:rPr>
                <w:b/>
                <w:sz w:val="19"/>
              </w:rPr>
              <w:t>Short title</w:t>
            </w:r>
          </w:p>
        </w:tc>
        <w:tc>
          <w:tcPr>
            <w:tcW w:w="1276" w:type="dxa"/>
            <w:tcBorders>
              <w:top w:val="single" w:sz="12" w:space="0" w:color="auto"/>
              <w:bottom w:val="single" w:sz="12" w:space="0" w:color="auto"/>
            </w:tcBorders>
          </w:tcPr>
          <w:p>
            <w:pPr>
              <w:pStyle w:val="nTable"/>
              <w:spacing w:before="120" w:after="60"/>
              <w:rPr>
                <w:b/>
                <w:sz w:val="19"/>
              </w:rPr>
            </w:pPr>
            <w:r>
              <w:rPr>
                <w:b/>
                <w:sz w:val="19"/>
              </w:rPr>
              <w:t xml:space="preserve">Number </w:t>
            </w:r>
            <w:r>
              <w:rPr>
                <w:b/>
                <w:sz w:val="19"/>
              </w:rPr>
              <w:br/>
              <w:t>and year</w:t>
            </w:r>
          </w:p>
        </w:tc>
        <w:tc>
          <w:tcPr>
            <w:tcW w:w="1134" w:type="dxa"/>
            <w:tcBorders>
              <w:top w:val="single" w:sz="12" w:space="0" w:color="auto"/>
              <w:bottom w:val="single" w:sz="12" w:space="0" w:color="auto"/>
            </w:tcBorders>
          </w:tcPr>
          <w:p>
            <w:pPr>
              <w:pStyle w:val="nTable"/>
              <w:spacing w:before="120" w:after="60"/>
              <w:rPr>
                <w:b/>
                <w:sz w:val="19"/>
              </w:rPr>
            </w:pPr>
            <w:r>
              <w:rPr>
                <w:b/>
                <w:sz w:val="19"/>
              </w:rPr>
              <w:t>Assent</w:t>
            </w:r>
          </w:p>
        </w:tc>
        <w:tc>
          <w:tcPr>
            <w:tcW w:w="1615" w:type="dxa"/>
            <w:tcBorders>
              <w:top w:val="single" w:sz="12" w:space="0" w:color="auto"/>
              <w:bottom w:val="single" w:sz="12" w:space="0" w:color="auto"/>
            </w:tcBorders>
          </w:tcPr>
          <w:p>
            <w:pPr>
              <w:pStyle w:val="nTable"/>
              <w:spacing w:before="120" w:after="60"/>
              <w:rPr>
                <w:b/>
                <w:sz w:val="19"/>
              </w:rPr>
            </w:pPr>
            <w:r>
              <w:rPr>
                <w:b/>
                <w:sz w:val="19"/>
              </w:rPr>
              <w:t>Commencement</w:t>
            </w:r>
          </w:p>
        </w:tc>
        <w:tc>
          <w:tcPr>
            <w:tcW w:w="1417" w:type="dxa"/>
            <w:tcBorders>
              <w:top w:val="single" w:sz="12" w:space="0" w:color="auto"/>
              <w:bottom w:val="single" w:sz="12" w:space="0" w:color="auto"/>
            </w:tcBorders>
          </w:tcPr>
          <w:p>
            <w:pPr>
              <w:pStyle w:val="nTable"/>
              <w:spacing w:before="120" w:after="60"/>
              <w:rPr>
                <w:b/>
                <w:sz w:val="19"/>
              </w:rPr>
            </w:pPr>
            <w:r>
              <w:rPr>
                <w:b/>
                <w:sz w:val="19"/>
              </w:rPr>
              <w:t>Miscellaneous</w:t>
            </w:r>
          </w:p>
        </w:tc>
      </w:tr>
      <w:tr>
        <w:trPr>
          <w:cantSplit/>
        </w:trPr>
        <w:tc>
          <w:tcPr>
            <w:tcW w:w="1701" w:type="dxa"/>
          </w:tcPr>
          <w:p>
            <w:pPr>
              <w:pStyle w:val="nTable"/>
              <w:spacing w:before="120"/>
              <w:ind w:right="170"/>
              <w:rPr>
                <w:sz w:val="19"/>
              </w:rPr>
            </w:pPr>
            <w:r>
              <w:rPr>
                <w:i/>
                <w:sz w:val="19"/>
              </w:rPr>
              <w:t>Rights in Water and Irrigation Act 1914</w:t>
            </w:r>
          </w:p>
        </w:tc>
        <w:tc>
          <w:tcPr>
            <w:tcW w:w="1276" w:type="dxa"/>
          </w:tcPr>
          <w:p>
            <w:pPr>
              <w:pStyle w:val="nTable"/>
              <w:spacing w:before="120"/>
              <w:rPr>
                <w:sz w:val="19"/>
              </w:rPr>
            </w:pPr>
            <w:r>
              <w:rPr>
                <w:sz w:val="19"/>
              </w:rPr>
              <w:t>19 of 1914</w:t>
            </w:r>
          </w:p>
        </w:tc>
        <w:tc>
          <w:tcPr>
            <w:tcW w:w="1134" w:type="dxa"/>
          </w:tcPr>
          <w:p>
            <w:pPr>
              <w:pStyle w:val="nTable"/>
              <w:spacing w:before="120"/>
              <w:rPr>
                <w:sz w:val="19"/>
              </w:rPr>
            </w:pPr>
            <w:r>
              <w:rPr>
                <w:sz w:val="19"/>
              </w:rPr>
              <w:t>22 September 1914</w:t>
            </w:r>
          </w:p>
        </w:tc>
        <w:tc>
          <w:tcPr>
            <w:tcW w:w="1615" w:type="dxa"/>
          </w:tcPr>
          <w:p>
            <w:pPr>
              <w:pStyle w:val="nTable"/>
              <w:spacing w:before="120"/>
              <w:rPr>
                <w:sz w:val="19"/>
              </w:rPr>
            </w:pPr>
            <w:r>
              <w:rPr>
                <w:sz w:val="19"/>
              </w:rPr>
              <w:t>22 September 1914</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Ministers’ Titles Act 1925</w:t>
            </w:r>
          </w:p>
        </w:tc>
        <w:tc>
          <w:tcPr>
            <w:tcW w:w="1276" w:type="dxa"/>
          </w:tcPr>
          <w:p>
            <w:pPr>
              <w:pStyle w:val="nTable"/>
              <w:spacing w:before="120"/>
              <w:rPr>
                <w:sz w:val="19"/>
              </w:rPr>
            </w:pPr>
            <w:r>
              <w:rPr>
                <w:sz w:val="19"/>
              </w:rPr>
              <w:t>8 of 1925</w:t>
            </w:r>
          </w:p>
        </w:tc>
        <w:tc>
          <w:tcPr>
            <w:tcW w:w="1134" w:type="dxa"/>
          </w:tcPr>
          <w:p>
            <w:pPr>
              <w:pStyle w:val="nTable"/>
              <w:spacing w:before="120"/>
              <w:rPr>
                <w:sz w:val="19"/>
              </w:rPr>
            </w:pPr>
            <w:r>
              <w:rPr>
                <w:sz w:val="19"/>
              </w:rPr>
              <w:t>24 September 1925</w:t>
            </w:r>
          </w:p>
        </w:tc>
        <w:tc>
          <w:tcPr>
            <w:tcW w:w="1615" w:type="dxa"/>
          </w:tcPr>
          <w:p>
            <w:pPr>
              <w:pStyle w:val="nTable"/>
              <w:spacing w:before="120"/>
              <w:rPr>
                <w:sz w:val="19"/>
              </w:rPr>
            </w:pPr>
            <w:r>
              <w:rPr>
                <w:sz w:val="19"/>
              </w:rPr>
              <w:t>24 September 1925</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Limitation Act 1935</w:t>
            </w:r>
            <w:r>
              <w:rPr>
                <w:sz w:val="19"/>
              </w:rPr>
              <w:t>,</w:t>
            </w:r>
          </w:p>
          <w:p>
            <w:pPr>
              <w:pStyle w:val="nTable"/>
              <w:spacing w:before="0"/>
              <w:ind w:right="170"/>
              <w:rPr>
                <w:sz w:val="19"/>
              </w:rPr>
            </w:pPr>
            <w:r>
              <w:rPr>
                <w:sz w:val="19"/>
              </w:rPr>
              <w:t>section 48A</w:t>
            </w:r>
          </w:p>
        </w:tc>
        <w:tc>
          <w:tcPr>
            <w:tcW w:w="1276" w:type="dxa"/>
          </w:tcPr>
          <w:p>
            <w:pPr>
              <w:pStyle w:val="nTable"/>
              <w:spacing w:before="120"/>
              <w:rPr>
                <w:sz w:val="19"/>
              </w:rPr>
            </w:pPr>
            <w:r>
              <w:rPr>
                <w:sz w:val="19"/>
              </w:rPr>
              <w:t>35 of 1935 (as amended by No. 73 of 1954 section 8)</w:t>
            </w:r>
          </w:p>
        </w:tc>
        <w:tc>
          <w:tcPr>
            <w:tcW w:w="1134" w:type="dxa"/>
          </w:tcPr>
          <w:p>
            <w:pPr>
              <w:pStyle w:val="nTable"/>
              <w:spacing w:before="120"/>
              <w:rPr>
                <w:sz w:val="19"/>
              </w:rPr>
            </w:pPr>
            <w:r>
              <w:rPr>
                <w:sz w:val="19"/>
              </w:rPr>
              <w:t>7 January 1936</w:t>
            </w:r>
          </w:p>
        </w:tc>
        <w:tc>
          <w:tcPr>
            <w:tcW w:w="1615" w:type="dxa"/>
          </w:tcPr>
          <w:p>
            <w:pPr>
              <w:pStyle w:val="nTable"/>
              <w:spacing w:before="120"/>
              <w:rPr>
                <w:sz w:val="19"/>
              </w:rPr>
            </w:pPr>
            <w:r>
              <w:rPr>
                <w:sz w:val="19"/>
              </w:rPr>
              <w:t xml:space="preserve">1 March 1955 (see section 2 of Act No. 73 of 1954 and </w:t>
            </w:r>
            <w:r>
              <w:rPr>
                <w:i/>
                <w:sz w:val="19"/>
              </w:rPr>
              <w:t>Gazette</w:t>
            </w:r>
            <w:r>
              <w:rPr>
                <w:sz w:val="19"/>
              </w:rPr>
              <w:t xml:space="preserve"> 18 February 1955 p.343)</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1939</w:t>
            </w:r>
          </w:p>
        </w:tc>
        <w:tc>
          <w:tcPr>
            <w:tcW w:w="1276" w:type="dxa"/>
          </w:tcPr>
          <w:p>
            <w:pPr>
              <w:pStyle w:val="nTable"/>
              <w:spacing w:before="120"/>
              <w:rPr>
                <w:sz w:val="19"/>
              </w:rPr>
            </w:pPr>
            <w:r>
              <w:rPr>
                <w:sz w:val="19"/>
              </w:rPr>
              <w:t>16 of 1939</w:t>
            </w:r>
          </w:p>
        </w:tc>
        <w:tc>
          <w:tcPr>
            <w:tcW w:w="1134" w:type="dxa"/>
          </w:tcPr>
          <w:p>
            <w:pPr>
              <w:pStyle w:val="nTable"/>
              <w:spacing w:before="120"/>
              <w:rPr>
                <w:sz w:val="19"/>
              </w:rPr>
            </w:pPr>
            <w:r>
              <w:rPr>
                <w:sz w:val="19"/>
              </w:rPr>
              <w:t>22 November 1939</w:t>
            </w:r>
          </w:p>
        </w:tc>
        <w:tc>
          <w:tcPr>
            <w:tcW w:w="1615" w:type="dxa"/>
          </w:tcPr>
          <w:p>
            <w:pPr>
              <w:pStyle w:val="nTable"/>
              <w:spacing w:before="120"/>
              <w:rPr>
                <w:sz w:val="19"/>
              </w:rPr>
            </w:pPr>
            <w:r>
              <w:rPr>
                <w:sz w:val="19"/>
              </w:rPr>
              <w:t>22 November 1939</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1941</w:t>
            </w:r>
          </w:p>
        </w:tc>
        <w:tc>
          <w:tcPr>
            <w:tcW w:w="1276" w:type="dxa"/>
          </w:tcPr>
          <w:p>
            <w:pPr>
              <w:pStyle w:val="nTable"/>
              <w:spacing w:before="120"/>
              <w:rPr>
                <w:sz w:val="19"/>
              </w:rPr>
            </w:pPr>
            <w:r>
              <w:rPr>
                <w:sz w:val="19"/>
              </w:rPr>
              <w:t>32 of 1941</w:t>
            </w:r>
          </w:p>
        </w:tc>
        <w:tc>
          <w:tcPr>
            <w:tcW w:w="1134" w:type="dxa"/>
          </w:tcPr>
          <w:p>
            <w:pPr>
              <w:pStyle w:val="nTable"/>
              <w:spacing w:before="120"/>
              <w:rPr>
                <w:sz w:val="19"/>
              </w:rPr>
            </w:pPr>
            <w:r>
              <w:rPr>
                <w:sz w:val="19"/>
              </w:rPr>
              <w:t>16 December 1941</w:t>
            </w:r>
          </w:p>
        </w:tc>
        <w:tc>
          <w:tcPr>
            <w:tcW w:w="1615" w:type="dxa"/>
          </w:tcPr>
          <w:p>
            <w:pPr>
              <w:pStyle w:val="nTable"/>
              <w:spacing w:before="120"/>
              <w:rPr>
                <w:sz w:val="19"/>
              </w:rPr>
            </w:pPr>
            <w:r>
              <w:rPr>
                <w:sz w:val="19"/>
              </w:rPr>
              <w:t>16 December 1941</w:t>
            </w:r>
          </w:p>
        </w:tc>
        <w:tc>
          <w:tcPr>
            <w:tcW w:w="1417" w:type="dxa"/>
          </w:tcPr>
          <w:p>
            <w:pPr>
              <w:pStyle w:val="nTable"/>
              <w:spacing w:before="120"/>
              <w:rPr>
                <w:sz w:val="19"/>
              </w:rPr>
            </w:pPr>
          </w:p>
        </w:tc>
      </w:tr>
      <w:tr>
        <w:trPr>
          <w:cantSplit/>
        </w:trPr>
        <w:tc>
          <w:tcPr>
            <w:tcW w:w="7143" w:type="dxa"/>
            <w:gridSpan w:val="5"/>
          </w:tcPr>
          <w:p>
            <w:pPr>
              <w:pStyle w:val="nTable"/>
              <w:spacing w:before="120"/>
              <w:rPr>
                <w:sz w:val="19"/>
              </w:rPr>
            </w:pPr>
            <w:r>
              <w:rPr>
                <w:b/>
              </w:rPr>
              <w:t xml:space="preserve">Reprint of the </w:t>
            </w:r>
            <w:r>
              <w:rPr>
                <w:b/>
                <w:i/>
              </w:rPr>
              <w:t>Rights in Water and Irrigation Act 1914</w:t>
            </w:r>
            <w:r>
              <w:rPr>
                <w:b/>
              </w:rPr>
              <w:t xml:space="preserve"> in Volume 2 of Reprinted Acts </w:t>
            </w:r>
            <w:r>
              <w:t>(includes amendments listed above)</w:t>
            </w:r>
          </w:p>
        </w:tc>
      </w:tr>
      <w:tr>
        <w:trPr>
          <w:cantSplit/>
        </w:trPr>
        <w:tc>
          <w:tcPr>
            <w:tcW w:w="1701" w:type="dxa"/>
          </w:tcPr>
          <w:p>
            <w:pPr>
              <w:pStyle w:val="nTable"/>
              <w:spacing w:before="120"/>
              <w:ind w:right="170"/>
              <w:rPr>
                <w:sz w:val="19"/>
              </w:rPr>
            </w:pPr>
            <w:r>
              <w:rPr>
                <w:i/>
                <w:sz w:val="19"/>
              </w:rPr>
              <w:t>Rights in Water and Irrigation Act Amendment Act 1945</w:t>
            </w:r>
          </w:p>
        </w:tc>
        <w:tc>
          <w:tcPr>
            <w:tcW w:w="1276" w:type="dxa"/>
          </w:tcPr>
          <w:p>
            <w:pPr>
              <w:pStyle w:val="nTable"/>
              <w:spacing w:before="120"/>
              <w:rPr>
                <w:sz w:val="19"/>
              </w:rPr>
            </w:pPr>
            <w:r>
              <w:rPr>
                <w:sz w:val="19"/>
              </w:rPr>
              <w:t>3 of 1945</w:t>
            </w:r>
          </w:p>
        </w:tc>
        <w:tc>
          <w:tcPr>
            <w:tcW w:w="1134" w:type="dxa"/>
          </w:tcPr>
          <w:p>
            <w:pPr>
              <w:pStyle w:val="nTable"/>
              <w:spacing w:before="120"/>
              <w:rPr>
                <w:sz w:val="19"/>
              </w:rPr>
            </w:pPr>
            <w:r>
              <w:rPr>
                <w:sz w:val="19"/>
              </w:rPr>
              <w:t>18 October 1945</w:t>
            </w:r>
          </w:p>
        </w:tc>
        <w:tc>
          <w:tcPr>
            <w:tcW w:w="1615" w:type="dxa"/>
          </w:tcPr>
          <w:p>
            <w:pPr>
              <w:pStyle w:val="nTable"/>
              <w:spacing w:before="120"/>
              <w:rPr>
                <w:sz w:val="19"/>
              </w:rPr>
            </w:pPr>
            <w:r>
              <w:rPr>
                <w:sz w:val="19"/>
              </w:rPr>
              <w:t>18 October 1945</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1949</w:t>
            </w:r>
          </w:p>
        </w:tc>
        <w:tc>
          <w:tcPr>
            <w:tcW w:w="1276" w:type="dxa"/>
          </w:tcPr>
          <w:p>
            <w:pPr>
              <w:pStyle w:val="nTable"/>
              <w:spacing w:before="120"/>
              <w:rPr>
                <w:sz w:val="19"/>
              </w:rPr>
            </w:pPr>
            <w:r>
              <w:rPr>
                <w:sz w:val="19"/>
              </w:rPr>
              <w:t>9 of 1949</w:t>
            </w:r>
          </w:p>
        </w:tc>
        <w:tc>
          <w:tcPr>
            <w:tcW w:w="1134" w:type="dxa"/>
          </w:tcPr>
          <w:p>
            <w:pPr>
              <w:pStyle w:val="nTable"/>
              <w:spacing w:before="120"/>
              <w:rPr>
                <w:sz w:val="19"/>
              </w:rPr>
            </w:pPr>
            <w:r>
              <w:rPr>
                <w:sz w:val="19"/>
              </w:rPr>
              <w:t>14 September 1949</w:t>
            </w:r>
          </w:p>
        </w:tc>
        <w:tc>
          <w:tcPr>
            <w:tcW w:w="1615" w:type="dxa"/>
          </w:tcPr>
          <w:p>
            <w:pPr>
              <w:pStyle w:val="nTable"/>
              <w:spacing w:before="120"/>
              <w:rPr>
                <w:sz w:val="19"/>
              </w:rPr>
            </w:pPr>
            <w:r>
              <w:rPr>
                <w:sz w:val="19"/>
              </w:rPr>
              <w:t>14 September 1949</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1951</w:t>
            </w:r>
          </w:p>
        </w:tc>
        <w:tc>
          <w:tcPr>
            <w:tcW w:w="1276" w:type="dxa"/>
          </w:tcPr>
          <w:p>
            <w:pPr>
              <w:pStyle w:val="nTable"/>
              <w:spacing w:before="120"/>
              <w:rPr>
                <w:sz w:val="19"/>
              </w:rPr>
            </w:pPr>
            <w:r>
              <w:rPr>
                <w:sz w:val="19"/>
              </w:rPr>
              <w:t>18 of 1951</w:t>
            </w:r>
          </w:p>
        </w:tc>
        <w:tc>
          <w:tcPr>
            <w:tcW w:w="1134" w:type="dxa"/>
          </w:tcPr>
          <w:p>
            <w:pPr>
              <w:pStyle w:val="nTable"/>
              <w:spacing w:before="120"/>
              <w:rPr>
                <w:sz w:val="19"/>
              </w:rPr>
            </w:pPr>
            <w:r>
              <w:rPr>
                <w:sz w:val="19"/>
              </w:rPr>
              <w:t>26 November 1951</w:t>
            </w:r>
          </w:p>
        </w:tc>
        <w:tc>
          <w:tcPr>
            <w:tcW w:w="1615" w:type="dxa"/>
          </w:tcPr>
          <w:p>
            <w:pPr>
              <w:pStyle w:val="nTable"/>
              <w:spacing w:before="120"/>
              <w:rPr>
                <w:sz w:val="19"/>
              </w:rPr>
            </w:pPr>
            <w:r>
              <w:rPr>
                <w:sz w:val="19"/>
              </w:rPr>
              <w:t>26 November 1951</w:t>
            </w:r>
          </w:p>
        </w:tc>
        <w:tc>
          <w:tcPr>
            <w:tcW w:w="1417" w:type="dxa"/>
          </w:tcPr>
          <w:p>
            <w:pPr>
              <w:pStyle w:val="nTable"/>
              <w:spacing w:before="120"/>
              <w:rPr>
                <w:sz w:val="19"/>
              </w:rPr>
            </w:pPr>
          </w:p>
        </w:tc>
      </w:tr>
      <w:tr>
        <w:trPr>
          <w:cantSplit/>
        </w:trPr>
        <w:tc>
          <w:tcPr>
            <w:tcW w:w="7143" w:type="dxa"/>
            <w:gridSpan w:val="5"/>
          </w:tcPr>
          <w:p>
            <w:pPr>
              <w:pStyle w:val="nTable"/>
              <w:spacing w:before="120"/>
              <w:rPr>
                <w:sz w:val="19"/>
              </w:rPr>
            </w:pPr>
            <w:r>
              <w:rPr>
                <w:b/>
              </w:rPr>
              <w:t xml:space="preserve">Reprint of the </w:t>
            </w:r>
            <w:r>
              <w:rPr>
                <w:b/>
                <w:i/>
              </w:rPr>
              <w:t>Rights in Water and Irrigation Act 1914</w:t>
            </w:r>
            <w:r>
              <w:rPr>
                <w:b/>
              </w:rPr>
              <w:t xml:space="preserve"> approved 6 Sep 1960 in Volume 15 of Reprinted Acts </w:t>
            </w:r>
            <w:r>
              <w:t>(includes amendments listed above)</w:t>
            </w:r>
          </w:p>
        </w:tc>
      </w:tr>
      <w:tr>
        <w:trPr>
          <w:cantSplit/>
        </w:trPr>
        <w:tc>
          <w:tcPr>
            <w:tcW w:w="1701" w:type="dxa"/>
          </w:tcPr>
          <w:p>
            <w:pPr>
              <w:pStyle w:val="nTable"/>
              <w:keepNext/>
              <w:spacing w:before="120"/>
              <w:ind w:right="170"/>
              <w:rPr>
                <w:sz w:val="19"/>
              </w:rPr>
            </w:pPr>
            <w:r>
              <w:rPr>
                <w:i/>
                <w:sz w:val="19"/>
              </w:rPr>
              <w:t>Rights in Water and Irrigation Act Amendment Act 1962</w:t>
            </w:r>
          </w:p>
        </w:tc>
        <w:tc>
          <w:tcPr>
            <w:tcW w:w="1276" w:type="dxa"/>
          </w:tcPr>
          <w:p>
            <w:pPr>
              <w:pStyle w:val="nTable"/>
              <w:keepNext/>
              <w:spacing w:before="120"/>
              <w:rPr>
                <w:sz w:val="19"/>
              </w:rPr>
            </w:pPr>
            <w:r>
              <w:rPr>
                <w:sz w:val="19"/>
              </w:rPr>
              <w:t>70 of 1962</w:t>
            </w:r>
          </w:p>
        </w:tc>
        <w:tc>
          <w:tcPr>
            <w:tcW w:w="1134" w:type="dxa"/>
          </w:tcPr>
          <w:p>
            <w:pPr>
              <w:pStyle w:val="nTable"/>
              <w:spacing w:before="120"/>
              <w:rPr>
                <w:sz w:val="19"/>
              </w:rPr>
            </w:pPr>
            <w:r>
              <w:rPr>
                <w:sz w:val="19"/>
              </w:rPr>
              <w:t>30 November 1962</w:t>
            </w:r>
          </w:p>
        </w:tc>
        <w:tc>
          <w:tcPr>
            <w:tcW w:w="1615" w:type="dxa"/>
          </w:tcPr>
          <w:p>
            <w:pPr>
              <w:pStyle w:val="nTable"/>
              <w:spacing w:before="120"/>
              <w:rPr>
                <w:sz w:val="19"/>
              </w:rPr>
            </w:pPr>
            <w:r>
              <w:rPr>
                <w:sz w:val="19"/>
              </w:rPr>
              <w:t xml:space="preserve">1 March 1963 (see section 2 and </w:t>
            </w:r>
            <w:r>
              <w:rPr>
                <w:i/>
                <w:sz w:val="19"/>
              </w:rPr>
              <w:t>Gazette</w:t>
            </w:r>
            <w:r>
              <w:rPr>
                <w:sz w:val="19"/>
              </w:rPr>
              <w:t xml:space="preserve"> 1 March 1963 p.748)</w:t>
            </w:r>
          </w:p>
        </w:tc>
        <w:tc>
          <w:tcPr>
            <w:tcW w:w="1417" w:type="dxa"/>
          </w:tcPr>
          <w:p>
            <w:pPr>
              <w:pStyle w:val="nTable"/>
              <w:keepNext/>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1964</w:t>
            </w:r>
          </w:p>
        </w:tc>
        <w:tc>
          <w:tcPr>
            <w:tcW w:w="1276" w:type="dxa"/>
          </w:tcPr>
          <w:p>
            <w:pPr>
              <w:pStyle w:val="nTable"/>
              <w:spacing w:before="120"/>
              <w:rPr>
                <w:sz w:val="19"/>
              </w:rPr>
            </w:pPr>
            <w:r>
              <w:rPr>
                <w:sz w:val="19"/>
              </w:rPr>
              <w:t>31 of 1964</w:t>
            </w:r>
          </w:p>
        </w:tc>
        <w:tc>
          <w:tcPr>
            <w:tcW w:w="1134" w:type="dxa"/>
          </w:tcPr>
          <w:p>
            <w:pPr>
              <w:pStyle w:val="nTable"/>
              <w:spacing w:before="120"/>
              <w:rPr>
                <w:sz w:val="19"/>
              </w:rPr>
            </w:pPr>
            <w:r>
              <w:rPr>
                <w:sz w:val="19"/>
              </w:rPr>
              <w:t>4 November 1964</w:t>
            </w:r>
          </w:p>
        </w:tc>
        <w:tc>
          <w:tcPr>
            <w:tcW w:w="1615" w:type="dxa"/>
          </w:tcPr>
          <w:p>
            <w:pPr>
              <w:pStyle w:val="nTable"/>
              <w:spacing w:before="120"/>
              <w:rPr>
                <w:sz w:val="19"/>
              </w:rPr>
            </w:pPr>
            <w:r>
              <w:rPr>
                <w:sz w:val="19"/>
              </w:rPr>
              <w:t>4 November 1964</w:t>
            </w:r>
          </w:p>
        </w:tc>
        <w:tc>
          <w:tcPr>
            <w:tcW w:w="1417" w:type="dxa"/>
          </w:tcPr>
          <w:p>
            <w:pPr>
              <w:pStyle w:val="nTable"/>
              <w:spacing w:before="120"/>
              <w:rPr>
                <w:sz w:val="19"/>
              </w:rPr>
            </w:pPr>
          </w:p>
        </w:tc>
      </w:tr>
      <w:tr>
        <w:trPr>
          <w:cantSplit/>
        </w:trPr>
        <w:tc>
          <w:tcPr>
            <w:tcW w:w="1701" w:type="dxa"/>
          </w:tcPr>
          <w:p>
            <w:pPr>
              <w:pStyle w:val="nTable"/>
              <w:spacing w:before="120"/>
              <w:ind w:right="170"/>
              <w:rPr>
                <w:i/>
                <w:sz w:val="19"/>
              </w:rPr>
            </w:pPr>
            <w:r>
              <w:rPr>
                <w:i/>
                <w:sz w:val="19"/>
              </w:rPr>
              <w:t>Decimal Currency Act 1965,</w:t>
            </w:r>
          </w:p>
          <w:p>
            <w:pPr>
              <w:pStyle w:val="nTable"/>
              <w:spacing w:before="0"/>
              <w:ind w:right="170"/>
              <w:rPr>
                <w:sz w:val="19"/>
              </w:rPr>
            </w:pPr>
            <w:r>
              <w:rPr>
                <w:sz w:val="19"/>
              </w:rPr>
              <w:t>sections 4-9</w:t>
            </w:r>
          </w:p>
        </w:tc>
        <w:tc>
          <w:tcPr>
            <w:tcW w:w="1276" w:type="dxa"/>
          </w:tcPr>
          <w:p>
            <w:pPr>
              <w:pStyle w:val="nTable"/>
              <w:spacing w:before="120"/>
              <w:rPr>
                <w:sz w:val="19"/>
              </w:rPr>
            </w:pPr>
            <w:r>
              <w:rPr>
                <w:sz w:val="19"/>
              </w:rPr>
              <w:t>113 of 1965</w:t>
            </w:r>
          </w:p>
        </w:tc>
        <w:tc>
          <w:tcPr>
            <w:tcW w:w="1134" w:type="dxa"/>
          </w:tcPr>
          <w:p>
            <w:pPr>
              <w:pStyle w:val="nTable"/>
              <w:spacing w:before="120"/>
              <w:rPr>
                <w:sz w:val="19"/>
              </w:rPr>
            </w:pPr>
            <w:r>
              <w:rPr>
                <w:sz w:val="19"/>
              </w:rPr>
              <w:t>21 December 1965</w:t>
            </w:r>
          </w:p>
        </w:tc>
        <w:tc>
          <w:tcPr>
            <w:tcW w:w="1615" w:type="dxa"/>
          </w:tcPr>
          <w:p>
            <w:pPr>
              <w:pStyle w:val="nTable"/>
              <w:spacing w:before="120"/>
              <w:rPr>
                <w:sz w:val="19"/>
              </w:rPr>
            </w:pPr>
            <w:r>
              <w:rPr>
                <w:sz w:val="19"/>
              </w:rPr>
              <w:t>14 February 1966 (see section 2(2)); balance: 21 December 1965</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Rights in Water and Irrigation Act Amendment Act 1971</w:t>
            </w:r>
          </w:p>
        </w:tc>
        <w:tc>
          <w:tcPr>
            <w:tcW w:w="1276" w:type="dxa"/>
          </w:tcPr>
          <w:p>
            <w:pPr>
              <w:pStyle w:val="nTable"/>
              <w:spacing w:before="120"/>
              <w:rPr>
                <w:sz w:val="19"/>
              </w:rPr>
            </w:pPr>
            <w:r>
              <w:rPr>
                <w:sz w:val="19"/>
              </w:rPr>
              <w:t>46 of 1971</w:t>
            </w:r>
          </w:p>
        </w:tc>
        <w:tc>
          <w:tcPr>
            <w:tcW w:w="1134" w:type="dxa"/>
          </w:tcPr>
          <w:p>
            <w:pPr>
              <w:pStyle w:val="nTable"/>
              <w:spacing w:before="120"/>
              <w:rPr>
                <w:sz w:val="19"/>
              </w:rPr>
            </w:pPr>
            <w:r>
              <w:rPr>
                <w:sz w:val="19"/>
              </w:rPr>
              <w:t>10 December 1971</w:t>
            </w:r>
          </w:p>
        </w:tc>
        <w:tc>
          <w:tcPr>
            <w:tcW w:w="1615" w:type="dxa"/>
          </w:tcPr>
          <w:p>
            <w:pPr>
              <w:pStyle w:val="nTable"/>
              <w:spacing w:before="120"/>
              <w:rPr>
                <w:sz w:val="19"/>
              </w:rPr>
            </w:pPr>
            <w:r>
              <w:rPr>
                <w:sz w:val="19"/>
              </w:rPr>
              <w:t>10 December 1971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Metric Conversion Act 1972</w:t>
            </w:r>
          </w:p>
        </w:tc>
        <w:tc>
          <w:tcPr>
            <w:tcW w:w="1276" w:type="dxa"/>
          </w:tcPr>
          <w:p>
            <w:pPr>
              <w:pStyle w:val="nTable"/>
              <w:spacing w:before="120"/>
              <w:rPr>
                <w:sz w:val="19"/>
              </w:rPr>
            </w:pPr>
            <w:r>
              <w:rPr>
                <w:sz w:val="19"/>
              </w:rPr>
              <w:t>94 of 1972  (The Second Schedule was inserted by  No. 19 of 1973)</w:t>
            </w:r>
          </w:p>
        </w:tc>
        <w:tc>
          <w:tcPr>
            <w:tcW w:w="1134" w:type="dxa"/>
          </w:tcPr>
          <w:p>
            <w:pPr>
              <w:pStyle w:val="nTable"/>
              <w:spacing w:before="120"/>
              <w:rPr>
                <w:sz w:val="19"/>
              </w:rPr>
            </w:pPr>
            <w:r>
              <w:rPr>
                <w:sz w:val="19"/>
              </w:rPr>
              <w:t>4 December 1972</w:t>
            </w:r>
          </w:p>
        </w:tc>
        <w:tc>
          <w:tcPr>
            <w:tcW w:w="1615" w:type="dxa"/>
          </w:tcPr>
          <w:p>
            <w:pPr>
              <w:pStyle w:val="nTable"/>
              <w:spacing w:before="120"/>
              <w:rPr>
                <w:sz w:val="19"/>
              </w:rPr>
            </w:pPr>
            <w:r>
              <w:rPr>
                <w:sz w:val="19"/>
              </w:rPr>
              <w:t xml:space="preserve">The relevant amendments as set out in the Second Schedule, took effect on 1 May 1974 (see section 4(2) and </w:t>
            </w:r>
            <w:r>
              <w:rPr>
                <w:i/>
                <w:sz w:val="19"/>
              </w:rPr>
              <w:t>Gazette</w:t>
            </w:r>
            <w:r>
              <w:rPr>
                <w:sz w:val="19"/>
              </w:rPr>
              <w:t xml:space="preserve"> 26 April 1974 p.1393)</w:t>
            </w:r>
          </w:p>
        </w:tc>
        <w:tc>
          <w:tcPr>
            <w:tcW w:w="1417" w:type="dxa"/>
          </w:tcPr>
          <w:p>
            <w:pPr>
              <w:pStyle w:val="nTable"/>
              <w:spacing w:before="120"/>
              <w:rPr>
                <w:sz w:val="19"/>
              </w:rPr>
            </w:pPr>
          </w:p>
        </w:tc>
      </w:tr>
      <w:tr>
        <w:trPr>
          <w:cantSplit/>
        </w:trPr>
        <w:tc>
          <w:tcPr>
            <w:tcW w:w="7143" w:type="dxa"/>
            <w:gridSpan w:val="5"/>
          </w:tcPr>
          <w:p>
            <w:pPr>
              <w:pStyle w:val="nTable"/>
              <w:spacing w:before="120"/>
              <w:rPr>
                <w:sz w:val="19"/>
              </w:rPr>
            </w:pPr>
            <w:r>
              <w:rPr>
                <w:b/>
              </w:rPr>
              <w:t xml:space="preserve">Reprint of the </w:t>
            </w:r>
            <w:r>
              <w:rPr>
                <w:b/>
                <w:i/>
              </w:rPr>
              <w:t>Rights in Water and Irrigation Act 1914</w:t>
            </w:r>
            <w:r>
              <w:rPr>
                <w:b/>
              </w:rPr>
              <w:t xml:space="preserve"> approved 12 Aug 1974 </w:t>
            </w:r>
            <w:r>
              <w:t>(includes amendments listed above)</w:t>
            </w:r>
          </w:p>
        </w:tc>
      </w:tr>
      <w:tr>
        <w:trPr>
          <w:cantSplit/>
        </w:trPr>
        <w:tc>
          <w:tcPr>
            <w:tcW w:w="1701" w:type="dxa"/>
          </w:tcPr>
          <w:p>
            <w:pPr>
              <w:pStyle w:val="nTable"/>
              <w:spacing w:before="120"/>
              <w:ind w:right="170"/>
              <w:rPr>
                <w:sz w:val="19"/>
              </w:rPr>
            </w:pPr>
            <w:r>
              <w:rPr>
                <w:i/>
                <w:sz w:val="19"/>
              </w:rPr>
              <w:t>Rights in Water and Irrigation Act Amendment Act 1974</w:t>
            </w:r>
          </w:p>
        </w:tc>
        <w:tc>
          <w:tcPr>
            <w:tcW w:w="1276" w:type="dxa"/>
          </w:tcPr>
          <w:p>
            <w:pPr>
              <w:pStyle w:val="nTable"/>
              <w:spacing w:before="120"/>
              <w:rPr>
                <w:sz w:val="19"/>
              </w:rPr>
            </w:pPr>
            <w:r>
              <w:rPr>
                <w:sz w:val="19"/>
              </w:rPr>
              <w:t>48 of 1974 (as amended by  No. 100 of 1976)</w:t>
            </w:r>
          </w:p>
        </w:tc>
        <w:tc>
          <w:tcPr>
            <w:tcW w:w="1134" w:type="dxa"/>
          </w:tcPr>
          <w:p>
            <w:pPr>
              <w:pStyle w:val="nTable"/>
              <w:spacing w:before="120"/>
              <w:rPr>
                <w:sz w:val="19"/>
              </w:rPr>
            </w:pPr>
            <w:r>
              <w:rPr>
                <w:sz w:val="19"/>
              </w:rPr>
              <w:t>26 November 1974</w:t>
            </w:r>
          </w:p>
        </w:tc>
        <w:tc>
          <w:tcPr>
            <w:tcW w:w="1615" w:type="dxa"/>
          </w:tcPr>
          <w:p>
            <w:pPr>
              <w:pStyle w:val="nTable"/>
              <w:spacing w:before="120"/>
              <w:rPr>
                <w:sz w:val="19"/>
              </w:rPr>
            </w:pPr>
            <w:r>
              <w:rPr>
                <w:sz w:val="19"/>
              </w:rPr>
              <w:t xml:space="preserve">18 February 1977 (see section 2 and </w:t>
            </w:r>
            <w:r>
              <w:rPr>
                <w:i/>
                <w:sz w:val="19"/>
              </w:rPr>
              <w:t>Gazette</w:t>
            </w:r>
            <w:r>
              <w:rPr>
                <w:sz w:val="19"/>
              </w:rPr>
              <w:t xml:space="preserve"> 18 February 1977 p.468)</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Acts Amendment and Repeal (Valuation of Land) Act 1978</w:t>
            </w:r>
            <w:r>
              <w:rPr>
                <w:sz w:val="19"/>
              </w:rPr>
              <w:t>,</w:t>
            </w:r>
            <w:r>
              <w:rPr>
                <w:sz w:val="19"/>
              </w:rPr>
              <w:br/>
              <w:t>Part XII</w:t>
            </w:r>
          </w:p>
        </w:tc>
        <w:tc>
          <w:tcPr>
            <w:tcW w:w="1276" w:type="dxa"/>
          </w:tcPr>
          <w:p>
            <w:pPr>
              <w:pStyle w:val="nTable"/>
              <w:spacing w:before="120"/>
              <w:rPr>
                <w:sz w:val="19"/>
              </w:rPr>
            </w:pPr>
            <w:r>
              <w:rPr>
                <w:sz w:val="19"/>
              </w:rPr>
              <w:t>76 of 1978</w:t>
            </w:r>
          </w:p>
        </w:tc>
        <w:tc>
          <w:tcPr>
            <w:tcW w:w="1134" w:type="dxa"/>
          </w:tcPr>
          <w:p>
            <w:pPr>
              <w:pStyle w:val="nTable"/>
              <w:spacing w:before="120"/>
              <w:rPr>
                <w:sz w:val="19"/>
              </w:rPr>
            </w:pPr>
            <w:r>
              <w:rPr>
                <w:sz w:val="19"/>
              </w:rPr>
              <w:t>20 October 1978</w:t>
            </w:r>
          </w:p>
        </w:tc>
        <w:tc>
          <w:tcPr>
            <w:tcW w:w="1615" w:type="dxa"/>
          </w:tcPr>
          <w:p>
            <w:pPr>
              <w:pStyle w:val="nTable"/>
              <w:spacing w:before="120"/>
              <w:rPr>
                <w:sz w:val="19"/>
              </w:rPr>
            </w:pPr>
            <w:r>
              <w:rPr>
                <w:sz w:val="19"/>
              </w:rPr>
              <w:t xml:space="preserve">1 July 1979 (see section 2 and </w:t>
            </w:r>
            <w:r>
              <w:rPr>
                <w:i/>
                <w:sz w:val="19"/>
              </w:rPr>
              <w:t>Gazette</w:t>
            </w:r>
            <w:r>
              <w:rPr>
                <w:sz w:val="19"/>
              </w:rPr>
              <w:t xml:space="preserve"> 11 May 1979 p.1211)</w:t>
            </w:r>
          </w:p>
        </w:tc>
        <w:tc>
          <w:tcPr>
            <w:tcW w:w="1417" w:type="dxa"/>
          </w:tcPr>
          <w:p>
            <w:pPr>
              <w:pStyle w:val="nTable"/>
              <w:spacing w:before="120"/>
              <w:rPr>
                <w:sz w:val="19"/>
              </w:rPr>
            </w:pPr>
          </w:p>
        </w:tc>
      </w:tr>
      <w:tr>
        <w:trPr>
          <w:cantSplit/>
        </w:trPr>
        <w:tc>
          <w:tcPr>
            <w:tcW w:w="1701" w:type="dxa"/>
          </w:tcPr>
          <w:p>
            <w:pPr>
              <w:pStyle w:val="nTable"/>
              <w:keepNext/>
              <w:spacing w:before="120"/>
              <w:ind w:right="170"/>
              <w:rPr>
                <w:sz w:val="19"/>
              </w:rPr>
            </w:pPr>
            <w:r>
              <w:rPr>
                <w:i/>
                <w:sz w:val="19"/>
              </w:rPr>
              <w:t>Rights in Water and Irrigation Act Amendment Act 1978</w:t>
            </w:r>
          </w:p>
        </w:tc>
        <w:tc>
          <w:tcPr>
            <w:tcW w:w="1276" w:type="dxa"/>
          </w:tcPr>
          <w:p>
            <w:pPr>
              <w:pStyle w:val="nTable"/>
              <w:keepNext/>
              <w:spacing w:before="120"/>
              <w:rPr>
                <w:sz w:val="19"/>
              </w:rPr>
            </w:pPr>
            <w:r>
              <w:rPr>
                <w:sz w:val="19"/>
              </w:rPr>
              <w:t>98 of 1978 (as amended by No. 119 of 1984 ss. 20</w:t>
            </w:r>
            <w:r>
              <w:rPr>
                <w:sz w:val="19"/>
              </w:rPr>
              <w:noBreakHyphen/>
              <w:t>22; No. 74 of 2003 s. 104)</w:t>
            </w:r>
          </w:p>
        </w:tc>
        <w:tc>
          <w:tcPr>
            <w:tcW w:w="1134" w:type="dxa"/>
          </w:tcPr>
          <w:p>
            <w:pPr>
              <w:pStyle w:val="nTable"/>
              <w:spacing w:before="120"/>
              <w:rPr>
                <w:sz w:val="19"/>
              </w:rPr>
            </w:pPr>
            <w:r>
              <w:rPr>
                <w:sz w:val="19"/>
              </w:rPr>
              <w:t>17 November 1978</w:t>
            </w:r>
          </w:p>
        </w:tc>
        <w:tc>
          <w:tcPr>
            <w:tcW w:w="1615" w:type="dxa"/>
          </w:tcPr>
          <w:p>
            <w:pPr>
              <w:pStyle w:val="nTable"/>
              <w:spacing w:before="120"/>
              <w:rPr>
                <w:sz w:val="19"/>
                <w:vertAlign w:val="superscript"/>
              </w:rPr>
            </w:pPr>
            <w:r>
              <w:rPr>
                <w:sz w:val="19"/>
              </w:rPr>
              <w:t xml:space="preserve">s. 1, 2, 8, 9, 14, 36 and 37: 19 January 1979 (see s. 2 and </w:t>
            </w:r>
            <w:r>
              <w:rPr>
                <w:i/>
                <w:sz w:val="19"/>
              </w:rPr>
              <w:t>Gazette</w:t>
            </w:r>
            <w:r>
              <w:rPr>
                <w:sz w:val="19"/>
              </w:rPr>
              <w:t xml:space="preserve"> 19 Jan 1979 p.114); s. 3 and 15</w:t>
            </w:r>
            <w:r>
              <w:rPr>
                <w:sz w:val="19"/>
              </w:rPr>
              <w:noBreakHyphen/>
              <w:t>35 repealed by No. 74 of 2003 s. 104</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Acts Amendment (Statutory Designations) and Validation Act 1981</w:t>
            </w:r>
            <w:r>
              <w:rPr>
                <w:sz w:val="19"/>
              </w:rPr>
              <w:t>,</w:t>
            </w:r>
          </w:p>
          <w:p>
            <w:pPr>
              <w:pStyle w:val="nTable"/>
              <w:spacing w:before="0"/>
              <w:ind w:right="170"/>
              <w:rPr>
                <w:sz w:val="19"/>
              </w:rPr>
            </w:pPr>
            <w:r>
              <w:rPr>
                <w:sz w:val="19"/>
              </w:rPr>
              <w:t>section 4</w:t>
            </w:r>
          </w:p>
        </w:tc>
        <w:tc>
          <w:tcPr>
            <w:tcW w:w="1276" w:type="dxa"/>
          </w:tcPr>
          <w:p>
            <w:pPr>
              <w:pStyle w:val="nTable"/>
              <w:spacing w:before="120"/>
              <w:rPr>
                <w:sz w:val="19"/>
              </w:rPr>
            </w:pPr>
            <w:r>
              <w:rPr>
                <w:sz w:val="19"/>
              </w:rPr>
              <w:t>63 of 1981</w:t>
            </w:r>
          </w:p>
        </w:tc>
        <w:tc>
          <w:tcPr>
            <w:tcW w:w="1134" w:type="dxa"/>
          </w:tcPr>
          <w:p>
            <w:pPr>
              <w:pStyle w:val="nTable"/>
              <w:spacing w:before="120"/>
              <w:rPr>
                <w:sz w:val="19"/>
              </w:rPr>
            </w:pPr>
            <w:r>
              <w:rPr>
                <w:sz w:val="19"/>
              </w:rPr>
              <w:t>13 October 1981</w:t>
            </w:r>
          </w:p>
        </w:tc>
        <w:tc>
          <w:tcPr>
            <w:tcW w:w="1615" w:type="dxa"/>
          </w:tcPr>
          <w:p>
            <w:pPr>
              <w:pStyle w:val="nTable"/>
              <w:spacing w:before="120"/>
              <w:rPr>
                <w:sz w:val="19"/>
              </w:rPr>
            </w:pPr>
            <w:r>
              <w:rPr>
                <w:sz w:val="19"/>
              </w:rPr>
              <w:t>13 October 1981</w:t>
            </w:r>
          </w:p>
        </w:tc>
        <w:tc>
          <w:tcPr>
            <w:tcW w:w="1417" w:type="dxa"/>
          </w:tcPr>
          <w:p>
            <w:pPr>
              <w:pStyle w:val="nTable"/>
              <w:spacing w:before="120"/>
              <w:rPr>
                <w:sz w:val="19"/>
              </w:rPr>
            </w:pPr>
            <w:r>
              <w:rPr>
                <w:sz w:val="19"/>
              </w:rPr>
              <w:t>Section 5: validation</w:t>
            </w:r>
          </w:p>
        </w:tc>
      </w:tr>
      <w:tr>
        <w:trPr>
          <w:cantSplit/>
        </w:trPr>
        <w:tc>
          <w:tcPr>
            <w:tcW w:w="1701" w:type="dxa"/>
          </w:tcPr>
          <w:p>
            <w:pPr>
              <w:pStyle w:val="nTable"/>
              <w:spacing w:before="120"/>
              <w:ind w:right="170"/>
              <w:rPr>
                <w:sz w:val="19"/>
              </w:rPr>
            </w:pPr>
            <w:r>
              <w:rPr>
                <w:i/>
                <w:sz w:val="19"/>
              </w:rPr>
              <w:t>Rights in Water and Irrigation Amendment Act 1984</w:t>
            </w:r>
          </w:p>
        </w:tc>
        <w:tc>
          <w:tcPr>
            <w:tcW w:w="1276" w:type="dxa"/>
          </w:tcPr>
          <w:p>
            <w:pPr>
              <w:pStyle w:val="nTable"/>
              <w:spacing w:before="120"/>
              <w:rPr>
                <w:sz w:val="19"/>
              </w:rPr>
            </w:pPr>
            <w:r>
              <w:rPr>
                <w:sz w:val="19"/>
              </w:rPr>
              <w:t>119 of 1984</w:t>
            </w:r>
          </w:p>
        </w:tc>
        <w:tc>
          <w:tcPr>
            <w:tcW w:w="1134" w:type="dxa"/>
          </w:tcPr>
          <w:p>
            <w:pPr>
              <w:pStyle w:val="nTable"/>
              <w:spacing w:before="120"/>
              <w:rPr>
                <w:sz w:val="19"/>
              </w:rPr>
            </w:pPr>
            <w:r>
              <w:rPr>
                <w:sz w:val="19"/>
              </w:rPr>
              <w:t>27 December 1984</w:t>
            </w:r>
          </w:p>
        </w:tc>
        <w:tc>
          <w:tcPr>
            <w:tcW w:w="1615" w:type="dxa"/>
          </w:tcPr>
          <w:p>
            <w:pPr>
              <w:pStyle w:val="nTable"/>
              <w:spacing w:before="120"/>
              <w:rPr>
                <w:sz w:val="19"/>
              </w:rPr>
            </w:pPr>
            <w:r>
              <w:rPr>
                <w:sz w:val="19"/>
              </w:rPr>
              <w:t xml:space="preserve">15 February 1985 (see section 2 and </w:t>
            </w:r>
            <w:r>
              <w:rPr>
                <w:i/>
                <w:sz w:val="19"/>
              </w:rPr>
              <w:t>Gazette</w:t>
            </w:r>
            <w:r>
              <w:rPr>
                <w:sz w:val="19"/>
              </w:rPr>
              <w:t xml:space="preserve"> 15 February 1985 p.574)</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Acts Amendment and Repeal (Water Authorities) Act 1985</w:t>
            </w:r>
            <w:r>
              <w:rPr>
                <w:sz w:val="19"/>
              </w:rPr>
              <w:t>,</w:t>
            </w:r>
            <w:r>
              <w:rPr>
                <w:sz w:val="19"/>
              </w:rPr>
              <w:br/>
              <w:t>Part IX</w:t>
            </w:r>
          </w:p>
        </w:tc>
        <w:tc>
          <w:tcPr>
            <w:tcW w:w="1276" w:type="dxa"/>
          </w:tcPr>
          <w:p>
            <w:pPr>
              <w:pStyle w:val="nTable"/>
              <w:spacing w:before="120"/>
              <w:rPr>
                <w:sz w:val="19"/>
              </w:rPr>
            </w:pPr>
            <w:r>
              <w:rPr>
                <w:sz w:val="19"/>
              </w:rPr>
              <w:t>25 of 1985</w:t>
            </w:r>
          </w:p>
        </w:tc>
        <w:tc>
          <w:tcPr>
            <w:tcW w:w="1134" w:type="dxa"/>
          </w:tcPr>
          <w:p>
            <w:pPr>
              <w:pStyle w:val="nTable"/>
              <w:spacing w:before="120"/>
              <w:rPr>
                <w:sz w:val="19"/>
              </w:rPr>
            </w:pPr>
            <w:r>
              <w:rPr>
                <w:sz w:val="19"/>
              </w:rPr>
              <w:t>6 May 1985</w:t>
            </w:r>
          </w:p>
        </w:tc>
        <w:tc>
          <w:tcPr>
            <w:tcW w:w="1615" w:type="dxa"/>
          </w:tcPr>
          <w:p>
            <w:pPr>
              <w:pStyle w:val="nTable"/>
              <w:spacing w:before="120"/>
              <w:rPr>
                <w:sz w:val="19"/>
              </w:rPr>
            </w:pPr>
            <w:r>
              <w:rPr>
                <w:sz w:val="19"/>
              </w:rPr>
              <w:t xml:space="preserve">1 July 1985 (see section 2 and </w:t>
            </w:r>
            <w:r>
              <w:rPr>
                <w:i/>
                <w:sz w:val="19"/>
              </w:rPr>
              <w:t>Gazette</w:t>
            </w:r>
            <w:r>
              <w:rPr>
                <w:sz w:val="19"/>
              </w:rPr>
              <w:t xml:space="preserve"> 7 June 1985 </w:t>
            </w:r>
          </w:p>
          <w:p>
            <w:pPr>
              <w:pStyle w:val="nTable"/>
              <w:spacing w:before="0"/>
              <w:rPr>
                <w:sz w:val="19"/>
              </w:rPr>
            </w:pPr>
            <w:r>
              <w:rPr>
                <w:sz w:val="19"/>
              </w:rPr>
              <w:t>p.1931)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Commercial Arbitration Act 1985</w:t>
            </w:r>
            <w:r>
              <w:rPr>
                <w:sz w:val="19"/>
              </w:rPr>
              <w:t>,</w:t>
            </w:r>
          </w:p>
          <w:p>
            <w:pPr>
              <w:pStyle w:val="nTable"/>
              <w:spacing w:before="0"/>
              <w:ind w:right="170"/>
              <w:rPr>
                <w:sz w:val="19"/>
              </w:rPr>
            </w:pPr>
            <w:r>
              <w:rPr>
                <w:sz w:val="19"/>
              </w:rPr>
              <w:t>section 3</w:t>
            </w:r>
          </w:p>
        </w:tc>
        <w:tc>
          <w:tcPr>
            <w:tcW w:w="1276" w:type="dxa"/>
          </w:tcPr>
          <w:p>
            <w:pPr>
              <w:pStyle w:val="nTable"/>
              <w:spacing w:before="120"/>
              <w:rPr>
                <w:sz w:val="19"/>
              </w:rPr>
            </w:pPr>
            <w:r>
              <w:rPr>
                <w:sz w:val="19"/>
              </w:rPr>
              <w:t>109 of 1985</w:t>
            </w:r>
          </w:p>
        </w:tc>
        <w:tc>
          <w:tcPr>
            <w:tcW w:w="1134" w:type="dxa"/>
          </w:tcPr>
          <w:p>
            <w:pPr>
              <w:pStyle w:val="nTable"/>
              <w:spacing w:before="120"/>
              <w:rPr>
                <w:sz w:val="19"/>
              </w:rPr>
            </w:pPr>
            <w:r>
              <w:rPr>
                <w:sz w:val="19"/>
              </w:rPr>
              <w:t>7 January 1986</w:t>
            </w:r>
          </w:p>
        </w:tc>
        <w:tc>
          <w:tcPr>
            <w:tcW w:w="1615" w:type="dxa"/>
          </w:tcPr>
          <w:p>
            <w:pPr>
              <w:pStyle w:val="nTable"/>
              <w:spacing w:before="120"/>
              <w:rPr>
                <w:sz w:val="19"/>
              </w:rPr>
            </w:pPr>
            <w:r>
              <w:rPr>
                <w:sz w:val="19"/>
              </w:rPr>
              <w:t xml:space="preserve">1 April 1986 (see section 2 and </w:t>
            </w:r>
            <w:r>
              <w:rPr>
                <w:i/>
                <w:sz w:val="19"/>
              </w:rPr>
              <w:t>Gazette</w:t>
            </w:r>
            <w:r>
              <w:rPr>
                <w:sz w:val="19"/>
              </w:rPr>
              <w:t xml:space="preserve"> 28 February 1986 p.605)</w:t>
            </w:r>
          </w:p>
        </w:tc>
        <w:tc>
          <w:tcPr>
            <w:tcW w:w="1417" w:type="dxa"/>
          </w:tcPr>
          <w:p>
            <w:pPr>
              <w:pStyle w:val="nTable"/>
              <w:spacing w:before="120"/>
              <w:rPr>
                <w:sz w:val="19"/>
              </w:rPr>
            </w:pPr>
          </w:p>
        </w:tc>
      </w:tr>
      <w:tr>
        <w:trPr>
          <w:cantSplit/>
        </w:trPr>
        <w:tc>
          <w:tcPr>
            <w:tcW w:w="1701" w:type="dxa"/>
          </w:tcPr>
          <w:p>
            <w:pPr>
              <w:pStyle w:val="nTable"/>
              <w:keepNext/>
              <w:spacing w:before="120"/>
              <w:ind w:right="170"/>
              <w:rPr>
                <w:sz w:val="19"/>
              </w:rPr>
            </w:pPr>
            <w:r>
              <w:rPr>
                <w:i/>
                <w:sz w:val="19"/>
              </w:rPr>
              <w:t>Acts Amendment (Water Authorities) Act 1985</w:t>
            </w:r>
            <w:r>
              <w:rPr>
                <w:sz w:val="19"/>
              </w:rPr>
              <w:t>,</w:t>
            </w:r>
          </w:p>
          <w:p>
            <w:pPr>
              <w:pStyle w:val="nTable"/>
              <w:keepNext/>
              <w:spacing w:before="0"/>
              <w:ind w:right="170"/>
              <w:rPr>
                <w:sz w:val="19"/>
              </w:rPr>
            </w:pPr>
            <w:r>
              <w:rPr>
                <w:sz w:val="19"/>
              </w:rPr>
              <w:t>Part VIII</w:t>
            </w:r>
          </w:p>
        </w:tc>
        <w:tc>
          <w:tcPr>
            <w:tcW w:w="1276" w:type="dxa"/>
          </w:tcPr>
          <w:p>
            <w:pPr>
              <w:pStyle w:val="nTable"/>
              <w:keepNext/>
              <w:spacing w:before="120"/>
              <w:rPr>
                <w:sz w:val="19"/>
              </w:rPr>
            </w:pPr>
            <w:r>
              <w:rPr>
                <w:sz w:val="19"/>
              </w:rPr>
              <w:t>110 of 1985</w:t>
            </w:r>
          </w:p>
        </w:tc>
        <w:tc>
          <w:tcPr>
            <w:tcW w:w="1134" w:type="dxa"/>
          </w:tcPr>
          <w:p>
            <w:pPr>
              <w:pStyle w:val="nTable"/>
              <w:spacing w:before="120"/>
              <w:rPr>
                <w:sz w:val="19"/>
              </w:rPr>
            </w:pPr>
            <w:r>
              <w:rPr>
                <w:sz w:val="19"/>
              </w:rPr>
              <w:t>17 December 1985</w:t>
            </w:r>
          </w:p>
        </w:tc>
        <w:tc>
          <w:tcPr>
            <w:tcW w:w="1615" w:type="dxa"/>
          </w:tcPr>
          <w:p>
            <w:pPr>
              <w:pStyle w:val="nTable"/>
              <w:spacing w:before="120"/>
              <w:rPr>
                <w:sz w:val="19"/>
              </w:rPr>
            </w:pPr>
            <w:r>
              <w:rPr>
                <w:sz w:val="19"/>
              </w:rPr>
              <w:t xml:space="preserve">Sections 119-129, 131-133(b), and 134: 14 March 1986; balance: 1 July 1986 (see section 2 and </w:t>
            </w:r>
            <w:r>
              <w:rPr>
                <w:i/>
                <w:sz w:val="19"/>
              </w:rPr>
              <w:t>Gazette</w:t>
            </w:r>
            <w:r>
              <w:rPr>
                <w:sz w:val="19"/>
              </w:rPr>
              <w:t xml:space="preserve"> 14 March 1986 p.726)</w:t>
            </w:r>
          </w:p>
        </w:tc>
        <w:tc>
          <w:tcPr>
            <w:tcW w:w="1417" w:type="dxa"/>
          </w:tcPr>
          <w:p>
            <w:pPr>
              <w:pStyle w:val="nTable"/>
              <w:keepNext/>
              <w:spacing w:before="120"/>
              <w:rPr>
                <w:sz w:val="19"/>
              </w:rPr>
            </w:pPr>
          </w:p>
        </w:tc>
      </w:tr>
      <w:tr>
        <w:trPr>
          <w:cantSplit/>
        </w:trPr>
        <w:tc>
          <w:tcPr>
            <w:tcW w:w="7143" w:type="dxa"/>
            <w:gridSpan w:val="5"/>
          </w:tcPr>
          <w:p>
            <w:pPr>
              <w:pStyle w:val="nTable"/>
              <w:keepNext/>
              <w:spacing w:before="120"/>
              <w:rPr>
                <w:sz w:val="19"/>
              </w:rPr>
            </w:pPr>
            <w:r>
              <w:rPr>
                <w:b/>
              </w:rPr>
              <w:t xml:space="preserve">Reprint of the </w:t>
            </w:r>
            <w:r>
              <w:rPr>
                <w:b/>
                <w:i/>
              </w:rPr>
              <w:t>Rights in Water and Irrigation Act 1914</w:t>
            </w:r>
            <w:r>
              <w:rPr>
                <w:b/>
              </w:rPr>
              <w:t xml:space="preserve"> as at 23 Oct 1986 </w:t>
            </w:r>
            <w:r>
              <w:t xml:space="preserve">(includes amendments listed above except those in the </w:t>
            </w:r>
            <w:r>
              <w:rPr>
                <w:i/>
                <w:sz w:val="19"/>
              </w:rPr>
              <w:t>Rights in Water and Irrigation Act Amendment Act 1978</w:t>
            </w:r>
            <w:r>
              <w:t xml:space="preserve"> sections 3 &amp; 15</w:t>
            </w:r>
            <w:r>
              <w:noBreakHyphen/>
              <w:t>35)</w:t>
            </w:r>
          </w:p>
        </w:tc>
      </w:tr>
      <w:tr>
        <w:trPr>
          <w:cantSplit/>
        </w:trPr>
        <w:tc>
          <w:tcPr>
            <w:tcW w:w="1701" w:type="dxa"/>
          </w:tcPr>
          <w:p>
            <w:pPr>
              <w:pStyle w:val="nTable"/>
              <w:spacing w:before="120"/>
              <w:ind w:right="170"/>
              <w:rPr>
                <w:sz w:val="19"/>
              </w:rPr>
            </w:pPr>
            <w:r>
              <w:rPr>
                <w:i/>
                <w:sz w:val="19"/>
              </w:rPr>
              <w:t>Acts Amendment and Repeal (Environmental Protection) Act 1986</w:t>
            </w:r>
            <w:r>
              <w:rPr>
                <w:sz w:val="19"/>
              </w:rPr>
              <w:t>,</w:t>
            </w:r>
          </w:p>
          <w:p>
            <w:pPr>
              <w:pStyle w:val="nTable"/>
              <w:spacing w:before="0"/>
              <w:ind w:right="170"/>
              <w:rPr>
                <w:sz w:val="19"/>
              </w:rPr>
            </w:pPr>
            <w:r>
              <w:rPr>
                <w:sz w:val="19"/>
              </w:rPr>
              <w:t>Part VI</w:t>
            </w:r>
          </w:p>
        </w:tc>
        <w:tc>
          <w:tcPr>
            <w:tcW w:w="1276" w:type="dxa"/>
          </w:tcPr>
          <w:p>
            <w:pPr>
              <w:pStyle w:val="nTable"/>
              <w:spacing w:before="120"/>
              <w:rPr>
                <w:sz w:val="19"/>
              </w:rPr>
            </w:pPr>
            <w:r>
              <w:rPr>
                <w:sz w:val="19"/>
              </w:rPr>
              <w:t>77 of 1986</w:t>
            </w:r>
          </w:p>
        </w:tc>
        <w:tc>
          <w:tcPr>
            <w:tcW w:w="1134" w:type="dxa"/>
          </w:tcPr>
          <w:p>
            <w:pPr>
              <w:pStyle w:val="nTable"/>
              <w:spacing w:before="120"/>
              <w:rPr>
                <w:sz w:val="19"/>
              </w:rPr>
            </w:pPr>
            <w:r>
              <w:rPr>
                <w:sz w:val="19"/>
              </w:rPr>
              <w:t>4 December 1986</w:t>
            </w:r>
          </w:p>
        </w:tc>
        <w:tc>
          <w:tcPr>
            <w:tcW w:w="1615" w:type="dxa"/>
          </w:tcPr>
          <w:p>
            <w:pPr>
              <w:pStyle w:val="nTable"/>
              <w:spacing w:before="120"/>
              <w:rPr>
                <w:sz w:val="19"/>
              </w:rPr>
            </w:pPr>
            <w:r>
              <w:rPr>
                <w:sz w:val="19"/>
              </w:rPr>
              <w:t xml:space="preserve">20 February 1987 (see section 2 and </w:t>
            </w:r>
            <w:r>
              <w:rPr>
                <w:i/>
                <w:sz w:val="19"/>
              </w:rPr>
              <w:t>Gazette</w:t>
            </w:r>
            <w:r>
              <w:rPr>
                <w:sz w:val="19"/>
              </w:rPr>
              <w:t xml:space="preserve"> 20 February 1987 p.440)</w:t>
            </w:r>
          </w:p>
        </w:tc>
        <w:tc>
          <w:tcPr>
            <w:tcW w:w="1417" w:type="dxa"/>
          </w:tcPr>
          <w:p>
            <w:pPr>
              <w:pStyle w:val="nTable"/>
              <w:spacing w:before="120"/>
              <w:rPr>
                <w:sz w:val="19"/>
              </w:rPr>
            </w:pPr>
          </w:p>
        </w:tc>
      </w:tr>
      <w:tr>
        <w:trPr>
          <w:cantSplit/>
        </w:trPr>
        <w:tc>
          <w:tcPr>
            <w:tcW w:w="1701" w:type="dxa"/>
          </w:tcPr>
          <w:p>
            <w:pPr>
              <w:pStyle w:val="nTable"/>
              <w:spacing w:before="120"/>
              <w:ind w:right="170"/>
              <w:rPr>
                <w:i/>
                <w:sz w:val="19"/>
              </w:rPr>
            </w:pPr>
            <w:r>
              <w:rPr>
                <w:i/>
                <w:sz w:val="19"/>
              </w:rPr>
              <w:t>Acts Amendment (Water Authority Rates and Charges) Act 1987,</w:t>
            </w:r>
          </w:p>
          <w:p>
            <w:pPr>
              <w:pStyle w:val="nTable"/>
              <w:spacing w:before="0"/>
              <w:ind w:right="170"/>
              <w:rPr>
                <w:sz w:val="19"/>
              </w:rPr>
            </w:pPr>
            <w:r>
              <w:rPr>
                <w:sz w:val="19"/>
              </w:rPr>
              <w:t>Part VI</w:t>
            </w:r>
          </w:p>
        </w:tc>
        <w:tc>
          <w:tcPr>
            <w:tcW w:w="1276" w:type="dxa"/>
          </w:tcPr>
          <w:p>
            <w:pPr>
              <w:pStyle w:val="nTable"/>
              <w:spacing w:before="120"/>
              <w:rPr>
                <w:sz w:val="19"/>
              </w:rPr>
            </w:pPr>
            <w:r>
              <w:rPr>
                <w:sz w:val="19"/>
              </w:rPr>
              <w:t>24 of 1987</w:t>
            </w:r>
          </w:p>
        </w:tc>
        <w:tc>
          <w:tcPr>
            <w:tcW w:w="1134" w:type="dxa"/>
          </w:tcPr>
          <w:p>
            <w:pPr>
              <w:pStyle w:val="nTable"/>
              <w:spacing w:before="120"/>
              <w:rPr>
                <w:sz w:val="19"/>
              </w:rPr>
            </w:pPr>
            <w:r>
              <w:rPr>
                <w:sz w:val="19"/>
              </w:rPr>
              <w:t>25 June 1987</w:t>
            </w:r>
          </w:p>
        </w:tc>
        <w:tc>
          <w:tcPr>
            <w:tcW w:w="1615" w:type="dxa"/>
          </w:tcPr>
          <w:p>
            <w:pPr>
              <w:pStyle w:val="nTable"/>
              <w:spacing w:before="120"/>
              <w:rPr>
                <w:sz w:val="19"/>
              </w:rPr>
            </w:pPr>
            <w:r>
              <w:rPr>
                <w:sz w:val="19"/>
              </w:rPr>
              <w:t xml:space="preserve">14 July 1987 (see section 2 and </w:t>
            </w:r>
            <w:r>
              <w:rPr>
                <w:i/>
                <w:sz w:val="19"/>
              </w:rPr>
              <w:t>Gazette</w:t>
            </w:r>
            <w:r>
              <w:rPr>
                <w:sz w:val="19"/>
              </w:rPr>
              <w:t xml:space="preserve"> 14 July 1987 p.2647)</w:t>
            </w:r>
          </w:p>
        </w:tc>
        <w:tc>
          <w:tcPr>
            <w:tcW w:w="1417" w:type="dxa"/>
          </w:tcPr>
          <w:p>
            <w:pPr>
              <w:pStyle w:val="nTable"/>
              <w:spacing w:before="120"/>
              <w:rPr>
                <w:sz w:val="19"/>
              </w:rPr>
            </w:pPr>
            <w:r>
              <w:rPr>
                <w:sz w:val="19"/>
              </w:rPr>
              <w:t>Section 167 savings and transitional</w:t>
            </w:r>
          </w:p>
        </w:tc>
      </w:tr>
      <w:tr>
        <w:trPr>
          <w:cantSplit/>
        </w:trPr>
        <w:tc>
          <w:tcPr>
            <w:tcW w:w="1701" w:type="dxa"/>
          </w:tcPr>
          <w:p>
            <w:pPr>
              <w:pStyle w:val="nTable"/>
              <w:spacing w:before="120"/>
              <w:ind w:right="170"/>
              <w:rPr>
                <w:sz w:val="19"/>
              </w:rPr>
            </w:pPr>
            <w:r>
              <w:rPr>
                <w:i/>
                <w:sz w:val="19"/>
              </w:rPr>
              <w:t>Financial Administration Legislation Amendment Act 1993</w:t>
            </w:r>
            <w:r>
              <w:rPr>
                <w:sz w:val="19"/>
              </w:rPr>
              <w:t>,</w:t>
            </w:r>
          </w:p>
          <w:p>
            <w:pPr>
              <w:pStyle w:val="nTable"/>
              <w:spacing w:before="0"/>
              <w:ind w:right="170"/>
              <w:rPr>
                <w:sz w:val="19"/>
              </w:rPr>
            </w:pPr>
            <w:r>
              <w:rPr>
                <w:sz w:val="19"/>
              </w:rPr>
              <w:t>section 11</w:t>
            </w:r>
          </w:p>
        </w:tc>
        <w:tc>
          <w:tcPr>
            <w:tcW w:w="1276" w:type="dxa"/>
          </w:tcPr>
          <w:p>
            <w:pPr>
              <w:pStyle w:val="nTable"/>
              <w:spacing w:before="120"/>
              <w:rPr>
                <w:sz w:val="19"/>
              </w:rPr>
            </w:pPr>
            <w:r>
              <w:rPr>
                <w:sz w:val="19"/>
              </w:rPr>
              <w:t>6 of 1993</w:t>
            </w:r>
          </w:p>
        </w:tc>
        <w:tc>
          <w:tcPr>
            <w:tcW w:w="1134" w:type="dxa"/>
          </w:tcPr>
          <w:p>
            <w:pPr>
              <w:pStyle w:val="nTable"/>
              <w:spacing w:before="120"/>
              <w:rPr>
                <w:sz w:val="19"/>
              </w:rPr>
            </w:pPr>
            <w:r>
              <w:rPr>
                <w:sz w:val="19"/>
              </w:rPr>
              <w:t>27 August 1993</w:t>
            </w:r>
          </w:p>
        </w:tc>
        <w:tc>
          <w:tcPr>
            <w:tcW w:w="1615" w:type="dxa"/>
          </w:tcPr>
          <w:p>
            <w:pPr>
              <w:pStyle w:val="nTable"/>
              <w:spacing w:before="120"/>
              <w:rPr>
                <w:sz w:val="19"/>
              </w:rPr>
            </w:pPr>
            <w:r>
              <w:rPr>
                <w:sz w:val="19"/>
              </w:rPr>
              <w:t>Deemed operative 1 July 1993 (see section 2(1))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Water Agencies Restructure (Transitional and Consequential Provisions) Act 1995</w:t>
            </w:r>
            <w:r>
              <w:rPr>
                <w:sz w:val="19"/>
              </w:rPr>
              <w:t>,</w:t>
            </w:r>
          </w:p>
          <w:p>
            <w:pPr>
              <w:pStyle w:val="nTable"/>
              <w:spacing w:before="0"/>
              <w:ind w:right="170"/>
              <w:rPr>
                <w:sz w:val="19"/>
              </w:rPr>
            </w:pPr>
            <w:r>
              <w:rPr>
                <w:sz w:val="19"/>
              </w:rPr>
              <w:t>Part 8</w:t>
            </w:r>
          </w:p>
        </w:tc>
        <w:tc>
          <w:tcPr>
            <w:tcW w:w="1276" w:type="dxa"/>
          </w:tcPr>
          <w:p>
            <w:pPr>
              <w:pStyle w:val="nTable"/>
              <w:spacing w:before="120"/>
              <w:rPr>
                <w:sz w:val="19"/>
              </w:rPr>
            </w:pPr>
            <w:r>
              <w:rPr>
                <w:sz w:val="19"/>
              </w:rPr>
              <w:t>73 of 1995</w:t>
            </w:r>
          </w:p>
        </w:tc>
        <w:tc>
          <w:tcPr>
            <w:tcW w:w="1134" w:type="dxa"/>
          </w:tcPr>
          <w:p>
            <w:pPr>
              <w:pStyle w:val="nTable"/>
              <w:spacing w:before="120"/>
              <w:rPr>
                <w:sz w:val="19"/>
              </w:rPr>
            </w:pPr>
            <w:r>
              <w:rPr>
                <w:sz w:val="19"/>
              </w:rPr>
              <w:t>27 December 1995</w:t>
            </w:r>
          </w:p>
        </w:tc>
        <w:tc>
          <w:tcPr>
            <w:tcW w:w="1615"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417" w:type="dxa"/>
          </w:tcPr>
          <w:p>
            <w:pPr>
              <w:pStyle w:val="nTable"/>
              <w:spacing w:before="120"/>
              <w:rPr>
                <w:sz w:val="19"/>
              </w:rPr>
            </w:pPr>
            <w:r>
              <w:rPr>
                <w:sz w:val="19"/>
              </w:rPr>
              <w:t>Part 14</w:t>
            </w:r>
          </w:p>
          <w:p>
            <w:pPr>
              <w:pStyle w:val="nTable"/>
              <w:spacing w:before="0"/>
              <w:rPr>
                <w:sz w:val="19"/>
              </w:rPr>
            </w:pPr>
            <w:r>
              <w:rPr>
                <w:sz w:val="19"/>
              </w:rPr>
              <w:t>transitional</w:t>
            </w:r>
          </w:p>
        </w:tc>
      </w:tr>
      <w:tr>
        <w:trPr>
          <w:cantSplit/>
        </w:trPr>
        <w:tc>
          <w:tcPr>
            <w:tcW w:w="1701" w:type="dxa"/>
          </w:tcPr>
          <w:p>
            <w:pPr>
              <w:pStyle w:val="nTable"/>
              <w:spacing w:before="120"/>
              <w:ind w:right="170"/>
              <w:rPr>
                <w:sz w:val="19"/>
              </w:rPr>
            </w:pPr>
            <w:r>
              <w:rPr>
                <w:i/>
                <w:sz w:val="19"/>
              </w:rPr>
              <w:t>Sentencing (Consequential Provisions) Act 1995</w:t>
            </w:r>
            <w:r>
              <w:rPr>
                <w:sz w:val="19"/>
              </w:rPr>
              <w:t>,</w:t>
            </w:r>
          </w:p>
          <w:p>
            <w:pPr>
              <w:pStyle w:val="nTable"/>
              <w:spacing w:before="0"/>
              <w:ind w:right="170"/>
              <w:rPr>
                <w:i/>
                <w:sz w:val="19"/>
              </w:rPr>
            </w:pPr>
            <w:r>
              <w:rPr>
                <w:sz w:val="19"/>
              </w:rPr>
              <w:t>section 112</w:t>
            </w:r>
          </w:p>
        </w:tc>
        <w:tc>
          <w:tcPr>
            <w:tcW w:w="1276" w:type="dxa"/>
          </w:tcPr>
          <w:p>
            <w:pPr>
              <w:pStyle w:val="nTable"/>
              <w:keepNext/>
              <w:spacing w:before="120"/>
              <w:rPr>
                <w:sz w:val="19"/>
              </w:rPr>
            </w:pPr>
            <w:r>
              <w:rPr>
                <w:sz w:val="19"/>
              </w:rPr>
              <w:t>78 of 1995</w:t>
            </w:r>
          </w:p>
        </w:tc>
        <w:tc>
          <w:tcPr>
            <w:tcW w:w="1134" w:type="dxa"/>
          </w:tcPr>
          <w:p>
            <w:pPr>
              <w:pStyle w:val="nTable"/>
              <w:spacing w:before="120"/>
              <w:rPr>
                <w:sz w:val="19"/>
              </w:rPr>
            </w:pPr>
            <w:r>
              <w:rPr>
                <w:sz w:val="19"/>
              </w:rPr>
              <w:t>16 January 1996</w:t>
            </w:r>
          </w:p>
        </w:tc>
        <w:tc>
          <w:tcPr>
            <w:tcW w:w="1615" w:type="dxa"/>
          </w:tcPr>
          <w:p>
            <w:pPr>
              <w:pStyle w:val="nTable"/>
              <w:spacing w:before="120"/>
              <w:rPr>
                <w:sz w:val="19"/>
              </w:rPr>
            </w:pPr>
            <w:r>
              <w:rPr>
                <w:sz w:val="19"/>
              </w:rPr>
              <w:t xml:space="preserve">4 November 1996 (see section 2 and </w:t>
            </w:r>
            <w:r>
              <w:rPr>
                <w:i/>
                <w:sz w:val="19"/>
              </w:rPr>
              <w:t>Gazette</w:t>
            </w:r>
            <w:r>
              <w:rPr>
                <w:sz w:val="19"/>
              </w:rPr>
              <w:t xml:space="preserve"> 25 October 1996 p.5632)</w:t>
            </w:r>
          </w:p>
        </w:tc>
        <w:tc>
          <w:tcPr>
            <w:tcW w:w="1417" w:type="dxa"/>
          </w:tcPr>
          <w:p>
            <w:pPr>
              <w:pStyle w:val="nTable"/>
              <w:keepNext/>
              <w:spacing w:before="120"/>
              <w:rPr>
                <w:sz w:val="19"/>
              </w:rPr>
            </w:pPr>
          </w:p>
        </w:tc>
      </w:tr>
      <w:tr>
        <w:trPr>
          <w:cantSplit/>
        </w:trPr>
        <w:tc>
          <w:tcPr>
            <w:tcW w:w="7143" w:type="dxa"/>
            <w:gridSpan w:val="5"/>
          </w:tcPr>
          <w:p>
            <w:pPr>
              <w:pStyle w:val="nTable"/>
              <w:keepNext/>
              <w:spacing w:before="120"/>
              <w:rPr>
                <w:sz w:val="19"/>
              </w:rPr>
            </w:pPr>
            <w:r>
              <w:rPr>
                <w:b/>
              </w:rPr>
              <w:t xml:space="preserve">Reprinted as at 2 Apr 1996 </w:t>
            </w:r>
            <w:r>
              <w:t xml:space="preserve">(includes amendments listed above except those in the </w:t>
            </w:r>
            <w:r>
              <w:rPr>
                <w:i/>
                <w:sz w:val="19"/>
              </w:rPr>
              <w:t>Sentencing (Consequential Provisions) Act 1995</w:t>
            </w:r>
            <w:r>
              <w:t>)</w:t>
            </w:r>
          </w:p>
        </w:tc>
      </w:tr>
      <w:tr>
        <w:trPr>
          <w:cantSplit/>
        </w:trPr>
        <w:tc>
          <w:tcPr>
            <w:tcW w:w="1701" w:type="dxa"/>
          </w:tcPr>
          <w:p>
            <w:pPr>
              <w:pStyle w:val="nTable"/>
              <w:spacing w:before="120"/>
              <w:ind w:right="170"/>
              <w:rPr>
                <w:sz w:val="19"/>
              </w:rPr>
            </w:pPr>
            <w:r>
              <w:rPr>
                <w:i/>
                <w:sz w:val="19"/>
              </w:rPr>
              <w:t>Local Government (Consequential Amendments) Act 1996</w:t>
            </w:r>
            <w:r>
              <w:rPr>
                <w:sz w:val="19"/>
              </w:rPr>
              <w:t>,</w:t>
            </w:r>
          </w:p>
          <w:p>
            <w:pPr>
              <w:pStyle w:val="nTable"/>
              <w:spacing w:before="0"/>
              <w:ind w:right="170"/>
              <w:rPr>
                <w:sz w:val="19"/>
              </w:rPr>
            </w:pPr>
            <w:r>
              <w:rPr>
                <w:sz w:val="19"/>
              </w:rPr>
              <w:t>section 4</w:t>
            </w:r>
          </w:p>
        </w:tc>
        <w:tc>
          <w:tcPr>
            <w:tcW w:w="1276" w:type="dxa"/>
          </w:tcPr>
          <w:p>
            <w:pPr>
              <w:pStyle w:val="nTable"/>
              <w:keepNext/>
              <w:spacing w:before="120"/>
              <w:rPr>
                <w:sz w:val="19"/>
              </w:rPr>
            </w:pPr>
            <w:r>
              <w:rPr>
                <w:sz w:val="19"/>
              </w:rPr>
              <w:t>14 of 1996</w:t>
            </w:r>
          </w:p>
        </w:tc>
        <w:tc>
          <w:tcPr>
            <w:tcW w:w="1134" w:type="dxa"/>
          </w:tcPr>
          <w:p>
            <w:pPr>
              <w:pStyle w:val="nTable"/>
              <w:spacing w:before="120"/>
              <w:rPr>
                <w:sz w:val="19"/>
              </w:rPr>
            </w:pPr>
            <w:r>
              <w:rPr>
                <w:sz w:val="19"/>
              </w:rPr>
              <w:t>28 June 1996</w:t>
            </w:r>
          </w:p>
        </w:tc>
        <w:tc>
          <w:tcPr>
            <w:tcW w:w="1615" w:type="dxa"/>
          </w:tcPr>
          <w:p>
            <w:pPr>
              <w:pStyle w:val="nTable"/>
              <w:spacing w:before="120"/>
              <w:rPr>
                <w:sz w:val="19"/>
              </w:rPr>
            </w:pPr>
            <w:r>
              <w:rPr>
                <w:sz w:val="19"/>
              </w:rPr>
              <w:t>1 July 1996 (see section 2)</w:t>
            </w:r>
          </w:p>
        </w:tc>
        <w:tc>
          <w:tcPr>
            <w:tcW w:w="1417" w:type="dxa"/>
          </w:tcPr>
          <w:p>
            <w:pPr>
              <w:pStyle w:val="nTable"/>
              <w:keepNext/>
              <w:spacing w:before="120"/>
              <w:rPr>
                <w:sz w:val="19"/>
              </w:rPr>
            </w:pPr>
          </w:p>
        </w:tc>
      </w:tr>
      <w:tr>
        <w:trPr>
          <w:cantSplit/>
        </w:trPr>
        <w:tc>
          <w:tcPr>
            <w:tcW w:w="1701" w:type="dxa"/>
          </w:tcPr>
          <w:p>
            <w:pPr>
              <w:pStyle w:val="nTable"/>
              <w:spacing w:before="120"/>
              <w:ind w:right="170"/>
              <w:rPr>
                <w:sz w:val="19"/>
              </w:rPr>
            </w:pPr>
            <w:r>
              <w:rPr>
                <w:i/>
                <w:sz w:val="19"/>
              </w:rPr>
              <w:t>Financial Legislation Amendment Act 1996</w:t>
            </w:r>
            <w:r>
              <w:rPr>
                <w:sz w:val="19"/>
              </w:rPr>
              <w:t>,</w:t>
            </w:r>
          </w:p>
          <w:p>
            <w:pPr>
              <w:pStyle w:val="nTable"/>
              <w:spacing w:before="0"/>
              <w:ind w:right="170"/>
              <w:rPr>
                <w:sz w:val="19"/>
              </w:rPr>
            </w:pPr>
            <w:r>
              <w:rPr>
                <w:sz w:val="19"/>
              </w:rPr>
              <w:t>section 64</w:t>
            </w:r>
          </w:p>
        </w:tc>
        <w:tc>
          <w:tcPr>
            <w:tcW w:w="1276"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October 1996</w:t>
            </w:r>
          </w:p>
        </w:tc>
        <w:tc>
          <w:tcPr>
            <w:tcW w:w="1615" w:type="dxa"/>
          </w:tcPr>
          <w:p>
            <w:pPr>
              <w:pStyle w:val="nTable"/>
              <w:spacing w:before="120"/>
              <w:rPr>
                <w:sz w:val="19"/>
              </w:rPr>
            </w:pPr>
            <w:r>
              <w:rPr>
                <w:sz w:val="19"/>
              </w:rPr>
              <w:t>25 October 1996 (see section 2(1))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Transfer of Land Amendment Act 1996</w:t>
            </w:r>
            <w:r>
              <w:rPr>
                <w:sz w:val="19"/>
              </w:rPr>
              <w:t>,</w:t>
            </w:r>
          </w:p>
          <w:p>
            <w:pPr>
              <w:pStyle w:val="nTable"/>
              <w:spacing w:before="0"/>
              <w:ind w:right="170"/>
              <w:rPr>
                <w:sz w:val="19"/>
              </w:rPr>
            </w:pPr>
            <w:r>
              <w:rPr>
                <w:sz w:val="19"/>
              </w:rPr>
              <w:t>section 153(1)</w:t>
            </w:r>
          </w:p>
        </w:tc>
        <w:tc>
          <w:tcPr>
            <w:tcW w:w="1276" w:type="dxa"/>
          </w:tcPr>
          <w:p>
            <w:pPr>
              <w:pStyle w:val="nTable"/>
              <w:spacing w:before="120"/>
              <w:rPr>
                <w:sz w:val="19"/>
              </w:rPr>
            </w:pPr>
            <w:r>
              <w:rPr>
                <w:sz w:val="19"/>
              </w:rPr>
              <w:t>81 of 1996</w:t>
            </w:r>
          </w:p>
        </w:tc>
        <w:tc>
          <w:tcPr>
            <w:tcW w:w="1134" w:type="dxa"/>
          </w:tcPr>
          <w:p>
            <w:pPr>
              <w:pStyle w:val="nTable"/>
              <w:spacing w:before="120"/>
              <w:rPr>
                <w:sz w:val="19"/>
              </w:rPr>
            </w:pPr>
            <w:r>
              <w:rPr>
                <w:sz w:val="19"/>
              </w:rPr>
              <w:t>14 November 1996</w:t>
            </w:r>
          </w:p>
        </w:tc>
        <w:tc>
          <w:tcPr>
            <w:tcW w:w="1615" w:type="dxa"/>
          </w:tcPr>
          <w:p>
            <w:pPr>
              <w:pStyle w:val="nTable"/>
              <w:spacing w:before="120"/>
              <w:rPr>
                <w:sz w:val="19"/>
              </w:rPr>
            </w:pPr>
            <w:r>
              <w:rPr>
                <w:sz w:val="19"/>
              </w:rPr>
              <w:t>14 November 1996 (see section 2(1))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Acts Amendment (Land Administration) Act 1997</w:t>
            </w:r>
            <w:r>
              <w:rPr>
                <w:sz w:val="19"/>
              </w:rPr>
              <w:t>,</w:t>
            </w:r>
          </w:p>
          <w:p>
            <w:pPr>
              <w:pStyle w:val="nTable"/>
              <w:spacing w:before="0"/>
              <w:ind w:right="170"/>
              <w:rPr>
                <w:sz w:val="19"/>
              </w:rPr>
            </w:pPr>
            <w:r>
              <w:rPr>
                <w:sz w:val="19"/>
              </w:rPr>
              <w:t>Part 52</w:t>
            </w:r>
          </w:p>
        </w:tc>
        <w:tc>
          <w:tcPr>
            <w:tcW w:w="1276" w:type="dxa"/>
          </w:tcPr>
          <w:p>
            <w:pPr>
              <w:pStyle w:val="nTable"/>
              <w:spacing w:before="120"/>
              <w:rPr>
                <w:sz w:val="19"/>
              </w:rPr>
            </w:pPr>
            <w:r>
              <w:rPr>
                <w:sz w:val="19"/>
              </w:rPr>
              <w:t>31 of 1997</w:t>
            </w:r>
          </w:p>
        </w:tc>
        <w:tc>
          <w:tcPr>
            <w:tcW w:w="1134" w:type="dxa"/>
          </w:tcPr>
          <w:p>
            <w:pPr>
              <w:pStyle w:val="nTable"/>
              <w:spacing w:before="120"/>
              <w:rPr>
                <w:sz w:val="19"/>
              </w:rPr>
            </w:pPr>
            <w:r>
              <w:rPr>
                <w:sz w:val="19"/>
              </w:rPr>
              <w:t>3 October 1997</w:t>
            </w:r>
          </w:p>
        </w:tc>
        <w:tc>
          <w:tcPr>
            <w:tcW w:w="1615" w:type="dxa"/>
          </w:tcPr>
          <w:p>
            <w:pPr>
              <w:pStyle w:val="nTable"/>
              <w:spacing w:before="120"/>
              <w:rPr>
                <w:sz w:val="19"/>
              </w:rPr>
            </w:pPr>
            <w:r>
              <w:rPr>
                <w:sz w:val="19"/>
              </w:rPr>
              <w:t xml:space="preserve">30 March 1998 (see section 2 and </w:t>
            </w:r>
            <w:r>
              <w:rPr>
                <w:i/>
                <w:sz w:val="19"/>
              </w:rPr>
              <w:t>Gazette</w:t>
            </w:r>
            <w:r>
              <w:rPr>
                <w:sz w:val="19"/>
              </w:rPr>
              <w:t xml:space="preserve"> 27 March 1998 p.1765)</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Water Legislation Amendment Act 1997</w:t>
            </w:r>
            <w:r>
              <w:rPr>
                <w:sz w:val="19"/>
              </w:rPr>
              <w:t>,</w:t>
            </w:r>
          </w:p>
          <w:p>
            <w:pPr>
              <w:pStyle w:val="nTable"/>
              <w:spacing w:before="0"/>
              <w:ind w:right="170"/>
              <w:rPr>
                <w:sz w:val="19"/>
              </w:rPr>
            </w:pPr>
            <w:r>
              <w:rPr>
                <w:sz w:val="19"/>
              </w:rPr>
              <w:t>Part 4</w:t>
            </w:r>
          </w:p>
        </w:tc>
        <w:tc>
          <w:tcPr>
            <w:tcW w:w="1276" w:type="dxa"/>
          </w:tcPr>
          <w:p>
            <w:pPr>
              <w:pStyle w:val="nTable"/>
              <w:spacing w:before="120"/>
              <w:rPr>
                <w:sz w:val="19"/>
              </w:rPr>
            </w:pPr>
            <w:r>
              <w:rPr>
                <w:sz w:val="19"/>
              </w:rPr>
              <w:t>32 of 1997</w:t>
            </w:r>
          </w:p>
        </w:tc>
        <w:tc>
          <w:tcPr>
            <w:tcW w:w="1134" w:type="dxa"/>
          </w:tcPr>
          <w:p>
            <w:pPr>
              <w:pStyle w:val="nTable"/>
              <w:spacing w:before="120"/>
              <w:rPr>
                <w:sz w:val="19"/>
              </w:rPr>
            </w:pPr>
            <w:r>
              <w:rPr>
                <w:sz w:val="19"/>
              </w:rPr>
              <w:t>3 October 1997</w:t>
            </w:r>
          </w:p>
        </w:tc>
        <w:tc>
          <w:tcPr>
            <w:tcW w:w="1615" w:type="dxa"/>
          </w:tcPr>
          <w:p>
            <w:pPr>
              <w:pStyle w:val="nTable"/>
              <w:spacing w:before="120"/>
              <w:rPr>
                <w:sz w:val="19"/>
              </w:rPr>
            </w:pPr>
            <w:r>
              <w:rPr>
                <w:sz w:val="19"/>
              </w:rPr>
              <w:t xml:space="preserve">15 April 1998 (see section 2 and </w:t>
            </w:r>
            <w:r>
              <w:rPr>
                <w:i/>
                <w:sz w:val="19"/>
              </w:rPr>
              <w:t>Gazette</w:t>
            </w:r>
            <w:r>
              <w:rPr>
                <w:sz w:val="19"/>
              </w:rPr>
              <w:t xml:space="preserve"> 15 April 1998 p.2041)</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Statutes (Repeals and Minor Amendments) Act 1997</w:t>
            </w:r>
            <w:r>
              <w:rPr>
                <w:sz w:val="19"/>
              </w:rPr>
              <w:t>,</w:t>
            </w:r>
          </w:p>
          <w:p>
            <w:pPr>
              <w:pStyle w:val="nTable"/>
              <w:spacing w:before="0"/>
              <w:ind w:right="170"/>
              <w:rPr>
                <w:sz w:val="19"/>
              </w:rPr>
            </w:pPr>
            <w:r>
              <w:rPr>
                <w:sz w:val="19"/>
              </w:rPr>
              <w:t>section 105</w:t>
            </w:r>
          </w:p>
        </w:tc>
        <w:tc>
          <w:tcPr>
            <w:tcW w:w="1276" w:type="dxa"/>
          </w:tcPr>
          <w:p>
            <w:pPr>
              <w:pStyle w:val="nTable"/>
              <w:spacing w:before="120"/>
              <w:rPr>
                <w:sz w:val="19"/>
              </w:rPr>
            </w:pPr>
            <w:r>
              <w:rPr>
                <w:sz w:val="19"/>
              </w:rPr>
              <w:t>57 of 1997</w:t>
            </w:r>
          </w:p>
        </w:tc>
        <w:tc>
          <w:tcPr>
            <w:tcW w:w="1134" w:type="dxa"/>
          </w:tcPr>
          <w:p>
            <w:pPr>
              <w:pStyle w:val="nTable"/>
              <w:spacing w:before="120"/>
              <w:rPr>
                <w:sz w:val="19"/>
              </w:rPr>
            </w:pPr>
            <w:r>
              <w:rPr>
                <w:sz w:val="19"/>
              </w:rPr>
              <w:t>15 December 1997</w:t>
            </w:r>
          </w:p>
        </w:tc>
        <w:tc>
          <w:tcPr>
            <w:tcW w:w="1615" w:type="dxa"/>
          </w:tcPr>
          <w:p>
            <w:pPr>
              <w:pStyle w:val="nTable"/>
              <w:spacing w:before="120"/>
              <w:rPr>
                <w:sz w:val="19"/>
              </w:rPr>
            </w:pPr>
            <w:r>
              <w:rPr>
                <w:sz w:val="19"/>
              </w:rPr>
              <w:t>15 December 1997 (see section 2)</w:t>
            </w:r>
          </w:p>
        </w:tc>
        <w:tc>
          <w:tcPr>
            <w:tcW w:w="1417" w:type="dxa"/>
          </w:tcPr>
          <w:p>
            <w:pPr>
              <w:pStyle w:val="nTable"/>
              <w:spacing w:before="120"/>
              <w:rPr>
                <w:sz w:val="19"/>
              </w:rPr>
            </w:pPr>
          </w:p>
        </w:tc>
      </w:tr>
      <w:tr>
        <w:trPr>
          <w:cantSplit/>
        </w:trPr>
        <w:tc>
          <w:tcPr>
            <w:tcW w:w="1701" w:type="dxa"/>
          </w:tcPr>
          <w:p>
            <w:pPr>
              <w:pStyle w:val="nTable"/>
              <w:spacing w:before="120"/>
              <w:ind w:right="170"/>
              <w:rPr>
                <w:sz w:val="19"/>
              </w:rPr>
            </w:pPr>
            <w:r>
              <w:rPr>
                <w:i/>
                <w:sz w:val="19"/>
              </w:rPr>
              <w:t>Statutes (Repeals and Minor Amendments) Act (No. 2) 1998</w:t>
            </w:r>
            <w:r>
              <w:rPr>
                <w:sz w:val="19"/>
              </w:rPr>
              <w:t>,</w:t>
            </w:r>
          </w:p>
          <w:p>
            <w:pPr>
              <w:pStyle w:val="nTable"/>
              <w:spacing w:before="0"/>
              <w:ind w:right="170"/>
              <w:rPr>
                <w:sz w:val="19"/>
              </w:rPr>
            </w:pPr>
            <w:r>
              <w:rPr>
                <w:sz w:val="19"/>
              </w:rPr>
              <w:t>section 63</w:t>
            </w:r>
          </w:p>
        </w:tc>
        <w:tc>
          <w:tcPr>
            <w:tcW w:w="1276"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April 1998</w:t>
            </w:r>
          </w:p>
        </w:tc>
        <w:tc>
          <w:tcPr>
            <w:tcW w:w="1615" w:type="dxa"/>
          </w:tcPr>
          <w:p>
            <w:pPr>
              <w:pStyle w:val="nTable"/>
              <w:spacing w:before="120"/>
              <w:rPr>
                <w:sz w:val="19"/>
              </w:rPr>
            </w:pPr>
            <w:r>
              <w:rPr>
                <w:sz w:val="19"/>
              </w:rPr>
              <w:t>30 April 1998 (see section 2(1))</w:t>
            </w:r>
          </w:p>
        </w:tc>
        <w:tc>
          <w:tcPr>
            <w:tcW w:w="1417" w:type="dxa"/>
          </w:tcPr>
          <w:p>
            <w:pPr>
              <w:pStyle w:val="nTable"/>
              <w:spacing w:before="120"/>
              <w:rPr>
                <w:sz w:val="19"/>
              </w:rPr>
            </w:pPr>
          </w:p>
        </w:tc>
      </w:tr>
      <w:tr>
        <w:trPr>
          <w:cantSplit/>
        </w:trPr>
        <w:tc>
          <w:tcPr>
            <w:tcW w:w="1701" w:type="dxa"/>
          </w:tcPr>
          <w:p>
            <w:pPr>
              <w:pStyle w:val="nTable"/>
              <w:spacing w:before="120"/>
              <w:ind w:right="170"/>
              <w:rPr>
                <w:i/>
                <w:sz w:val="19"/>
              </w:rPr>
            </w:pPr>
            <w:r>
              <w:rPr>
                <w:i/>
                <w:sz w:val="19"/>
              </w:rPr>
              <w:t>Rights in Water and Irrigation Amendment Act 2000</w:t>
            </w:r>
          </w:p>
        </w:tc>
        <w:tc>
          <w:tcPr>
            <w:tcW w:w="1276" w:type="dxa"/>
          </w:tcPr>
          <w:p>
            <w:pPr>
              <w:pStyle w:val="nTable"/>
              <w:spacing w:before="120"/>
              <w:rPr>
                <w:sz w:val="19"/>
              </w:rPr>
            </w:pPr>
            <w:r>
              <w:rPr>
                <w:sz w:val="19"/>
              </w:rPr>
              <w:t>49 of 2000</w:t>
            </w:r>
          </w:p>
        </w:tc>
        <w:tc>
          <w:tcPr>
            <w:tcW w:w="1134" w:type="dxa"/>
          </w:tcPr>
          <w:p>
            <w:pPr>
              <w:pStyle w:val="nTable"/>
              <w:spacing w:before="120"/>
              <w:rPr>
                <w:sz w:val="19"/>
              </w:rPr>
            </w:pPr>
            <w:r>
              <w:rPr>
                <w:sz w:val="19"/>
              </w:rPr>
              <w:t>28 November 2000</w:t>
            </w:r>
          </w:p>
        </w:tc>
        <w:tc>
          <w:tcPr>
            <w:tcW w:w="1615" w:type="dxa"/>
          </w:tcPr>
          <w:p>
            <w:pPr>
              <w:pStyle w:val="nTable"/>
              <w:spacing w:before="120"/>
              <w:rPr>
                <w:sz w:val="19"/>
              </w:rPr>
            </w:pPr>
            <w:r>
              <w:rPr>
                <w:sz w:val="19"/>
              </w:rPr>
              <w:t xml:space="preserve">10 January 2001 (see section 2 and </w:t>
            </w:r>
            <w:r>
              <w:rPr>
                <w:i/>
                <w:sz w:val="19"/>
              </w:rPr>
              <w:t>Gazette</w:t>
            </w:r>
            <w:r>
              <w:rPr>
                <w:sz w:val="19"/>
              </w:rPr>
              <w:t xml:space="preserve"> 10 January 2001 p.163)</w:t>
            </w:r>
          </w:p>
        </w:tc>
        <w:tc>
          <w:tcPr>
            <w:tcW w:w="1417" w:type="dxa"/>
          </w:tcPr>
          <w:p>
            <w:pPr>
              <w:pStyle w:val="nTable"/>
              <w:spacing w:before="120"/>
              <w:rPr>
                <w:sz w:val="19"/>
                <w:vertAlign w:val="superscript"/>
              </w:rPr>
            </w:pPr>
            <w:r>
              <w:rPr>
                <w:sz w:val="19"/>
              </w:rPr>
              <w:t>Part 8: transitional </w:t>
            </w:r>
            <w:r>
              <w:rPr>
                <w:sz w:val="19"/>
                <w:vertAlign w:val="superscript"/>
              </w:rPr>
              <w:t>6</w:t>
            </w:r>
          </w:p>
        </w:tc>
      </w:tr>
      <w:tr>
        <w:trPr>
          <w:cantSplit/>
        </w:trPr>
        <w:tc>
          <w:tcPr>
            <w:tcW w:w="7143" w:type="dxa"/>
            <w:gridSpan w:val="5"/>
          </w:tcPr>
          <w:p>
            <w:pPr>
              <w:pStyle w:val="nTable"/>
              <w:spacing w:before="120"/>
              <w:rPr>
                <w:sz w:val="19"/>
              </w:rPr>
            </w:pPr>
            <w:r>
              <w:rPr>
                <w:b/>
              </w:rPr>
              <w:t xml:space="preserve">Reprint of the </w:t>
            </w:r>
            <w:r>
              <w:rPr>
                <w:b/>
                <w:i/>
              </w:rPr>
              <w:t>Rights in Water and Irrigation Act 1914</w:t>
            </w:r>
            <w:r>
              <w:rPr>
                <w:b/>
              </w:rPr>
              <w:t xml:space="preserve"> as at 10 Jan 2001</w:t>
            </w:r>
            <w:r>
              <w:t xml:space="preserve"> (includes amendments listed above)</w:t>
            </w:r>
          </w:p>
        </w:tc>
      </w:tr>
      <w:tr>
        <w:trPr>
          <w:cantSplit/>
        </w:trPr>
        <w:tc>
          <w:tcPr>
            <w:tcW w:w="1701" w:type="dxa"/>
          </w:tcPr>
          <w:p>
            <w:pPr>
              <w:pStyle w:val="nTable"/>
              <w:spacing w:before="120"/>
              <w:ind w:right="170"/>
              <w:rPr>
                <w:i/>
                <w:sz w:val="19"/>
              </w:rPr>
            </w:pPr>
            <w:r>
              <w:rPr>
                <w:i/>
                <w:sz w:val="19"/>
              </w:rPr>
              <w:t xml:space="preserve">Sentencing Legislation Amendment and Repeal Act 2003 </w:t>
            </w:r>
            <w:r>
              <w:rPr>
                <w:sz w:val="19"/>
              </w:rPr>
              <w:t>s. 91</w:t>
            </w:r>
          </w:p>
        </w:tc>
        <w:tc>
          <w:tcPr>
            <w:tcW w:w="1276" w:type="dxa"/>
          </w:tcPr>
          <w:p>
            <w:pPr>
              <w:pStyle w:val="nTable"/>
              <w:spacing w:before="120"/>
              <w:rPr>
                <w:sz w:val="19"/>
              </w:rPr>
            </w:pPr>
            <w:r>
              <w:rPr>
                <w:sz w:val="19"/>
              </w:rPr>
              <w:t>50 of 2003</w:t>
            </w:r>
          </w:p>
        </w:tc>
        <w:tc>
          <w:tcPr>
            <w:tcW w:w="1134" w:type="dxa"/>
          </w:tcPr>
          <w:p>
            <w:pPr>
              <w:pStyle w:val="nTable"/>
              <w:spacing w:before="120"/>
              <w:rPr>
                <w:sz w:val="19"/>
              </w:rPr>
            </w:pPr>
            <w:r>
              <w:rPr>
                <w:sz w:val="19"/>
              </w:rPr>
              <w:t>9 Jul 2003</w:t>
            </w:r>
          </w:p>
        </w:tc>
        <w:tc>
          <w:tcPr>
            <w:tcW w:w="1615" w:type="dxa"/>
          </w:tcPr>
          <w:p>
            <w:pPr>
              <w:pStyle w:val="nTable"/>
              <w:spacing w:before="120"/>
              <w:rPr>
                <w:sz w:val="19"/>
              </w:rPr>
            </w:pPr>
            <w:r>
              <w:rPr>
                <w:sz w:val="19"/>
              </w:rPr>
              <w:t>15</w:t>
            </w:r>
            <w:r>
              <w:rPr>
                <w:i/>
                <w:sz w:val="19"/>
              </w:rPr>
              <w:t> </w:t>
            </w:r>
            <w:r>
              <w:rPr>
                <w:sz w:val="19"/>
              </w:rPr>
              <w:t>May 2004 (see s. 2 and</w:t>
            </w:r>
            <w:r>
              <w:rPr>
                <w:i/>
                <w:sz w:val="19"/>
              </w:rPr>
              <w:t xml:space="preserve"> Gazette </w:t>
            </w:r>
            <w:r>
              <w:rPr>
                <w:sz w:val="19"/>
              </w:rPr>
              <w:t>14 May 2004 p. 1445)</w:t>
            </w:r>
          </w:p>
        </w:tc>
        <w:tc>
          <w:tcPr>
            <w:tcW w:w="1417" w:type="dxa"/>
          </w:tcPr>
          <w:p>
            <w:pPr>
              <w:pStyle w:val="nTable"/>
              <w:spacing w:before="120"/>
              <w:rPr>
                <w:sz w:val="19"/>
                <w:vertAlign w:val="superscript"/>
              </w:rPr>
            </w:pPr>
          </w:p>
        </w:tc>
      </w:tr>
      <w:tr>
        <w:trPr>
          <w:cantSplit/>
        </w:trPr>
        <w:tc>
          <w:tcPr>
            <w:tcW w:w="1701" w:type="dxa"/>
          </w:tcPr>
          <w:p>
            <w:pPr>
              <w:pStyle w:val="nTable"/>
              <w:spacing w:before="120"/>
              <w:ind w:right="170"/>
              <w:rPr>
                <w:i/>
                <w:sz w:val="19"/>
              </w:rPr>
            </w:pPr>
            <w:r>
              <w:rPr>
                <w:i/>
                <w:sz w:val="19"/>
              </w:rPr>
              <w:t xml:space="preserve">Economic Regulation Authority Act 2003 </w:t>
            </w:r>
            <w:r>
              <w:rPr>
                <w:sz w:val="19"/>
              </w:rPr>
              <w:t>s. 62</w:t>
            </w:r>
          </w:p>
        </w:tc>
        <w:tc>
          <w:tcPr>
            <w:tcW w:w="1276" w:type="dxa"/>
          </w:tcPr>
          <w:p>
            <w:pPr>
              <w:pStyle w:val="nTable"/>
              <w:spacing w:before="120"/>
              <w:rPr>
                <w:sz w:val="19"/>
              </w:rPr>
            </w:pPr>
            <w:r>
              <w:rPr>
                <w:sz w:val="19"/>
              </w:rPr>
              <w:t>67 of 2003</w:t>
            </w:r>
          </w:p>
        </w:tc>
        <w:tc>
          <w:tcPr>
            <w:tcW w:w="1134" w:type="dxa"/>
          </w:tcPr>
          <w:p>
            <w:pPr>
              <w:pStyle w:val="nTable"/>
              <w:spacing w:before="120"/>
              <w:rPr>
                <w:sz w:val="19"/>
              </w:rPr>
            </w:pPr>
            <w:r>
              <w:rPr>
                <w:sz w:val="19"/>
              </w:rPr>
              <w:t>5 Dec 2003</w:t>
            </w:r>
          </w:p>
        </w:tc>
        <w:tc>
          <w:tcPr>
            <w:tcW w:w="1615" w:type="dxa"/>
          </w:tcPr>
          <w:p>
            <w:pPr>
              <w:pStyle w:val="nTable"/>
              <w:spacing w:before="120"/>
              <w:rPr>
                <w:sz w:val="19"/>
              </w:rPr>
            </w:pPr>
            <w:r>
              <w:rPr>
                <w:sz w:val="19"/>
              </w:rPr>
              <w:t xml:space="preserve">1 Jan 2004 (see s. 2 and </w:t>
            </w:r>
            <w:r>
              <w:rPr>
                <w:i/>
                <w:sz w:val="19"/>
              </w:rPr>
              <w:t>Gazette</w:t>
            </w:r>
            <w:r>
              <w:rPr>
                <w:sz w:val="19"/>
              </w:rPr>
              <w:t xml:space="preserve"> 30 Dec 2003 p. 5723)</w:t>
            </w:r>
          </w:p>
        </w:tc>
        <w:tc>
          <w:tcPr>
            <w:tcW w:w="1417" w:type="dxa"/>
          </w:tcPr>
          <w:p>
            <w:pPr>
              <w:pStyle w:val="nTable"/>
              <w:spacing w:before="120"/>
              <w:rPr>
                <w:sz w:val="19"/>
                <w:vertAlign w:val="superscript"/>
              </w:rPr>
            </w:pPr>
          </w:p>
        </w:tc>
      </w:tr>
      <w:tr>
        <w:trPr>
          <w:cantSplit/>
        </w:trPr>
        <w:tc>
          <w:tcPr>
            <w:tcW w:w="1701" w:type="dxa"/>
          </w:tcPr>
          <w:p>
            <w:pPr>
              <w:pStyle w:val="nTable"/>
              <w:spacing w:before="120"/>
              <w:ind w:right="170"/>
              <w:rPr>
                <w:sz w:val="19"/>
              </w:rPr>
            </w:pPr>
            <w:r>
              <w:rPr>
                <w:i/>
                <w:sz w:val="19"/>
              </w:rPr>
              <w:t>Statutes (Repeals and Minor Amendments) Act 2003</w:t>
            </w:r>
            <w:r>
              <w:rPr>
                <w:sz w:val="19"/>
              </w:rPr>
              <w:t xml:space="preserve"> s. 103</w:t>
            </w:r>
          </w:p>
        </w:tc>
        <w:tc>
          <w:tcPr>
            <w:tcW w:w="1276" w:type="dxa"/>
          </w:tcPr>
          <w:p>
            <w:pPr>
              <w:pStyle w:val="nTable"/>
              <w:spacing w:before="120"/>
              <w:rPr>
                <w:sz w:val="19"/>
              </w:rPr>
            </w:pPr>
            <w:r>
              <w:rPr>
                <w:sz w:val="19"/>
              </w:rPr>
              <w:t>74 of 2003</w:t>
            </w:r>
          </w:p>
        </w:tc>
        <w:tc>
          <w:tcPr>
            <w:tcW w:w="1134" w:type="dxa"/>
          </w:tcPr>
          <w:p>
            <w:pPr>
              <w:pStyle w:val="nTable"/>
              <w:spacing w:before="120"/>
              <w:rPr>
                <w:sz w:val="19"/>
              </w:rPr>
            </w:pPr>
            <w:r>
              <w:rPr>
                <w:sz w:val="19"/>
              </w:rPr>
              <w:t>15 Dec 2003</w:t>
            </w:r>
          </w:p>
        </w:tc>
        <w:tc>
          <w:tcPr>
            <w:tcW w:w="1615" w:type="dxa"/>
          </w:tcPr>
          <w:p>
            <w:pPr>
              <w:pStyle w:val="nTable"/>
              <w:spacing w:before="120"/>
              <w:rPr>
                <w:sz w:val="19"/>
              </w:rPr>
            </w:pPr>
            <w:r>
              <w:rPr>
                <w:spacing w:val="-2"/>
                <w:sz w:val="19"/>
              </w:rPr>
              <w:t>15 Dec 2003 (see s. 2)</w:t>
            </w:r>
          </w:p>
        </w:tc>
        <w:tc>
          <w:tcPr>
            <w:tcW w:w="1417" w:type="dxa"/>
          </w:tcPr>
          <w:p>
            <w:pPr>
              <w:pStyle w:val="nTable"/>
              <w:spacing w:before="120"/>
              <w:rPr>
                <w:sz w:val="19"/>
                <w:vertAlign w:val="superscript"/>
              </w:rPr>
            </w:pPr>
          </w:p>
        </w:tc>
      </w:tr>
      <w:tr>
        <w:trPr>
          <w:cantSplit/>
        </w:trPr>
        <w:tc>
          <w:tcPr>
            <w:tcW w:w="1701" w:type="dxa"/>
            <w:tcBorders>
              <w:bottom w:val="single" w:sz="4" w:space="0" w:color="auto"/>
            </w:tcBorders>
          </w:tcPr>
          <w:p>
            <w:pPr>
              <w:pStyle w:val="nTable"/>
              <w:spacing w:before="120"/>
              <w:ind w:right="170"/>
              <w:rPr>
                <w:i/>
                <w:sz w:val="19"/>
                <w:vertAlign w:val="superscript"/>
              </w:rPr>
            </w:pPr>
            <w:r>
              <w:rPr>
                <w:i/>
                <w:sz w:val="19"/>
              </w:rPr>
              <w:t>State Administrative Tribunal (Conferral of Jurisdiction) Amendment and Repeal Act 2004</w:t>
            </w:r>
            <w:r>
              <w:rPr>
                <w:i/>
                <w:iCs/>
                <w:sz w:val="19"/>
              </w:rPr>
              <w:t xml:space="preserve"> </w:t>
            </w:r>
            <w:r>
              <w:rPr>
                <w:sz w:val="19"/>
              </w:rPr>
              <w:t xml:space="preserve">Pt. 2 </w:t>
            </w:r>
            <w:r>
              <w:rPr>
                <w:iCs/>
                <w:sz w:val="19"/>
              </w:rPr>
              <w:t>Div. 114</w:t>
            </w:r>
            <w:r>
              <w:rPr>
                <w:iCs/>
                <w:sz w:val="19"/>
                <w:vertAlign w:val="superscript"/>
              </w:rPr>
              <w:t> 9, 10</w:t>
            </w:r>
          </w:p>
        </w:tc>
        <w:tc>
          <w:tcPr>
            <w:tcW w:w="1276" w:type="dxa"/>
            <w:tcBorders>
              <w:bottom w:val="single" w:sz="4" w:space="0" w:color="auto"/>
            </w:tcBorders>
          </w:tcPr>
          <w:p>
            <w:pPr>
              <w:pStyle w:val="nTable"/>
              <w:spacing w:before="120"/>
              <w:rPr>
                <w:sz w:val="19"/>
              </w:rPr>
            </w:pPr>
            <w:r>
              <w:rPr>
                <w:sz w:val="19"/>
              </w:rPr>
              <w:t>55 of 2004</w:t>
            </w:r>
          </w:p>
        </w:tc>
        <w:tc>
          <w:tcPr>
            <w:tcW w:w="1134" w:type="dxa"/>
            <w:tcBorders>
              <w:bottom w:val="single" w:sz="4" w:space="0" w:color="auto"/>
            </w:tcBorders>
          </w:tcPr>
          <w:p>
            <w:pPr>
              <w:pStyle w:val="nTable"/>
              <w:spacing w:before="120"/>
              <w:rPr>
                <w:sz w:val="19"/>
              </w:rPr>
            </w:pPr>
            <w:r>
              <w:rPr>
                <w:sz w:val="19"/>
              </w:rPr>
              <w:t>24 Nov 2004</w:t>
            </w:r>
          </w:p>
        </w:tc>
        <w:tc>
          <w:tcPr>
            <w:tcW w:w="1615" w:type="dxa"/>
            <w:tcBorders>
              <w:bottom w:val="single" w:sz="4" w:space="0" w:color="auto"/>
            </w:tcBorders>
          </w:tcPr>
          <w:p>
            <w:pPr>
              <w:pStyle w:val="nTable"/>
              <w:spacing w:before="12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c>
          <w:tcPr>
            <w:tcW w:w="1417" w:type="dxa"/>
            <w:tcBorders>
              <w:bottom w:val="single" w:sz="4" w:space="0" w:color="auto"/>
            </w:tcBorders>
          </w:tcPr>
          <w:p>
            <w:pPr>
              <w:pStyle w:val="nTable"/>
              <w:spacing w:before="120"/>
              <w:rPr>
                <w:sz w:val="19"/>
                <w:vertAlign w:val="superscript"/>
              </w:rPr>
            </w:pPr>
          </w:p>
        </w:tc>
      </w:tr>
    </w:tbl>
    <w:p>
      <w:pPr>
        <w:pStyle w:val="nSubsection"/>
        <w:keepNext/>
        <w:spacing w:before="200"/>
        <w:rPr>
          <w:snapToGrid w:val="0"/>
        </w:rPr>
      </w:pPr>
      <w:r>
        <w:rPr>
          <w:snapToGrid w:val="0"/>
          <w:vertAlign w:val="superscript"/>
        </w:rPr>
        <w:t>1a</w:t>
      </w:r>
      <w:r>
        <w:rPr>
          <w:snapToGrid w:val="0"/>
        </w:rPr>
        <w:tab/>
        <w:t>On the date as at which this compilation was prepared, provisions referred to in the following table had not come into operation and are not included in this compilation.  For the text of the provisions see the endnote referred to after the short title.</w:t>
      </w:r>
    </w:p>
    <w:p>
      <w:pPr>
        <w:pStyle w:val="nHeading3"/>
      </w:pPr>
      <w:bookmarkStart w:id="677" w:name="_Toc511102521"/>
      <w:bookmarkStart w:id="678" w:name="_Toc513868660"/>
      <w:bookmarkStart w:id="679" w:name="_Toc524853099"/>
      <w:bookmarkStart w:id="680" w:name="_Toc89777264"/>
      <w:r>
        <w:t>Provisions that have not come into operation</w:t>
      </w:r>
      <w:bookmarkEnd w:id="677"/>
      <w:bookmarkEnd w:id="678"/>
      <w:bookmarkEnd w:id="679"/>
      <w:bookmarkEnd w:id="680"/>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4" w:space="0" w:color="auto"/>
            </w:tcBorders>
          </w:tcPr>
          <w:p>
            <w:pPr>
              <w:pStyle w:val="nTable"/>
              <w:keepNext/>
              <w:spacing w:before="60" w:after="60"/>
              <w:ind w:right="113"/>
              <w:rPr>
                <w:b/>
                <w:sz w:val="19"/>
              </w:rPr>
            </w:pPr>
            <w:r>
              <w:rPr>
                <w:b/>
                <w:sz w:val="19"/>
              </w:rPr>
              <w:t>Short title</w:t>
            </w:r>
          </w:p>
        </w:tc>
        <w:tc>
          <w:tcPr>
            <w:tcW w:w="1134" w:type="dxa"/>
            <w:tcBorders>
              <w:top w:val="single" w:sz="8" w:space="0" w:color="auto"/>
              <w:bottom w:val="single" w:sz="4" w:space="0" w:color="auto"/>
            </w:tcBorders>
          </w:tcPr>
          <w:p>
            <w:pPr>
              <w:pStyle w:val="nTable"/>
              <w:keepNext/>
              <w:spacing w:before="60" w:after="60"/>
              <w:rPr>
                <w:b/>
                <w:sz w:val="19"/>
              </w:rPr>
            </w:pPr>
            <w:r>
              <w:rPr>
                <w:b/>
                <w:sz w:val="19"/>
              </w:rPr>
              <w:t>Number and year</w:t>
            </w:r>
          </w:p>
        </w:tc>
        <w:tc>
          <w:tcPr>
            <w:tcW w:w="1134" w:type="dxa"/>
            <w:tcBorders>
              <w:top w:val="single" w:sz="8" w:space="0" w:color="auto"/>
              <w:bottom w:val="single" w:sz="4" w:space="0" w:color="auto"/>
            </w:tcBorders>
          </w:tcPr>
          <w:p>
            <w:pPr>
              <w:pStyle w:val="nTable"/>
              <w:keepNext/>
              <w:spacing w:before="60" w:after="60"/>
              <w:rPr>
                <w:b/>
                <w:sz w:val="19"/>
              </w:rPr>
            </w:pPr>
            <w:r>
              <w:rPr>
                <w:b/>
                <w:sz w:val="19"/>
              </w:rPr>
              <w:t>Assent</w:t>
            </w:r>
          </w:p>
        </w:tc>
        <w:tc>
          <w:tcPr>
            <w:tcW w:w="2552" w:type="dxa"/>
            <w:tcBorders>
              <w:top w:val="single" w:sz="8" w:space="0" w:color="auto"/>
              <w:bottom w:val="single" w:sz="4" w:space="0" w:color="auto"/>
            </w:tcBorders>
          </w:tcPr>
          <w:p>
            <w:pPr>
              <w:pStyle w:val="nTable"/>
              <w:keepNext/>
              <w:spacing w:before="60" w:after="60"/>
              <w:rPr>
                <w:b/>
                <w:sz w:val="19"/>
              </w:rPr>
            </w:pPr>
            <w:r>
              <w:rPr>
                <w:b/>
                <w:sz w:val="19"/>
              </w:rPr>
              <w:t>Commencement</w:t>
            </w:r>
          </w:p>
        </w:tc>
      </w:tr>
      <w:tr>
        <w:trPr>
          <w:cantSplit/>
        </w:trPr>
        <w:tc>
          <w:tcPr>
            <w:tcW w:w="2268" w:type="dxa"/>
            <w:tcBorders>
              <w:top w:val="single" w:sz="4" w:space="0" w:color="auto"/>
            </w:tcBorders>
          </w:tcPr>
          <w:p>
            <w:pPr>
              <w:pStyle w:val="nTable"/>
              <w:spacing w:before="120"/>
              <w:ind w:right="113"/>
              <w:rPr>
                <w:snapToGrid w:val="0"/>
                <w:sz w:val="19"/>
                <w:vertAlign w:val="superscript"/>
              </w:rPr>
            </w:pPr>
            <w:r>
              <w:rPr>
                <w:i/>
                <w:snapToGrid w:val="0"/>
                <w:sz w:val="19"/>
              </w:rPr>
              <w:t>Sentencing (Consequential Provisions) Act 1995</w:t>
            </w:r>
            <w:r>
              <w:rPr>
                <w:snapToGrid w:val="0"/>
                <w:sz w:val="19"/>
              </w:rPr>
              <w:t xml:space="preserve"> Pt. 70 </w:t>
            </w:r>
            <w:r>
              <w:rPr>
                <w:snapToGrid w:val="0"/>
                <w:sz w:val="19"/>
                <w:vertAlign w:val="superscript"/>
              </w:rPr>
              <w:t>8</w:t>
            </w:r>
          </w:p>
        </w:tc>
        <w:tc>
          <w:tcPr>
            <w:tcW w:w="1134" w:type="dxa"/>
            <w:tcBorders>
              <w:top w:val="single" w:sz="4" w:space="0" w:color="auto"/>
            </w:tcBorders>
          </w:tcPr>
          <w:p>
            <w:pPr>
              <w:pStyle w:val="nTable"/>
              <w:keepNext/>
              <w:spacing w:before="120"/>
              <w:rPr>
                <w:sz w:val="19"/>
              </w:rPr>
            </w:pPr>
            <w:r>
              <w:rPr>
                <w:sz w:val="19"/>
              </w:rPr>
              <w:t>78 of 1995</w:t>
            </w:r>
          </w:p>
        </w:tc>
        <w:tc>
          <w:tcPr>
            <w:tcW w:w="1134" w:type="dxa"/>
            <w:tcBorders>
              <w:top w:val="single" w:sz="4" w:space="0" w:color="auto"/>
            </w:tcBorders>
          </w:tcPr>
          <w:p>
            <w:pPr>
              <w:pStyle w:val="nTable"/>
              <w:keepNext/>
              <w:spacing w:before="120"/>
              <w:rPr>
                <w:sz w:val="19"/>
              </w:rPr>
            </w:pPr>
            <w:r>
              <w:rPr>
                <w:sz w:val="19"/>
              </w:rPr>
              <w:t>16 Jan 1996</w:t>
            </w:r>
          </w:p>
        </w:tc>
        <w:tc>
          <w:tcPr>
            <w:tcW w:w="2552" w:type="dxa"/>
            <w:tcBorders>
              <w:top w:val="single" w:sz="4" w:space="0" w:color="auto"/>
            </w:tcBorders>
          </w:tcPr>
          <w:p>
            <w:pPr>
              <w:pStyle w:val="nTable"/>
              <w:keepNext/>
              <w:spacing w:before="120"/>
              <w:rPr>
                <w:sz w:val="19"/>
              </w:rPr>
            </w:pPr>
            <w:r>
              <w:rPr>
                <w:sz w:val="19"/>
              </w:rPr>
              <w:t>To be proclaimed (see s. 2)</w:t>
            </w:r>
          </w:p>
        </w:tc>
      </w:tr>
      <w:tr>
        <w:trPr>
          <w:cantSplit/>
        </w:trPr>
        <w:tc>
          <w:tcPr>
            <w:tcW w:w="2268" w:type="dxa"/>
            <w:tcBorders>
              <w:bottom w:val="single" w:sz="4" w:space="0" w:color="auto"/>
            </w:tcBorders>
          </w:tcPr>
          <w:p>
            <w:pPr>
              <w:pStyle w:val="nTable"/>
              <w:spacing w:before="120"/>
              <w:ind w:right="113"/>
              <w:rPr>
                <w:iCs/>
                <w:snapToGrid w:val="0"/>
                <w:sz w:val="19"/>
              </w:rPr>
            </w:pPr>
            <w:r>
              <w:rPr>
                <w:i/>
                <w:snapToGrid w:val="0"/>
                <w:sz w:val="19"/>
              </w:rPr>
              <w:t>Water Legislation Amendment (Competition Policy) Act 2005</w:t>
            </w:r>
            <w:r>
              <w:rPr>
                <w:iCs/>
                <w:snapToGrid w:val="0"/>
                <w:sz w:val="19"/>
              </w:rPr>
              <w:t xml:space="preserve"> Pt. 6 </w:t>
            </w:r>
            <w:r>
              <w:rPr>
                <w:iCs/>
                <w:snapToGrid w:val="0"/>
                <w:sz w:val="19"/>
                <w:vertAlign w:val="superscript"/>
              </w:rPr>
              <w:t>11</w:t>
            </w:r>
          </w:p>
        </w:tc>
        <w:tc>
          <w:tcPr>
            <w:tcW w:w="1134" w:type="dxa"/>
            <w:tcBorders>
              <w:bottom w:val="single" w:sz="4" w:space="0" w:color="auto"/>
            </w:tcBorders>
          </w:tcPr>
          <w:p>
            <w:pPr>
              <w:pStyle w:val="nTable"/>
              <w:keepNext/>
              <w:spacing w:before="120"/>
              <w:rPr>
                <w:sz w:val="19"/>
              </w:rPr>
            </w:pPr>
            <w:r>
              <w:rPr>
                <w:snapToGrid w:val="0"/>
                <w:sz w:val="19"/>
                <w:lang w:val="en-US"/>
              </w:rPr>
              <w:t>25 of 2005</w:t>
            </w:r>
          </w:p>
        </w:tc>
        <w:tc>
          <w:tcPr>
            <w:tcW w:w="1134" w:type="dxa"/>
            <w:tcBorders>
              <w:bottom w:val="single" w:sz="4" w:space="0" w:color="auto"/>
            </w:tcBorders>
          </w:tcPr>
          <w:p>
            <w:pPr>
              <w:pStyle w:val="nTable"/>
              <w:keepNext/>
              <w:spacing w:before="120"/>
              <w:rPr>
                <w:sz w:val="19"/>
              </w:rPr>
            </w:pPr>
            <w:r>
              <w:rPr>
                <w:sz w:val="19"/>
              </w:rPr>
              <w:t>12 Dec 2005</w:t>
            </w:r>
          </w:p>
        </w:tc>
        <w:tc>
          <w:tcPr>
            <w:tcW w:w="2552" w:type="dxa"/>
            <w:tcBorders>
              <w:bottom w:val="single" w:sz="4" w:space="0" w:color="auto"/>
            </w:tcBorders>
          </w:tcPr>
          <w:p>
            <w:pPr>
              <w:pStyle w:val="nTable"/>
              <w:keepNext/>
              <w:spacing w:before="120"/>
              <w:rPr>
                <w:sz w:val="19"/>
              </w:rPr>
            </w:pPr>
            <w:r>
              <w:rPr>
                <w:snapToGrid w:val="0"/>
                <w:sz w:val="19"/>
                <w:lang w:val="en-US"/>
              </w:rPr>
              <w:t>To be proclaimed (see s. 2)</w:t>
            </w:r>
          </w:p>
        </w:tc>
      </w:tr>
    </w:tbl>
    <w:p>
      <w:pPr>
        <w:pStyle w:val="nSubsection"/>
        <w:tabs>
          <w:tab w:val="clear" w:pos="454"/>
          <w:tab w:val="left" w:pos="709"/>
        </w:tabs>
        <w:ind w:left="709" w:hanging="709"/>
        <w:rPr>
          <w:snapToGrid w:val="0"/>
        </w:rPr>
      </w:pPr>
      <w:r>
        <w:rPr>
          <w:snapToGrid w:val="0"/>
        </w:rPr>
        <w:t>NB:</w:t>
      </w:r>
      <w:r>
        <w:rPr>
          <w:snapToGrid w:val="0"/>
        </w:rPr>
        <w:tab/>
        <w:t xml:space="preserve">The </w:t>
      </w:r>
      <w:r>
        <w:rPr>
          <w:i/>
          <w:snapToGrid w:val="0"/>
        </w:rPr>
        <w:t>Rights in Water and Irrigation Act 1914</w:t>
      </w:r>
      <w:r>
        <w:rPr>
          <w:snapToGrid w:val="0"/>
        </w:rPr>
        <w:t xml:space="preserve"> is affected by the </w:t>
      </w:r>
      <w:r>
        <w:rPr>
          <w:i/>
          <w:snapToGrid w:val="0"/>
        </w:rPr>
        <w:t>Soil and Land Conservation Act 1945</w:t>
      </w:r>
      <w:r>
        <w:rPr>
          <w:snapToGrid w:val="0"/>
        </w:rPr>
        <w:t xml:space="preserve"> section 3, and the </w:t>
      </w:r>
      <w:r>
        <w:rPr>
          <w:i/>
          <w:snapToGrid w:val="0"/>
        </w:rPr>
        <w:t xml:space="preserve">Water Agencies (Powers) Act 1984 </w:t>
      </w:r>
      <w:r>
        <w:rPr>
          <w:snapToGrid w:val="0"/>
        </w:rPr>
        <w:t>section 5.</w:t>
      </w:r>
    </w:p>
    <w:p>
      <w:pPr>
        <w:pStyle w:val="nSubsection"/>
        <w:tabs>
          <w:tab w:val="clear" w:pos="454"/>
          <w:tab w:val="left" w:pos="709"/>
        </w:tabs>
        <w:ind w:left="709" w:hanging="709"/>
        <w:rPr>
          <w:snapToGrid w:val="0"/>
        </w:rPr>
      </w:pPr>
      <w:r>
        <w:rPr>
          <w:snapToGrid w:val="0"/>
        </w:rPr>
        <w:t>NB:</w:t>
      </w:r>
      <w:r>
        <w:rPr>
          <w:snapToGrid w:val="0"/>
        </w:rPr>
        <w:tab/>
        <w:t xml:space="preserve">This Act is affected by Orders published in </w:t>
      </w:r>
      <w:r>
        <w:rPr>
          <w:i/>
          <w:snapToGrid w:val="0"/>
        </w:rPr>
        <w:t>Gazette</w:t>
      </w:r>
      <w:r>
        <w:rPr>
          <w:snapToGrid w:val="0"/>
        </w:rPr>
        <w:t xml:space="preserve"> 31 May 1985 p. 1897 and 21 June 1985 p. 2240.</w:t>
      </w:r>
    </w:p>
    <w:p>
      <w:pPr>
        <w:pStyle w:val="nSubsection"/>
        <w:rPr>
          <w:snapToGrid w:val="0"/>
        </w:rPr>
      </w:pPr>
      <w:r>
        <w:rPr>
          <w:snapToGrid w:val="0"/>
          <w:vertAlign w:val="superscript"/>
        </w:rPr>
        <w:t>2</w:t>
      </w:r>
      <w:r>
        <w:rPr>
          <w:snapToGrid w:val="0"/>
        </w:rPr>
        <w:tab/>
        <w:t xml:space="preserve">Now cited as the </w:t>
      </w:r>
      <w:r>
        <w:rPr>
          <w:i/>
          <w:snapToGrid w:val="0"/>
        </w:rPr>
        <w:t>Water Agencies (Powers) Act 1984</w:t>
      </w:r>
      <w:r>
        <w:rPr>
          <w:snapToGrid w:val="0"/>
        </w:rPr>
        <w:t>.</w:t>
      </w:r>
    </w:p>
    <w:p>
      <w:pPr>
        <w:pStyle w:val="nSubsection"/>
        <w:rPr>
          <w:snapToGrid w:val="0"/>
        </w:rPr>
      </w:pPr>
      <w:r>
        <w:rPr>
          <w:snapToGrid w:val="0"/>
          <w:vertAlign w:val="superscript"/>
        </w:rPr>
        <w:t>3</w:t>
      </w:r>
      <w:r>
        <w:rPr>
          <w:snapToGrid w:val="0"/>
        </w:rPr>
        <w:tab/>
        <w:t xml:space="preserve">Part II of the </w:t>
      </w:r>
      <w:r>
        <w:rPr>
          <w:i/>
          <w:snapToGrid w:val="0"/>
        </w:rPr>
        <w:t>Water Agencies Restructure (Transitional and Consequential Provisions) Act 1995</w:t>
      </w:r>
      <w:r>
        <w:rPr>
          <w:snapToGrid w:val="0"/>
        </w:rPr>
        <w:t xml:space="preserve"> (No. 73 of 1995) commenced 1 January 1996.</w:t>
      </w:r>
    </w:p>
    <w:p>
      <w:pPr>
        <w:pStyle w:val="nSubsection"/>
        <w:rPr>
          <w:snapToGrid w:val="0"/>
        </w:rPr>
      </w:pPr>
      <w:r>
        <w:rPr>
          <w:snapToGrid w:val="0"/>
          <w:vertAlign w:val="superscript"/>
        </w:rPr>
        <w:t>4</w:t>
      </w:r>
      <w:r>
        <w:rPr>
          <w:snapToGrid w:val="0"/>
        </w:rPr>
        <w:tab/>
        <w:t xml:space="preserve">Now known as the Department of Minerals and Energy (see </w:t>
      </w:r>
      <w:r>
        <w:rPr>
          <w:i/>
          <w:snapToGrid w:val="0"/>
        </w:rPr>
        <w:t>Alteration of Statutory Designations Order (No. 2) 1992</w:t>
      </w:r>
      <w:r>
        <w:rPr>
          <w:snapToGrid w:val="0"/>
        </w:rPr>
        <w:t xml:space="preserve"> in </w:t>
      </w:r>
      <w:r>
        <w:rPr>
          <w:i/>
          <w:snapToGrid w:val="0"/>
        </w:rPr>
        <w:t>Gazette</w:t>
      </w:r>
      <w:r>
        <w:rPr>
          <w:snapToGrid w:val="0"/>
        </w:rPr>
        <w:t xml:space="preserve"> 30 June 1992 p.2924).</w:t>
      </w:r>
    </w:p>
    <w:p>
      <w:pPr>
        <w:pStyle w:val="nSubsection"/>
        <w:rPr>
          <w:snapToGrid w:val="0"/>
        </w:rPr>
      </w:pPr>
      <w:r>
        <w:rPr>
          <w:snapToGrid w:val="0"/>
          <w:vertAlign w:val="superscript"/>
        </w:rPr>
        <w:t>5</w:t>
      </w:r>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keepNext/>
        <w:tabs>
          <w:tab w:val="clear" w:pos="454"/>
        </w:tabs>
        <w:rPr>
          <w:snapToGrid w:val="0"/>
        </w:rPr>
      </w:pPr>
      <w:r>
        <w:rPr>
          <w:snapToGrid w:val="0"/>
          <w:vertAlign w:val="superscript"/>
        </w:rPr>
        <w:t>6</w:t>
      </w:r>
      <w:r>
        <w:rPr>
          <w:snapToGrid w:val="0"/>
        </w:rPr>
        <w:tab/>
        <w:t xml:space="preserve">Part 8 of the </w:t>
      </w:r>
      <w:r>
        <w:rPr>
          <w:i/>
          <w:snapToGrid w:val="0"/>
        </w:rPr>
        <w:t>Rights in Water and Irrigation Amendment</w:t>
      </w:r>
      <w:r>
        <w:rPr>
          <w:snapToGrid w:val="0"/>
        </w:rPr>
        <w:t xml:space="preserve"> </w:t>
      </w:r>
      <w:r>
        <w:rPr>
          <w:i/>
          <w:snapToGrid w:val="0"/>
        </w:rPr>
        <w:t>Act 2000</w:t>
      </w:r>
      <w:r>
        <w:rPr>
          <w:snapToGrid w:val="0"/>
        </w:rPr>
        <w:t xml:space="preserve"> (No. 49 of 2000) reads as follows —</w:t>
      </w:r>
    </w:p>
    <w:p>
      <w:pPr>
        <w:pStyle w:val="MiscOpen"/>
        <w:rPr>
          <w:snapToGrid w:val="0"/>
        </w:rPr>
      </w:pPr>
      <w:r>
        <w:rPr>
          <w:snapToGrid w:val="0"/>
        </w:rPr>
        <w:t>“</w:t>
      </w:r>
    </w:p>
    <w:p>
      <w:pPr>
        <w:pStyle w:val="nzHeading2"/>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keepNext/>
        <w:rPr>
          <w:snapToGrid w:val="0"/>
        </w:rPr>
      </w:pPr>
      <w:r>
        <w:rPr>
          <w:snapToGrid w:val="0"/>
        </w:rPr>
        <w:tab/>
      </w:r>
      <w:r>
        <w:rPr>
          <w:snapToGrid w:val="0"/>
        </w:rPr>
        <w:tab/>
        <w:t>In this Part, unless the contrary intention appears — </w:t>
      </w:r>
    </w:p>
    <w:p>
      <w:pPr>
        <w:pStyle w:val="nzDefstart"/>
      </w:pPr>
      <w:r>
        <w:tab/>
      </w:r>
      <w:r>
        <w:rPr>
          <w:b/>
        </w:rPr>
        <w:t>“principal Act”</w:t>
      </w:r>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authorizing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authorizing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authorizing that taking; and</w:t>
      </w:r>
    </w:p>
    <w:p>
      <w:pPr>
        <w:pStyle w:val="nzIndenta"/>
        <w:rPr>
          <w:snapToGrid w:val="0"/>
        </w:rPr>
      </w:pPr>
      <w:r>
        <w:rPr>
          <w:snapToGrid w:val="0"/>
        </w:rPr>
        <w:tab/>
        <w:t>(b)</w:t>
      </w:r>
      <w:r>
        <w:rPr>
          <w:snapToGrid w:val="0"/>
        </w:rPr>
        <w:tab/>
        <w:t>so far as it relates to the carrying out of work, to be a licence under section 26D of the principal Act authorizing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rPr>
          <w:snapToGrid w:val="0"/>
        </w:rPr>
      </w:pPr>
      <w:r>
        <w:rPr>
          <w:vertAlign w:val="superscript"/>
        </w:rPr>
        <w:t>7</w:t>
      </w:r>
      <w:r>
        <w:tab/>
      </w:r>
      <w:r>
        <w:rPr>
          <w:snapToGrid w:val="0"/>
        </w:rPr>
        <w:t>Footnote no longer applicable.</w:t>
      </w:r>
    </w:p>
    <w:p>
      <w:pPr>
        <w:pStyle w:val="nSubsection"/>
        <w:rPr>
          <w:snapToGrid w:val="0"/>
        </w:rPr>
      </w:pPr>
      <w:r>
        <w:rPr>
          <w:snapToGrid w:val="0"/>
          <w:vertAlign w:val="superscript"/>
        </w:rPr>
        <w:t>8</w:t>
      </w:r>
      <w:r>
        <w:rPr>
          <w:snapToGrid w:val="0"/>
        </w:rPr>
        <w:tab/>
        <w:t xml:space="preserve">On the date on which this compilation was prepared, the </w:t>
      </w:r>
      <w:r>
        <w:rPr>
          <w:i/>
          <w:snapToGrid w:val="0"/>
        </w:rPr>
        <w:t>Sentencing (Consequential Provisions) Act 1995</w:t>
      </w:r>
      <w:r>
        <w:rPr>
          <w:snapToGrid w:val="0"/>
        </w:rPr>
        <w:t xml:space="preserve"> Pt. 70 had not come into operation.  It reads:</w:t>
      </w:r>
    </w:p>
    <w:p>
      <w:pPr>
        <w:pStyle w:val="MiscOpen"/>
        <w:rPr>
          <w:snapToGrid w:val="0"/>
        </w:rPr>
      </w:pPr>
      <w:r>
        <w:rPr>
          <w:snapToGrid w:val="0"/>
        </w:rPr>
        <w:t>“</w:t>
      </w:r>
    </w:p>
    <w:p>
      <w:pPr>
        <w:pStyle w:val="nzHeading2"/>
      </w:pPr>
      <w:r>
        <w:t>PART 70 — RIGHTS IN WATER AND IRRIGATION ACT 1914</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sz w:val="20"/>
        </w:rPr>
      </w:pPr>
    </w:p>
    <w:p>
      <w:pPr>
        <w:pStyle w:val="nzHeading5"/>
      </w:pPr>
      <w:r>
        <w:t>112.</w:t>
      </w:r>
      <w:r>
        <w:tab/>
        <w:t xml:space="preserve">Section 74 repealed and a section substituted </w:t>
      </w:r>
    </w:p>
    <w:p>
      <w:pPr>
        <w:pStyle w:val="nzSubsection"/>
      </w:pPr>
      <w:r>
        <w:tab/>
      </w:r>
      <w:r>
        <w:tab/>
        <w:t xml:space="preserve">Section 74 of the </w:t>
      </w:r>
      <w:r>
        <w:rPr>
          <w:i/>
        </w:rPr>
        <w:t>Rights in Water and Irrigation Act 1914</w:t>
      </w:r>
      <w:r>
        <w:t xml:space="preserve"> is repealed and the following section is substituted — </w:t>
      </w:r>
    </w:p>
    <w:p>
      <w:pPr>
        <w:pStyle w:val="nzSubsection"/>
        <w:tabs>
          <w:tab w:val="clear" w:pos="1162"/>
          <w:tab w:val="clear" w:pos="1446"/>
        </w:tabs>
        <w:ind w:hanging="28"/>
      </w:pPr>
      <w:r>
        <w:t>“</w:t>
      </w:r>
    </w:p>
    <w:p>
      <w:pPr>
        <w:pStyle w:val="nzHeading5"/>
        <w:tabs>
          <w:tab w:val="clear" w:pos="1446"/>
        </w:tabs>
        <w:ind w:left="2552" w:right="861" w:hanging="851"/>
      </w:pPr>
      <w:r>
        <w:t>74.</w:t>
      </w:r>
      <w:r>
        <w:tab/>
        <w:t>Proceedings for offences</w:t>
      </w:r>
    </w:p>
    <w:p>
      <w:pPr>
        <w:pStyle w:val="nzSubsection"/>
        <w:tabs>
          <w:tab w:val="clear" w:pos="1162"/>
          <w:tab w:val="clear" w:pos="1446"/>
        </w:tabs>
        <w:ind w:left="2552" w:right="861" w:firstLine="0"/>
      </w:pPr>
      <w:r>
        <w:t>Proceedings for an offence against this Act shall be dealt with summarily in a court of summary jurisdiction.</w:t>
      </w:r>
    </w:p>
    <w:p>
      <w:pPr>
        <w:pStyle w:val="nzSubsection"/>
        <w:tabs>
          <w:tab w:val="clear" w:pos="1162"/>
          <w:tab w:val="clear" w:pos="1446"/>
        </w:tabs>
        <w:ind w:left="2552" w:right="577" w:firstLine="0"/>
        <w:jc w:val="right"/>
      </w:pPr>
      <w:r>
        <w:t>”.</w:t>
      </w:r>
    </w:p>
    <w:p>
      <w:pPr>
        <w:pStyle w:val="MiscClose"/>
      </w:pPr>
      <w:r>
        <w:t>”.</w:t>
      </w:r>
    </w:p>
    <w:p>
      <w:pPr>
        <w:pStyle w:val="nSubsection"/>
        <w:rPr>
          <w:iCs/>
        </w:rPr>
      </w:pPr>
      <w:r>
        <w:rPr>
          <w:vertAlign w:val="superscript"/>
        </w:rPr>
        <w:t>9</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10</w:t>
      </w:r>
      <w:r>
        <w:rPr>
          <w:iCs/>
        </w:rPr>
        <w:tab/>
        <w:t xml:space="preserve">The </w:t>
      </w:r>
      <w:r>
        <w:rPr>
          <w:i/>
        </w:rPr>
        <w:t>State Administrative Tribunal Regulations 2004</w:t>
      </w:r>
      <w:r>
        <w:rPr>
          <w:iCs/>
        </w:rPr>
        <w:t xml:space="preserve"> r. 38 and 61 read as follows:</w:t>
      </w:r>
    </w:p>
    <w:p>
      <w:pPr>
        <w:pStyle w:val="MiscOpen"/>
      </w:pPr>
      <w:r>
        <w:t>“</w:t>
      </w:r>
    </w:p>
    <w:p>
      <w:pPr>
        <w:pStyle w:val="nzHeading5"/>
      </w:pPr>
      <w:bookmarkStart w:id="681" w:name="_Toc90957846"/>
      <w:bookmarkStart w:id="682" w:name="_Toc92182261"/>
      <w:r>
        <w:rPr>
          <w:rStyle w:val="CharSectno"/>
        </w:rPr>
        <w:t>38</w:t>
      </w:r>
      <w:r>
        <w:t>.</w:t>
      </w:r>
      <w:r>
        <w:tab/>
      </w:r>
      <w:r>
        <w:rPr>
          <w:i/>
        </w:rPr>
        <w:t>Rights in Water and Irrigation Act 1914</w:t>
      </w:r>
      <w:bookmarkEnd w:id="681"/>
      <w:bookmarkEnd w:id="682"/>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Subsection"/>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pPr>
      <w:bookmarkStart w:id="683" w:name="_Toc90957870"/>
      <w:bookmarkStart w:id="684" w:name="_Toc92182285"/>
      <w:r>
        <w:rPr>
          <w:rStyle w:val="CharSectno"/>
        </w:rPr>
        <w:t>61</w:t>
      </w:r>
      <w:r>
        <w:t>.</w:t>
      </w:r>
      <w:r>
        <w:tab/>
      </w:r>
      <w:r>
        <w:rPr>
          <w:i/>
        </w:rPr>
        <w:t>Rights in Water and Irrigation Act 1914</w:t>
      </w:r>
      <w:bookmarkEnd w:id="683"/>
      <w:bookmarkEnd w:id="684"/>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Defstart"/>
      </w:pPr>
      <w:r>
        <w:rPr>
          <w:b/>
        </w:rPr>
        <w:tab/>
        <w:t>“</w:t>
      </w:r>
      <w:r>
        <w:rPr>
          <w:rStyle w:val="CharDefText"/>
        </w:rPr>
        <w:t>Corporation</w:t>
      </w:r>
      <w:r>
        <w:rPr>
          <w:b/>
        </w:rPr>
        <w:t>”</w:t>
      </w:r>
      <w:r>
        <w:t xml:space="preserve"> has the meaning given to that term in the RWI Act section 2(1);</w:t>
      </w:r>
    </w:p>
    <w:p>
      <w:pPr>
        <w:pStyle w:val="nzDefstart"/>
        <w:rPr>
          <w:iCs/>
        </w:rPr>
      </w:pPr>
      <w:r>
        <w:rPr>
          <w:b/>
        </w:rPr>
        <w:tab/>
        <w:t>“</w:t>
      </w:r>
      <w:r>
        <w:rPr>
          <w:rStyle w:val="CharDefText"/>
        </w:rPr>
        <w:t>the RWI Act</w:t>
      </w:r>
      <w:r>
        <w:rPr>
          <w:b/>
        </w:rPr>
        <w:t>”</w:t>
      </w:r>
      <w:r>
        <w:t xml:space="preserve"> means the </w:t>
      </w:r>
      <w:r>
        <w:rPr>
          <w:i/>
        </w:rPr>
        <w:t>Rights in Water and Irrigation Act 1914</w:t>
      </w:r>
      <w:r>
        <w:rPr>
          <w:iCs/>
        </w:rPr>
        <w:t>.</w:t>
      </w:r>
    </w:p>
    <w:p>
      <w:pPr>
        <w:pStyle w:val="nzSubsection"/>
      </w:pPr>
      <w:r>
        <w:tab/>
        <w:t>(2)</w:t>
      </w:r>
      <w:r>
        <w:tab/>
        <w:t>If a local by</w:t>
      </w:r>
      <w:r>
        <w:noBreakHyphen/>
        <w:t xml:space="preserve">law made under the RWI Act section 26M(g) makes provision for an </w:t>
      </w:r>
      <w:r>
        <w:rPr>
          <w:iCs/>
        </w:rPr>
        <w:t>appeal against decisions relating to applications made and licences granted under the local by</w:t>
      </w:r>
      <w:r>
        <w:rPr>
          <w:iCs/>
        </w:rPr>
        <w:noBreakHyphen/>
        <w:t>law, that local by</w:t>
      </w:r>
      <w:r>
        <w:rPr>
          <w:iCs/>
        </w:rP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rPr>
          <w:snapToGrid w:val="0"/>
        </w:rPr>
      </w:pPr>
      <w:r>
        <w:rPr>
          <w:vertAlign w:val="superscript"/>
        </w:rPr>
        <w:t>11</w:t>
      </w:r>
      <w:r>
        <w:tab/>
      </w:r>
      <w:r>
        <w:rPr>
          <w:snapToGrid w:val="0"/>
        </w:rPr>
        <w:t xml:space="preserve">On the date as at which this compilation was prepared, the </w:t>
      </w:r>
      <w:r>
        <w:rPr>
          <w:i/>
          <w:snapToGrid w:val="0"/>
          <w:sz w:val="19"/>
        </w:rPr>
        <w:t>Water Legislation Amendment (Competition Policy) Act 2005</w:t>
      </w:r>
      <w:r>
        <w:rPr>
          <w:iCs/>
          <w:snapToGrid w:val="0"/>
          <w:sz w:val="19"/>
        </w:rPr>
        <w:t xml:space="preserve"> Pt. 6</w:t>
      </w:r>
      <w:r>
        <w:rPr>
          <w:snapToGrid w:val="0"/>
        </w:rPr>
        <w:t xml:space="preserve"> had not come into operation.  It reads as follows:</w:t>
      </w:r>
    </w:p>
    <w:p>
      <w:pPr>
        <w:pStyle w:val="MiscOpen"/>
        <w:rPr>
          <w:snapToGrid w:val="0"/>
        </w:rPr>
      </w:pPr>
      <w:r>
        <w:rPr>
          <w:snapToGrid w:val="0"/>
        </w:rPr>
        <w:t>“</w:t>
      </w:r>
    </w:p>
    <w:p>
      <w:pPr>
        <w:pStyle w:val="nzHeading2"/>
      </w:pPr>
      <w:bookmarkStart w:id="685" w:name="_Toc71359425"/>
      <w:bookmarkStart w:id="686" w:name="_Toc71359997"/>
      <w:bookmarkStart w:id="687" w:name="_Toc71367896"/>
      <w:bookmarkStart w:id="688" w:name="_Toc71438923"/>
      <w:bookmarkStart w:id="689" w:name="_Toc71457119"/>
      <w:bookmarkStart w:id="690" w:name="_Toc71541108"/>
      <w:bookmarkStart w:id="691" w:name="_Toc71620801"/>
      <w:bookmarkStart w:id="692" w:name="_Toc71627188"/>
      <w:bookmarkStart w:id="693" w:name="_Toc72830308"/>
      <w:bookmarkStart w:id="694" w:name="_Toc72830409"/>
      <w:bookmarkStart w:id="695" w:name="_Toc73411798"/>
      <w:bookmarkStart w:id="696" w:name="_Toc73422993"/>
      <w:bookmarkStart w:id="697" w:name="_Toc73423094"/>
      <w:bookmarkStart w:id="698" w:name="_Toc73423195"/>
      <w:bookmarkStart w:id="699" w:name="_Toc73423296"/>
      <w:bookmarkStart w:id="700" w:name="_Toc73427943"/>
      <w:bookmarkStart w:id="701" w:name="_Toc73428059"/>
      <w:bookmarkStart w:id="702" w:name="_Toc73429016"/>
      <w:bookmarkStart w:id="703" w:name="_Toc73429119"/>
      <w:bookmarkStart w:id="704" w:name="_Toc73443801"/>
      <w:bookmarkStart w:id="705" w:name="_Toc73443902"/>
      <w:bookmarkStart w:id="706" w:name="_Toc73444003"/>
      <w:bookmarkStart w:id="707" w:name="_Toc75152807"/>
      <w:bookmarkStart w:id="708" w:name="_Toc75232132"/>
      <w:bookmarkStart w:id="709" w:name="_Toc76879249"/>
      <w:bookmarkStart w:id="710" w:name="_Toc77405800"/>
      <w:bookmarkStart w:id="711" w:name="_Toc78003233"/>
      <w:bookmarkStart w:id="712" w:name="_Toc78617564"/>
      <w:bookmarkStart w:id="713" w:name="_Toc78618050"/>
      <w:bookmarkStart w:id="714" w:name="_Toc78618121"/>
      <w:bookmarkStart w:id="715" w:name="_Toc83033497"/>
      <w:bookmarkStart w:id="716" w:name="_Toc83038220"/>
      <w:bookmarkStart w:id="717" w:name="_Toc83038294"/>
      <w:bookmarkStart w:id="718" w:name="_Toc83088177"/>
      <w:bookmarkStart w:id="719" w:name="_Toc83088251"/>
      <w:bookmarkStart w:id="720" w:name="_Toc83088325"/>
      <w:bookmarkStart w:id="721" w:name="_Toc83088399"/>
      <w:bookmarkStart w:id="722" w:name="_Toc83088718"/>
      <w:bookmarkStart w:id="723" w:name="_Toc83088792"/>
      <w:bookmarkStart w:id="724" w:name="_Toc83089014"/>
      <w:bookmarkStart w:id="725" w:name="_Toc83109614"/>
      <w:bookmarkStart w:id="726" w:name="_Toc83198363"/>
      <w:bookmarkStart w:id="727" w:name="_Toc83199018"/>
      <w:bookmarkStart w:id="728" w:name="_Toc83437327"/>
      <w:bookmarkStart w:id="729" w:name="_Toc85598143"/>
      <w:bookmarkStart w:id="730" w:name="_Toc85866525"/>
      <w:bookmarkStart w:id="731" w:name="_Toc85867710"/>
      <w:bookmarkStart w:id="732" w:name="_Toc85868928"/>
      <w:bookmarkStart w:id="733" w:name="_Toc86211219"/>
      <w:bookmarkStart w:id="734" w:name="_Toc86727251"/>
      <w:bookmarkStart w:id="735" w:name="_Toc86727330"/>
      <w:bookmarkStart w:id="736" w:name="_Toc86728682"/>
      <w:bookmarkStart w:id="737" w:name="_Toc86728760"/>
      <w:bookmarkStart w:id="738" w:name="_Toc86728838"/>
      <w:bookmarkStart w:id="739" w:name="_Toc86729618"/>
      <w:bookmarkStart w:id="740" w:name="_Toc104282081"/>
      <w:bookmarkStart w:id="741" w:name="_Toc104283304"/>
      <w:bookmarkStart w:id="742" w:name="_Toc104344788"/>
      <w:bookmarkStart w:id="743" w:name="_Toc104351130"/>
      <w:bookmarkStart w:id="744" w:name="_Toc104351207"/>
      <w:bookmarkStart w:id="745" w:name="_Toc104611631"/>
      <w:bookmarkStart w:id="746" w:name="_Toc104631359"/>
      <w:bookmarkStart w:id="747" w:name="_Toc104631916"/>
      <w:bookmarkStart w:id="748" w:name="_Toc104697761"/>
      <w:bookmarkStart w:id="749" w:name="_Toc104700834"/>
      <w:bookmarkStart w:id="750" w:name="_Toc104706642"/>
      <w:bookmarkStart w:id="751" w:name="_Toc104710206"/>
      <w:bookmarkStart w:id="752" w:name="_Toc104710281"/>
      <w:bookmarkStart w:id="753" w:name="_Toc104783065"/>
      <w:bookmarkStart w:id="754" w:name="_Toc104783140"/>
      <w:bookmarkStart w:id="755" w:name="_Toc104789597"/>
      <w:bookmarkStart w:id="756" w:name="_Toc104790080"/>
      <w:bookmarkStart w:id="757" w:name="_Toc104801555"/>
      <w:bookmarkStart w:id="758" w:name="_Toc104875528"/>
      <w:bookmarkStart w:id="759" w:name="_Toc104880233"/>
      <w:bookmarkStart w:id="760" w:name="_Toc104888179"/>
      <w:bookmarkStart w:id="761" w:name="_Toc105232273"/>
      <w:bookmarkStart w:id="762" w:name="_Toc105302698"/>
      <w:bookmarkStart w:id="763" w:name="_Toc121204955"/>
      <w:bookmarkStart w:id="764" w:name="_Toc122239900"/>
      <w:r>
        <w:rPr>
          <w:rStyle w:val="CharPartNo"/>
        </w:rPr>
        <w:t>Part 6</w:t>
      </w:r>
      <w:r>
        <w:rPr>
          <w:rStyle w:val="CharDivNo"/>
        </w:rPr>
        <w:t xml:space="preserve"> </w:t>
      </w:r>
      <w:r>
        <w:t>—</w:t>
      </w:r>
      <w:r>
        <w:rPr>
          <w:rStyle w:val="CharDivText"/>
        </w:rPr>
        <w:t xml:space="preserve"> </w:t>
      </w:r>
      <w:r>
        <w:rPr>
          <w:rStyle w:val="CharPartText"/>
          <w:i/>
        </w:rPr>
        <w:t>Rights In Water and Irrigation Act 1914</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pStyle w:val="nzHeading5"/>
      </w:pPr>
      <w:bookmarkStart w:id="765" w:name="_Toc5611779"/>
      <w:bookmarkStart w:id="766" w:name="_Toc104351208"/>
      <w:bookmarkStart w:id="767" w:name="_Toc121204956"/>
      <w:bookmarkStart w:id="768" w:name="_Toc122239901"/>
      <w:r>
        <w:rPr>
          <w:rStyle w:val="CharSectno"/>
        </w:rPr>
        <w:t>54</w:t>
      </w:r>
      <w:r>
        <w:t>.</w:t>
      </w:r>
      <w:r>
        <w:tab/>
        <w:t>The Act amended</w:t>
      </w:r>
      <w:bookmarkEnd w:id="765"/>
      <w:bookmarkEnd w:id="766"/>
      <w:bookmarkEnd w:id="767"/>
      <w:bookmarkEnd w:id="768"/>
    </w:p>
    <w:p>
      <w:pPr>
        <w:pStyle w:val="nzSubsection"/>
      </w:pPr>
      <w:r>
        <w:tab/>
      </w:r>
      <w:r>
        <w:tab/>
        <w:t xml:space="preserve">The amendment in this Part is to the </w:t>
      </w:r>
      <w:r>
        <w:rPr>
          <w:i/>
        </w:rPr>
        <w:t>Rights in Water and Irrigation Act 1914</w:t>
      </w:r>
      <w:r>
        <w:t>.</w:t>
      </w:r>
    </w:p>
    <w:p>
      <w:pPr>
        <w:pStyle w:val="nzHeading5"/>
      </w:pPr>
      <w:bookmarkStart w:id="769" w:name="_Toc5611780"/>
      <w:bookmarkStart w:id="770" w:name="_Toc104351209"/>
      <w:bookmarkStart w:id="771" w:name="_Toc121204957"/>
      <w:bookmarkStart w:id="772" w:name="_Toc122239902"/>
      <w:r>
        <w:rPr>
          <w:rStyle w:val="CharSectno"/>
        </w:rPr>
        <w:t>55</w:t>
      </w:r>
      <w:r>
        <w:t>.</w:t>
      </w:r>
      <w:r>
        <w:tab/>
        <w:t>Section 73 amended</w:t>
      </w:r>
      <w:bookmarkEnd w:id="769"/>
      <w:bookmarkEnd w:id="770"/>
      <w:bookmarkEnd w:id="771"/>
      <w:bookmarkEnd w:id="772"/>
    </w:p>
    <w:p>
      <w:pPr>
        <w:pStyle w:val="nzSubsection"/>
      </w:pPr>
      <w:r>
        <w:tab/>
      </w:r>
      <w:r>
        <w:tab/>
        <w:t>Section 73 is amended by deleting “or the Corporation”.</w:t>
      </w:r>
    </w:p>
    <w:p>
      <w:pPr>
        <w:pStyle w:val="MiscClose"/>
        <w:rPr>
          <w:snapToGrid w:val="0"/>
        </w:rPr>
      </w:pPr>
      <w:r>
        <w:rPr>
          <w:snapToGrid w:val="0"/>
        </w:rPr>
        <w:t>”.</w:t>
      </w:r>
    </w:p>
    <w:p>
      <w:pPr>
        <w:rPr>
          <w:snapToGrid w:val="0"/>
        </w:rPr>
      </w:pPr>
    </w:p>
    <w:p>
      <w:pPr>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rPr>
          <w:snapToGrid w:val="0"/>
        </w:rPr>
      </w:pPr>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Rights in Water and Irrigation Act 1914</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fldSimple w:instr=" STYLEREF CharSchText \* MERGEFORMAT ">
            <w:r>
              <w:rPr>
                <w:noProof/>
              </w:rPr>
              <w:cr/>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Rights in Water and Irrigation Act 1914</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fldSimple w:instr=" STYLEREF CharSchText \* MERGEFORMAT ">
            <w:r>
              <w:rPr>
                <w:noProof/>
              </w:rPr>
              <w:cr/>
            </w:r>
          </w:fldSimple>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Rights in Water and Irrigation Act 1914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F3C3412"/>
    <w:multiLevelType w:val="multilevel"/>
    <w:tmpl w:val="FD2E71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
    <w:nsid w:val="138B63E2"/>
    <w:multiLevelType w:val="multilevel"/>
    <w:tmpl w:val="6E9E2FD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2FF52EB"/>
    <w:multiLevelType w:val="multilevel"/>
    <w:tmpl w:val="5D480E5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1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150</Pages>
  <Words>38658</Words>
  <Characters>182081</Characters>
  <Application>Microsoft Office Word</Application>
  <DocSecurity>0</DocSecurity>
  <Lines>5057</Lines>
  <Paragraphs>2866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1914 - 06-e0-03</dc:title>
  <dc:subject/>
  <dc:creator/>
  <cp:keywords/>
  <dc:description/>
  <cp:lastModifiedBy>svcMRProcess</cp:lastModifiedBy>
  <cp:revision>4</cp:revision>
  <cp:lastPrinted>2005-01-05T07:56:00Z</cp:lastPrinted>
  <dcterms:created xsi:type="dcterms:W3CDTF">2018-09-07T17:04:00Z</dcterms:created>
  <dcterms:modified xsi:type="dcterms:W3CDTF">2018-09-07T17:04:00Z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700</vt:i4>
  </property>
  <property fmtid="{D5CDD505-2E9C-101B-9397-08002B2CF9AE}" pid="6" name="AsAtDate">
    <vt:lpwstr>12 Dec 2005</vt:lpwstr>
  </property>
  <property fmtid="{D5CDD505-2E9C-101B-9397-08002B2CF9AE}" pid="7" name="Suffix">
    <vt:lpwstr>06-e0-03</vt:lpwstr>
  </property>
</Properties>
</file>