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_Toc270601628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_Toc270601629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_Toc270601630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_Toc270601631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_Toc270601632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_Toc270601633 \h </w:instrText>
      </w:r>
      <w:r>
        <w:fldChar w:fldCharType="separate"/>
      </w:r>
      <w:r>
        <w:t>6</w:t>
      </w:r>
      <w:r>
        <w:fldChar w:fldCharType="end"/>
      </w:r>
    </w:p>
    <w:p>
      <w:pPr>
        <w:pStyle w:val="TOC8"/>
        <w:rPr>
          <w:sz w:val="24"/>
          <w:szCs w:val="24"/>
        </w:rPr>
      </w:pPr>
      <w:r>
        <w:rPr>
          <w:szCs w:val="24"/>
        </w:rPr>
        <w:t>7.</w:t>
      </w:r>
      <w:r>
        <w:rPr>
          <w:szCs w:val="24"/>
        </w:rPr>
        <w:tab/>
        <w:t>Films consisting only of classified films</w:t>
      </w:r>
      <w:r>
        <w:tab/>
      </w:r>
      <w:r>
        <w:fldChar w:fldCharType="begin"/>
      </w:r>
      <w:r>
        <w:instrText xml:space="preserve"> PAGEREF _Toc270601634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_Toc270601637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_Toc270601638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_Toc270601639 \h </w:instrText>
      </w:r>
      <w:r>
        <w:fldChar w:fldCharType="separate"/>
      </w:r>
      <w:r>
        <w:t>7</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_Toc270601641 \h </w:instrText>
      </w:r>
      <w:r>
        <w:fldChar w:fldCharType="separate"/>
      </w:r>
      <w:r>
        <w:t>8</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_Toc270601642 \h </w:instrText>
      </w:r>
      <w:r>
        <w:fldChar w:fldCharType="separate"/>
      </w:r>
      <w:r>
        <w:t>9</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_Toc270601643 \h </w:instrText>
      </w:r>
      <w:r>
        <w:fldChar w:fldCharType="separate"/>
      </w:r>
      <w:r>
        <w:t>9</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_Toc270601644 \h </w:instrText>
      </w:r>
      <w:r>
        <w:fldChar w:fldCharType="separate"/>
      </w:r>
      <w:r>
        <w:t>10</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_Toc270601645 \h </w:instrText>
      </w:r>
      <w:r>
        <w:fldChar w:fldCharType="separate"/>
      </w:r>
      <w:r>
        <w:t>11</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_Toc270601646 \h </w:instrText>
      </w:r>
      <w:r>
        <w:fldChar w:fldCharType="separate"/>
      </w:r>
      <w:r>
        <w:t>12</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_Toc270601647 \h </w:instrText>
      </w:r>
      <w:r>
        <w:fldChar w:fldCharType="separate"/>
      </w:r>
      <w:r>
        <w:t>12</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_Toc270601648 \h </w:instrText>
      </w:r>
      <w:r>
        <w:fldChar w:fldCharType="separate"/>
      </w:r>
      <w:r>
        <w:t>12</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_Toc270601649 \h </w:instrText>
      </w:r>
      <w:r>
        <w:fldChar w:fldCharType="separate"/>
      </w:r>
      <w:r>
        <w:t>13</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_Toc270601650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_Toc270601652 \h </w:instrText>
      </w:r>
      <w:r>
        <w:fldChar w:fldCharType="separate"/>
      </w:r>
      <w:r>
        <w:t>15</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_Toc270601653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_Toc270601654 \h </w:instrText>
      </w:r>
      <w:r>
        <w:fldChar w:fldCharType="separate"/>
      </w:r>
      <w:r>
        <w:t>16</w:t>
      </w:r>
      <w:r>
        <w:fldChar w:fldCharType="end"/>
      </w:r>
    </w:p>
    <w:p>
      <w:pPr>
        <w:pStyle w:val="TOC8"/>
        <w:rPr>
          <w:sz w:val="24"/>
          <w:szCs w:val="24"/>
        </w:rPr>
      </w:pPr>
      <w:r>
        <w:rPr>
          <w:szCs w:val="24"/>
        </w:rPr>
        <w:t>69</w:t>
      </w:r>
      <w:r>
        <w:rPr>
          <w:snapToGrid w:val="0"/>
          <w:szCs w:val="24"/>
        </w:rPr>
        <w:t>.</w:t>
      </w:r>
      <w:r>
        <w:rPr>
          <w:snapToGrid w:val="0"/>
          <w:szCs w:val="24"/>
        </w:rPr>
        <w:tab/>
        <w:t>X 18+ films: exhibition</w:t>
      </w:r>
      <w:r>
        <w:tab/>
      </w:r>
      <w:r>
        <w:fldChar w:fldCharType="begin"/>
      </w:r>
      <w:r>
        <w:instrText xml:space="preserve"> PAGEREF _Toc270601655 \h </w:instrText>
      </w:r>
      <w:r>
        <w:fldChar w:fldCharType="separate"/>
      </w:r>
      <w:r>
        <w:t>16</w:t>
      </w:r>
      <w:r>
        <w:fldChar w:fldCharType="end"/>
      </w:r>
    </w:p>
    <w:p>
      <w:pPr>
        <w:pStyle w:val="TOC8"/>
        <w:rPr>
          <w:sz w:val="24"/>
          <w:szCs w:val="24"/>
        </w:rPr>
      </w:pPr>
      <w:r>
        <w:rPr>
          <w:szCs w:val="24"/>
        </w:rPr>
        <w:t>70</w:t>
      </w:r>
      <w:r>
        <w:rPr>
          <w:snapToGrid w:val="0"/>
          <w:szCs w:val="24"/>
        </w:rPr>
        <w:t>.</w:t>
      </w:r>
      <w:r>
        <w:rPr>
          <w:snapToGrid w:val="0"/>
          <w:szCs w:val="24"/>
        </w:rPr>
        <w:tab/>
        <w:t>R 18+ and MA 15+ films: exhibition</w:t>
      </w:r>
      <w:r>
        <w:tab/>
      </w:r>
      <w:r>
        <w:fldChar w:fldCharType="begin"/>
      </w:r>
      <w:r>
        <w:instrText xml:space="preserve"> PAGEREF _Toc270601656 \h </w:instrText>
      </w:r>
      <w:r>
        <w:fldChar w:fldCharType="separate"/>
      </w:r>
      <w:r>
        <w:t>17</w:t>
      </w:r>
      <w:r>
        <w:fldChar w:fldCharType="end"/>
      </w:r>
    </w:p>
    <w:p>
      <w:pPr>
        <w:pStyle w:val="TOC8"/>
        <w:rPr>
          <w:sz w:val="24"/>
          <w:szCs w:val="24"/>
        </w:rPr>
      </w:pPr>
      <w:r>
        <w:rPr>
          <w:szCs w:val="24"/>
        </w:rPr>
        <w:t>71</w:t>
      </w:r>
      <w:r>
        <w:rPr>
          <w:snapToGrid w:val="0"/>
          <w:szCs w:val="24"/>
        </w:rPr>
        <w:t>.</w:t>
      </w:r>
      <w:r>
        <w:rPr>
          <w:snapToGrid w:val="0"/>
          <w:szCs w:val="24"/>
        </w:rPr>
        <w:tab/>
        <w:t>Attendance of minor at RC, X 18+ or R 18+ films</w:t>
      </w:r>
      <w:r>
        <w:tab/>
      </w:r>
      <w:r>
        <w:fldChar w:fldCharType="begin"/>
      </w:r>
      <w:r>
        <w:instrText xml:space="preserve"> PAGEREF _Toc270601657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15+ film — offence by exhibitor</w:t>
      </w:r>
      <w:r>
        <w:tab/>
      </w:r>
      <w:r>
        <w:fldChar w:fldCharType="begin"/>
      </w:r>
      <w:r>
        <w:instrText xml:space="preserve"> PAGEREF _Toc270601658 \h </w:instrText>
      </w:r>
      <w:r>
        <w:fldChar w:fldCharType="separate"/>
      </w:r>
      <w:r>
        <w:t>18</w:t>
      </w:r>
      <w:r>
        <w:fldChar w:fldCharType="end"/>
      </w:r>
    </w:p>
    <w:p>
      <w:pPr>
        <w:pStyle w:val="TOC8"/>
        <w:rPr>
          <w:sz w:val="24"/>
          <w:szCs w:val="24"/>
        </w:rPr>
      </w:pPr>
      <w:r>
        <w:rPr>
          <w:szCs w:val="24"/>
        </w:rPr>
        <w:t>73</w:t>
      </w:r>
      <w:r>
        <w:rPr>
          <w:snapToGrid w:val="0"/>
          <w:szCs w:val="24"/>
        </w:rPr>
        <w:t>.</w:t>
      </w:r>
      <w:r>
        <w:rPr>
          <w:snapToGrid w:val="0"/>
          <w:szCs w:val="24"/>
        </w:rPr>
        <w:tab/>
        <w:t>Sale of unclassified, RC and X 18+ films</w:t>
      </w:r>
      <w:r>
        <w:tab/>
      </w:r>
      <w:r>
        <w:fldChar w:fldCharType="begin"/>
      </w:r>
      <w:r>
        <w:instrText xml:space="preserve"> PAGEREF _Toc270601659 \h </w:instrText>
      </w:r>
      <w:r>
        <w:fldChar w:fldCharType="separate"/>
      </w:r>
      <w:r>
        <w:t>19</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_Toc270601660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_Toc270601661 \h </w:instrText>
      </w:r>
      <w:r>
        <w:fldChar w:fldCharType="separate"/>
      </w:r>
      <w:r>
        <w:t>20</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_Toc270601662 \h </w:instrText>
      </w:r>
      <w:r>
        <w:fldChar w:fldCharType="separate"/>
      </w:r>
      <w:r>
        <w:t>20</w:t>
      </w:r>
      <w:r>
        <w:fldChar w:fldCharType="end"/>
      </w:r>
    </w:p>
    <w:p>
      <w:pPr>
        <w:pStyle w:val="TOC8"/>
        <w:rPr>
          <w:sz w:val="24"/>
          <w:szCs w:val="24"/>
        </w:rPr>
      </w:pPr>
      <w:r>
        <w:rPr>
          <w:szCs w:val="24"/>
        </w:rPr>
        <w:t>77</w:t>
      </w:r>
      <w:r>
        <w:rPr>
          <w:snapToGrid w:val="0"/>
          <w:szCs w:val="24"/>
        </w:rPr>
        <w:t>.</w:t>
      </w:r>
      <w:r>
        <w:rPr>
          <w:snapToGrid w:val="0"/>
          <w:szCs w:val="24"/>
        </w:rPr>
        <w:tab/>
        <w:t>Keeping unclassified, RC or X 18+ films with other films</w:t>
      </w:r>
      <w:r>
        <w:tab/>
      </w:r>
      <w:r>
        <w:fldChar w:fldCharType="begin"/>
      </w:r>
      <w:r>
        <w:instrText xml:space="preserve"> PAGEREF _Toc270601663 \h </w:instrText>
      </w:r>
      <w:r>
        <w:fldChar w:fldCharType="separate"/>
      </w:r>
      <w:r>
        <w:t>21</w:t>
      </w:r>
      <w:r>
        <w:fldChar w:fldCharType="end"/>
      </w:r>
    </w:p>
    <w:p>
      <w:pPr>
        <w:pStyle w:val="TOC8"/>
        <w:rPr>
          <w:sz w:val="24"/>
          <w:szCs w:val="24"/>
        </w:rPr>
      </w:pPr>
      <w:r>
        <w:rPr>
          <w:szCs w:val="24"/>
        </w:rPr>
        <w:t>78.</w:t>
      </w:r>
      <w:r>
        <w:rPr>
          <w:szCs w:val="24"/>
        </w:rPr>
        <w:tab/>
        <w:t>Display of R</w:t>
      </w:r>
      <w:r>
        <w:rPr>
          <w:snapToGrid w:val="0"/>
          <w:szCs w:val="24"/>
        </w:rPr>
        <w:t xml:space="preserve"> 18+ </w:t>
      </w:r>
      <w:r>
        <w:rPr>
          <w:szCs w:val="24"/>
        </w:rPr>
        <w:t>film or containers</w:t>
      </w:r>
      <w:r>
        <w:tab/>
      </w:r>
      <w:r>
        <w:fldChar w:fldCharType="begin"/>
      </w:r>
      <w:r>
        <w:instrText xml:space="preserve"> PAGEREF _Toc270601664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_Toc270601665 \h </w:instrText>
      </w:r>
      <w:r>
        <w:fldChar w:fldCharType="separate"/>
      </w:r>
      <w:r>
        <w:t>22</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_Toc270601666 \h </w:instrText>
      </w:r>
      <w:r>
        <w:fldChar w:fldCharType="separate"/>
      </w:r>
      <w:r>
        <w:t>23</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_Toc270601667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_Toc270601669 \h </w:instrText>
      </w:r>
      <w:r>
        <w:fldChar w:fldCharType="separate"/>
      </w:r>
      <w:r>
        <w:t>24</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_Toc270601670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_Toc270601671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_Toc270601672 \h </w:instrText>
      </w:r>
      <w:r>
        <w:fldChar w:fldCharType="separate"/>
      </w:r>
      <w:r>
        <w:t>25</w:t>
      </w:r>
      <w:r>
        <w:fldChar w:fldCharType="end"/>
      </w:r>
    </w:p>
    <w:p>
      <w:pPr>
        <w:pStyle w:val="TOC8"/>
        <w:rPr>
          <w:sz w:val="24"/>
          <w:szCs w:val="24"/>
        </w:rPr>
      </w:pPr>
      <w:r>
        <w:rPr>
          <w:szCs w:val="24"/>
        </w:rPr>
        <w:t>85A.</w:t>
      </w:r>
      <w:r>
        <w:rPr>
          <w:szCs w:val="24"/>
        </w:rPr>
        <w:tab/>
        <w:t>Display of MA 15+ computer games or containers</w:t>
      </w:r>
      <w:r>
        <w:tab/>
      </w:r>
      <w:r>
        <w:fldChar w:fldCharType="begin"/>
      </w:r>
      <w:r>
        <w:instrText xml:space="preserve"> PAGEREF _Toc270601673 \h </w:instrText>
      </w:r>
      <w:r>
        <w:fldChar w:fldCharType="separate"/>
      </w:r>
      <w:r>
        <w:t>26</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_Toc270601674 \h </w:instrText>
      </w:r>
      <w:r>
        <w:fldChar w:fldCharType="separate"/>
      </w:r>
      <w:r>
        <w:t>26</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_Toc270601675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_Toc270601676 \h </w:instrText>
      </w:r>
      <w:r>
        <w:fldChar w:fldCharType="separate"/>
      </w:r>
      <w:r>
        <w:t>28</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_Toc270601677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_Toc270601679 \h </w:instrText>
      </w:r>
      <w:r>
        <w:fldChar w:fldCharType="separate"/>
      </w:r>
      <w:r>
        <w:t>29</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_Toc270601680 \h </w:instrText>
      </w:r>
      <w:r>
        <w:fldChar w:fldCharType="separate"/>
      </w:r>
      <w:r>
        <w:t>30</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_Toc270601681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_Toc270601682 \h </w:instrText>
      </w:r>
      <w:r>
        <w:fldChar w:fldCharType="separate"/>
      </w:r>
      <w:r>
        <w:t>32</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_Toc270601683 \h </w:instrText>
      </w:r>
      <w:r>
        <w:fldChar w:fldCharType="separate"/>
      </w:r>
      <w:r>
        <w:t>33</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_Toc270601684 \h </w:instrText>
      </w:r>
      <w:r>
        <w:fldChar w:fldCharType="separate"/>
      </w:r>
      <w:r>
        <w:t>34</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_Toc270601685 \h </w:instrText>
      </w:r>
      <w:r>
        <w:fldChar w:fldCharType="separate"/>
      </w:r>
      <w:r>
        <w:t>35</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_Toc270601686 \h </w:instrText>
      </w:r>
      <w:r>
        <w:fldChar w:fldCharType="separate"/>
      </w:r>
      <w:r>
        <w:t>36</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_Toc270601687 \h </w:instrText>
      </w:r>
      <w:r>
        <w:fldChar w:fldCharType="separate"/>
      </w:r>
      <w:r>
        <w:t>37</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_Toc270601688 \h </w:instrText>
      </w:r>
      <w:r>
        <w:fldChar w:fldCharType="separate"/>
      </w:r>
      <w:r>
        <w:t>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_Toc270601690 \h </w:instrText>
      </w:r>
      <w:r>
        <w:fldChar w:fldCharType="separate"/>
      </w:r>
      <w:r>
        <w:t>38</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_Toc270601691 \h </w:instrText>
      </w:r>
      <w:r>
        <w:fldChar w:fldCharType="separate"/>
      </w:r>
      <w:r>
        <w:t>39</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_Toc270601692 \h </w:instrText>
      </w:r>
      <w:r>
        <w:fldChar w:fldCharType="separate"/>
      </w:r>
      <w:r>
        <w:t>40</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_Toc270601693 \h </w:instrText>
      </w:r>
      <w:r>
        <w:fldChar w:fldCharType="separate"/>
      </w:r>
      <w:r>
        <w:t>41</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_Toc270601695 \h </w:instrText>
      </w:r>
      <w:r>
        <w:fldChar w:fldCharType="separate"/>
      </w:r>
      <w:r>
        <w:t>42</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_Toc270601696 \h </w:instrText>
      </w:r>
      <w:r>
        <w:fldChar w:fldCharType="separate"/>
      </w:r>
      <w:r>
        <w:t>43</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_Toc270601697 \h </w:instrText>
      </w:r>
      <w:r>
        <w:fldChar w:fldCharType="separate"/>
      </w:r>
      <w:r>
        <w:t>44</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_Toc270601698 \h </w:instrText>
      </w:r>
      <w:r>
        <w:fldChar w:fldCharType="separate"/>
      </w:r>
      <w:r>
        <w:t>45</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_Toc270601699 \h </w:instrText>
      </w:r>
      <w:r>
        <w:fldChar w:fldCharType="separate"/>
      </w:r>
      <w:r>
        <w:t>46</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_Toc270601700 \h </w:instrText>
      </w:r>
      <w:r>
        <w:fldChar w:fldCharType="separate"/>
      </w:r>
      <w:r>
        <w:t>47</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_Toc270601702 \h </w:instrText>
      </w:r>
      <w:r>
        <w:fldChar w:fldCharType="separate"/>
      </w:r>
      <w:r>
        <w:t>48</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_Toc270601703 \h </w:instrText>
      </w:r>
      <w:r>
        <w:fldChar w:fldCharType="separate"/>
      </w:r>
      <w:r>
        <w:t>48</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_Toc270601704 \h </w:instrText>
      </w:r>
      <w:r>
        <w:fldChar w:fldCharType="separate"/>
      </w:r>
      <w:r>
        <w:t>48</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_Toc270601705 \h </w:instrText>
      </w:r>
      <w:r>
        <w:fldChar w:fldCharType="separate"/>
      </w:r>
      <w:r>
        <w:t>49</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_Toc270601706 \h </w:instrText>
      </w:r>
      <w:r>
        <w:fldChar w:fldCharType="separate"/>
      </w:r>
      <w:r>
        <w:t>50</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_Toc270601707 \h </w:instrText>
      </w:r>
      <w:r>
        <w:fldChar w:fldCharType="separate"/>
      </w:r>
      <w:r>
        <w:t>50</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_Toc270601708 \h </w:instrText>
      </w:r>
      <w:r>
        <w:fldChar w:fldCharType="separate"/>
      </w:r>
      <w:r>
        <w:t>52</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_Toc270601709 \h </w:instrText>
      </w:r>
      <w:r>
        <w:fldChar w:fldCharType="separate"/>
      </w:r>
      <w:r>
        <w:t>53</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_Toc270601712 \h </w:instrText>
      </w:r>
      <w:r>
        <w:fldChar w:fldCharType="separate"/>
      </w:r>
      <w:r>
        <w:t>54</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_Toc270601713 \h </w:instrText>
      </w:r>
      <w:r>
        <w:fldChar w:fldCharType="separate"/>
      </w:r>
      <w:r>
        <w:t>54</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_Toc270601714 \h </w:instrText>
      </w:r>
      <w:r>
        <w:fldChar w:fldCharType="separate"/>
      </w:r>
      <w:r>
        <w:t>55</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_Toc270601715 \h </w:instrText>
      </w:r>
      <w:r>
        <w:fldChar w:fldCharType="separate"/>
      </w:r>
      <w:r>
        <w:t>55</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_Toc270601716 \h </w:instrText>
      </w:r>
      <w:r>
        <w:fldChar w:fldCharType="separate"/>
      </w:r>
      <w:r>
        <w:t>55</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_Toc270601717 \h </w:instrText>
      </w:r>
      <w:r>
        <w:fldChar w:fldCharType="separate"/>
      </w:r>
      <w:r>
        <w:t>56</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_Toc270601718 \h </w:instrText>
      </w:r>
      <w:r>
        <w:fldChar w:fldCharType="separate"/>
      </w:r>
      <w:r>
        <w:t>57</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_Toc270601719 \h </w:instrText>
      </w:r>
      <w:r>
        <w:fldChar w:fldCharType="separate"/>
      </w:r>
      <w:r>
        <w:t>59</w:t>
      </w:r>
      <w:r>
        <w:fldChar w:fldCharType="end"/>
      </w:r>
    </w:p>
    <w:p>
      <w:pPr>
        <w:pStyle w:val="TOC8"/>
        <w:rPr>
          <w:sz w:val="24"/>
          <w:szCs w:val="24"/>
        </w:rPr>
      </w:pPr>
      <w:r>
        <w:rPr>
          <w:szCs w:val="24"/>
        </w:rPr>
        <w:t>117B.</w:t>
      </w:r>
      <w:r>
        <w:rPr>
          <w:szCs w:val="24"/>
        </w:rPr>
        <w:tab/>
        <w:t>Classification of seized items at request of accused</w:t>
      </w:r>
      <w:r>
        <w:tab/>
      </w:r>
      <w:r>
        <w:fldChar w:fldCharType="begin"/>
      </w:r>
      <w:r>
        <w:instrText xml:space="preserve"> PAGEREF _Toc270601720 \h </w:instrText>
      </w:r>
      <w:r>
        <w:fldChar w:fldCharType="separate"/>
      </w:r>
      <w:r>
        <w:t>61</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_Toc270601722 \h </w:instrText>
      </w:r>
      <w:r>
        <w:fldChar w:fldCharType="separate"/>
      </w:r>
      <w:r>
        <w:t>62</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_Toc270601723 \h </w:instrText>
      </w:r>
      <w:r>
        <w:fldChar w:fldCharType="separate"/>
      </w:r>
      <w:r>
        <w:t>62</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_Toc270601724 \h </w:instrText>
      </w:r>
      <w:r>
        <w:fldChar w:fldCharType="separate"/>
      </w:r>
      <w:r>
        <w:t>62</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_Toc270601725 \h </w:instrText>
      </w:r>
      <w:r>
        <w:fldChar w:fldCharType="separate"/>
      </w:r>
      <w:r>
        <w:t>63</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_Toc270601726 \h </w:instrText>
      </w:r>
      <w:r>
        <w:fldChar w:fldCharType="separate"/>
      </w:r>
      <w:r>
        <w:t>63</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_Toc270601727 \h </w:instrText>
      </w:r>
      <w:r>
        <w:fldChar w:fldCharType="separate"/>
      </w:r>
      <w:r>
        <w:t>63</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_Toc270601728 \h </w:instrText>
      </w:r>
      <w:r>
        <w:fldChar w:fldCharType="separate"/>
      </w:r>
      <w:r>
        <w:t>64</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_Toc270601729 \h </w:instrText>
      </w:r>
      <w:r>
        <w:fldChar w:fldCharType="separate"/>
      </w:r>
      <w:r>
        <w:t>64</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_Toc270601731 \h </w:instrText>
      </w:r>
      <w:r>
        <w:fldChar w:fldCharType="separate"/>
      </w:r>
      <w:r>
        <w:t>66</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_Toc270601732 \h </w:instrText>
      </w:r>
      <w:r>
        <w:fldChar w:fldCharType="separate"/>
      </w:r>
      <w:r>
        <w:t>66</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_Toc270601733 \h </w:instrText>
      </w:r>
      <w:r>
        <w:fldChar w:fldCharType="separate"/>
      </w:r>
      <w:r>
        <w:t>67</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_Toc270601734 \h </w:instrText>
      </w:r>
      <w:r>
        <w:fldChar w:fldCharType="separate"/>
      </w:r>
      <w:r>
        <w:t>67</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_Toc270601735 \h </w:instrText>
      </w:r>
      <w:r>
        <w:fldChar w:fldCharType="separate"/>
      </w:r>
      <w:r>
        <w:t>68</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_Toc270601736 \h </w:instrText>
      </w:r>
      <w:r>
        <w:fldChar w:fldCharType="separate"/>
      </w:r>
      <w:r>
        <w:t>68</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_Toc270601737 \h </w:instrText>
      </w:r>
      <w:r>
        <w:fldChar w:fldCharType="separate"/>
      </w:r>
      <w:r>
        <w:t>69</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_Toc270601738 \h </w:instrText>
      </w:r>
      <w:r>
        <w:fldChar w:fldCharType="separate"/>
      </w:r>
      <w:r>
        <w:t>70</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_Toc270601739 \h </w:instrText>
      </w:r>
      <w:r>
        <w:fldChar w:fldCharType="separate"/>
      </w:r>
      <w:r>
        <w:t>70</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_Toc270601741 \h </w:instrText>
      </w:r>
      <w:r>
        <w:fldChar w:fldCharType="separate"/>
      </w:r>
      <w:r>
        <w:t>72</w:t>
      </w:r>
      <w:r>
        <w:fldChar w:fldCharType="end"/>
      </w:r>
    </w:p>
    <w:p>
      <w:pPr>
        <w:pStyle w:val="TOC8"/>
        <w:rPr>
          <w:sz w:val="24"/>
          <w:szCs w:val="24"/>
        </w:rPr>
      </w:pPr>
      <w:r>
        <w:rPr>
          <w:szCs w:val="24"/>
        </w:rPr>
        <w:t>141.</w:t>
      </w:r>
      <w:r>
        <w:rPr>
          <w:szCs w:val="24"/>
        </w:rPr>
        <w:tab/>
        <w:t>Evidence</w:t>
      </w:r>
      <w:r>
        <w:tab/>
      </w:r>
      <w:r>
        <w:fldChar w:fldCharType="begin"/>
      </w:r>
      <w:r>
        <w:instrText xml:space="preserve"> PAGEREF _Toc270601742 \h </w:instrText>
      </w:r>
      <w:r>
        <w:fldChar w:fldCharType="separate"/>
      </w:r>
      <w:r>
        <w:t>73</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_Toc270601743 \h </w:instrText>
      </w:r>
      <w:r>
        <w:fldChar w:fldCharType="separate"/>
      </w:r>
      <w:r>
        <w:t>74</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_Toc270601744 \h </w:instrText>
      </w:r>
      <w:r>
        <w:fldChar w:fldCharType="separate"/>
      </w:r>
      <w:r>
        <w:t>77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_Toc270601745 \h </w:instrText>
      </w:r>
      <w:r>
        <w:fldChar w:fldCharType="separate"/>
      </w:r>
      <w:r>
        <w:t>78</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_Toc270601747 \h </w:instrText>
      </w:r>
      <w:r>
        <w:fldChar w:fldCharType="separate"/>
      </w:r>
      <w:r>
        <w:t>79</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_Toc270601748 \h </w:instrText>
      </w:r>
      <w:r>
        <w:fldChar w:fldCharType="separate"/>
      </w:r>
      <w:r>
        <w:t>79</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_Toc270601749 \h </w:instrText>
      </w:r>
      <w:r>
        <w:fldChar w:fldCharType="separate"/>
      </w:r>
      <w:r>
        <w:t>79</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_Toc270601750 \h </w:instrText>
      </w:r>
      <w:r>
        <w:fldChar w:fldCharType="separate"/>
      </w:r>
      <w:r>
        <w:t>79</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_Toc270601751 \h </w:instrText>
      </w:r>
      <w:r>
        <w:fldChar w:fldCharType="separate"/>
      </w:r>
      <w:r>
        <w:t>80</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_Toc270601752 \h </w:instrText>
      </w:r>
      <w:r>
        <w:fldChar w:fldCharType="separate"/>
      </w:r>
      <w:r>
        <w:t>81</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_Toc270601753 \h </w:instrText>
      </w:r>
      <w:r>
        <w:fldChar w:fldCharType="separate"/>
      </w:r>
      <w:r>
        <w:t>82</w:t>
      </w:r>
      <w:r>
        <w:fldChar w:fldCharType="end"/>
      </w:r>
    </w:p>
    <w:p>
      <w:pPr>
        <w:pStyle w:val="TOC8"/>
        <w:rPr>
          <w:sz w:val="24"/>
          <w:szCs w:val="24"/>
        </w:rPr>
      </w:pPr>
      <w:r>
        <w:rPr>
          <w:szCs w:val="24"/>
        </w:rPr>
        <w:t>152A.</w:t>
      </w:r>
      <w:r>
        <w:rPr>
          <w:szCs w:val="24"/>
        </w:rPr>
        <w:tab/>
        <w:t>Advertisements for unclassified films</w:t>
      </w:r>
      <w:r>
        <w:tab/>
      </w:r>
      <w:r>
        <w:fldChar w:fldCharType="begin"/>
      </w:r>
      <w:r>
        <w:instrText xml:space="preserve"> PAGEREF _Toc270601754 \h </w:instrText>
      </w:r>
      <w:r>
        <w:fldChar w:fldCharType="separate"/>
      </w:r>
      <w:r>
        <w:t>82</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_Toc270601755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_Toc270601757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bookmarkStart w:id="11" w:name="_Toc138470456"/>
      <w:bookmarkStart w:id="12" w:name="_Toc138470587"/>
      <w:bookmarkStart w:id="13" w:name="_Toc138473111"/>
      <w:bookmarkStart w:id="14" w:name="_Toc139689974"/>
      <w:bookmarkStart w:id="15" w:name="_Toc140396476"/>
      <w:bookmarkStart w:id="16" w:name="_Toc140396930"/>
      <w:bookmarkStart w:id="17" w:name="_Toc143076011"/>
      <w:bookmarkStart w:id="18" w:name="_Toc197856900"/>
      <w:bookmarkStart w:id="19" w:name="_Toc266359158"/>
      <w:bookmarkStart w:id="20" w:name="_Toc266364537"/>
      <w:bookmarkStart w:id="21" w:name="_Toc270595610"/>
      <w:bookmarkStart w:id="22" w:name="_Toc270601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0707529"/>
      <w:bookmarkStart w:id="24" w:name="_Toc55891134"/>
      <w:bookmarkStart w:id="25" w:name="_Toc102797514"/>
      <w:bookmarkStart w:id="26" w:name="_Toc270601628"/>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27" w:name="_Toc410707530"/>
      <w:bookmarkStart w:id="28" w:name="_Toc55891135"/>
      <w:bookmarkStart w:id="29" w:name="_Toc102797515"/>
      <w:bookmarkStart w:id="30" w:name="_Toc270601629"/>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31" w:name="_Toc410707531"/>
      <w:bookmarkStart w:id="32" w:name="_Toc55891136"/>
      <w:bookmarkStart w:id="33" w:name="_Toc102797516"/>
      <w:bookmarkStart w:id="34" w:name="_Toc270601630"/>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pPr>
      <w:r>
        <w:tab/>
      </w:r>
      <w:r>
        <w:tab/>
        <w:t>In this Act, unless the contrary intention appears —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Commonwealth of Australia Gazette;</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pPr>
      <w:r>
        <w:tab/>
      </w:r>
      <w:r>
        <w:rPr>
          <w:rStyle w:val="CharDefText"/>
        </w:rPr>
        <w:t>determined markings</w:t>
      </w:r>
      <w:r>
        <w:t xml:space="preserve"> means markings determined under section 8 of the Commonwealth Act;</w:t>
      </w:r>
    </w:p>
    <w:p>
      <w:pPr>
        <w:pStyle w:val="Defstart"/>
      </w:pPr>
      <w:r>
        <w:tab/>
      </w:r>
      <w:r>
        <w:rPr>
          <w:rStyle w:val="CharDefText"/>
        </w:rPr>
        <w:t>Director</w:t>
      </w:r>
      <w:r>
        <w:t xml:space="preserve"> means Director of the Classification Board appointed under section 48 of the Commonwealth Act;</w:t>
      </w:r>
    </w:p>
    <w:p>
      <w:pPr>
        <w:pStyle w:val="Defstart"/>
      </w:pPr>
      <w:r>
        <w:tab/>
      </w:r>
      <w:r>
        <w:rPr>
          <w:rStyle w:val="CharDefText"/>
        </w:rPr>
        <w:t>exempt computer game</w:t>
      </w:r>
      <w:r>
        <w:t xml:space="preserve"> has the same meaning as in the Commonwealth Act;</w:t>
      </w:r>
    </w:p>
    <w:p>
      <w:pPr>
        <w:pStyle w:val="Defstart"/>
      </w:pPr>
      <w:r>
        <w:tab/>
      </w:r>
      <w:r>
        <w:rPr>
          <w:rStyle w:val="CharDefText"/>
        </w:rPr>
        <w:t>exempt film</w:t>
      </w:r>
      <w:r>
        <w:t xml:space="preserve"> has the same meaning as in the Commonwealth Act;</w:t>
      </w:r>
    </w:p>
    <w:p>
      <w:pPr>
        <w:pStyle w:val="Defstart"/>
      </w:pPr>
      <w:r>
        <w:rPr>
          <w:b/>
        </w:rPr>
        <w:tab/>
      </w:r>
      <w:r>
        <w:rPr>
          <w:rStyle w:val="CharDefText"/>
        </w:rPr>
        <w:t>exhibit</w:t>
      </w:r>
      <w:r>
        <w:t>, in relation to a film, means project or screen;</w:t>
      </w:r>
    </w:p>
    <w:p>
      <w:pPr>
        <w:pStyle w:val="Defstart"/>
      </w:pPr>
      <w:r>
        <w:tab/>
      </w:r>
      <w:r>
        <w:rPr>
          <w:rStyle w:val="CharDefText"/>
        </w:rPr>
        <w:t>film</w:t>
      </w:r>
      <w:r>
        <w:t xml:space="preserve"> has the same meaning as in the Commonwealth Act;</w:t>
      </w:r>
    </w:p>
    <w:p>
      <w:pPr>
        <w:pStyle w:val="Defstart"/>
      </w:pPr>
      <w:r>
        <w:tab/>
      </w:r>
      <w:r>
        <w:rPr>
          <w:rStyle w:val="CharDefText"/>
        </w:rPr>
        <w:t>international flight</w:t>
      </w:r>
      <w:r>
        <w:t>, in relation to an aircraft, means a flight that passes through the air space over the territory of more than one country and includes any part of the flight that may occur within Australia;</w:t>
      </w:r>
    </w:p>
    <w:p>
      <w:pPr>
        <w:pStyle w:val="Defstart"/>
      </w:pPr>
      <w:r>
        <w:tab/>
      </w:r>
      <w:r>
        <w:rPr>
          <w:rStyle w:val="CharDefText"/>
        </w:rPr>
        <w:t>international voyage</w:t>
      </w:r>
      <w:r>
        <w:t>, in relation to a vessel, means a voyage, whether direct or indirect, between a place in Australia and a place outside Australia and includes any part of the voyage that may occur within Australia;</w:t>
      </w:r>
    </w:p>
    <w:p>
      <w:pPr>
        <w:pStyle w:val="Defstart"/>
      </w:pPr>
      <w:r>
        <w:rPr>
          <w:b/>
        </w:rPr>
        <w:tab/>
      </w:r>
      <w:r>
        <w:rPr>
          <w:rStyle w:val="CharDefText"/>
        </w:rPr>
        <w:t>minor</w:t>
      </w:r>
      <w:r>
        <w:t xml:space="preserve"> means a person who is under 18 years of age;</w:t>
      </w:r>
    </w:p>
    <w:p>
      <w:pPr>
        <w:pStyle w:val="Defstart"/>
      </w:pPr>
      <w:r>
        <w:tab/>
      </w:r>
      <w:r>
        <w:rPr>
          <w:rStyle w:val="CharDefText"/>
        </w:rPr>
        <w:t>place</w:t>
      </w:r>
      <w:r>
        <w:t xml:space="preserve"> includes vacant land, premises, a vehicle, a vessel and an aircraft (except a vessel on an international voyage or an aircraft on an international flight);</w:t>
      </w:r>
    </w:p>
    <w:p>
      <w:pPr>
        <w:pStyle w:val="Defstart"/>
      </w:pPr>
      <w:r>
        <w:tab/>
      </w:r>
      <w:r>
        <w:rPr>
          <w:rStyle w:val="CharDefText"/>
        </w:rPr>
        <w:t>publication</w:t>
      </w:r>
      <w:r>
        <w:t xml:space="preserve"> has the same meaning as in the Commonwealth Act;</w:t>
      </w:r>
    </w:p>
    <w:p>
      <w:pPr>
        <w:pStyle w:val="Defstart"/>
      </w:pPr>
      <w:r>
        <w:rPr>
          <w:b/>
        </w:rPr>
        <w:tab/>
      </w:r>
      <w:r>
        <w:rPr>
          <w:rStyle w:val="CharDefText"/>
        </w:rPr>
        <w:t>public place</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pPr>
      <w:r>
        <w:tab/>
        <w:t>[Section 3 amended by No. 30 of 2003 s. 5; No. 10 of 2006 s. 5 and 12; No. 21 of 2010 s. 7, 17 and 28.]</w:t>
      </w:r>
    </w:p>
    <w:p>
      <w:pPr>
        <w:pStyle w:val="Heading5"/>
        <w:rPr>
          <w:snapToGrid w:val="0"/>
        </w:rPr>
      </w:pPr>
      <w:bookmarkStart w:id="35" w:name="_Toc410707532"/>
      <w:bookmarkStart w:id="36" w:name="_Toc55891137"/>
      <w:bookmarkStart w:id="37" w:name="_Toc102797517"/>
      <w:bookmarkStart w:id="38" w:name="_Toc270601631"/>
      <w:r>
        <w:rPr>
          <w:rStyle w:val="CharSectno"/>
        </w:rPr>
        <w:t>4</w:t>
      </w:r>
      <w:r>
        <w:rPr>
          <w:snapToGrid w:val="0"/>
        </w:rPr>
        <w:t>.</w:t>
      </w:r>
      <w:r>
        <w:rPr>
          <w:snapToGrid w:val="0"/>
        </w:rPr>
        <w:tab/>
        <w:t>Exhibition of film</w:t>
      </w:r>
      <w:bookmarkEnd w:id="35"/>
      <w:bookmarkEnd w:id="36"/>
      <w:bookmarkEnd w:id="37"/>
      <w:bookmarkEnd w:id="38"/>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9" w:name="_Toc410707533"/>
      <w:bookmarkStart w:id="40" w:name="_Toc55891138"/>
      <w:bookmarkStart w:id="41" w:name="_Toc102797518"/>
      <w:bookmarkStart w:id="42" w:name="_Toc270601632"/>
      <w:r>
        <w:rPr>
          <w:rStyle w:val="CharSectno"/>
        </w:rPr>
        <w:t>5</w:t>
      </w:r>
      <w:r>
        <w:rPr>
          <w:snapToGrid w:val="0"/>
        </w:rPr>
        <w:t>.</w:t>
      </w:r>
      <w:r>
        <w:rPr>
          <w:snapToGrid w:val="0"/>
        </w:rPr>
        <w:tab/>
        <w:t>Sound recordings</w:t>
      </w:r>
      <w:bookmarkEnd w:id="39"/>
      <w:bookmarkEnd w:id="40"/>
      <w:bookmarkEnd w:id="41"/>
      <w:bookmarkEnd w:id="42"/>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43" w:name="_Toc55891139"/>
      <w:bookmarkStart w:id="44" w:name="_Toc102797519"/>
      <w:bookmarkStart w:id="45" w:name="_Toc270601633"/>
      <w:r>
        <w:rPr>
          <w:rStyle w:val="CharSectno"/>
        </w:rPr>
        <w:t>6</w:t>
      </w:r>
      <w:r>
        <w:t>.</w:t>
      </w:r>
      <w:r>
        <w:tab/>
        <w:t>Application of Act</w:t>
      </w:r>
      <w:bookmarkEnd w:id="43"/>
      <w:bookmarkEnd w:id="44"/>
      <w:bookmarkEnd w:id="45"/>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46" w:name="_Toc270601634"/>
      <w:r>
        <w:rPr>
          <w:rStyle w:val="CharSectno"/>
        </w:rPr>
        <w:t>7</w:t>
      </w:r>
      <w:r>
        <w:t>.</w:t>
      </w:r>
      <w:r>
        <w:tab/>
        <w:t>Films consisting only of classified films</w:t>
      </w:r>
      <w:bookmarkEnd w:id="46"/>
    </w:p>
    <w:p>
      <w:pPr>
        <w:pStyle w:val="Subsection"/>
      </w:pPr>
      <w:r>
        <w:tab/>
      </w:r>
      <w:r>
        <w:tab/>
        <w:t xml:space="preserve">Despite any other provision of this Act, a film —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47" w:name="_Toc89151850"/>
      <w:bookmarkStart w:id="48" w:name="_Toc89239527"/>
      <w:bookmarkStart w:id="49" w:name="_Toc96939864"/>
      <w:bookmarkStart w:id="50" w:name="_Toc101932633"/>
      <w:bookmarkStart w:id="51" w:name="_Toc102797520"/>
      <w:bookmarkStart w:id="52" w:name="_Toc134947881"/>
      <w:bookmarkStart w:id="53" w:name="_Toc134954152"/>
      <w:bookmarkStart w:id="54" w:name="_Toc135023010"/>
      <w:bookmarkStart w:id="55" w:name="_Toc135028833"/>
      <w:bookmarkStart w:id="56" w:name="_Toc137530065"/>
      <w:bookmarkStart w:id="57" w:name="_Toc138470463"/>
      <w:bookmarkStart w:id="58" w:name="_Toc138470594"/>
      <w:bookmarkStart w:id="59" w:name="_Toc138473118"/>
      <w:bookmarkStart w:id="60" w:name="_Toc139689981"/>
      <w:bookmarkStart w:id="61" w:name="_Toc140396483"/>
      <w:bookmarkStart w:id="62" w:name="_Toc140396937"/>
      <w:bookmarkStart w:id="63" w:name="_Toc143076018"/>
      <w:bookmarkStart w:id="64" w:name="_Toc197856907"/>
      <w:bookmarkStart w:id="65" w:name="_Toc266359165"/>
      <w:bookmarkStart w:id="66" w:name="_Toc266364544"/>
      <w:bookmarkStart w:id="67" w:name="_Toc270595618"/>
      <w:bookmarkStart w:id="68" w:name="_Toc270601635"/>
      <w:r>
        <w:rPr>
          <w:rStyle w:val="CharPartNo"/>
        </w:rPr>
        <w:t>Part 7</w:t>
      </w:r>
      <w:r>
        <w:t> — </w:t>
      </w:r>
      <w:r>
        <w:rPr>
          <w:rStyle w:val="CharPartText"/>
        </w:rPr>
        <w:t>Offences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rPr>
          <w:snapToGrid w:val="0"/>
        </w:rPr>
      </w:pPr>
      <w:bookmarkStart w:id="69" w:name="_Toc89151851"/>
      <w:bookmarkStart w:id="70" w:name="_Toc89239528"/>
      <w:bookmarkStart w:id="71" w:name="_Toc96939865"/>
      <w:bookmarkStart w:id="72" w:name="_Toc101932634"/>
      <w:bookmarkStart w:id="73" w:name="_Toc102797521"/>
      <w:bookmarkStart w:id="74" w:name="_Toc134947882"/>
      <w:bookmarkStart w:id="75" w:name="_Toc134954153"/>
      <w:bookmarkStart w:id="76" w:name="_Toc135023011"/>
      <w:bookmarkStart w:id="77" w:name="_Toc135028834"/>
      <w:bookmarkStart w:id="78" w:name="_Toc137530066"/>
      <w:bookmarkStart w:id="79" w:name="_Toc138470464"/>
      <w:bookmarkStart w:id="80" w:name="_Toc138470595"/>
      <w:bookmarkStart w:id="81" w:name="_Toc138473119"/>
      <w:bookmarkStart w:id="82" w:name="_Toc139689982"/>
      <w:bookmarkStart w:id="83" w:name="_Toc140396484"/>
      <w:bookmarkStart w:id="84" w:name="_Toc140396938"/>
      <w:bookmarkStart w:id="85" w:name="_Toc143076019"/>
      <w:bookmarkStart w:id="86" w:name="_Toc197856908"/>
      <w:bookmarkStart w:id="87" w:name="_Toc266359166"/>
      <w:bookmarkStart w:id="88" w:name="_Toc266364545"/>
      <w:bookmarkStart w:id="89" w:name="_Toc270595619"/>
      <w:bookmarkStart w:id="90" w:name="_Toc270601636"/>
      <w:r>
        <w:rPr>
          <w:rStyle w:val="CharDivNo"/>
        </w:rPr>
        <w:t>Division 1</w:t>
      </w:r>
      <w:r>
        <w:rPr>
          <w:snapToGrid w:val="0"/>
        </w:rPr>
        <w:t> — </w:t>
      </w:r>
      <w:r>
        <w:rPr>
          <w:rStyle w:val="CharDivText"/>
        </w:rPr>
        <w:t>Indecent or obscene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articles</w:t>
      </w:r>
      <w:bookmarkEnd w:id="89"/>
      <w:bookmarkEnd w:id="90"/>
    </w:p>
    <w:p>
      <w:pPr>
        <w:pStyle w:val="Footnoteheading"/>
        <w:tabs>
          <w:tab w:val="left" w:pos="851"/>
        </w:tabs>
      </w:pPr>
      <w:bookmarkStart w:id="91" w:name="_Toc410707585"/>
      <w:bookmarkStart w:id="92" w:name="_Toc55891140"/>
      <w:bookmarkStart w:id="93" w:name="_Toc102797522"/>
      <w:r>
        <w:tab/>
        <w:t>[Heading amended by No. 21 of 2010 s. 8.]</w:t>
      </w:r>
    </w:p>
    <w:p>
      <w:pPr>
        <w:pStyle w:val="Heading5"/>
        <w:rPr>
          <w:snapToGrid w:val="0"/>
        </w:rPr>
      </w:pPr>
      <w:bookmarkStart w:id="94" w:name="_Toc270601637"/>
      <w:r>
        <w:rPr>
          <w:rStyle w:val="CharSectno"/>
        </w:rPr>
        <w:t>57</w:t>
      </w:r>
      <w:r>
        <w:rPr>
          <w:snapToGrid w:val="0"/>
        </w:rPr>
        <w:t>.</w:t>
      </w:r>
      <w:r>
        <w:rPr>
          <w:snapToGrid w:val="0"/>
        </w:rPr>
        <w:tab/>
        <w:t>Division does not apply to certain articles</w:t>
      </w:r>
      <w:bookmarkEnd w:id="91"/>
      <w:bookmarkEnd w:id="92"/>
      <w:bookmarkEnd w:id="93"/>
      <w:bookmarkEnd w:id="94"/>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95" w:name="_Toc410707586"/>
      <w:bookmarkStart w:id="96" w:name="_Toc55891141"/>
      <w:bookmarkStart w:id="97" w:name="_Toc102797523"/>
      <w:bookmarkStart w:id="98" w:name="_Toc270601638"/>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95"/>
      <w:bookmarkEnd w:id="96"/>
      <w:bookmarkEnd w:id="97"/>
      <w:bookmarkEnd w:id="98"/>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99" w:name="_Toc410707587"/>
      <w:bookmarkStart w:id="100" w:name="_Toc55891142"/>
      <w:bookmarkStart w:id="101" w:name="_Toc102797524"/>
      <w:bookmarkStart w:id="102" w:name="_Toc270601639"/>
      <w:r>
        <w:rPr>
          <w:rStyle w:val="CharSectno"/>
        </w:rPr>
        <w:t>59</w:t>
      </w:r>
      <w:r>
        <w:rPr>
          <w:snapToGrid w:val="0"/>
        </w:rPr>
        <w:t>.</w:t>
      </w:r>
      <w:r>
        <w:rPr>
          <w:snapToGrid w:val="0"/>
        </w:rPr>
        <w:tab/>
        <w:t>Indecent or obscene articles</w:t>
      </w:r>
      <w:bookmarkEnd w:id="99"/>
      <w:bookmarkEnd w:id="100"/>
      <w:bookmarkEnd w:id="101"/>
      <w:bookmarkEnd w:id="102"/>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Ednotesection"/>
        <w:rPr>
          <w:b/>
        </w:rPr>
      </w:pPr>
      <w:bookmarkStart w:id="103" w:name="_Toc89151856"/>
      <w:bookmarkStart w:id="104" w:name="_Toc89239533"/>
      <w:bookmarkStart w:id="105" w:name="_Toc96939870"/>
      <w:bookmarkStart w:id="106" w:name="_Toc101932639"/>
      <w:bookmarkStart w:id="107" w:name="_Toc102797526"/>
      <w:bookmarkStart w:id="108" w:name="_Toc134947887"/>
      <w:bookmarkStart w:id="109" w:name="_Toc134954158"/>
      <w:bookmarkStart w:id="110" w:name="_Toc135023016"/>
      <w:bookmarkStart w:id="111" w:name="_Toc135028839"/>
      <w:bookmarkStart w:id="112" w:name="_Toc137530071"/>
      <w:bookmarkStart w:id="113" w:name="_Toc138470469"/>
      <w:bookmarkStart w:id="114" w:name="_Toc138470600"/>
      <w:bookmarkStart w:id="115" w:name="_Toc138473124"/>
      <w:bookmarkStart w:id="116" w:name="_Toc139689987"/>
      <w:bookmarkStart w:id="117" w:name="_Toc140396489"/>
      <w:bookmarkStart w:id="118" w:name="_Toc140396943"/>
      <w:bookmarkStart w:id="119" w:name="_Toc143076024"/>
      <w:bookmarkStart w:id="120" w:name="_Toc197856913"/>
      <w:bookmarkStart w:id="121" w:name="_Toc266359171"/>
      <w:bookmarkStart w:id="122" w:name="_Toc266364550"/>
      <w:r>
        <w:t>[</w:t>
      </w:r>
      <w:r>
        <w:rPr>
          <w:b/>
          <w:bCs/>
        </w:rPr>
        <w:t>60.</w:t>
      </w:r>
      <w:r>
        <w:tab/>
        <w:t>Deleted by No. 21 of 2010 s. 9.]</w:t>
      </w:r>
    </w:p>
    <w:p>
      <w:pPr>
        <w:pStyle w:val="Heading3"/>
      </w:pPr>
      <w:bookmarkStart w:id="123" w:name="_Toc270595624"/>
      <w:bookmarkStart w:id="124" w:name="_Toc270601640"/>
      <w:r>
        <w:rPr>
          <w:rStyle w:val="CharDivNo"/>
        </w:rPr>
        <w:t>Division 2</w:t>
      </w:r>
      <w:r>
        <w:t xml:space="preserve"> — </w:t>
      </w:r>
      <w:r>
        <w:rPr>
          <w:rStyle w:val="CharDivText"/>
        </w:rPr>
        <w:t>Publications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[Heading inserted by No. 30 of 2003 s. 9.]</w:t>
      </w:r>
    </w:p>
    <w:p>
      <w:pPr>
        <w:pStyle w:val="Heading5"/>
      </w:pPr>
      <w:bookmarkStart w:id="125" w:name="_Toc55891144"/>
      <w:bookmarkStart w:id="126" w:name="_Toc102797527"/>
      <w:bookmarkStart w:id="127" w:name="_Toc270601641"/>
      <w:r>
        <w:rPr>
          <w:rStyle w:val="CharSectno"/>
        </w:rPr>
        <w:t>61</w:t>
      </w:r>
      <w:r>
        <w:t>.</w:t>
      </w:r>
      <w:r>
        <w:tab/>
        <w:t>Sale or supply of submittable or RC publications</w:t>
      </w:r>
      <w:bookmarkEnd w:id="125"/>
      <w:bookmarkEnd w:id="126"/>
      <w:bookmarkEnd w:id="127"/>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28" w:name="_Toc55891145"/>
      <w:bookmarkStart w:id="129" w:name="_Toc102797528"/>
      <w:bookmarkStart w:id="130" w:name="_Toc270601642"/>
      <w:r>
        <w:rPr>
          <w:rStyle w:val="CharSectno"/>
        </w:rPr>
        <w:t>62</w:t>
      </w:r>
      <w:r>
        <w:t>.</w:t>
      </w:r>
      <w:r>
        <w:tab/>
        <w:t>Possession or copying of RC publications</w:t>
      </w:r>
      <w:bookmarkEnd w:id="128"/>
      <w:bookmarkEnd w:id="129"/>
      <w:bookmarkEnd w:id="130"/>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31" w:name="_Toc55891146"/>
      <w:bookmarkStart w:id="132" w:name="_Toc102797529"/>
      <w:bookmarkStart w:id="133" w:name="_Toc270601643"/>
      <w:r>
        <w:rPr>
          <w:rStyle w:val="CharSectno"/>
        </w:rPr>
        <w:t>63</w:t>
      </w:r>
      <w:r>
        <w:t>.</w:t>
      </w:r>
      <w:r>
        <w:tab/>
        <w:t>Possession or copying of submittable publications with intention of selling</w:t>
      </w:r>
      <w:bookmarkEnd w:id="131"/>
      <w:bookmarkEnd w:id="132"/>
      <w:bookmarkEnd w:id="133"/>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34" w:name="_Toc55891147"/>
      <w:bookmarkStart w:id="135" w:name="_Toc102797530"/>
      <w:bookmarkStart w:id="136" w:name="_Toc270601644"/>
      <w:r>
        <w:rPr>
          <w:rStyle w:val="CharSectno"/>
        </w:rPr>
        <w:t>64</w:t>
      </w:r>
      <w:r>
        <w:t>.</w:t>
      </w:r>
      <w:r>
        <w:tab/>
        <w:t>Category 1 restricted publications</w:t>
      </w:r>
      <w:bookmarkEnd w:id="134"/>
      <w:bookmarkEnd w:id="135"/>
      <w:bookmarkEnd w:id="136"/>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37" w:name="_Toc55891148"/>
      <w:bookmarkStart w:id="138" w:name="_Toc102797531"/>
      <w:bookmarkStart w:id="139" w:name="_Toc270601645"/>
      <w:r>
        <w:rPr>
          <w:rStyle w:val="CharSectno"/>
        </w:rPr>
        <w:t>65</w:t>
      </w:r>
      <w:r>
        <w:t>.</w:t>
      </w:r>
      <w:r>
        <w:tab/>
        <w:t>Category 2 restricted publications</w:t>
      </w:r>
      <w:bookmarkEnd w:id="137"/>
      <w:bookmarkEnd w:id="138"/>
      <w:bookmarkEnd w:id="139"/>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40" w:name="_Toc55891149"/>
      <w:bookmarkStart w:id="141" w:name="_Toc102797532"/>
      <w:bookmarkStart w:id="142" w:name="_Toc270601646"/>
      <w:r>
        <w:rPr>
          <w:rStyle w:val="CharSectno"/>
        </w:rPr>
        <w:t>65A</w:t>
      </w:r>
      <w:r>
        <w:t>.</w:t>
      </w:r>
      <w:r>
        <w:tab/>
        <w:t>Sale or supply of publications contrary to conditions</w:t>
      </w:r>
      <w:bookmarkEnd w:id="140"/>
      <w:bookmarkEnd w:id="141"/>
      <w:bookmarkEnd w:id="142"/>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43" w:name="_Toc55891150"/>
      <w:bookmarkStart w:id="144" w:name="_Toc102797533"/>
      <w:bookmarkStart w:id="145" w:name="_Toc270601647"/>
      <w:r>
        <w:rPr>
          <w:rStyle w:val="CharSectno"/>
        </w:rPr>
        <w:t>65B</w:t>
      </w:r>
      <w:r>
        <w:t>.</w:t>
      </w:r>
      <w:r>
        <w:tab/>
        <w:t>Consumer advice for Unrestricted publications</w:t>
      </w:r>
      <w:bookmarkEnd w:id="143"/>
      <w:bookmarkEnd w:id="144"/>
      <w:bookmarkEnd w:id="145"/>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46" w:name="_Toc55891151"/>
      <w:bookmarkStart w:id="147" w:name="_Toc102797534"/>
      <w:bookmarkStart w:id="148" w:name="_Toc270601648"/>
      <w:r>
        <w:rPr>
          <w:rStyle w:val="CharSectno"/>
        </w:rPr>
        <w:t>65C</w:t>
      </w:r>
      <w:r>
        <w:t>.</w:t>
      </w:r>
      <w:r>
        <w:tab/>
        <w:t>Misleading or deceptive markings</w:t>
      </w:r>
      <w:bookmarkEnd w:id="146"/>
      <w:bookmarkEnd w:id="147"/>
      <w:bookmarkEnd w:id="148"/>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49" w:name="_Toc55891152"/>
      <w:bookmarkStart w:id="150" w:name="_Toc102797535"/>
      <w:bookmarkStart w:id="151" w:name="_Toc270601649"/>
      <w:r>
        <w:rPr>
          <w:rStyle w:val="CharSectno"/>
        </w:rPr>
        <w:t>65D</w:t>
      </w:r>
      <w:r>
        <w:t>.</w:t>
      </w:r>
      <w:r>
        <w:tab/>
        <w:t>Sale of restricted publications to minors</w:t>
      </w:r>
      <w:bookmarkEnd w:id="149"/>
      <w:bookmarkEnd w:id="150"/>
      <w:bookmarkEnd w:id="151"/>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52" w:name="_Toc55891153"/>
      <w:bookmarkStart w:id="153" w:name="_Toc102797536"/>
      <w:bookmarkStart w:id="154" w:name="_Toc270601650"/>
      <w:r>
        <w:rPr>
          <w:rStyle w:val="CharSectno"/>
        </w:rPr>
        <w:t>65E</w:t>
      </w:r>
      <w:r>
        <w:t>.</w:t>
      </w:r>
      <w:r>
        <w:tab/>
        <w:t>Leaving publications in certain places</w:t>
      </w:r>
      <w:bookmarkEnd w:id="152"/>
      <w:bookmarkEnd w:id="153"/>
      <w:bookmarkEnd w:id="154"/>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55" w:name="_Toc89151867"/>
      <w:bookmarkStart w:id="156" w:name="_Toc89239544"/>
      <w:bookmarkStart w:id="157" w:name="_Toc96939881"/>
      <w:bookmarkStart w:id="158" w:name="_Toc101932650"/>
      <w:bookmarkStart w:id="159" w:name="_Toc102797537"/>
      <w:bookmarkStart w:id="160" w:name="_Toc134947898"/>
      <w:bookmarkStart w:id="161" w:name="_Toc134954169"/>
      <w:bookmarkStart w:id="162" w:name="_Toc135023027"/>
      <w:bookmarkStart w:id="163" w:name="_Toc135028850"/>
      <w:bookmarkStart w:id="164" w:name="_Toc137530082"/>
      <w:bookmarkStart w:id="165" w:name="_Toc138470480"/>
      <w:bookmarkStart w:id="166" w:name="_Toc138470611"/>
      <w:bookmarkStart w:id="167" w:name="_Toc138473135"/>
      <w:bookmarkStart w:id="168" w:name="_Toc139689998"/>
      <w:bookmarkStart w:id="169" w:name="_Toc140396500"/>
      <w:bookmarkStart w:id="170" w:name="_Toc140396954"/>
      <w:bookmarkStart w:id="171" w:name="_Toc143076035"/>
      <w:bookmarkStart w:id="172" w:name="_Toc197856924"/>
      <w:bookmarkStart w:id="173" w:name="_Toc266359182"/>
      <w:bookmarkStart w:id="174" w:name="_Toc266364561"/>
      <w:bookmarkStart w:id="175" w:name="_Toc270595635"/>
      <w:bookmarkStart w:id="176" w:name="_Toc270601651"/>
      <w:r>
        <w:rPr>
          <w:rStyle w:val="CharDivNo"/>
        </w:rPr>
        <w:t>Division 3</w:t>
      </w:r>
      <w:r>
        <w:rPr>
          <w:snapToGrid w:val="0"/>
        </w:rPr>
        <w:t> — </w:t>
      </w:r>
      <w:r>
        <w:rPr>
          <w:rStyle w:val="CharDivText"/>
        </w:rPr>
        <w:t>Films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120"/>
        <w:rPr>
          <w:snapToGrid w:val="0"/>
        </w:rPr>
      </w:pPr>
      <w:bookmarkStart w:id="177" w:name="_Toc410707594"/>
      <w:bookmarkStart w:id="178" w:name="_Toc55891154"/>
      <w:bookmarkStart w:id="179" w:name="_Toc102797538"/>
      <w:bookmarkStart w:id="180" w:name="_Toc270601652"/>
      <w:r>
        <w:rPr>
          <w:rStyle w:val="CharSectno"/>
        </w:rPr>
        <w:t>66</w:t>
      </w:r>
      <w:r>
        <w:rPr>
          <w:snapToGrid w:val="0"/>
        </w:rPr>
        <w:t>.</w:t>
      </w:r>
      <w:r>
        <w:rPr>
          <w:snapToGrid w:val="0"/>
        </w:rPr>
        <w:tab/>
        <w:t>Exhibition of film in public place</w:t>
      </w:r>
      <w:bookmarkEnd w:id="177"/>
      <w:bookmarkEnd w:id="178"/>
      <w:bookmarkEnd w:id="179"/>
      <w:bookmarkEnd w:id="180"/>
      <w:r>
        <w:rPr>
          <w:snapToGrid w:val="0"/>
        </w:rPr>
        <w:t xml:space="preserve"> </w:t>
      </w:r>
    </w:p>
    <w:p>
      <w:pPr>
        <w:pStyle w:val="Subsection"/>
        <w:spacing w:before="100"/>
      </w:pPr>
      <w:r>
        <w:tab/>
        <w:t>(1)</w:t>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 xml:space="preserve">Subsection (1) is not contravened by reason only of the exhibition of a classified film —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spacing w:before="120"/>
        <w:rPr>
          <w:snapToGrid w:val="0"/>
        </w:rPr>
      </w:pPr>
      <w:bookmarkStart w:id="181" w:name="_Toc410707595"/>
      <w:bookmarkStart w:id="182" w:name="_Toc55891155"/>
      <w:bookmarkStart w:id="183" w:name="_Toc102797539"/>
      <w:bookmarkStart w:id="184" w:name="_Toc270601653"/>
      <w:r>
        <w:rPr>
          <w:rStyle w:val="CharSectno"/>
        </w:rPr>
        <w:t>67</w:t>
      </w:r>
      <w:r>
        <w:rPr>
          <w:snapToGrid w:val="0"/>
        </w:rPr>
        <w:t>.</w:t>
      </w:r>
      <w:r>
        <w:rPr>
          <w:snapToGrid w:val="0"/>
        </w:rPr>
        <w:tab/>
        <w:t>Display of notice about classification</w:t>
      </w:r>
      <w:bookmarkEnd w:id="181"/>
      <w:bookmarkEnd w:id="182"/>
      <w:bookmarkEnd w:id="183"/>
      <w:bookmarkEnd w:id="184"/>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rPr>
          <w:snapToGrid w:val="0"/>
        </w:rPr>
      </w:pPr>
      <w:bookmarkStart w:id="185" w:name="_Toc410707596"/>
      <w:bookmarkStart w:id="186" w:name="_Toc55891156"/>
      <w:bookmarkStart w:id="187" w:name="_Toc102797540"/>
      <w:bookmarkStart w:id="188" w:name="_Toc270601654"/>
      <w:r>
        <w:rPr>
          <w:rStyle w:val="CharSectno"/>
        </w:rPr>
        <w:t>68</w:t>
      </w:r>
      <w:r>
        <w:rPr>
          <w:snapToGrid w:val="0"/>
        </w:rPr>
        <w:t>.</w:t>
      </w:r>
      <w:r>
        <w:rPr>
          <w:snapToGrid w:val="0"/>
        </w:rPr>
        <w:tab/>
        <w:t>RC films: exhibition</w:t>
      </w:r>
      <w:bookmarkEnd w:id="185"/>
      <w:bookmarkEnd w:id="186"/>
      <w:bookmarkEnd w:id="187"/>
      <w:bookmarkEnd w:id="188"/>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89" w:name="_Toc410707597"/>
      <w:r>
        <w:tab/>
        <w:t>[Section 68 amended by No. 30 of 2003 s. 41(2).]</w:t>
      </w:r>
    </w:p>
    <w:p>
      <w:pPr>
        <w:pStyle w:val="Heading5"/>
        <w:rPr>
          <w:snapToGrid w:val="0"/>
        </w:rPr>
      </w:pPr>
      <w:bookmarkStart w:id="190" w:name="_Toc55891157"/>
      <w:bookmarkStart w:id="191" w:name="_Toc102797541"/>
      <w:bookmarkStart w:id="192" w:name="_Toc270601655"/>
      <w:r>
        <w:rPr>
          <w:rStyle w:val="CharSectno"/>
        </w:rPr>
        <w:t>69</w:t>
      </w:r>
      <w:r>
        <w:rPr>
          <w:snapToGrid w:val="0"/>
        </w:rPr>
        <w:t>.</w:t>
      </w:r>
      <w:r>
        <w:rPr>
          <w:snapToGrid w:val="0"/>
        </w:rPr>
        <w:tab/>
        <w:t>X 18+ films: exhibition</w:t>
      </w:r>
      <w:bookmarkEnd w:id="189"/>
      <w:bookmarkEnd w:id="190"/>
      <w:bookmarkEnd w:id="191"/>
      <w:bookmarkEnd w:id="192"/>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93" w:name="_Toc410707598"/>
      <w:bookmarkStart w:id="194" w:name="_Toc55891158"/>
      <w:bookmarkStart w:id="195" w:name="_Toc102797542"/>
      <w:bookmarkStart w:id="196" w:name="_Toc270601656"/>
      <w:r>
        <w:rPr>
          <w:rStyle w:val="CharSectno"/>
        </w:rPr>
        <w:t>70</w:t>
      </w:r>
      <w:r>
        <w:rPr>
          <w:snapToGrid w:val="0"/>
        </w:rPr>
        <w:t>.</w:t>
      </w:r>
      <w:r>
        <w:rPr>
          <w:snapToGrid w:val="0"/>
        </w:rPr>
        <w:tab/>
        <w:t>R 18+ and MA 15+ films: exhibition</w:t>
      </w:r>
      <w:bookmarkEnd w:id="193"/>
      <w:bookmarkEnd w:id="194"/>
      <w:bookmarkEnd w:id="195"/>
      <w:bookmarkEnd w:id="196"/>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97" w:name="_Toc410707599"/>
      <w:bookmarkStart w:id="198" w:name="_Toc55891159"/>
      <w:bookmarkStart w:id="199" w:name="_Toc102797543"/>
      <w:bookmarkStart w:id="200" w:name="_Toc270601657"/>
      <w:r>
        <w:rPr>
          <w:rStyle w:val="CharSectno"/>
        </w:rPr>
        <w:t>71</w:t>
      </w:r>
      <w:r>
        <w:rPr>
          <w:snapToGrid w:val="0"/>
        </w:rPr>
        <w:t>.</w:t>
      </w:r>
      <w:r>
        <w:rPr>
          <w:snapToGrid w:val="0"/>
        </w:rPr>
        <w:tab/>
        <w:t>Attendance of minor at RC, X 18+ or R 18+ films</w:t>
      </w:r>
      <w:bookmarkEnd w:id="197"/>
      <w:bookmarkEnd w:id="198"/>
      <w:bookmarkEnd w:id="199"/>
      <w:bookmarkEnd w:id="200"/>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01" w:name="_Toc410707600"/>
      <w:bookmarkStart w:id="202" w:name="_Toc55891160"/>
      <w:bookmarkStart w:id="203" w:name="_Toc102797544"/>
      <w:bookmarkStart w:id="204" w:name="_Toc270601658"/>
      <w:r>
        <w:rPr>
          <w:rStyle w:val="CharSectno"/>
        </w:rPr>
        <w:t>72</w:t>
      </w:r>
      <w:r>
        <w:rPr>
          <w:snapToGrid w:val="0"/>
        </w:rPr>
        <w:t>.</w:t>
      </w:r>
      <w:r>
        <w:rPr>
          <w:snapToGrid w:val="0"/>
        </w:rPr>
        <w:tab/>
        <w:t>Attendance of minor at MA 15+ film — offence by exhibitor</w:t>
      </w:r>
      <w:bookmarkEnd w:id="201"/>
      <w:bookmarkEnd w:id="202"/>
      <w:bookmarkEnd w:id="203"/>
      <w:bookmarkEnd w:id="204"/>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205" w:name="_Toc410707601"/>
      <w:bookmarkStart w:id="206" w:name="_Toc55891161"/>
      <w:bookmarkStart w:id="207" w:name="_Toc102797545"/>
      <w:bookmarkStart w:id="208" w:name="_Toc270601659"/>
      <w:r>
        <w:rPr>
          <w:rStyle w:val="CharSectno"/>
        </w:rPr>
        <w:t>73</w:t>
      </w:r>
      <w:r>
        <w:rPr>
          <w:snapToGrid w:val="0"/>
        </w:rPr>
        <w:t>.</w:t>
      </w:r>
      <w:r>
        <w:rPr>
          <w:snapToGrid w:val="0"/>
        </w:rPr>
        <w:tab/>
        <w:t>Sale of unclassified, RC and X 18+ films</w:t>
      </w:r>
      <w:bookmarkEnd w:id="205"/>
      <w:bookmarkEnd w:id="206"/>
      <w:bookmarkEnd w:id="207"/>
      <w:bookmarkEnd w:id="208"/>
      <w:r>
        <w:rPr>
          <w:snapToGrid w:val="0"/>
        </w:rPr>
        <w:t xml:space="preserve"> </w:t>
      </w:r>
    </w:p>
    <w:p>
      <w:pPr>
        <w:pStyle w:val="Subsection"/>
      </w:pPr>
      <w:r>
        <w:tab/>
      </w:r>
      <w:r>
        <w:tab/>
        <w:t>A person must not sell an unclassified film or a film classified RC or X 18+.</w:t>
      </w:r>
    </w:p>
    <w:p>
      <w:pPr>
        <w:pStyle w:val="Penstart"/>
      </w:pPr>
      <w:bookmarkStart w:id="209"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10" w:name="_Toc55891162"/>
      <w:bookmarkStart w:id="211" w:name="_Toc102797546"/>
      <w:bookmarkStart w:id="212" w:name="_Toc270601660"/>
      <w:r>
        <w:rPr>
          <w:rStyle w:val="CharSectno"/>
        </w:rPr>
        <w:t>74</w:t>
      </w:r>
      <w:r>
        <w:rPr>
          <w:snapToGrid w:val="0"/>
        </w:rPr>
        <w:t>.</w:t>
      </w:r>
      <w:r>
        <w:rPr>
          <w:snapToGrid w:val="0"/>
        </w:rPr>
        <w:tab/>
        <w:t>Sale of classified films</w:t>
      </w:r>
      <w:bookmarkEnd w:id="209"/>
      <w:bookmarkEnd w:id="210"/>
      <w:bookmarkEnd w:id="211"/>
      <w:bookmarkEnd w:id="212"/>
      <w:r>
        <w:rPr>
          <w:snapToGrid w:val="0"/>
        </w:rPr>
        <w:t xml:space="preserve"> </w:t>
      </w:r>
    </w:p>
    <w:p>
      <w:pPr>
        <w:pStyle w:val="Subsection"/>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pPr>
      <w:bookmarkStart w:id="213" w:name="_Toc410707603"/>
      <w:r>
        <w:tab/>
        <w:t>(2)</w:t>
      </w:r>
      <w:r>
        <w:tab/>
        <w:t xml:space="preserve">Subsection (1) is not contravened by reason only of the sale of a classified film —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214" w:name="_Toc55891163"/>
      <w:bookmarkStart w:id="215" w:name="_Toc102797547"/>
      <w:bookmarkStart w:id="216" w:name="_Toc270601661"/>
      <w:r>
        <w:rPr>
          <w:rStyle w:val="CharSectno"/>
        </w:rPr>
        <w:t>75</w:t>
      </w:r>
      <w:r>
        <w:rPr>
          <w:snapToGrid w:val="0"/>
        </w:rPr>
        <w:t>.</w:t>
      </w:r>
      <w:r>
        <w:rPr>
          <w:snapToGrid w:val="0"/>
        </w:rPr>
        <w:tab/>
        <w:t>Display of notice about classifications at place of sale</w:t>
      </w:r>
      <w:bookmarkEnd w:id="213"/>
      <w:bookmarkEnd w:id="214"/>
      <w:bookmarkEnd w:id="215"/>
      <w:bookmarkEnd w:id="216"/>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17" w:name="_Toc410707604"/>
      <w:bookmarkStart w:id="218" w:name="_Toc55891164"/>
      <w:bookmarkStart w:id="219" w:name="_Toc102797548"/>
      <w:bookmarkStart w:id="220" w:name="_Toc270601662"/>
      <w:r>
        <w:rPr>
          <w:rStyle w:val="CharSectno"/>
        </w:rPr>
        <w:t>76</w:t>
      </w:r>
      <w:r>
        <w:rPr>
          <w:snapToGrid w:val="0"/>
        </w:rPr>
        <w:t>.</w:t>
      </w:r>
      <w:r>
        <w:rPr>
          <w:snapToGrid w:val="0"/>
        </w:rPr>
        <w:tab/>
        <w:t>Films to bear determined markings and consumer advice</w:t>
      </w:r>
      <w:bookmarkEnd w:id="217"/>
      <w:bookmarkEnd w:id="218"/>
      <w:bookmarkEnd w:id="219"/>
      <w:bookmarkEnd w:id="220"/>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21" w:name="_Toc410707605"/>
      <w:bookmarkStart w:id="222" w:name="_Toc55891165"/>
      <w:bookmarkStart w:id="223" w:name="_Toc102797549"/>
      <w:bookmarkStart w:id="224" w:name="_Toc270601663"/>
      <w:r>
        <w:rPr>
          <w:rStyle w:val="CharSectno"/>
        </w:rPr>
        <w:t>77</w:t>
      </w:r>
      <w:r>
        <w:rPr>
          <w:snapToGrid w:val="0"/>
        </w:rPr>
        <w:t>.</w:t>
      </w:r>
      <w:r>
        <w:rPr>
          <w:snapToGrid w:val="0"/>
        </w:rPr>
        <w:tab/>
        <w:t>Keeping unclassified, RC or X 18+ films with other films</w:t>
      </w:r>
      <w:bookmarkEnd w:id="221"/>
      <w:bookmarkEnd w:id="222"/>
      <w:bookmarkEnd w:id="223"/>
      <w:bookmarkEnd w:id="224"/>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25" w:name="_Toc410707607"/>
      <w:r>
        <w:tab/>
        <w:t>[Section 77 amended by No. 30 of 2003 s. 41(2); No. 10 of 2006 s. 19.]</w:t>
      </w:r>
    </w:p>
    <w:p>
      <w:pPr>
        <w:pStyle w:val="Heading5"/>
      </w:pPr>
      <w:bookmarkStart w:id="226" w:name="_Toc55891166"/>
      <w:bookmarkStart w:id="227" w:name="_Toc102797550"/>
      <w:bookmarkStart w:id="228" w:name="_Toc270601664"/>
      <w:r>
        <w:rPr>
          <w:rStyle w:val="CharSectno"/>
        </w:rPr>
        <w:t>78</w:t>
      </w:r>
      <w:r>
        <w:t>.</w:t>
      </w:r>
      <w:r>
        <w:tab/>
        <w:t>Display of R</w:t>
      </w:r>
      <w:r>
        <w:rPr>
          <w:snapToGrid w:val="0"/>
        </w:rPr>
        <w:t xml:space="preserve"> 18+ </w:t>
      </w:r>
      <w:r>
        <w:t>film or containers</w:t>
      </w:r>
      <w:bookmarkEnd w:id="226"/>
      <w:bookmarkEnd w:id="227"/>
      <w:bookmarkEnd w:id="228"/>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29" w:name="_Toc55891167"/>
      <w:bookmarkStart w:id="230" w:name="_Toc102797551"/>
      <w:bookmarkStart w:id="231" w:name="_Toc270601665"/>
      <w:r>
        <w:rPr>
          <w:rStyle w:val="CharSectno"/>
        </w:rPr>
        <w:t>79</w:t>
      </w:r>
      <w:r>
        <w:rPr>
          <w:snapToGrid w:val="0"/>
        </w:rPr>
        <w:t>.</w:t>
      </w:r>
      <w:r>
        <w:rPr>
          <w:snapToGrid w:val="0"/>
        </w:rPr>
        <w:tab/>
        <w:t>Sale or supply of certain films to minors</w:t>
      </w:r>
      <w:bookmarkEnd w:id="225"/>
      <w:bookmarkEnd w:id="229"/>
      <w:bookmarkEnd w:id="230"/>
      <w:bookmarkEnd w:id="231"/>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32" w:name="_Toc410707608"/>
      <w:bookmarkStart w:id="233" w:name="_Toc55891168"/>
      <w:bookmarkStart w:id="234" w:name="_Toc102797552"/>
      <w:bookmarkStart w:id="235" w:name="_Toc270601666"/>
      <w:r>
        <w:rPr>
          <w:rStyle w:val="CharSectno"/>
        </w:rPr>
        <w:t>80</w:t>
      </w:r>
      <w:r>
        <w:rPr>
          <w:snapToGrid w:val="0"/>
        </w:rPr>
        <w:t>.</w:t>
      </w:r>
      <w:r>
        <w:rPr>
          <w:snapToGrid w:val="0"/>
        </w:rPr>
        <w:tab/>
        <w:t>Leaving films in certain places</w:t>
      </w:r>
      <w:bookmarkEnd w:id="232"/>
      <w:bookmarkEnd w:id="233"/>
      <w:bookmarkEnd w:id="234"/>
      <w:bookmarkEnd w:id="235"/>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36" w:name="_Toc410707609"/>
      <w:r>
        <w:tab/>
        <w:t>Penalty: $5 000.</w:t>
      </w:r>
    </w:p>
    <w:p>
      <w:pPr>
        <w:pStyle w:val="Footnotesection"/>
      </w:pPr>
      <w:r>
        <w:tab/>
        <w:t>[Section 80 amended by No. 30 of 2003 s. 41(2); No. 10 of 2006 s. 22.]</w:t>
      </w:r>
    </w:p>
    <w:p>
      <w:pPr>
        <w:pStyle w:val="Heading5"/>
        <w:rPr>
          <w:snapToGrid w:val="0"/>
        </w:rPr>
      </w:pPr>
      <w:bookmarkStart w:id="237" w:name="_Toc55891169"/>
      <w:bookmarkStart w:id="238" w:name="_Toc102797553"/>
      <w:bookmarkStart w:id="239" w:name="_Toc270601667"/>
      <w:r>
        <w:rPr>
          <w:rStyle w:val="CharSectno"/>
        </w:rPr>
        <w:t>81</w:t>
      </w:r>
      <w:r>
        <w:rPr>
          <w:snapToGrid w:val="0"/>
        </w:rPr>
        <w:t>.</w:t>
      </w:r>
      <w:r>
        <w:rPr>
          <w:snapToGrid w:val="0"/>
        </w:rPr>
        <w:tab/>
        <w:t>Possession or copying of certain films</w:t>
      </w:r>
      <w:bookmarkEnd w:id="236"/>
      <w:bookmarkEnd w:id="237"/>
      <w:bookmarkEnd w:id="238"/>
      <w:bookmarkEnd w:id="239"/>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40" w:name="_Toc89151884"/>
      <w:bookmarkStart w:id="241" w:name="_Toc89239561"/>
      <w:bookmarkStart w:id="242" w:name="_Toc96939898"/>
      <w:bookmarkStart w:id="243" w:name="_Toc101932667"/>
      <w:bookmarkStart w:id="244" w:name="_Toc102797554"/>
      <w:bookmarkStart w:id="245" w:name="_Toc134947915"/>
      <w:bookmarkStart w:id="246" w:name="_Toc134954186"/>
      <w:bookmarkStart w:id="247" w:name="_Toc135023044"/>
      <w:bookmarkStart w:id="248" w:name="_Toc135028867"/>
      <w:bookmarkStart w:id="249" w:name="_Toc137530099"/>
      <w:bookmarkStart w:id="250" w:name="_Toc138470497"/>
      <w:bookmarkStart w:id="251" w:name="_Toc138470628"/>
      <w:bookmarkStart w:id="252" w:name="_Toc138473152"/>
      <w:bookmarkStart w:id="253" w:name="_Toc139690015"/>
      <w:bookmarkStart w:id="254" w:name="_Toc140396517"/>
      <w:bookmarkStart w:id="255" w:name="_Toc140396971"/>
      <w:bookmarkStart w:id="256" w:name="_Toc143076052"/>
      <w:bookmarkStart w:id="257" w:name="_Toc197856941"/>
      <w:bookmarkStart w:id="258" w:name="_Toc266359199"/>
      <w:bookmarkStart w:id="259" w:name="_Toc266364578"/>
      <w:bookmarkStart w:id="260" w:name="_Toc270595652"/>
      <w:bookmarkStart w:id="261" w:name="_Toc270601668"/>
      <w:r>
        <w:rPr>
          <w:rStyle w:val="CharDivNo"/>
        </w:rPr>
        <w:t>Division 4</w:t>
      </w:r>
      <w:r>
        <w:rPr>
          <w:snapToGrid w:val="0"/>
        </w:rPr>
        <w:t> — </w:t>
      </w:r>
      <w:r>
        <w:rPr>
          <w:rStyle w:val="CharDivText"/>
        </w:rPr>
        <w:t>Computer games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10707610"/>
      <w:bookmarkStart w:id="263" w:name="_Toc55891170"/>
      <w:bookmarkStart w:id="264" w:name="_Toc102797555"/>
      <w:bookmarkStart w:id="265" w:name="_Toc270601669"/>
      <w:r>
        <w:rPr>
          <w:rStyle w:val="CharSectno"/>
        </w:rPr>
        <w:t>82</w:t>
      </w:r>
      <w:r>
        <w:rPr>
          <w:snapToGrid w:val="0"/>
        </w:rPr>
        <w:t>.</w:t>
      </w:r>
      <w:r>
        <w:rPr>
          <w:snapToGrid w:val="0"/>
        </w:rPr>
        <w:tab/>
        <w:t>Sale or demonstration of computer games in public place</w:t>
      </w:r>
      <w:bookmarkEnd w:id="262"/>
      <w:bookmarkEnd w:id="263"/>
      <w:bookmarkEnd w:id="264"/>
      <w:bookmarkEnd w:id="265"/>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66" w:name="_Toc410707611"/>
      <w:r>
        <w:tab/>
        <w:t>Penalty: $10 000.</w:t>
      </w:r>
    </w:p>
    <w:p>
      <w:pPr>
        <w:pStyle w:val="Footnotesection"/>
      </w:pPr>
      <w:r>
        <w:tab/>
        <w:t>[Section 82 amended by No. 30 of 2003 s. 41(2).]</w:t>
      </w:r>
    </w:p>
    <w:p>
      <w:pPr>
        <w:pStyle w:val="Heading5"/>
        <w:spacing w:before="120"/>
        <w:rPr>
          <w:snapToGrid w:val="0"/>
        </w:rPr>
      </w:pPr>
      <w:bookmarkStart w:id="267" w:name="_Toc55891171"/>
      <w:bookmarkStart w:id="268" w:name="_Toc102797556"/>
      <w:bookmarkStart w:id="269" w:name="_Toc270601670"/>
      <w:r>
        <w:rPr>
          <w:rStyle w:val="CharSectno"/>
        </w:rPr>
        <w:t>83</w:t>
      </w:r>
      <w:r>
        <w:rPr>
          <w:snapToGrid w:val="0"/>
        </w:rPr>
        <w:t>.</w:t>
      </w:r>
      <w:r>
        <w:rPr>
          <w:snapToGrid w:val="0"/>
        </w:rPr>
        <w:tab/>
        <w:t>Display of notice about classification</w:t>
      </w:r>
      <w:bookmarkEnd w:id="266"/>
      <w:bookmarkEnd w:id="267"/>
      <w:bookmarkEnd w:id="268"/>
      <w:bookmarkEnd w:id="269"/>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spacing w:before="120"/>
        <w:rPr>
          <w:snapToGrid w:val="0"/>
        </w:rPr>
      </w:pPr>
      <w:bookmarkStart w:id="270" w:name="_Toc410707612"/>
      <w:bookmarkStart w:id="271" w:name="_Toc55891172"/>
      <w:bookmarkStart w:id="272" w:name="_Toc102797557"/>
      <w:bookmarkStart w:id="273" w:name="_Toc270601671"/>
      <w:r>
        <w:rPr>
          <w:rStyle w:val="CharSectno"/>
        </w:rPr>
        <w:t>84</w:t>
      </w:r>
      <w:r>
        <w:rPr>
          <w:snapToGrid w:val="0"/>
        </w:rPr>
        <w:t>.</w:t>
      </w:r>
      <w:r>
        <w:rPr>
          <w:snapToGrid w:val="0"/>
        </w:rPr>
        <w:tab/>
        <w:t>RC computer games</w:t>
      </w:r>
      <w:bookmarkEnd w:id="270"/>
      <w:bookmarkEnd w:id="271"/>
      <w:bookmarkEnd w:id="272"/>
      <w:bookmarkEnd w:id="273"/>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74" w:name="_Toc410707613"/>
      <w:bookmarkStart w:id="275" w:name="_Toc55891173"/>
      <w:bookmarkStart w:id="276" w:name="_Toc102797558"/>
      <w:bookmarkStart w:id="277" w:name="_Toc270601672"/>
      <w:r>
        <w:rPr>
          <w:rStyle w:val="CharSectno"/>
        </w:rPr>
        <w:t>85</w:t>
      </w:r>
      <w:r>
        <w:rPr>
          <w:snapToGrid w:val="0"/>
        </w:rPr>
        <w:t>.</w:t>
      </w:r>
      <w:r>
        <w:rPr>
          <w:snapToGrid w:val="0"/>
        </w:rPr>
        <w:tab/>
        <w:t xml:space="preserve">Demonstration of </w:t>
      </w:r>
      <w:r>
        <w:t xml:space="preserve">MA 15+ </w:t>
      </w:r>
      <w:r>
        <w:rPr>
          <w:snapToGrid w:val="0"/>
        </w:rPr>
        <w:t>computer games</w:t>
      </w:r>
      <w:bookmarkEnd w:id="274"/>
      <w:bookmarkEnd w:id="275"/>
      <w:bookmarkEnd w:id="276"/>
      <w:bookmarkEnd w:id="277"/>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278" w:name="_Toc270601673"/>
      <w:bookmarkStart w:id="279" w:name="_Toc410707614"/>
      <w:bookmarkStart w:id="280" w:name="_Toc55891174"/>
      <w:bookmarkStart w:id="281" w:name="_Toc102797559"/>
      <w:r>
        <w:rPr>
          <w:rStyle w:val="CharSectno"/>
        </w:rPr>
        <w:t>85A</w:t>
      </w:r>
      <w:r>
        <w:t>.</w:t>
      </w:r>
      <w:r>
        <w:tab/>
        <w:t>Display of MA 15+ computer games or containers</w:t>
      </w:r>
      <w:bookmarkEnd w:id="278"/>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282" w:name="_Toc270601674"/>
      <w:r>
        <w:rPr>
          <w:rStyle w:val="CharSectno"/>
        </w:rPr>
        <w:t>86</w:t>
      </w:r>
      <w:r>
        <w:rPr>
          <w:snapToGrid w:val="0"/>
        </w:rPr>
        <w:t>.</w:t>
      </w:r>
      <w:r>
        <w:rPr>
          <w:snapToGrid w:val="0"/>
        </w:rPr>
        <w:tab/>
        <w:t>Computer games to bear determined markings and consumer advice</w:t>
      </w:r>
      <w:bookmarkEnd w:id="279"/>
      <w:bookmarkEnd w:id="280"/>
      <w:bookmarkEnd w:id="281"/>
      <w:bookmarkEnd w:id="282"/>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83" w:name="_Toc410707615"/>
      <w:bookmarkStart w:id="284" w:name="_Toc55891175"/>
      <w:bookmarkStart w:id="285" w:name="_Toc102797560"/>
      <w:bookmarkStart w:id="286" w:name="_Toc270601675"/>
      <w:r>
        <w:rPr>
          <w:rStyle w:val="CharSectno"/>
        </w:rPr>
        <w:t>87</w:t>
      </w:r>
      <w:r>
        <w:rPr>
          <w:snapToGrid w:val="0"/>
        </w:rPr>
        <w:t>.</w:t>
      </w:r>
      <w:r>
        <w:rPr>
          <w:snapToGrid w:val="0"/>
        </w:rPr>
        <w:tab/>
        <w:t>Keeping unclassified or RC computer games with other computer games</w:t>
      </w:r>
      <w:bookmarkEnd w:id="283"/>
      <w:bookmarkEnd w:id="284"/>
      <w:bookmarkEnd w:id="285"/>
      <w:bookmarkEnd w:id="286"/>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87" w:name="_Toc410707616"/>
      <w:bookmarkStart w:id="288" w:name="_Toc55891176"/>
      <w:bookmarkStart w:id="289" w:name="_Toc102797561"/>
      <w:bookmarkStart w:id="290" w:name="_Toc270601676"/>
      <w:r>
        <w:rPr>
          <w:rStyle w:val="CharSectno"/>
        </w:rPr>
        <w:t>88</w:t>
      </w:r>
      <w:r>
        <w:rPr>
          <w:snapToGrid w:val="0"/>
        </w:rPr>
        <w:t>.</w:t>
      </w:r>
      <w:r>
        <w:rPr>
          <w:snapToGrid w:val="0"/>
        </w:rPr>
        <w:tab/>
        <w:t>Sale or supply of certain computer games to minors</w:t>
      </w:r>
      <w:bookmarkEnd w:id="287"/>
      <w:bookmarkEnd w:id="288"/>
      <w:bookmarkEnd w:id="289"/>
      <w:bookmarkEnd w:id="290"/>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91" w:name="_Toc410707617"/>
      <w:bookmarkStart w:id="292" w:name="_Toc55891177"/>
      <w:bookmarkStart w:id="293" w:name="_Toc102797562"/>
      <w:bookmarkStart w:id="294" w:name="_Toc270601677"/>
      <w:r>
        <w:rPr>
          <w:rStyle w:val="CharSectno"/>
        </w:rPr>
        <w:t>89</w:t>
      </w:r>
      <w:r>
        <w:rPr>
          <w:snapToGrid w:val="0"/>
        </w:rPr>
        <w:t>.</w:t>
      </w:r>
      <w:r>
        <w:rPr>
          <w:snapToGrid w:val="0"/>
        </w:rPr>
        <w:tab/>
        <w:t>Possession or copying of certain computer games</w:t>
      </w:r>
      <w:bookmarkEnd w:id="291"/>
      <w:bookmarkEnd w:id="292"/>
      <w:bookmarkEnd w:id="293"/>
      <w:bookmarkEnd w:id="294"/>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95" w:name="_Toc89151893"/>
      <w:bookmarkStart w:id="296" w:name="_Toc89239570"/>
      <w:bookmarkStart w:id="297" w:name="_Toc96939907"/>
      <w:bookmarkStart w:id="298" w:name="_Toc101932676"/>
      <w:bookmarkStart w:id="299" w:name="_Toc102797563"/>
      <w:bookmarkStart w:id="300" w:name="_Toc134947924"/>
      <w:bookmarkStart w:id="301" w:name="_Toc134954195"/>
      <w:bookmarkStart w:id="302" w:name="_Toc135023053"/>
      <w:bookmarkStart w:id="303" w:name="_Toc135028876"/>
      <w:bookmarkStart w:id="304" w:name="_Toc137530109"/>
      <w:bookmarkStart w:id="305" w:name="_Toc138470507"/>
      <w:bookmarkStart w:id="306" w:name="_Toc138470638"/>
      <w:bookmarkStart w:id="307" w:name="_Toc138473162"/>
      <w:bookmarkStart w:id="308" w:name="_Toc139690025"/>
      <w:bookmarkStart w:id="309" w:name="_Toc140396527"/>
      <w:bookmarkStart w:id="310" w:name="_Toc140396981"/>
      <w:bookmarkStart w:id="311" w:name="_Toc143076062"/>
      <w:bookmarkStart w:id="312" w:name="_Toc197856951"/>
      <w:bookmarkStart w:id="313" w:name="_Toc266359209"/>
      <w:bookmarkStart w:id="314" w:name="_Toc266364588"/>
      <w:bookmarkStart w:id="315" w:name="_Toc270595662"/>
      <w:bookmarkStart w:id="316" w:name="_Toc270601678"/>
      <w:r>
        <w:rPr>
          <w:rStyle w:val="CharDivNo"/>
        </w:rPr>
        <w:t>Division 5</w:t>
      </w:r>
      <w:r>
        <w:rPr>
          <w:snapToGrid w:val="0"/>
        </w:rPr>
        <w:t> — </w:t>
      </w:r>
      <w:r>
        <w:rPr>
          <w:rStyle w:val="CharDivText"/>
        </w:rPr>
        <w:t>Advertisements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10707618"/>
      <w:bookmarkStart w:id="318" w:name="_Toc55891178"/>
      <w:bookmarkStart w:id="319" w:name="_Toc102797564"/>
      <w:bookmarkStart w:id="320" w:name="_Toc270601679"/>
      <w:r>
        <w:rPr>
          <w:rStyle w:val="CharSectno"/>
        </w:rPr>
        <w:t>90</w:t>
      </w:r>
      <w:r>
        <w:rPr>
          <w:snapToGrid w:val="0"/>
        </w:rPr>
        <w:t>.</w:t>
      </w:r>
      <w:r>
        <w:rPr>
          <w:snapToGrid w:val="0"/>
        </w:rPr>
        <w:tab/>
        <w:t>Certain advertisements not to be published</w:t>
      </w:r>
      <w:bookmarkEnd w:id="317"/>
      <w:bookmarkEnd w:id="318"/>
      <w:bookmarkEnd w:id="319"/>
      <w:bookmarkEnd w:id="320"/>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rStyle w:val="CharDefText"/>
        </w:rPr>
        <w:t>unapproved advertisement</w:t>
      </w:r>
      <w:r>
        <w:t xml:space="preserve"> means an advertisement that —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Ednotepara"/>
      </w:pPr>
      <w:r>
        <w:tab/>
        <w:t>[(d)</w:t>
      </w:r>
      <w:r>
        <w:tab/>
        <w:t>deleted]</w:t>
      </w:r>
    </w:p>
    <w:p>
      <w:pPr>
        <w:pStyle w:val="Subsection"/>
      </w:pPr>
      <w:r>
        <w:tab/>
        <w:t>(3)</w:t>
      </w:r>
      <w:r>
        <w:tab/>
        <w:t xml:space="preserve">If an advertisement for a film, publication or computer game is approved under section 29 of the Commonwealth Act, a person must not publish the advertisement —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pPr>
      <w:r>
        <w:tab/>
        <w:t>[Section 90 amended by No. 30 of 2003 s. 15 and 41(2); No. 21 of 2010 s. 29.]</w:t>
      </w:r>
    </w:p>
    <w:p>
      <w:pPr>
        <w:pStyle w:val="Heading5"/>
      </w:pPr>
      <w:bookmarkStart w:id="321" w:name="_Toc410707619"/>
      <w:bookmarkStart w:id="322" w:name="_Toc55891179"/>
      <w:bookmarkStart w:id="323" w:name="_Toc102797565"/>
      <w:bookmarkStart w:id="324" w:name="_Toc270601680"/>
      <w:r>
        <w:rPr>
          <w:rStyle w:val="CharSectno"/>
        </w:rPr>
        <w:t>91</w:t>
      </w:r>
      <w:r>
        <w:t>.</w:t>
      </w:r>
      <w:r>
        <w:tab/>
        <w:t>Certain films and computer games not to be advertised</w:t>
      </w:r>
      <w:bookmarkEnd w:id="321"/>
      <w:bookmarkEnd w:id="322"/>
      <w:bookmarkEnd w:id="323"/>
      <w:bookmarkEnd w:id="324"/>
      <w:r>
        <w:t xml:space="preserve"> </w:t>
      </w:r>
    </w:p>
    <w:p>
      <w:pPr>
        <w:pStyle w:val="Subsection"/>
        <w:keepNext/>
      </w:pPr>
      <w:r>
        <w:tab/>
        <w:t>(1)</w:t>
      </w:r>
      <w:r>
        <w:tab/>
        <w:t>A person must not publish an advertisement for — </w:t>
      </w:r>
    </w:p>
    <w:p>
      <w:pPr>
        <w:pStyle w:val="Ednotepara"/>
      </w:pPr>
      <w:r>
        <w:tab/>
        <w:t>[(a)</w:t>
      </w:r>
      <w:r>
        <w:tab/>
        <w:t>deleted]</w:t>
      </w:r>
    </w:p>
    <w:p>
      <w:pPr>
        <w:pStyle w:val="Indenta"/>
      </w:pPr>
      <w:r>
        <w:tab/>
        <w:t>(b)</w:t>
      </w:r>
      <w:r>
        <w:tab/>
        <w:t>a film classified RC or X 18+; or</w:t>
      </w:r>
    </w:p>
    <w:p>
      <w:pPr>
        <w:pStyle w:val="Ednotepara"/>
      </w:pPr>
      <w:r>
        <w:tab/>
        <w:t>[(c)</w:t>
      </w:r>
      <w:r>
        <w:tab/>
        <w:t>deleted]</w:t>
      </w:r>
    </w:p>
    <w:p>
      <w:pPr>
        <w:pStyle w:val="Indenta"/>
      </w:pPr>
      <w:r>
        <w:tab/>
        <w:t>(d)</w:t>
      </w:r>
      <w:r>
        <w:tab/>
        <w:t>a computer game classified RC; or</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25" w:name="_Toc410707620"/>
      <w:r>
        <w:tab/>
        <w:t>[Section 91 amended by No. 30 of 2003 s. 16 and 41(2); No. 10 of 2006 s. 27; No. 21 of 2010 s. 30.]</w:t>
      </w:r>
    </w:p>
    <w:p>
      <w:pPr>
        <w:pStyle w:val="Heading5"/>
        <w:rPr>
          <w:snapToGrid w:val="0"/>
        </w:rPr>
      </w:pPr>
      <w:bookmarkStart w:id="326" w:name="_Toc55891180"/>
      <w:bookmarkStart w:id="327" w:name="_Toc102797566"/>
      <w:bookmarkStart w:id="328" w:name="_Toc270601681"/>
      <w:r>
        <w:rPr>
          <w:rStyle w:val="CharSectno"/>
        </w:rPr>
        <w:t>92</w:t>
      </w:r>
      <w:r>
        <w:rPr>
          <w:snapToGrid w:val="0"/>
        </w:rPr>
        <w:t>.</w:t>
      </w:r>
      <w:r>
        <w:rPr>
          <w:snapToGrid w:val="0"/>
        </w:rPr>
        <w:tab/>
        <w:t>Screening of advertisements with feature films</w:t>
      </w:r>
      <w:bookmarkEnd w:id="325"/>
      <w:bookmarkEnd w:id="326"/>
      <w:bookmarkEnd w:id="327"/>
      <w:bookmarkEnd w:id="328"/>
      <w:r>
        <w:rPr>
          <w:snapToGrid w:val="0"/>
        </w:rPr>
        <w:t xml:space="preserve"> </w:t>
      </w:r>
    </w:p>
    <w:p>
      <w:pPr>
        <w:pStyle w:val="Subsection"/>
      </w:pPr>
      <w:r>
        <w:tab/>
        <w:t>(1)</w:t>
      </w:r>
      <w:r>
        <w:tab/>
        <w:t>A person must not screen in a public place an advertisement for a classified film during a programme for the exhibition of another classified film (</w:t>
      </w:r>
      <w:r>
        <w:rPr>
          <w:rStyle w:val="CharDefText"/>
        </w:rPr>
        <w:t>the feature film</w:t>
      </w:r>
      <w:r>
        <w:t>) unless the feature film has a classification specified in column 1 of an item in the Table and the advertised film has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442"/>
        <w:gridCol w:w="3121"/>
      </w:tblGrid>
      <w:tr>
        <w:tc>
          <w:tcPr>
            <w:tcW w:w="980" w:type="dxa"/>
            <w:tcBorders>
              <w:left w:val="nil"/>
              <w:bottom w:val="single" w:sz="4" w:space="0" w:color="auto"/>
              <w:right w:val="nil"/>
            </w:tcBorders>
          </w:tcPr>
          <w:p>
            <w:pPr>
              <w:pStyle w:val="TableNAm"/>
              <w:jc w:val="center"/>
              <w:rPr>
                <w:b/>
                <w:bCs/>
              </w:rPr>
            </w:pPr>
            <w:r>
              <w:rPr>
                <w:b/>
                <w:bCs/>
              </w:rPr>
              <w:t>Item</w:t>
            </w:r>
          </w:p>
        </w:tc>
        <w:tc>
          <w:tcPr>
            <w:tcW w:w="1442"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Feature film</w:t>
            </w:r>
          </w:p>
        </w:tc>
        <w:tc>
          <w:tcPr>
            <w:tcW w:w="3121"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Advertised film</w:t>
            </w:r>
          </w:p>
        </w:tc>
      </w:tr>
      <w:tr>
        <w:tc>
          <w:tcPr>
            <w:tcW w:w="980" w:type="dxa"/>
            <w:tcBorders>
              <w:left w:val="nil"/>
              <w:bottom w:val="nil"/>
              <w:right w:val="nil"/>
            </w:tcBorders>
          </w:tcPr>
          <w:p>
            <w:pPr>
              <w:pStyle w:val="TableNAm"/>
              <w:jc w:val="center"/>
            </w:pPr>
            <w:r>
              <w:t>1</w:t>
            </w:r>
          </w:p>
        </w:tc>
        <w:tc>
          <w:tcPr>
            <w:tcW w:w="1442" w:type="dxa"/>
            <w:tcBorders>
              <w:left w:val="nil"/>
              <w:bottom w:val="nil"/>
              <w:right w:val="nil"/>
            </w:tcBorders>
          </w:tcPr>
          <w:p>
            <w:pPr>
              <w:pStyle w:val="TableNAm"/>
            </w:pPr>
            <w:r>
              <w:t>G</w:t>
            </w:r>
          </w:p>
        </w:tc>
        <w:tc>
          <w:tcPr>
            <w:tcW w:w="3121" w:type="dxa"/>
            <w:tcBorders>
              <w:left w:val="nil"/>
              <w:bottom w:val="nil"/>
              <w:right w:val="nil"/>
            </w:tcBorders>
          </w:tcPr>
          <w:p>
            <w:pPr>
              <w:pStyle w:val="TableNAm"/>
            </w:pPr>
            <w:r>
              <w:t>G</w:t>
            </w:r>
          </w:p>
        </w:tc>
      </w:tr>
      <w:tr>
        <w:tc>
          <w:tcPr>
            <w:tcW w:w="980" w:type="dxa"/>
            <w:tcBorders>
              <w:top w:val="nil"/>
              <w:left w:val="nil"/>
              <w:bottom w:val="nil"/>
              <w:right w:val="nil"/>
            </w:tcBorders>
          </w:tcPr>
          <w:p>
            <w:pPr>
              <w:pStyle w:val="TableNAm"/>
              <w:jc w:val="center"/>
            </w:pPr>
            <w:r>
              <w:t>2</w:t>
            </w:r>
          </w:p>
        </w:tc>
        <w:tc>
          <w:tcPr>
            <w:tcW w:w="1442" w:type="dxa"/>
            <w:tcBorders>
              <w:top w:val="nil"/>
              <w:left w:val="nil"/>
              <w:bottom w:val="nil"/>
              <w:right w:val="nil"/>
            </w:tcBorders>
          </w:tcPr>
          <w:p>
            <w:pPr>
              <w:pStyle w:val="TableNAm"/>
            </w:pPr>
            <w:r>
              <w:t>PG</w:t>
            </w:r>
          </w:p>
        </w:tc>
        <w:tc>
          <w:tcPr>
            <w:tcW w:w="3121" w:type="dxa"/>
            <w:tcBorders>
              <w:top w:val="nil"/>
              <w:left w:val="nil"/>
              <w:bottom w:val="nil"/>
              <w:right w:val="nil"/>
            </w:tcBorders>
          </w:tcPr>
          <w:p>
            <w:pPr>
              <w:pStyle w:val="TableNAm"/>
            </w:pPr>
            <w:r>
              <w:t>PG or G</w:t>
            </w:r>
          </w:p>
        </w:tc>
      </w:tr>
      <w:tr>
        <w:tc>
          <w:tcPr>
            <w:tcW w:w="980" w:type="dxa"/>
            <w:tcBorders>
              <w:top w:val="nil"/>
              <w:left w:val="nil"/>
              <w:bottom w:val="nil"/>
              <w:right w:val="nil"/>
            </w:tcBorders>
          </w:tcPr>
          <w:p>
            <w:pPr>
              <w:pStyle w:val="TableNAm"/>
              <w:jc w:val="center"/>
            </w:pPr>
            <w:r>
              <w:t>3</w:t>
            </w:r>
          </w:p>
        </w:tc>
        <w:tc>
          <w:tcPr>
            <w:tcW w:w="1442" w:type="dxa"/>
            <w:tcBorders>
              <w:top w:val="nil"/>
              <w:left w:val="nil"/>
              <w:bottom w:val="nil"/>
              <w:right w:val="nil"/>
            </w:tcBorders>
          </w:tcPr>
          <w:p>
            <w:pPr>
              <w:pStyle w:val="TableNAm"/>
            </w:pPr>
            <w:r>
              <w:t>M</w:t>
            </w:r>
          </w:p>
        </w:tc>
        <w:tc>
          <w:tcPr>
            <w:tcW w:w="3121" w:type="dxa"/>
            <w:tcBorders>
              <w:top w:val="nil"/>
              <w:left w:val="nil"/>
              <w:bottom w:val="nil"/>
              <w:right w:val="nil"/>
            </w:tcBorders>
          </w:tcPr>
          <w:p>
            <w:pPr>
              <w:pStyle w:val="TableNAm"/>
            </w:pPr>
            <w:r>
              <w:t>M, PG or G</w:t>
            </w:r>
          </w:p>
        </w:tc>
      </w:tr>
      <w:tr>
        <w:tc>
          <w:tcPr>
            <w:tcW w:w="980" w:type="dxa"/>
            <w:tcBorders>
              <w:top w:val="nil"/>
              <w:left w:val="nil"/>
              <w:bottom w:val="nil"/>
              <w:right w:val="nil"/>
            </w:tcBorders>
          </w:tcPr>
          <w:p>
            <w:pPr>
              <w:pStyle w:val="TableNAm"/>
              <w:jc w:val="center"/>
            </w:pPr>
            <w:r>
              <w:t>4</w:t>
            </w:r>
          </w:p>
        </w:tc>
        <w:tc>
          <w:tcPr>
            <w:tcW w:w="1442" w:type="dxa"/>
            <w:tcBorders>
              <w:top w:val="nil"/>
              <w:left w:val="nil"/>
              <w:bottom w:val="nil"/>
              <w:right w:val="nil"/>
            </w:tcBorders>
          </w:tcPr>
          <w:p>
            <w:pPr>
              <w:pStyle w:val="TableNAm"/>
            </w:pPr>
            <w:r>
              <w:t>MA 15+</w:t>
            </w:r>
          </w:p>
        </w:tc>
        <w:tc>
          <w:tcPr>
            <w:tcW w:w="3121" w:type="dxa"/>
            <w:tcBorders>
              <w:top w:val="nil"/>
              <w:left w:val="nil"/>
              <w:bottom w:val="nil"/>
              <w:right w:val="nil"/>
            </w:tcBorders>
          </w:tcPr>
          <w:p>
            <w:pPr>
              <w:pStyle w:val="TableNAm"/>
            </w:pPr>
            <w:r>
              <w:t>MA 15+, M, PG or G</w:t>
            </w:r>
          </w:p>
        </w:tc>
      </w:tr>
      <w:tr>
        <w:tc>
          <w:tcPr>
            <w:tcW w:w="980" w:type="dxa"/>
            <w:tcBorders>
              <w:top w:val="nil"/>
              <w:left w:val="nil"/>
              <w:bottom w:val="single" w:sz="4" w:space="0" w:color="auto"/>
              <w:right w:val="nil"/>
            </w:tcBorders>
          </w:tcPr>
          <w:p>
            <w:pPr>
              <w:pStyle w:val="TableNAm"/>
              <w:jc w:val="center"/>
            </w:pPr>
            <w:r>
              <w:t>5</w:t>
            </w:r>
          </w:p>
        </w:tc>
        <w:tc>
          <w:tcPr>
            <w:tcW w:w="1442" w:type="dxa"/>
            <w:tcBorders>
              <w:top w:val="nil"/>
              <w:left w:val="nil"/>
              <w:bottom w:val="single" w:sz="4" w:space="0" w:color="auto"/>
              <w:right w:val="nil"/>
            </w:tcBorders>
          </w:tcPr>
          <w:p>
            <w:pPr>
              <w:pStyle w:val="TableNAm"/>
            </w:pPr>
            <w:r>
              <w:t>R 18+</w:t>
            </w:r>
          </w:p>
        </w:tc>
        <w:tc>
          <w:tcPr>
            <w:tcW w:w="3121" w:type="dxa"/>
            <w:tcBorders>
              <w:top w:val="nil"/>
              <w:left w:val="nil"/>
              <w:bottom w:val="single" w:sz="4" w:space="0" w:color="auto"/>
              <w:right w:val="nil"/>
            </w:tcBorders>
          </w:tcPr>
          <w:p>
            <w:pPr>
              <w:pStyle w:val="TableNAm"/>
            </w:pPr>
            <w:r>
              <w:t>R 18+, MA 15+, M, PG or G</w:t>
            </w:r>
          </w:p>
        </w:tc>
      </w:tr>
    </w:tbl>
    <w:p>
      <w:pPr>
        <w:pStyle w:val="Penstart"/>
      </w:pPr>
      <w:r>
        <w:rPr>
          <w:snapToGrid w:val="0"/>
        </w:rPr>
        <w:tab/>
        <w:t>Penalty</w:t>
      </w:r>
      <w:r>
        <w:t>: $2 000.</w:t>
      </w:r>
    </w:p>
    <w:p>
      <w:pPr>
        <w:pStyle w:val="Subsection"/>
      </w:pPr>
      <w:bookmarkStart w:id="329" w:name="_Toc410707621"/>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spacing w:after="160"/>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trPr>
        <w:tc>
          <w:tcPr>
            <w:tcW w:w="992" w:type="dxa"/>
            <w:tcBorders>
              <w:left w:val="nil"/>
              <w:bottom w:val="single" w:sz="4" w:space="0" w:color="auto"/>
              <w:right w:val="nil"/>
            </w:tcBorders>
          </w:tcPr>
          <w:p>
            <w:pPr>
              <w:pStyle w:val="TableNAm"/>
              <w:jc w:val="center"/>
              <w:rPr>
                <w:b/>
                <w:bCs/>
              </w:rPr>
            </w:pPr>
            <w:r>
              <w:rPr>
                <w:b/>
                <w:bCs/>
              </w:rPr>
              <w:t>Item</w:t>
            </w:r>
          </w:p>
        </w:tc>
        <w:tc>
          <w:tcPr>
            <w:tcW w:w="1418"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Film</w:t>
            </w:r>
          </w:p>
        </w:tc>
        <w:tc>
          <w:tcPr>
            <w:tcW w:w="3118"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Advertised computer game</w:t>
            </w:r>
          </w:p>
        </w:tc>
      </w:tr>
      <w:tr>
        <w:tc>
          <w:tcPr>
            <w:tcW w:w="992" w:type="dxa"/>
            <w:tcBorders>
              <w:left w:val="nil"/>
              <w:bottom w:val="nil"/>
              <w:right w:val="nil"/>
            </w:tcBorders>
          </w:tcPr>
          <w:p>
            <w:pPr>
              <w:pStyle w:val="TableNAm"/>
              <w:spacing w:before="0"/>
              <w:jc w:val="center"/>
            </w:pPr>
            <w:r>
              <w:t>1</w:t>
            </w:r>
          </w:p>
        </w:tc>
        <w:tc>
          <w:tcPr>
            <w:tcW w:w="1418" w:type="dxa"/>
            <w:tcBorders>
              <w:left w:val="nil"/>
              <w:bottom w:val="nil"/>
              <w:right w:val="nil"/>
            </w:tcBorders>
          </w:tcPr>
          <w:p>
            <w:pPr>
              <w:pStyle w:val="TableNAm"/>
              <w:spacing w:before="0"/>
            </w:pPr>
            <w:r>
              <w:t>G</w:t>
            </w:r>
          </w:p>
        </w:tc>
        <w:tc>
          <w:tcPr>
            <w:tcW w:w="3118" w:type="dxa"/>
            <w:tcBorders>
              <w:left w:val="nil"/>
              <w:bottom w:val="nil"/>
              <w:right w:val="nil"/>
            </w:tcBorders>
          </w:tcPr>
          <w:p>
            <w:pPr>
              <w:pStyle w:val="TableNAm"/>
              <w:spacing w:before="0"/>
            </w:pPr>
            <w:r>
              <w:t>G</w:t>
            </w:r>
          </w:p>
        </w:tc>
      </w:tr>
      <w:tr>
        <w:tc>
          <w:tcPr>
            <w:tcW w:w="992" w:type="dxa"/>
            <w:tcBorders>
              <w:top w:val="nil"/>
              <w:left w:val="nil"/>
              <w:bottom w:val="nil"/>
              <w:right w:val="nil"/>
            </w:tcBorders>
          </w:tcPr>
          <w:p>
            <w:pPr>
              <w:pStyle w:val="TableNAm"/>
              <w:spacing w:before="0"/>
              <w:jc w:val="center"/>
            </w:pPr>
            <w:r>
              <w:t>2</w:t>
            </w:r>
          </w:p>
        </w:tc>
        <w:tc>
          <w:tcPr>
            <w:tcW w:w="1418" w:type="dxa"/>
            <w:tcBorders>
              <w:top w:val="nil"/>
              <w:left w:val="nil"/>
              <w:bottom w:val="nil"/>
              <w:right w:val="nil"/>
            </w:tcBorders>
          </w:tcPr>
          <w:p>
            <w:pPr>
              <w:pStyle w:val="TableNAm"/>
              <w:spacing w:before="0"/>
            </w:pPr>
            <w:r>
              <w:t>PG</w:t>
            </w:r>
          </w:p>
        </w:tc>
        <w:tc>
          <w:tcPr>
            <w:tcW w:w="3118" w:type="dxa"/>
            <w:tcBorders>
              <w:top w:val="nil"/>
              <w:left w:val="nil"/>
              <w:bottom w:val="nil"/>
              <w:right w:val="nil"/>
            </w:tcBorders>
          </w:tcPr>
          <w:p>
            <w:pPr>
              <w:pStyle w:val="TableNAm"/>
              <w:spacing w:before="0"/>
            </w:pPr>
            <w:r>
              <w:t>PG or G</w:t>
            </w:r>
          </w:p>
        </w:tc>
      </w:tr>
      <w:tr>
        <w:tc>
          <w:tcPr>
            <w:tcW w:w="992" w:type="dxa"/>
            <w:tcBorders>
              <w:top w:val="nil"/>
              <w:left w:val="nil"/>
              <w:bottom w:val="nil"/>
              <w:right w:val="nil"/>
            </w:tcBorders>
          </w:tcPr>
          <w:p>
            <w:pPr>
              <w:pStyle w:val="TableNAm"/>
              <w:spacing w:before="0"/>
              <w:jc w:val="center"/>
            </w:pPr>
            <w:r>
              <w:t>3</w:t>
            </w:r>
          </w:p>
        </w:tc>
        <w:tc>
          <w:tcPr>
            <w:tcW w:w="1418" w:type="dxa"/>
            <w:tcBorders>
              <w:top w:val="nil"/>
              <w:left w:val="nil"/>
              <w:bottom w:val="nil"/>
              <w:right w:val="nil"/>
            </w:tcBorders>
          </w:tcPr>
          <w:p>
            <w:pPr>
              <w:pStyle w:val="TableNAm"/>
              <w:spacing w:before="0"/>
            </w:pPr>
            <w:r>
              <w:t>M</w:t>
            </w:r>
          </w:p>
        </w:tc>
        <w:tc>
          <w:tcPr>
            <w:tcW w:w="3118" w:type="dxa"/>
            <w:tcBorders>
              <w:top w:val="nil"/>
              <w:left w:val="nil"/>
              <w:bottom w:val="nil"/>
              <w:right w:val="nil"/>
            </w:tcBorders>
          </w:tcPr>
          <w:p>
            <w:pPr>
              <w:pStyle w:val="TableNAm"/>
              <w:spacing w:before="0"/>
            </w:pPr>
            <w:r>
              <w:t>M, PG or G</w:t>
            </w:r>
          </w:p>
        </w:tc>
      </w:tr>
      <w:tr>
        <w:tc>
          <w:tcPr>
            <w:tcW w:w="992" w:type="dxa"/>
            <w:tcBorders>
              <w:top w:val="nil"/>
              <w:left w:val="nil"/>
              <w:bottom w:val="nil"/>
              <w:right w:val="nil"/>
            </w:tcBorders>
          </w:tcPr>
          <w:p>
            <w:pPr>
              <w:pStyle w:val="TableNAm"/>
              <w:spacing w:before="0"/>
              <w:jc w:val="center"/>
            </w:pPr>
            <w:r>
              <w:t>4</w:t>
            </w:r>
          </w:p>
        </w:tc>
        <w:tc>
          <w:tcPr>
            <w:tcW w:w="1418" w:type="dxa"/>
            <w:tcBorders>
              <w:top w:val="nil"/>
              <w:left w:val="nil"/>
              <w:bottom w:val="nil"/>
              <w:right w:val="nil"/>
            </w:tcBorders>
          </w:tcPr>
          <w:p>
            <w:pPr>
              <w:pStyle w:val="TableNAm"/>
              <w:spacing w:before="0"/>
            </w:pPr>
            <w:r>
              <w:t>MA 15+</w:t>
            </w:r>
          </w:p>
        </w:tc>
        <w:tc>
          <w:tcPr>
            <w:tcW w:w="3118" w:type="dxa"/>
            <w:tcBorders>
              <w:top w:val="nil"/>
              <w:left w:val="nil"/>
              <w:bottom w:val="nil"/>
              <w:right w:val="nil"/>
            </w:tcBorders>
          </w:tcPr>
          <w:p>
            <w:pPr>
              <w:pStyle w:val="TableNAm"/>
              <w:spacing w:before="0"/>
            </w:pPr>
            <w:r>
              <w:t>MA 15+, M, PG or G</w:t>
            </w:r>
          </w:p>
        </w:tc>
      </w:tr>
      <w:tr>
        <w:tc>
          <w:tcPr>
            <w:tcW w:w="992" w:type="dxa"/>
            <w:tcBorders>
              <w:top w:val="nil"/>
              <w:left w:val="nil"/>
              <w:right w:val="nil"/>
            </w:tcBorders>
          </w:tcPr>
          <w:p>
            <w:pPr>
              <w:pStyle w:val="TableNAm"/>
              <w:spacing w:before="0"/>
              <w:jc w:val="center"/>
            </w:pPr>
            <w:r>
              <w:t>5</w:t>
            </w:r>
          </w:p>
        </w:tc>
        <w:tc>
          <w:tcPr>
            <w:tcW w:w="1418" w:type="dxa"/>
            <w:tcBorders>
              <w:top w:val="nil"/>
              <w:left w:val="nil"/>
              <w:right w:val="nil"/>
            </w:tcBorders>
          </w:tcPr>
          <w:p>
            <w:pPr>
              <w:pStyle w:val="TableNAm"/>
              <w:spacing w:before="0"/>
            </w:pPr>
            <w:r>
              <w:t>R 18+</w:t>
            </w:r>
          </w:p>
        </w:tc>
        <w:tc>
          <w:tcPr>
            <w:tcW w:w="3118" w:type="dxa"/>
            <w:tcBorders>
              <w:top w:val="nil"/>
              <w:left w:val="nil"/>
              <w:right w:val="nil"/>
            </w:tcBorders>
          </w:tcPr>
          <w:p>
            <w:pPr>
              <w:pStyle w:val="TableNAm"/>
              <w:spacing w:before="0"/>
            </w:pPr>
            <w:r>
              <w:t>MA 15+, M, PG or G</w:t>
            </w:r>
          </w:p>
        </w:tc>
      </w:tr>
    </w:tbl>
    <w:p>
      <w:pPr>
        <w:pStyle w:val="Penstart"/>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w:t>
      </w:r>
    </w:p>
    <w:p>
      <w:pPr>
        <w:pStyle w:val="Heading5"/>
      </w:pPr>
      <w:bookmarkStart w:id="330" w:name="_Toc55891181"/>
      <w:bookmarkStart w:id="331" w:name="_Toc102797567"/>
      <w:bookmarkStart w:id="332" w:name="_Toc270601682"/>
      <w:r>
        <w:rPr>
          <w:rStyle w:val="CharSectno"/>
        </w:rPr>
        <w:t>93</w:t>
      </w:r>
      <w:r>
        <w:rPr>
          <w:spacing w:val="-2"/>
        </w:rPr>
        <w:t>.</w:t>
      </w:r>
      <w:r>
        <w:rPr>
          <w:spacing w:val="-2"/>
        </w:rPr>
        <w:tab/>
      </w:r>
      <w:r>
        <w:t>Liability of occupier for certain advertisements</w:t>
      </w:r>
      <w:bookmarkEnd w:id="329"/>
      <w:bookmarkEnd w:id="330"/>
      <w:bookmarkEnd w:id="331"/>
      <w:bookmarkEnd w:id="332"/>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33" w:name="_Toc410707622"/>
      <w:bookmarkStart w:id="334" w:name="_Toc55891182"/>
      <w:bookmarkStart w:id="335" w:name="_Toc102797568"/>
      <w:bookmarkStart w:id="336" w:name="_Toc270601683"/>
      <w:r>
        <w:rPr>
          <w:rStyle w:val="CharSectno"/>
        </w:rPr>
        <w:t>94</w:t>
      </w:r>
      <w:r>
        <w:rPr>
          <w:spacing w:val="-2"/>
        </w:rPr>
        <w:t>.</w:t>
      </w:r>
      <w:r>
        <w:rPr>
          <w:b w:val="0"/>
          <w:spacing w:val="-2"/>
        </w:rPr>
        <w:tab/>
      </w:r>
      <w:r>
        <w:t>Sale of feature films with advertisements</w:t>
      </w:r>
      <w:bookmarkEnd w:id="333"/>
      <w:bookmarkEnd w:id="334"/>
      <w:bookmarkEnd w:id="335"/>
      <w:bookmarkEnd w:id="336"/>
      <w:r>
        <w:t xml:space="preserve"> </w:t>
      </w:r>
    </w:p>
    <w:p>
      <w:pPr>
        <w:pStyle w:val="Subsection"/>
      </w:pPr>
      <w:r>
        <w:tab/>
        <w:t>(1)</w:t>
      </w:r>
      <w:r>
        <w:tab/>
        <w:t>A person must not sell a classified film (</w:t>
      </w:r>
      <w:r>
        <w:rPr>
          <w:rStyle w:val="CharDefText"/>
        </w:rPr>
        <w:t>the 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bookmarkStart w:id="337"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28"/>
        <w:gridCol w:w="3121"/>
      </w:tblGrid>
      <w:tr>
        <w:tc>
          <w:tcPr>
            <w:tcW w:w="966" w:type="dxa"/>
            <w:tcBorders>
              <w:left w:val="nil"/>
              <w:bottom w:val="single" w:sz="4" w:space="0" w:color="auto"/>
              <w:right w:val="nil"/>
            </w:tcBorders>
          </w:tcPr>
          <w:p>
            <w:pPr>
              <w:pStyle w:val="TableNAm"/>
              <w:keepNext/>
              <w:keepLines/>
              <w:spacing w:before="0"/>
              <w:jc w:val="center"/>
              <w:rPr>
                <w:b/>
                <w:bCs/>
              </w:rPr>
            </w:pPr>
            <w:r>
              <w:rPr>
                <w:b/>
                <w:bCs/>
              </w:rPr>
              <w:t>Item</w:t>
            </w:r>
          </w:p>
        </w:tc>
        <w:tc>
          <w:tcPr>
            <w:tcW w:w="1428" w:type="dxa"/>
            <w:tcBorders>
              <w:left w:val="nil"/>
              <w:bottom w:val="single" w:sz="4" w:space="0" w:color="auto"/>
              <w:right w:val="nil"/>
            </w:tcBorders>
          </w:tcPr>
          <w:p>
            <w:pPr>
              <w:pStyle w:val="TableNAm"/>
              <w:keepNext/>
              <w:keepLines/>
              <w:spacing w:before="0"/>
              <w:rPr>
                <w:b/>
                <w:bCs/>
              </w:rPr>
            </w:pPr>
            <w:r>
              <w:rPr>
                <w:b/>
                <w:bCs/>
              </w:rPr>
              <w:t>Column 1</w:t>
            </w:r>
          </w:p>
          <w:p>
            <w:pPr>
              <w:pStyle w:val="TableNAm"/>
              <w:keepNext/>
              <w:keepLines/>
              <w:spacing w:before="0"/>
              <w:rPr>
                <w:b/>
                <w:bCs/>
              </w:rPr>
            </w:pPr>
            <w:r>
              <w:rPr>
                <w:b/>
                <w:bCs/>
              </w:rPr>
              <w:t>Feature film</w:t>
            </w:r>
          </w:p>
        </w:tc>
        <w:tc>
          <w:tcPr>
            <w:tcW w:w="3121" w:type="dxa"/>
            <w:tcBorders>
              <w:left w:val="nil"/>
              <w:bottom w:val="single" w:sz="4" w:space="0" w:color="auto"/>
              <w:right w:val="nil"/>
            </w:tcBorders>
          </w:tcPr>
          <w:p>
            <w:pPr>
              <w:pStyle w:val="TableNAm"/>
              <w:keepNext/>
              <w:keepLines/>
              <w:spacing w:before="0"/>
              <w:rPr>
                <w:b/>
                <w:bCs/>
              </w:rPr>
            </w:pPr>
            <w:r>
              <w:rPr>
                <w:b/>
                <w:bCs/>
              </w:rPr>
              <w:t>Column 2</w:t>
            </w:r>
          </w:p>
          <w:p>
            <w:pPr>
              <w:pStyle w:val="TableNAm"/>
              <w:keepNext/>
              <w:keepLines/>
              <w:spacing w:before="0"/>
              <w:rPr>
                <w:b/>
                <w:bCs/>
              </w:rPr>
            </w:pPr>
            <w:r>
              <w:rPr>
                <w:b/>
                <w:bCs/>
              </w:rPr>
              <w:t>Advertised film</w:t>
            </w:r>
          </w:p>
        </w:tc>
      </w:tr>
      <w:tr>
        <w:tc>
          <w:tcPr>
            <w:tcW w:w="966" w:type="dxa"/>
            <w:tcBorders>
              <w:left w:val="nil"/>
              <w:bottom w:val="nil"/>
              <w:right w:val="nil"/>
            </w:tcBorders>
          </w:tcPr>
          <w:p>
            <w:pPr>
              <w:pStyle w:val="TableNAm"/>
              <w:jc w:val="center"/>
            </w:pPr>
            <w:r>
              <w:t>1</w:t>
            </w:r>
          </w:p>
        </w:tc>
        <w:tc>
          <w:tcPr>
            <w:tcW w:w="1428" w:type="dxa"/>
            <w:tcBorders>
              <w:left w:val="nil"/>
              <w:bottom w:val="nil"/>
              <w:right w:val="nil"/>
            </w:tcBorders>
          </w:tcPr>
          <w:p>
            <w:pPr>
              <w:pStyle w:val="TableNAm"/>
            </w:pPr>
            <w:r>
              <w:t>G</w:t>
            </w:r>
          </w:p>
        </w:tc>
        <w:tc>
          <w:tcPr>
            <w:tcW w:w="3121" w:type="dxa"/>
            <w:tcBorders>
              <w:left w:val="nil"/>
              <w:bottom w:val="nil"/>
              <w:right w:val="nil"/>
            </w:tcBorders>
          </w:tcPr>
          <w:p>
            <w:pPr>
              <w:pStyle w:val="TableNAm"/>
            </w:pPr>
            <w:r>
              <w:t>G</w:t>
            </w:r>
          </w:p>
        </w:tc>
      </w:tr>
      <w:tr>
        <w:tc>
          <w:tcPr>
            <w:tcW w:w="966" w:type="dxa"/>
            <w:tcBorders>
              <w:top w:val="nil"/>
              <w:left w:val="nil"/>
              <w:bottom w:val="nil"/>
              <w:right w:val="nil"/>
            </w:tcBorders>
          </w:tcPr>
          <w:p>
            <w:pPr>
              <w:pStyle w:val="TableNAm"/>
              <w:jc w:val="center"/>
            </w:pPr>
            <w:r>
              <w:t>2</w:t>
            </w:r>
          </w:p>
        </w:tc>
        <w:tc>
          <w:tcPr>
            <w:tcW w:w="1428" w:type="dxa"/>
            <w:tcBorders>
              <w:top w:val="nil"/>
              <w:left w:val="nil"/>
              <w:bottom w:val="nil"/>
              <w:right w:val="nil"/>
            </w:tcBorders>
          </w:tcPr>
          <w:p>
            <w:pPr>
              <w:pStyle w:val="TableNAm"/>
            </w:pPr>
            <w:r>
              <w:t>PG</w:t>
            </w:r>
          </w:p>
        </w:tc>
        <w:tc>
          <w:tcPr>
            <w:tcW w:w="3121" w:type="dxa"/>
            <w:tcBorders>
              <w:top w:val="nil"/>
              <w:left w:val="nil"/>
              <w:bottom w:val="nil"/>
              <w:right w:val="nil"/>
            </w:tcBorders>
          </w:tcPr>
          <w:p>
            <w:pPr>
              <w:pStyle w:val="TableNAm"/>
            </w:pPr>
            <w:r>
              <w:t>PG or G</w:t>
            </w:r>
          </w:p>
        </w:tc>
      </w:tr>
      <w:tr>
        <w:tc>
          <w:tcPr>
            <w:tcW w:w="966" w:type="dxa"/>
            <w:tcBorders>
              <w:top w:val="nil"/>
              <w:left w:val="nil"/>
              <w:bottom w:val="nil"/>
              <w:right w:val="nil"/>
            </w:tcBorders>
          </w:tcPr>
          <w:p>
            <w:pPr>
              <w:pStyle w:val="TableNAm"/>
              <w:jc w:val="center"/>
            </w:pPr>
            <w:r>
              <w:t>3</w:t>
            </w:r>
          </w:p>
        </w:tc>
        <w:tc>
          <w:tcPr>
            <w:tcW w:w="1428" w:type="dxa"/>
            <w:tcBorders>
              <w:top w:val="nil"/>
              <w:left w:val="nil"/>
              <w:bottom w:val="nil"/>
              <w:right w:val="nil"/>
            </w:tcBorders>
          </w:tcPr>
          <w:p>
            <w:pPr>
              <w:pStyle w:val="TableNAm"/>
            </w:pPr>
            <w:r>
              <w:t>M</w:t>
            </w:r>
          </w:p>
        </w:tc>
        <w:tc>
          <w:tcPr>
            <w:tcW w:w="3121" w:type="dxa"/>
            <w:tcBorders>
              <w:top w:val="nil"/>
              <w:left w:val="nil"/>
              <w:bottom w:val="nil"/>
              <w:right w:val="nil"/>
            </w:tcBorders>
          </w:tcPr>
          <w:p>
            <w:pPr>
              <w:pStyle w:val="TableNAm"/>
            </w:pPr>
            <w:r>
              <w:t>M, PG or G</w:t>
            </w:r>
          </w:p>
        </w:tc>
      </w:tr>
      <w:tr>
        <w:tc>
          <w:tcPr>
            <w:tcW w:w="966" w:type="dxa"/>
            <w:tcBorders>
              <w:top w:val="nil"/>
              <w:left w:val="nil"/>
              <w:bottom w:val="nil"/>
              <w:right w:val="nil"/>
            </w:tcBorders>
          </w:tcPr>
          <w:p>
            <w:pPr>
              <w:pStyle w:val="TableNAm"/>
              <w:jc w:val="center"/>
            </w:pPr>
            <w:r>
              <w:t>4</w:t>
            </w:r>
          </w:p>
        </w:tc>
        <w:tc>
          <w:tcPr>
            <w:tcW w:w="1428" w:type="dxa"/>
            <w:tcBorders>
              <w:top w:val="nil"/>
              <w:left w:val="nil"/>
              <w:bottom w:val="nil"/>
              <w:right w:val="nil"/>
            </w:tcBorders>
          </w:tcPr>
          <w:p>
            <w:pPr>
              <w:pStyle w:val="TableNAm"/>
            </w:pPr>
            <w:r>
              <w:t>MA 15+</w:t>
            </w:r>
          </w:p>
        </w:tc>
        <w:tc>
          <w:tcPr>
            <w:tcW w:w="3121" w:type="dxa"/>
            <w:tcBorders>
              <w:top w:val="nil"/>
              <w:left w:val="nil"/>
              <w:bottom w:val="nil"/>
              <w:right w:val="nil"/>
            </w:tcBorders>
          </w:tcPr>
          <w:p>
            <w:pPr>
              <w:pStyle w:val="TableNAm"/>
            </w:pPr>
            <w:r>
              <w:t>MA 15+, M, PG or G</w:t>
            </w:r>
          </w:p>
        </w:tc>
      </w:tr>
      <w:tr>
        <w:tc>
          <w:tcPr>
            <w:tcW w:w="966" w:type="dxa"/>
            <w:tcBorders>
              <w:top w:val="nil"/>
              <w:left w:val="nil"/>
              <w:bottom w:val="single" w:sz="4" w:space="0" w:color="auto"/>
              <w:right w:val="nil"/>
            </w:tcBorders>
          </w:tcPr>
          <w:p>
            <w:pPr>
              <w:pStyle w:val="TableNAm"/>
              <w:jc w:val="center"/>
            </w:pPr>
            <w:r>
              <w:t>5</w:t>
            </w:r>
          </w:p>
        </w:tc>
        <w:tc>
          <w:tcPr>
            <w:tcW w:w="1428" w:type="dxa"/>
            <w:tcBorders>
              <w:top w:val="nil"/>
              <w:left w:val="nil"/>
              <w:bottom w:val="single" w:sz="4" w:space="0" w:color="auto"/>
              <w:right w:val="nil"/>
            </w:tcBorders>
          </w:tcPr>
          <w:p>
            <w:pPr>
              <w:pStyle w:val="TableNAm"/>
            </w:pPr>
            <w:r>
              <w:t>R 18+</w:t>
            </w:r>
          </w:p>
        </w:tc>
        <w:tc>
          <w:tcPr>
            <w:tcW w:w="3121" w:type="dxa"/>
            <w:tcBorders>
              <w:top w:val="nil"/>
              <w:left w:val="nil"/>
              <w:bottom w:val="single" w:sz="4" w:space="0" w:color="auto"/>
              <w:right w:val="nil"/>
            </w:tcBorders>
          </w:tcPr>
          <w:p>
            <w:pPr>
              <w:pStyle w:val="TableNAm"/>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trPr>
        <w:tc>
          <w:tcPr>
            <w:tcW w:w="992" w:type="dxa"/>
            <w:tcBorders>
              <w:left w:val="nil"/>
              <w:bottom w:val="single" w:sz="4" w:space="0" w:color="auto"/>
              <w:right w:val="nil"/>
            </w:tcBorders>
          </w:tcPr>
          <w:p>
            <w:pPr>
              <w:pStyle w:val="TableNAm"/>
              <w:keepNext/>
              <w:keepLines/>
              <w:jc w:val="center"/>
              <w:rPr>
                <w:b/>
                <w:bCs/>
              </w:rPr>
            </w:pPr>
            <w:r>
              <w:rPr>
                <w:b/>
                <w:bCs/>
              </w:rPr>
              <w:t>Item</w:t>
            </w:r>
          </w:p>
        </w:tc>
        <w:tc>
          <w:tcPr>
            <w:tcW w:w="1418" w:type="dxa"/>
            <w:tcBorders>
              <w:left w:val="nil"/>
              <w:bottom w:val="single" w:sz="4" w:space="0" w:color="auto"/>
              <w:right w:val="nil"/>
            </w:tcBorders>
          </w:tcPr>
          <w:p>
            <w:pPr>
              <w:pStyle w:val="TableNAm"/>
              <w:keepNext/>
              <w:keepLines/>
              <w:rPr>
                <w:b/>
                <w:bCs/>
              </w:rPr>
            </w:pPr>
            <w:r>
              <w:rPr>
                <w:b/>
                <w:bCs/>
              </w:rPr>
              <w:t>Column 1</w:t>
            </w:r>
          </w:p>
          <w:p>
            <w:pPr>
              <w:pStyle w:val="TableNAm"/>
              <w:keepNext/>
              <w:keepLines/>
              <w:spacing w:before="0"/>
              <w:rPr>
                <w:b/>
                <w:bCs/>
              </w:rPr>
            </w:pPr>
            <w:r>
              <w:rPr>
                <w:b/>
                <w:bCs/>
              </w:rPr>
              <w:t>Film</w:t>
            </w:r>
          </w:p>
        </w:tc>
        <w:tc>
          <w:tcPr>
            <w:tcW w:w="3118" w:type="dxa"/>
            <w:tcBorders>
              <w:left w:val="nil"/>
              <w:bottom w:val="single" w:sz="4" w:space="0" w:color="auto"/>
              <w:right w:val="nil"/>
            </w:tcBorders>
          </w:tcPr>
          <w:p>
            <w:pPr>
              <w:pStyle w:val="TableNAm"/>
              <w:keepNext/>
              <w:keepLines/>
              <w:rPr>
                <w:b/>
                <w:bCs/>
              </w:rPr>
            </w:pPr>
            <w:r>
              <w:rPr>
                <w:b/>
                <w:bCs/>
              </w:rPr>
              <w:t>Column 2</w:t>
            </w:r>
          </w:p>
          <w:p>
            <w:pPr>
              <w:pStyle w:val="TableNAm"/>
              <w:keepNext/>
              <w:keepLines/>
              <w:spacing w:before="0"/>
              <w:rPr>
                <w:b/>
                <w:bCs/>
              </w:rPr>
            </w:pPr>
            <w:r>
              <w:rPr>
                <w:b/>
                <w:bCs/>
              </w:rPr>
              <w:t>Advertised computer game</w:t>
            </w:r>
          </w:p>
        </w:tc>
      </w:tr>
      <w:tr>
        <w:tc>
          <w:tcPr>
            <w:tcW w:w="992" w:type="dxa"/>
            <w:tcBorders>
              <w:left w:val="nil"/>
              <w:bottom w:val="nil"/>
              <w:right w:val="nil"/>
            </w:tcBorders>
          </w:tcPr>
          <w:p>
            <w:pPr>
              <w:pStyle w:val="TableNAm"/>
              <w:keepNext/>
              <w:keepLines/>
              <w:spacing w:before="0"/>
              <w:jc w:val="center"/>
            </w:pPr>
            <w:r>
              <w:t>1</w:t>
            </w:r>
          </w:p>
        </w:tc>
        <w:tc>
          <w:tcPr>
            <w:tcW w:w="1418" w:type="dxa"/>
            <w:tcBorders>
              <w:left w:val="nil"/>
              <w:bottom w:val="nil"/>
              <w:right w:val="nil"/>
            </w:tcBorders>
          </w:tcPr>
          <w:p>
            <w:pPr>
              <w:pStyle w:val="TableNAm"/>
              <w:keepNext/>
              <w:keepLines/>
              <w:spacing w:before="0"/>
            </w:pPr>
            <w:r>
              <w:t>G</w:t>
            </w:r>
          </w:p>
        </w:tc>
        <w:tc>
          <w:tcPr>
            <w:tcW w:w="3118" w:type="dxa"/>
            <w:tcBorders>
              <w:left w:val="nil"/>
              <w:bottom w:val="nil"/>
              <w:right w:val="nil"/>
            </w:tcBorders>
          </w:tcPr>
          <w:p>
            <w:pPr>
              <w:pStyle w:val="TableNAm"/>
              <w:keepNext/>
              <w:keepLines/>
              <w:spacing w:before="0"/>
            </w:pPr>
            <w:r>
              <w:t>G</w:t>
            </w:r>
          </w:p>
        </w:tc>
      </w:tr>
      <w:tr>
        <w:tc>
          <w:tcPr>
            <w:tcW w:w="992" w:type="dxa"/>
            <w:tcBorders>
              <w:top w:val="nil"/>
              <w:left w:val="nil"/>
              <w:bottom w:val="nil"/>
              <w:right w:val="nil"/>
            </w:tcBorders>
          </w:tcPr>
          <w:p>
            <w:pPr>
              <w:pStyle w:val="TableNAm"/>
              <w:spacing w:before="0"/>
              <w:jc w:val="center"/>
            </w:pPr>
            <w:r>
              <w:t>2</w:t>
            </w:r>
          </w:p>
        </w:tc>
        <w:tc>
          <w:tcPr>
            <w:tcW w:w="1418" w:type="dxa"/>
            <w:tcBorders>
              <w:top w:val="nil"/>
              <w:left w:val="nil"/>
              <w:bottom w:val="nil"/>
              <w:right w:val="nil"/>
            </w:tcBorders>
          </w:tcPr>
          <w:p>
            <w:pPr>
              <w:pStyle w:val="TableNAm"/>
              <w:spacing w:before="0"/>
            </w:pPr>
            <w:r>
              <w:t>PG</w:t>
            </w:r>
          </w:p>
        </w:tc>
        <w:tc>
          <w:tcPr>
            <w:tcW w:w="3118" w:type="dxa"/>
            <w:tcBorders>
              <w:top w:val="nil"/>
              <w:left w:val="nil"/>
              <w:bottom w:val="nil"/>
              <w:right w:val="nil"/>
            </w:tcBorders>
          </w:tcPr>
          <w:p>
            <w:pPr>
              <w:pStyle w:val="TableNAm"/>
              <w:spacing w:before="0"/>
            </w:pPr>
            <w:r>
              <w:t>PG or G</w:t>
            </w:r>
          </w:p>
        </w:tc>
      </w:tr>
      <w:tr>
        <w:tc>
          <w:tcPr>
            <w:tcW w:w="992" w:type="dxa"/>
            <w:tcBorders>
              <w:top w:val="nil"/>
              <w:left w:val="nil"/>
              <w:bottom w:val="nil"/>
              <w:right w:val="nil"/>
            </w:tcBorders>
          </w:tcPr>
          <w:p>
            <w:pPr>
              <w:pStyle w:val="TableNAm"/>
              <w:spacing w:before="0"/>
              <w:jc w:val="center"/>
            </w:pPr>
            <w:r>
              <w:t>3</w:t>
            </w:r>
          </w:p>
        </w:tc>
        <w:tc>
          <w:tcPr>
            <w:tcW w:w="1418" w:type="dxa"/>
            <w:tcBorders>
              <w:top w:val="nil"/>
              <w:left w:val="nil"/>
              <w:bottom w:val="nil"/>
              <w:right w:val="nil"/>
            </w:tcBorders>
          </w:tcPr>
          <w:p>
            <w:pPr>
              <w:pStyle w:val="TableNAm"/>
              <w:spacing w:before="0"/>
            </w:pPr>
            <w:r>
              <w:t>M</w:t>
            </w:r>
          </w:p>
        </w:tc>
        <w:tc>
          <w:tcPr>
            <w:tcW w:w="3118" w:type="dxa"/>
            <w:tcBorders>
              <w:top w:val="nil"/>
              <w:left w:val="nil"/>
              <w:bottom w:val="nil"/>
              <w:right w:val="nil"/>
            </w:tcBorders>
          </w:tcPr>
          <w:p>
            <w:pPr>
              <w:pStyle w:val="TableNAm"/>
              <w:spacing w:before="0"/>
            </w:pPr>
            <w:r>
              <w:t>M, PG or G</w:t>
            </w:r>
          </w:p>
        </w:tc>
      </w:tr>
      <w:tr>
        <w:tc>
          <w:tcPr>
            <w:tcW w:w="992" w:type="dxa"/>
            <w:tcBorders>
              <w:top w:val="nil"/>
              <w:left w:val="nil"/>
              <w:bottom w:val="nil"/>
              <w:right w:val="nil"/>
            </w:tcBorders>
          </w:tcPr>
          <w:p>
            <w:pPr>
              <w:pStyle w:val="TableNAm"/>
              <w:spacing w:before="0"/>
              <w:jc w:val="center"/>
            </w:pPr>
            <w:r>
              <w:t>4</w:t>
            </w:r>
          </w:p>
        </w:tc>
        <w:tc>
          <w:tcPr>
            <w:tcW w:w="1418" w:type="dxa"/>
            <w:tcBorders>
              <w:top w:val="nil"/>
              <w:left w:val="nil"/>
              <w:bottom w:val="nil"/>
              <w:right w:val="nil"/>
            </w:tcBorders>
          </w:tcPr>
          <w:p>
            <w:pPr>
              <w:pStyle w:val="TableNAm"/>
              <w:spacing w:before="0"/>
            </w:pPr>
            <w:r>
              <w:t>MA 15+</w:t>
            </w:r>
          </w:p>
        </w:tc>
        <w:tc>
          <w:tcPr>
            <w:tcW w:w="3118" w:type="dxa"/>
            <w:tcBorders>
              <w:top w:val="nil"/>
              <w:left w:val="nil"/>
              <w:bottom w:val="nil"/>
              <w:right w:val="nil"/>
            </w:tcBorders>
          </w:tcPr>
          <w:p>
            <w:pPr>
              <w:pStyle w:val="TableNAm"/>
              <w:spacing w:before="0"/>
            </w:pPr>
            <w:r>
              <w:t>MA 15+, M, PG or G</w:t>
            </w:r>
          </w:p>
        </w:tc>
      </w:tr>
      <w:tr>
        <w:tc>
          <w:tcPr>
            <w:tcW w:w="992" w:type="dxa"/>
            <w:tcBorders>
              <w:top w:val="nil"/>
              <w:left w:val="nil"/>
              <w:right w:val="nil"/>
            </w:tcBorders>
          </w:tcPr>
          <w:p>
            <w:pPr>
              <w:pStyle w:val="TableNAm"/>
              <w:spacing w:before="0"/>
              <w:jc w:val="center"/>
            </w:pPr>
            <w:r>
              <w:t>5</w:t>
            </w:r>
          </w:p>
        </w:tc>
        <w:tc>
          <w:tcPr>
            <w:tcW w:w="1418" w:type="dxa"/>
            <w:tcBorders>
              <w:top w:val="nil"/>
              <w:left w:val="nil"/>
              <w:right w:val="nil"/>
            </w:tcBorders>
          </w:tcPr>
          <w:p>
            <w:pPr>
              <w:pStyle w:val="TableNAm"/>
              <w:spacing w:before="0"/>
            </w:pPr>
            <w:r>
              <w:t>R 18+</w:t>
            </w:r>
          </w:p>
        </w:tc>
        <w:tc>
          <w:tcPr>
            <w:tcW w:w="3118" w:type="dxa"/>
            <w:tcBorders>
              <w:top w:val="nil"/>
              <w:left w:val="nil"/>
              <w:right w:val="nil"/>
            </w:tcBorders>
          </w:tcPr>
          <w:p>
            <w:pPr>
              <w:pStyle w:val="TableNAm"/>
              <w:spacing w:before="0"/>
            </w:pPr>
            <w:r>
              <w:t>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w:t>
      </w:r>
    </w:p>
    <w:p>
      <w:pPr>
        <w:pStyle w:val="Heading5"/>
        <w:rPr>
          <w:snapToGrid w:val="0"/>
        </w:rPr>
      </w:pPr>
      <w:bookmarkStart w:id="338" w:name="_Toc55891183"/>
      <w:bookmarkStart w:id="339" w:name="_Toc102797569"/>
      <w:bookmarkStart w:id="340" w:name="_Toc270601684"/>
      <w:r>
        <w:rPr>
          <w:rStyle w:val="CharSectno"/>
        </w:rPr>
        <w:t>95</w:t>
      </w:r>
      <w:r>
        <w:rPr>
          <w:snapToGrid w:val="0"/>
        </w:rPr>
        <w:t>.</w:t>
      </w:r>
      <w:r>
        <w:rPr>
          <w:snapToGrid w:val="0"/>
        </w:rPr>
        <w:tab/>
        <w:t>Advertisements with computer games</w:t>
      </w:r>
      <w:bookmarkEnd w:id="337"/>
      <w:bookmarkEnd w:id="338"/>
      <w:bookmarkEnd w:id="339"/>
      <w:bookmarkEnd w:id="340"/>
      <w:r>
        <w:rPr>
          <w:snapToGrid w:val="0"/>
        </w:rPr>
        <w:t xml:space="preserve"> </w:t>
      </w:r>
    </w:p>
    <w:p>
      <w:pPr>
        <w:pStyle w:val="Subsection"/>
      </w:pPr>
      <w:r>
        <w:tab/>
        <w:t>(1)</w:t>
      </w:r>
      <w:r>
        <w:tab/>
        <w:t>A person must not sell a classified computer game (</w:t>
      </w:r>
      <w:r>
        <w:rPr>
          <w:rStyle w:val="CharDefText"/>
        </w:rPr>
        <w:t>the 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bookmarkStart w:id="341"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722"/>
        <w:gridCol w:w="2547"/>
      </w:tblGrid>
      <w:tr>
        <w:tc>
          <w:tcPr>
            <w:tcW w:w="980" w:type="dxa"/>
            <w:tcBorders>
              <w:left w:val="nil"/>
              <w:bottom w:val="single" w:sz="4" w:space="0" w:color="auto"/>
              <w:right w:val="nil"/>
            </w:tcBorders>
          </w:tcPr>
          <w:p>
            <w:pPr>
              <w:pStyle w:val="TableNAm"/>
              <w:spacing w:before="0"/>
              <w:jc w:val="center"/>
              <w:rPr>
                <w:b/>
                <w:bCs/>
              </w:rPr>
            </w:pPr>
            <w:r>
              <w:rPr>
                <w:b/>
                <w:bCs/>
              </w:rPr>
              <w:t>Item</w:t>
            </w:r>
          </w:p>
        </w:tc>
        <w:tc>
          <w:tcPr>
            <w:tcW w:w="1722" w:type="dxa"/>
            <w:tcBorders>
              <w:left w:val="nil"/>
              <w:bottom w:val="single" w:sz="4" w:space="0" w:color="auto"/>
              <w:right w:val="nil"/>
            </w:tcBorders>
          </w:tcPr>
          <w:p>
            <w:pPr>
              <w:pStyle w:val="TableNAm"/>
              <w:spacing w:before="0"/>
              <w:rPr>
                <w:b/>
                <w:bCs/>
              </w:rPr>
            </w:pPr>
            <w:r>
              <w:rPr>
                <w:b/>
                <w:bCs/>
              </w:rPr>
              <w:t>Column 1</w:t>
            </w:r>
          </w:p>
          <w:p>
            <w:pPr>
              <w:pStyle w:val="TableNAm"/>
              <w:spacing w:before="0"/>
              <w:rPr>
                <w:b/>
                <w:bCs/>
              </w:rPr>
            </w:pPr>
            <w:r>
              <w:rPr>
                <w:b/>
                <w:bCs/>
              </w:rPr>
              <w:t>Main game</w:t>
            </w:r>
          </w:p>
        </w:tc>
        <w:tc>
          <w:tcPr>
            <w:tcW w:w="2547" w:type="dxa"/>
            <w:tcBorders>
              <w:left w:val="nil"/>
              <w:bottom w:val="single" w:sz="4" w:space="0" w:color="auto"/>
              <w:right w:val="nil"/>
            </w:tcBorders>
          </w:tcPr>
          <w:p>
            <w:pPr>
              <w:pStyle w:val="TableNAm"/>
              <w:spacing w:before="0"/>
              <w:rPr>
                <w:b/>
                <w:bCs/>
              </w:rPr>
            </w:pPr>
            <w:r>
              <w:rPr>
                <w:b/>
                <w:bCs/>
              </w:rPr>
              <w:t>Column 2</w:t>
            </w:r>
          </w:p>
          <w:p>
            <w:pPr>
              <w:pStyle w:val="TableNAm"/>
              <w:spacing w:before="0"/>
              <w:rPr>
                <w:b/>
                <w:bCs/>
              </w:rPr>
            </w:pPr>
            <w:r>
              <w:rPr>
                <w:b/>
                <w:bCs/>
              </w:rPr>
              <w:t>Advertised computer game</w:t>
            </w:r>
          </w:p>
        </w:tc>
      </w:tr>
      <w:tr>
        <w:tc>
          <w:tcPr>
            <w:tcW w:w="980" w:type="dxa"/>
            <w:tcBorders>
              <w:left w:val="nil"/>
              <w:bottom w:val="nil"/>
              <w:right w:val="nil"/>
            </w:tcBorders>
          </w:tcPr>
          <w:p>
            <w:pPr>
              <w:pStyle w:val="TableNAm"/>
              <w:spacing w:before="0"/>
              <w:jc w:val="center"/>
            </w:pPr>
            <w:r>
              <w:t>1</w:t>
            </w:r>
          </w:p>
        </w:tc>
        <w:tc>
          <w:tcPr>
            <w:tcW w:w="1722" w:type="dxa"/>
            <w:tcBorders>
              <w:left w:val="nil"/>
              <w:bottom w:val="nil"/>
              <w:right w:val="nil"/>
            </w:tcBorders>
          </w:tcPr>
          <w:p>
            <w:pPr>
              <w:pStyle w:val="TableNAm"/>
              <w:spacing w:before="0"/>
            </w:pPr>
            <w:r>
              <w:t>G</w:t>
            </w:r>
          </w:p>
        </w:tc>
        <w:tc>
          <w:tcPr>
            <w:tcW w:w="2547" w:type="dxa"/>
            <w:tcBorders>
              <w:left w:val="nil"/>
              <w:bottom w:val="nil"/>
              <w:right w:val="nil"/>
            </w:tcBorders>
          </w:tcPr>
          <w:p>
            <w:pPr>
              <w:pStyle w:val="TableNAm"/>
              <w:spacing w:before="0"/>
            </w:pPr>
            <w:r>
              <w:t>G</w:t>
            </w:r>
          </w:p>
        </w:tc>
      </w:tr>
      <w:tr>
        <w:tc>
          <w:tcPr>
            <w:tcW w:w="980" w:type="dxa"/>
            <w:tcBorders>
              <w:top w:val="nil"/>
              <w:left w:val="nil"/>
              <w:bottom w:val="nil"/>
              <w:right w:val="nil"/>
            </w:tcBorders>
          </w:tcPr>
          <w:p>
            <w:pPr>
              <w:pStyle w:val="TableNAm"/>
              <w:spacing w:before="0"/>
              <w:jc w:val="center"/>
            </w:pPr>
            <w:r>
              <w:t>2</w:t>
            </w:r>
          </w:p>
        </w:tc>
        <w:tc>
          <w:tcPr>
            <w:tcW w:w="1722" w:type="dxa"/>
            <w:tcBorders>
              <w:top w:val="nil"/>
              <w:left w:val="nil"/>
              <w:bottom w:val="nil"/>
              <w:right w:val="nil"/>
            </w:tcBorders>
          </w:tcPr>
          <w:p>
            <w:pPr>
              <w:pStyle w:val="TableNAm"/>
              <w:spacing w:before="0"/>
            </w:pPr>
            <w:r>
              <w:t>PG</w:t>
            </w:r>
          </w:p>
        </w:tc>
        <w:tc>
          <w:tcPr>
            <w:tcW w:w="2547" w:type="dxa"/>
            <w:tcBorders>
              <w:top w:val="nil"/>
              <w:left w:val="nil"/>
              <w:bottom w:val="nil"/>
              <w:right w:val="nil"/>
            </w:tcBorders>
          </w:tcPr>
          <w:p>
            <w:pPr>
              <w:pStyle w:val="TableNAm"/>
              <w:spacing w:before="0"/>
            </w:pPr>
            <w:r>
              <w:t>G</w:t>
            </w:r>
          </w:p>
        </w:tc>
      </w:tr>
      <w:tr>
        <w:tc>
          <w:tcPr>
            <w:tcW w:w="980" w:type="dxa"/>
            <w:tcBorders>
              <w:top w:val="nil"/>
              <w:left w:val="nil"/>
              <w:bottom w:val="nil"/>
              <w:right w:val="nil"/>
            </w:tcBorders>
          </w:tcPr>
          <w:p>
            <w:pPr>
              <w:pStyle w:val="TableNAm"/>
              <w:spacing w:before="0"/>
              <w:jc w:val="center"/>
            </w:pPr>
            <w:r>
              <w:t>3</w:t>
            </w:r>
          </w:p>
        </w:tc>
        <w:tc>
          <w:tcPr>
            <w:tcW w:w="1722" w:type="dxa"/>
            <w:tcBorders>
              <w:top w:val="nil"/>
              <w:left w:val="nil"/>
              <w:bottom w:val="nil"/>
              <w:right w:val="nil"/>
            </w:tcBorders>
          </w:tcPr>
          <w:p>
            <w:pPr>
              <w:pStyle w:val="TableNAm"/>
              <w:spacing w:before="0"/>
            </w:pPr>
            <w:r>
              <w:t>M</w:t>
            </w:r>
          </w:p>
        </w:tc>
        <w:tc>
          <w:tcPr>
            <w:tcW w:w="2547" w:type="dxa"/>
            <w:tcBorders>
              <w:top w:val="nil"/>
              <w:left w:val="nil"/>
              <w:bottom w:val="nil"/>
              <w:right w:val="nil"/>
            </w:tcBorders>
          </w:tcPr>
          <w:p>
            <w:pPr>
              <w:pStyle w:val="TableNAm"/>
              <w:spacing w:before="0"/>
            </w:pPr>
            <w:r>
              <w:t>M, PG or G</w:t>
            </w:r>
          </w:p>
        </w:tc>
      </w:tr>
      <w:tr>
        <w:tc>
          <w:tcPr>
            <w:tcW w:w="980" w:type="dxa"/>
            <w:tcBorders>
              <w:top w:val="nil"/>
              <w:left w:val="nil"/>
              <w:bottom w:val="single" w:sz="4" w:space="0" w:color="auto"/>
              <w:right w:val="nil"/>
            </w:tcBorders>
          </w:tcPr>
          <w:p>
            <w:pPr>
              <w:pStyle w:val="TableNAm"/>
              <w:spacing w:before="0"/>
              <w:jc w:val="center"/>
            </w:pPr>
            <w:r>
              <w:t>4</w:t>
            </w:r>
          </w:p>
        </w:tc>
        <w:tc>
          <w:tcPr>
            <w:tcW w:w="1722" w:type="dxa"/>
            <w:tcBorders>
              <w:top w:val="nil"/>
              <w:left w:val="nil"/>
              <w:bottom w:val="single" w:sz="4" w:space="0" w:color="auto"/>
              <w:right w:val="nil"/>
            </w:tcBorders>
          </w:tcPr>
          <w:p>
            <w:pPr>
              <w:pStyle w:val="TableNAm"/>
              <w:spacing w:before="0"/>
            </w:pPr>
            <w:r>
              <w:t>MA 15+</w:t>
            </w:r>
          </w:p>
        </w:tc>
        <w:tc>
          <w:tcPr>
            <w:tcW w:w="2547" w:type="dxa"/>
            <w:tcBorders>
              <w:top w:val="nil"/>
              <w:left w:val="nil"/>
              <w:bottom w:val="single" w:sz="4" w:space="0" w:color="auto"/>
              <w:right w:val="nil"/>
            </w:tcBorders>
          </w:tcPr>
          <w:p>
            <w:pPr>
              <w:pStyle w:val="TableNAm"/>
              <w:spacing w:before="0"/>
            </w:pPr>
            <w:r>
              <w:t>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701"/>
        <w:gridCol w:w="2552"/>
      </w:tblGrid>
      <w:tr>
        <w:trPr>
          <w:tblHeader/>
        </w:trPr>
        <w:tc>
          <w:tcPr>
            <w:tcW w:w="992" w:type="dxa"/>
            <w:tcBorders>
              <w:left w:val="nil"/>
              <w:bottom w:val="single" w:sz="4" w:space="0" w:color="auto"/>
              <w:right w:val="nil"/>
            </w:tcBorders>
          </w:tcPr>
          <w:p>
            <w:pPr>
              <w:pStyle w:val="TableNAm"/>
              <w:keepNext/>
              <w:keepLines/>
              <w:spacing w:before="0"/>
              <w:jc w:val="center"/>
              <w:rPr>
                <w:b/>
                <w:bCs/>
              </w:rPr>
            </w:pPr>
            <w:r>
              <w:rPr>
                <w:b/>
                <w:bCs/>
              </w:rPr>
              <w:t>Item</w:t>
            </w:r>
          </w:p>
        </w:tc>
        <w:tc>
          <w:tcPr>
            <w:tcW w:w="1701" w:type="dxa"/>
            <w:tcBorders>
              <w:left w:val="nil"/>
              <w:bottom w:val="single" w:sz="4" w:space="0" w:color="auto"/>
              <w:right w:val="nil"/>
            </w:tcBorders>
          </w:tcPr>
          <w:p>
            <w:pPr>
              <w:pStyle w:val="TableNAm"/>
              <w:keepNext/>
              <w:keepLines/>
              <w:spacing w:before="0"/>
              <w:rPr>
                <w:b/>
                <w:bCs/>
              </w:rPr>
            </w:pPr>
            <w:r>
              <w:rPr>
                <w:b/>
                <w:bCs/>
              </w:rPr>
              <w:t>Column 1</w:t>
            </w:r>
          </w:p>
          <w:p>
            <w:pPr>
              <w:pStyle w:val="TableNAm"/>
              <w:keepNext/>
              <w:keepLines/>
              <w:spacing w:before="0"/>
              <w:rPr>
                <w:b/>
                <w:bCs/>
              </w:rPr>
            </w:pPr>
            <w:r>
              <w:rPr>
                <w:b/>
                <w:bCs/>
              </w:rPr>
              <w:t>Computer Game</w:t>
            </w:r>
          </w:p>
        </w:tc>
        <w:tc>
          <w:tcPr>
            <w:tcW w:w="2552" w:type="dxa"/>
            <w:tcBorders>
              <w:left w:val="nil"/>
              <w:bottom w:val="single" w:sz="4" w:space="0" w:color="auto"/>
              <w:right w:val="nil"/>
            </w:tcBorders>
          </w:tcPr>
          <w:p>
            <w:pPr>
              <w:pStyle w:val="TableNAm"/>
              <w:keepNext/>
              <w:keepLines/>
              <w:spacing w:before="0"/>
              <w:rPr>
                <w:b/>
                <w:bCs/>
              </w:rPr>
            </w:pPr>
            <w:r>
              <w:rPr>
                <w:b/>
                <w:bCs/>
              </w:rPr>
              <w:t>Column 2</w:t>
            </w:r>
          </w:p>
          <w:p>
            <w:pPr>
              <w:pStyle w:val="TableNAm"/>
              <w:keepNext/>
              <w:keepLines/>
              <w:spacing w:before="0"/>
              <w:rPr>
                <w:b/>
                <w:bCs/>
              </w:rPr>
            </w:pPr>
            <w:r>
              <w:rPr>
                <w:b/>
                <w:bCs/>
              </w:rPr>
              <w:t>Advertised film</w:t>
            </w:r>
          </w:p>
        </w:tc>
      </w:tr>
      <w:tr>
        <w:tc>
          <w:tcPr>
            <w:tcW w:w="992" w:type="dxa"/>
            <w:tcBorders>
              <w:left w:val="nil"/>
              <w:bottom w:val="nil"/>
              <w:right w:val="nil"/>
            </w:tcBorders>
          </w:tcPr>
          <w:p>
            <w:pPr>
              <w:pStyle w:val="TableNAm"/>
              <w:keepNext/>
              <w:keepLines/>
              <w:spacing w:before="0"/>
              <w:jc w:val="center"/>
            </w:pPr>
            <w:r>
              <w:t>1</w:t>
            </w:r>
          </w:p>
        </w:tc>
        <w:tc>
          <w:tcPr>
            <w:tcW w:w="1701" w:type="dxa"/>
            <w:tcBorders>
              <w:left w:val="nil"/>
              <w:bottom w:val="nil"/>
              <w:right w:val="nil"/>
            </w:tcBorders>
          </w:tcPr>
          <w:p>
            <w:pPr>
              <w:pStyle w:val="TableNAm"/>
              <w:keepNext/>
              <w:keepLines/>
              <w:spacing w:before="0"/>
            </w:pPr>
            <w:r>
              <w:t>G</w:t>
            </w:r>
          </w:p>
        </w:tc>
        <w:tc>
          <w:tcPr>
            <w:tcW w:w="2552" w:type="dxa"/>
            <w:tcBorders>
              <w:left w:val="nil"/>
              <w:bottom w:val="nil"/>
              <w:right w:val="nil"/>
            </w:tcBorders>
          </w:tcPr>
          <w:p>
            <w:pPr>
              <w:pStyle w:val="TableNAm"/>
              <w:keepNext/>
              <w:keepLines/>
              <w:spacing w:before="0"/>
            </w:pPr>
            <w:r>
              <w:t>G</w:t>
            </w:r>
          </w:p>
        </w:tc>
      </w:tr>
      <w:tr>
        <w:tc>
          <w:tcPr>
            <w:tcW w:w="992" w:type="dxa"/>
            <w:tcBorders>
              <w:top w:val="nil"/>
              <w:left w:val="nil"/>
              <w:bottom w:val="nil"/>
              <w:right w:val="nil"/>
            </w:tcBorders>
          </w:tcPr>
          <w:p>
            <w:pPr>
              <w:pStyle w:val="TableNAm"/>
              <w:spacing w:before="0"/>
              <w:jc w:val="center"/>
            </w:pPr>
            <w:r>
              <w:t>2</w:t>
            </w:r>
          </w:p>
        </w:tc>
        <w:tc>
          <w:tcPr>
            <w:tcW w:w="1701" w:type="dxa"/>
            <w:tcBorders>
              <w:top w:val="nil"/>
              <w:left w:val="nil"/>
              <w:bottom w:val="nil"/>
              <w:right w:val="nil"/>
            </w:tcBorders>
          </w:tcPr>
          <w:p>
            <w:pPr>
              <w:pStyle w:val="TableNAm"/>
              <w:spacing w:before="0"/>
            </w:pPr>
            <w:r>
              <w:t>PG</w:t>
            </w:r>
          </w:p>
        </w:tc>
        <w:tc>
          <w:tcPr>
            <w:tcW w:w="2552" w:type="dxa"/>
            <w:tcBorders>
              <w:top w:val="nil"/>
              <w:left w:val="nil"/>
              <w:bottom w:val="nil"/>
              <w:right w:val="nil"/>
            </w:tcBorders>
          </w:tcPr>
          <w:p>
            <w:pPr>
              <w:pStyle w:val="TableNAm"/>
              <w:spacing w:before="0"/>
            </w:pPr>
            <w:r>
              <w:t>PG or G</w:t>
            </w:r>
          </w:p>
        </w:tc>
      </w:tr>
      <w:tr>
        <w:tc>
          <w:tcPr>
            <w:tcW w:w="992" w:type="dxa"/>
            <w:tcBorders>
              <w:top w:val="nil"/>
              <w:left w:val="nil"/>
              <w:bottom w:val="nil"/>
              <w:right w:val="nil"/>
            </w:tcBorders>
          </w:tcPr>
          <w:p>
            <w:pPr>
              <w:pStyle w:val="TableNAm"/>
              <w:spacing w:before="0"/>
              <w:jc w:val="center"/>
            </w:pPr>
            <w:r>
              <w:t>3</w:t>
            </w:r>
          </w:p>
        </w:tc>
        <w:tc>
          <w:tcPr>
            <w:tcW w:w="1701" w:type="dxa"/>
            <w:tcBorders>
              <w:top w:val="nil"/>
              <w:left w:val="nil"/>
              <w:bottom w:val="nil"/>
              <w:right w:val="nil"/>
            </w:tcBorders>
          </w:tcPr>
          <w:p>
            <w:pPr>
              <w:pStyle w:val="TableNAm"/>
              <w:spacing w:before="0"/>
            </w:pPr>
            <w:r>
              <w:t>M</w:t>
            </w:r>
          </w:p>
        </w:tc>
        <w:tc>
          <w:tcPr>
            <w:tcW w:w="2552" w:type="dxa"/>
            <w:tcBorders>
              <w:top w:val="nil"/>
              <w:left w:val="nil"/>
              <w:bottom w:val="nil"/>
              <w:right w:val="nil"/>
            </w:tcBorders>
          </w:tcPr>
          <w:p>
            <w:pPr>
              <w:pStyle w:val="TableNAm"/>
              <w:spacing w:before="0"/>
            </w:pPr>
            <w:r>
              <w:t>M, PG or G</w:t>
            </w:r>
          </w:p>
        </w:tc>
      </w:tr>
      <w:tr>
        <w:tc>
          <w:tcPr>
            <w:tcW w:w="992" w:type="dxa"/>
            <w:tcBorders>
              <w:top w:val="nil"/>
              <w:left w:val="nil"/>
              <w:bottom w:val="single" w:sz="4" w:space="0" w:color="auto"/>
              <w:right w:val="nil"/>
            </w:tcBorders>
          </w:tcPr>
          <w:p>
            <w:pPr>
              <w:pStyle w:val="TableNAm"/>
              <w:spacing w:before="0"/>
              <w:jc w:val="center"/>
            </w:pPr>
            <w:r>
              <w:t>4</w:t>
            </w:r>
          </w:p>
        </w:tc>
        <w:tc>
          <w:tcPr>
            <w:tcW w:w="1701" w:type="dxa"/>
            <w:tcBorders>
              <w:top w:val="nil"/>
              <w:left w:val="nil"/>
              <w:bottom w:val="single" w:sz="4" w:space="0" w:color="auto"/>
              <w:right w:val="nil"/>
            </w:tcBorders>
          </w:tcPr>
          <w:p>
            <w:pPr>
              <w:pStyle w:val="TableNAm"/>
              <w:spacing w:before="0"/>
            </w:pPr>
            <w:r>
              <w:t>MA 15+</w:t>
            </w:r>
          </w:p>
        </w:tc>
        <w:tc>
          <w:tcPr>
            <w:tcW w:w="2552" w:type="dxa"/>
            <w:tcBorders>
              <w:top w:val="nil"/>
              <w:left w:val="nil"/>
              <w:bottom w:val="single" w:sz="4" w:space="0" w:color="auto"/>
              <w:right w:val="nil"/>
            </w:tcBorders>
          </w:tcPr>
          <w:p>
            <w:pPr>
              <w:pStyle w:val="TableNAm"/>
              <w:spacing w:before="0"/>
            </w:pPr>
            <w:r>
              <w:t>MA 15+, M, PG or G</w:t>
            </w:r>
          </w:p>
        </w:tc>
      </w:tr>
    </w:tbl>
    <w:p>
      <w:pPr>
        <w:pStyle w:val="Penstart"/>
      </w:pPr>
      <w:r>
        <w:tab/>
        <w:t>Penalty: $2 000</w:t>
      </w:r>
    </w:p>
    <w:p>
      <w:pPr>
        <w:pStyle w:val="Subsection"/>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w:t>
      </w:r>
    </w:p>
    <w:p>
      <w:pPr>
        <w:pStyle w:val="Heading5"/>
        <w:rPr>
          <w:snapToGrid w:val="0"/>
        </w:rPr>
      </w:pPr>
      <w:bookmarkStart w:id="342" w:name="_Toc55891184"/>
      <w:bookmarkStart w:id="343" w:name="_Toc102797570"/>
      <w:bookmarkStart w:id="344" w:name="_Toc270601685"/>
      <w:r>
        <w:rPr>
          <w:rStyle w:val="CharSectno"/>
        </w:rPr>
        <w:t>96</w:t>
      </w:r>
      <w:r>
        <w:rPr>
          <w:snapToGrid w:val="0"/>
        </w:rPr>
        <w:t>.</w:t>
      </w:r>
      <w:r>
        <w:rPr>
          <w:snapToGrid w:val="0"/>
        </w:rPr>
        <w:tab/>
        <w:t>Advertisement to contain determined markings and consumer advice</w:t>
      </w:r>
      <w:bookmarkEnd w:id="341"/>
      <w:bookmarkEnd w:id="342"/>
      <w:bookmarkEnd w:id="343"/>
      <w:bookmarkEnd w:id="344"/>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r>
        <w:rPr>
          <w:rStyle w:val="CharDefText"/>
        </w:rPr>
        <w:t>illegal advertisement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345" w:name="_Toc410707625"/>
      <w:bookmarkStart w:id="346" w:name="_Toc55891185"/>
      <w:bookmarkStart w:id="347" w:name="_Toc102797571"/>
      <w:bookmarkStart w:id="348" w:name="_Toc270601686"/>
      <w:r>
        <w:rPr>
          <w:rStyle w:val="CharSectno"/>
        </w:rPr>
        <w:t>97</w:t>
      </w:r>
      <w:r>
        <w:rPr>
          <w:snapToGrid w:val="0"/>
        </w:rPr>
        <w:t>.</w:t>
      </w:r>
      <w:r>
        <w:rPr>
          <w:snapToGrid w:val="0"/>
        </w:rPr>
        <w:tab/>
        <w:t>Misleading or deceptive advertisements</w:t>
      </w:r>
      <w:bookmarkEnd w:id="345"/>
      <w:bookmarkEnd w:id="346"/>
      <w:bookmarkEnd w:id="347"/>
      <w:bookmarkEnd w:id="348"/>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349" w:name="_Toc55891186"/>
      <w:bookmarkStart w:id="350" w:name="_Toc102797572"/>
      <w:bookmarkStart w:id="351" w:name="_Toc270601687"/>
      <w:bookmarkStart w:id="352" w:name="_Toc410707626"/>
      <w:r>
        <w:rPr>
          <w:rStyle w:val="CharSectno"/>
        </w:rPr>
        <w:t>97A</w:t>
      </w:r>
      <w:r>
        <w:t>.</w:t>
      </w:r>
      <w:r>
        <w:tab/>
        <w:t>Advertising of sale of publications</w:t>
      </w:r>
      <w:bookmarkEnd w:id="349"/>
      <w:bookmarkEnd w:id="350"/>
      <w:bookmarkEnd w:id="351"/>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353" w:name="_Toc55891187"/>
      <w:bookmarkStart w:id="354" w:name="_Toc102797573"/>
      <w:bookmarkStart w:id="355" w:name="_Toc270601688"/>
      <w:r>
        <w:rPr>
          <w:rStyle w:val="CharSectno"/>
        </w:rPr>
        <w:t>98</w:t>
      </w:r>
      <w:r>
        <w:rPr>
          <w:snapToGrid w:val="0"/>
        </w:rPr>
        <w:t>.</w:t>
      </w:r>
      <w:r>
        <w:rPr>
          <w:snapToGrid w:val="0"/>
        </w:rPr>
        <w:tab/>
        <w:t>Classification symbols etc. to be published with advertisements</w:t>
      </w:r>
      <w:bookmarkEnd w:id="352"/>
      <w:bookmarkEnd w:id="353"/>
      <w:bookmarkEnd w:id="354"/>
      <w:bookmarkEnd w:id="355"/>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356" w:name="_Toc89151904"/>
      <w:bookmarkStart w:id="357" w:name="_Toc89239581"/>
      <w:bookmarkStart w:id="358" w:name="_Toc96939918"/>
      <w:bookmarkStart w:id="359" w:name="_Toc101932687"/>
      <w:bookmarkStart w:id="360" w:name="_Toc102797574"/>
      <w:bookmarkStart w:id="361" w:name="_Toc134947935"/>
      <w:bookmarkStart w:id="362" w:name="_Toc134954206"/>
      <w:bookmarkStart w:id="363" w:name="_Toc135023064"/>
      <w:bookmarkStart w:id="364" w:name="_Toc135028887"/>
      <w:bookmarkStart w:id="365" w:name="_Toc137530120"/>
      <w:bookmarkStart w:id="366" w:name="_Toc138470518"/>
      <w:bookmarkStart w:id="367" w:name="_Toc138470649"/>
      <w:bookmarkStart w:id="368" w:name="_Toc138473173"/>
      <w:bookmarkStart w:id="369" w:name="_Toc139690036"/>
      <w:bookmarkStart w:id="370" w:name="_Toc140396538"/>
      <w:bookmarkStart w:id="371" w:name="_Toc140396992"/>
      <w:bookmarkStart w:id="372" w:name="_Toc143076073"/>
      <w:bookmarkStart w:id="373" w:name="_Toc197856962"/>
      <w:bookmarkStart w:id="374" w:name="_Toc266359220"/>
      <w:bookmarkStart w:id="375" w:name="_Toc266364599"/>
      <w:bookmarkStart w:id="376" w:name="_Toc270595673"/>
      <w:bookmarkStart w:id="377" w:name="_Toc270601689"/>
      <w:r>
        <w:rPr>
          <w:rStyle w:val="CharDivNo"/>
        </w:rPr>
        <w:t>Division 6</w:t>
      </w:r>
      <w:r>
        <w:rPr>
          <w:snapToGrid w:val="0"/>
        </w:rPr>
        <w:t> — </w:t>
      </w:r>
      <w:r>
        <w:rPr>
          <w:rStyle w:val="CharDivText"/>
        </w:rPr>
        <w:t>Computer services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240"/>
        <w:rPr>
          <w:snapToGrid w:val="0"/>
        </w:rPr>
      </w:pPr>
      <w:bookmarkStart w:id="378" w:name="_Toc410707627"/>
      <w:bookmarkStart w:id="379" w:name="_Toc55891188"/>
      <w:bookmarkStart w:id="380" w:name="_Toc102797575"/>
      <w:bookmarkStart w:id="381" w:name="_Toc270601690"/>
      <w:r>
        <w:rPr>
          <w:rStyle w:val="CharSectno"/>
        </w:rPr>
        <w:t>99</w:t>
      </w:r>
      <w:r>
        <w:rPr>
          <w:snapToGrid w:val="0"/>
        </w:rPr>
        <w:t>.</w:t>
      </w:r>
      <w:r>
        <w:rPr>
          <w:snapToGrid w:val="0"/>
        </w:rPr>
        <w:tab/>
        <w:t>Interpretation</w:t>
      </w:r>
      <w:bookmarkEnd w:id="378"/>
      <w:bookmarkEnd w:id="379"/>
      <w:bookmarkEnd w:id="380"/>
      <w:bookmarkEnd w:id="381"/>
      <w:r>
        <w:rPr>
          <w:snapToGrid w:val="0"/>
        </w:rPr>
        <w:t xml:space="preserve"> </w:t>
      </w:r>
    </w:p>
    <w:p>
      <w:pPr>
        <w:pStyle w:val="Subsection"/>
      </w:pPr>
      <w:r>
        <w:tab/>
      </w:r>
      <w:r>
        <w:tab/>
        <w:t>In this Division —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 </w:t>
      </w:r>
    </w:p>
    <w:p>
      <w:pPr>
        <w:pStyle w:val="Defpara"/>
      </w:pPr>
      <w:r>
        <w:tab/>
        <w:t>(a)</w:t>
      </w:r>
      <w:r>
        <w:tab/>
        <w:t xml:space="preserve">a film classified RC, a computer game classified RC, or a publication classified RC; </w:t>
      </w:r>
    </w:p>
    <w:p>
      <w:pPr>
        <w:pStyle w:val="Ednotedefpara"/>
        <w:rPr>
          <w:i/>
          <w:iCs/>
        </w:rPr>
      </w:pPr>
      <w:r>
        <w:rPr>
          <w:i/>
          <w:iCs/>
        </w:rPr>
        <w:tab/>
        <w:t>[(b)</w:t>
      </w:r>
      <w:r>
        <w:rPr>
          <w:i/>
          <w:iCs/>
        </w:rPr>
        <w:tab/>
        <w:t>deleted]</w:t>
      </w:r>
    </w:p>
    <w:p>
      <w:pPr>
        <w:pStyle w:val="Defpara"/>
      </w:pPr>
      <w:bookmarkStart w:id="382" w:name="UpToHere"/>
      <w:bookmarkEnd w:id="382"/>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383" w:name="_Toc410707628"/>
      <w:bookmarkStart w:id="384" w:name="_Toc55891189"/>
      <w:bookmarkStart w:id="385" w:name="_Toc102797576"/>
      <w:bookmarkStart w:id="386" w:name="_Toc270601691"/>
      <w:r>
        <w:rPr>
          <w:rStyle w:val="CharSectno"/>
        </w:rPr>
        <w:t>100</w:t>
      </w:r>
      <w:r>
        <w:rPr>
          <w:snapToGrid w:val="0"/>
        </w:rPr>
        <w:t>.</w:t>
      </w:r>
      <w:r>
        <w:rPr>
          <w:snapToGrid w:val="0"/>
        </w:rPr>
        <w:tab/>
        <w:t>Codes of practice</w:t>
      </w:r>
      <w:bookmarkEnd w:id="383"/>
      <w:bookmarkEnd w:id="384"/>
      <w:bookmarkEnd w:id="385"/>
      <w:bookmarkEnd w:id="386"/>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387" w:name="_Toc410707629"/>
      <w:bookmarkStart w:id="388" w:name="_Toc55891190"/>
      <w:bookmarkStart w:id="389" w:name="_Toc102797577"/>
      <w:bookmarkStart w:id="390" w:name="_Toc270601692"/>
      <w:r>
        <w:rPr>
          <w:rStyle w:val="CharSectno"/>
        </w:rPr>
        <w:t>101</w:t>
      </w:r>
      <w:r>
        <w:rPr>
          <w:snapToGrid w:val="0"/>
        </w:rPr>
        <w:t>.</w:t>
      </w:r>
      <w:r>
        <w:rPr>
          <w:snapToGrid w:val="0"/>
        </w:rPr>
        <w:tab/>
        <w:t>Objectionable material: offences</w:t>
      </w:r>
      <w:bookmarkEnd w:id="387"/>
      <w:bookmarkEnd w:id="388"/>
      <w:bookmarkEnd w:id="389"/>
      <w:bookmarkEnd w:id="390"/>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391" w:name="_Toc410707630"/>
      <w:bookmarkStart w:id="392" w:name="_Toc55891191"/>
      <w:bookmarkStart w:id="393" w:name="_Toc102797578"/>
      <w:bookmarkStart w:id="394" w:name="_Toc270601693"/>
      <w:r>
        <w:rPr>
          <w:rStyle w:val="CharSectno"/>
        </w:rPr>
        <w:t>102</w:t>
      </w:r>
      <w:r>
        <w:rPr>
          <w:snapToGrid w:val="0"/>
        </w:rPr>
        <w:t>.</w:t>
      </w:r>
      <w:r>
        <w:rPr>
          <w:snapToGrid w:val="0"/>
        </w:rPr>
        <w:tab/>
        <w:t>Restricted material: offences</w:t>
      </w:r>
      <w:bookmarkEnd w:id="391"/>
      <w:bookmarkEnd w:id="392"/>
      <w:bookmarkEnd w:id="393"/>
      <w:bookmarkEnd w:id="394"/>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95" w:name="_Toc89151909"/>
      <w:bookmarkStart w:id="396" w:name="_Toc89239586"/>
      <w:bookmarkStart w:id="397" w:name="_Toc96939923"/>
      <w:bookmarkStart w:id="398" w:name="_Toc101932692"/>
      <w:bookmarkStart w:id="399" w:name="_Toc102797579"/>
      <w:bookmarkStart w:id="400" w:name="_Toc134947940"/>
      <w:bookmarkStart w:id="401" w:name="_Toc134954211"/>
      <w:bookmarkStart w:id="402" w:name="_Toc135023069"/>
      <w:bookmarkStart w:id="403" w:name="_Toc135028892"/>
      <w:bookmarkStart w:id="404" w:name="_Toc137530125"/>
      <w:bookmarkStart w:id="405" w:name="_Toc138470523"/>
      <w:bookmarkStart w:id="406" w:name="_Toc138470654"/>
      <w:bookmarkStart w:id="407" w:name="_Toc138473178"/>
      <w:bookmarkStart w:id="408" w:name="_Toc139690041"/>
      <w:bookmarkStart w:id="409" w:name="_Toc140396543"/>
      <w:bookmarkStart w:id="410" w:name="_Toc140396997"/>
      <w:bookmarkStart w:id="411" w:name="_Toc143076078"/>
      <w:bookmarkStart w:id="412" w:name="_Toc197856967"/>
      <w:bookmarkStart w:id="413" w:name="_Toc266359225"/>
      <w:bookmarkStart w:id="414" w:name="_Toc266364604"/>
      <w:bookmarkStart w:id="415" w:name="_Toc270595678"/>
      <w:bookmarkStart w:id="416" w:name="_Toc27060169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tabs>
          <w:tab w:val="left" w:pos="851"/>
        </w:tabs>
      </w:pPr>
      <w:r>
        <w:tab/>
        <w:t>[Heading inserted by No. 30 of 2003 s. 22.]</w:t>
      </w:r>
    </w:p>
    <w:p>
      <w:pPr>
        <w:pStyle w:val="Heading5"/>
      </w:pPr>
      <w:bookmarkStart w:id="417" w:name="_Toc55891192"/>
      <w:bookmarkStart w:id="418" w:name="_Toc102797580"/>
      <w:bookmarkStart w:id="419" w:name="_Toc270601695"/>
      <w:r>
        <w:rPr>
          <w:rStyle w:val="CharSectno"/>
        </w:rPr>
        <w:t>102A</w:t>
      </w:r>
      <w:r>
        <w:t>.</w:t>
      </w:r>
      <w:r>
        <w:tab/>
        <w:t>Calling in submittable publications for classification</w:t>
      </w:r>
      <w:bookmarkEnd w:id="417"/>
      <w:bookmarkEnd w:id="418"/>
      <w:bookmarkEnd w:id="419"/>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420" w:name="_Toc55891193"/>
      <w:bookmarkStart w:id="421" w:name="_Toc102797581"/>
      <w:bookmarkStart w:id="422" w:name="_Toc270601696"/>
      <w:r>
        <w:rPr>
          <w:rStyle w:val="CharSectno"/>
        </w:rPr>
        <w:t>102B</w:t>
      </w:r>
      <w:r>
        <w:t>.</w:t>
      </w:r>
      <w:r>
        <w:tab/>
        <w:t>Calling in films for classification</w:t>
      </w:r>
      <w:bookmarkEnd w:id="420"/>
      <w:bookmarkEnd w:id="421"/>
      <w:bookmarkEnd w:id="422"/>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423" w:name="_Toc55891194"/>
      <w:bookmarkStart w:id="424" w:name="_Toc102797582"/>
      <w:bookmarkStart w:id="425" w:name="_Toc270601697"/>
      <w:r>
        <w:rPr>
          <w:rStyle w:val="CharSectno"/>
        </w:rPr>
        <w:t>102C</w:t>
      </w:r>
      <w:r>
        <w:t>.</w:t>
      </w:r>
      <w:r>
        <w:tab/>
        <w:t>Calling in computer games for classification</w:t>
      </w:r>
      <w:bookmarkEnd w:id="423"/>
      <w:bookmarkEnd w:id="424"/>
      <w:bookmarkEnd w:id="425"/>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426" w:name="_Toc55891195"/>
      <w:bookmarkStart w:id="427" w:name="_Toc102797583"/>
      <w:bookmarkStart w:id="428" w:name="_Toc270601698"/>
      <w:r>
        <w:rPr>
          <w:rStyle w:val="CharSectno"/>
        </w:rPr>
        <w:t>102D</w:t>
      </w:r>
      <w:r>
        <w:t>.</w:t>
      </w:r>
      <w:r>
        <w:tab/>
        <w:t>Calling in advertisements</w:t>
      </w:r>
      <w:bookmarkEnd w:id="426"/>
      <w:bookmarkEnd w:id="427"/>
      <w:bookmarkEnd w:id="428"/>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 No. 21 of 2010 s. 34.]</w:t>
      </w:r>
    </w:p>
    <w:p>
      <w:pPr>
        <w:pStyle w:val="Heading5"/>
      </w:pPr>
      <w:bookmarkStart w:id="429" w:name="_Toc55891196"/>
      <w:bookmarkStart w:id="430" w:name="_Toc102797584"/>
      <w:bookmarkStart w:id="431" w:name="_Toc270601699"/>
      <w:r>
        <w:rPr>
          <w:rStyle w:val="CharSectno"/>
        </w:rPr>
        <w:t>102E</w:t>
      </w:r>
      <w:r>
        <w:t>.</w:t>
      </w:r>
      <w:r>
        <w:tab/>
        <w:t>Calling in a publication, film or computer game for reclassification</w:t>
      </w:r>
      <w:bookmarkEnd w:id="429"/>
      <w:bookmarkEnd w:id="430"/>
      <w:bookmarkEnd w:id="431"/>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432" w:name="_Toc55891197"/>
      <w:bookmarkStart w:id="433" w:name="_Toc102797585"/>
      <w:bookmarkStart w:id="434" w:name="_Toc270601700"/>
      <w:r>
        <w:rPr>
          <w:rStyle w:val="CharSectno"/>
        </w:rPr>
        <w:t>102F</w:t>
      </w:r>
      <w:r>
        <w:t>.</w:t>
      </w:r>
      <w:r>
        <w:tab/>
        <w:t>Obtaining copies for review</w:t>
      </w:r>
      <w:bookmarkEnd w:id="432"/>
      <w:bookmarkEnd w:id="433"/>
      <w:bookmarkEnd w:id="434"/>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435" w:name="_Toc89151916"/>
      <w:bookmarkStart w:id="436" w:name="_Toc89239593"/>
      <w:bookmarkStart w:id="437" w:name="_Toc96939930"/>
      <w:bookmarkStart w:id="438" w:name="_Toc101932699"/>
      <w:bookmarkStart w:id="439" w:name="_Toc102797586"/>
      <w:bookmarkStart w:id="440" w:name="_Toc134947947"/>
      <w:bookmarkStart w:id="441" w:name="_Toc134954218"/>
      <w:bookmarkStart w:id="442" w:name="_Toc135023076"/>
      <w:bookmarkStart w:id="443" w:name="_Toc135028899"/>
      <w:bookmarkStart w:id="444" w:name="_Toc137530132"/>
      <w:bookmarkStart w:id="445" w:name="_Toc138470530"/>
      <w:bookmarkStart w:id="446" w:name="_Toc138470661"/>
      <w:bookmarkStart w:id="447" w:name="_Toc138473185"/>
      <w:bookmarkStart w:id="448" w:name="_Toc139690048"/>
      <w:bookmarkStart w:id="449" w:name="_Toc140396550"/>
      <w:bookmarkStart w:id="450" w:name="_Toc140397004"/>
      <w:bookmarkStart w:id="451" w:name="_Toc143076085"/>
      <w:bookmarkStart w:id="452" w:name="_Toc197856974"/>
      <w:bookmarkStart w:id="453" w:name="_Toc266359232"/>
      <w:bookmarkStart w:id="454" w:name="_Toc266364611"/>
      <w:bookmarkStart w:id="455" w:name="_Toc270595685"/>
      <w:bookmarkStart w:id="456" w:name="_Toc270601701"/>
      <w:r>
        <w:rPr>
          <w:rStyle w:val="CharPartNo"/>
        </w:rPr>
        <w:t>Part 8</w:t>
      </w:r>
      <w:r>
        <w:rPr>
          <w:rStyle w:val="CharDivNo"/>
        </w:rPr>
        <w:t> </w:t>
      </w:r>
      <w:r>
        <w:t>—</w:t>
      </w:r>
      <w:r>
        <w:rPr>
          <w:rStyle w:val="CharDivText"/>
        </w:rPr>
        <w:t> </w:t>
      </w:r>
      <w:r>
        <w:rPr>
          <w:rStyle w:val="CharPartText"/>
        </w:rPr>
        <w:t>Exemptions and exceptions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10707631"/>
      <w:bookmarkStart w:id="458" w:name="_Toc55891198"/>
      <w:bookmarkStart w:id="459" w:name="_Toc102797587"/>
      <w:bookmarkStart w:id="460" w:name="_Toc270601702"/>
      <w:r>
        <w:rPr>
          <w:rStyle w:val="CharSectno"/>
        </w:rPr>
        <w:t>103</w:t>
      </w:r>
      <w:r>
        <w:rPr>
          <w:snapToGrid w:val="0"/>
        </w:rPr>
        <w:t>.</w:t>
      </w:r>
      <w:r>
        <w:rPr>
          <w:snapToGrid w:val="0"/>
        </w:rPr>
        <w:tab/>
        <w:t>Supply etc. not offence in certain circumstances</w:t>
      </w:r>
      <w:bookmarkEnd w:id="457"/>
      <w:bookmarkEnd w:id="458"/>
      <w:bookmarkEnd w:id="459"/>
      <w:bookmarkEnd w:id="460"/>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461" w:name="_Toc410707632"/>
      <w:bookmarkStart w:id="462" w:name="_Toc55891199"/>
      <w:bookmarkStart w:id="463" w:name="_Toc102797588"/>
      <w:bookmarkStart w:id="464" w:name="_Toc270601703"/>
      <w:r>
        <w:rPr>
          <w:rStyle w:val="CharSectno"/>
        </w:rPr>
        <w:t>104</w:t>
      </w:r>
      <w:r>
        <w:rPr>
          <w:snapToGrid w:val="0"/>
        </w:rPr>
        <w:t>.</w:t>
      </w:r>
      <w:r>
        <w:rPr>
          <w:snapToGrid w:val="0"/>
        </w:rPr>
        <w:tab/>
        <w:t>Defences for possession in certain circumstances</w:t>
      </w:r>
      <w:bookmarkEnd w:id="461"/>
      <w:bookmarkEnd w:id="462"/>
      <w:bookmarkEnd w:id="463"/>
      <w:bookmarkEnd w:id="464"/>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465" w:name="_Toc410707633"/>
      <w:bookmarkStart w:id="466" w:name="_Toc55891200"/>
      <w:bookmarkStart w:id="467" w:name="_Toc102797589"/>
      <w:bookmarkStart w:id="468" w:name="_Toc270601704"/>
      <w:r>
        <w:rPr>
          <w:rStyle w:val="CharSectno"/>
        </w:rPr>
        <w:t>105</w:t>
      </w:r>
      <w:r>
        <w:rPr>
          <w:snapToGrid w:val="0"/>
        </w:rPr>
        <w:t>.</w:t>
      </w:r>
      <w:r>
        <w:rPr>
          <w:snapToGrid w:val="0"/>
        </w:rPr>
        <w:tab/>
        <w:t>Exemption of certain articles and computer services</w:t>
      </w:r>
      <w:bookmarkEnd w:id="465"/>
      <w:bookmarkEnd w:id="466"/>
      <w:bookmarkEnd w:id="467"/>
      <w:bookmarkEnd w:id="468"/>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469" w:name="_Toc410707634"/>
      <w:bookmarkStart w:id="470" w:name="_Toc55891201"/>
      <w:bookmarkStart w:id="471" w:name="_Toc102797590"/>
      <w:bookmarkStart w:id="472" w:name="_Toc270601705"/>
      <w:r>
        <w:rPr>
          <w:rStyle w:val="CharSectno"/>
        </w:rPr>
        <w:t>106</w:t>
      </w:r>
      <w:r>
        <w:rPr>
          <w:snapToGrid w:val="0"/>
        </w:rPr>
        <w:t>.</w:t>
      </w:r>
      <w:r>
        <w:rPr>
          <w:snapToGrid w:val="0"/>
        </w:rPr>
        <w:tab/>
        <w:t>Exemption of approved organization</w:t>
      </w:r>
      <w:bookmarkEnd w:id="469"/>
      <w:bookmarkEnd w:id="470"/>
      <w:bookmarkEnd w:id="471"/>
      <w:bookmarkEnd w:id="472"/>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 xml:space="preserve">An application by an organization approved under section 108 for an exemption under subsection (3A) must — </w:t>
      </w:r>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473" w:name="_Toc410707635"/>
      <w:bookmarkStart w:id="474" w:name="_Toc55891202"/>
      <w:bookmarkStart w:id="475" w:name="_Toc102797591"/>
      <w:bookmarkStart w:id="476" w:name="_Toc270601706"/>
      <w:r>
        <w:rPr>
          <w:rStyle w:val="CharSectno"/>
        </w:rPr>
        <w:t>107</w:t>
      </w:r>
      <w:r>
        <w:rPr>
          <w:snapToGrid w:val="0"/>
        </w:rPr>
        <w:t>.</w:t>
      </w:r>
      <w:r>
        <w:rPr>
          <w:snapToGrid w:val="0"/>
        </w:rPr>
        <w:tab/>
        <w:t>Ministerial directions or guidelines</w:t>
      </w:r>
      <w:bookmarkEnd w:id="473"/>
      <w:bookmarkEnd w:id="474"/>
      <w:bookmarkEnd w:id="475"/>
      <w:bookmarkEnd w:id="476"/>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477" w:name="_Toc410707636"/>
      <w:bookmarkStart w:id="478" w:name="_Toc55891203"/>
      <w:bookmarkStart w:id="479" w:name="_Toc102797592"/>
      <w:bookmarkStart w:id="480" w:name="_Toc270601707"/>
      <w:r>
        <w:rPr>
          <w:rStyle w:val="CharSectno"/>
        </w:rPr>
        <w:t>108</w:t>
      </w:r>
      <w:r>
        <w:rPr>
          <w:snapToGrid w:val="0"/>
        </w:rPr>
        <w:t>.</w:t>
      </w:r>
      <w:r>
        <w:rPr>
          <w:snapToGrid w:val="0"/>
        </w:rPr>
        <w:tab/>
        <w:t>Organization may be approved</w:t>
      </w:r>
      <w:bookmarkEnd w:id="477"/>
      <w:bookmarkEnd w:id="478"/>
      <w:bookmarkEnd w:id="479"/>
      <w:bookmarkEnd w:id="480"/>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 xml:space="preserve">In considering whether to approve an organization for the purposes of section 106(3A), the Minister or Director must have regard to the following — </w:t>
      </w:r>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 xml:space="preserve">the reputation of the organization in relation to —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 xml:space="preserve">the conditions as to admission of persons to —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snapToGrid w:val="0"/>
        </w:rPr>
      </w:pPr>
      <w:bookmarkStart w:id="481" w:name="_Toc410707637"/>
      <w:bookmarkStart w:id="482" w:name="_Toc55891204"/>
      <w:bookmarkStart w:id="483" w:name="_Toc102797593"/>
      <w:bookmarkStart w:id="484" w:name="_Toc270601708"/>
      <w:r>
        <w:rPr>
          <w:rStyle w:val="CharSectno"/>
        </w:rPr>
        <w:t>109</w:t>
      </w:r>
      <w:r>
        <w:rPr>
          <w:snapToGrid w:val="0"/>
        </w:rPr>
        <w:t>.</w:t>
      </w:r>
      <w:r>
        <w:rPr>
          <w:snapToGrid w:val="0"/>
        </w:rPr>
        <w:tab/>
        <w:t>Appeal</w:t>
      </w:r>
      <w:bookmarkEnd w:id="481"/>
      <w:bookmarkEnd w:id="482"/>
      <w:bookmarkEnd w:id="483"/>
      <w:bookmarkEnd w:id="484"/>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485" w:name="_Toc410707638"/>
      <w:bookmarkStart w:id="486" w:name="_Toc55891205"/>
      <w:bookmarkStart w:id="487" w:name="_Toc102797594"/>
      <w:bookmarkStart w:id="488" w:name="_Toc270601709"/>
      <w:r>
        <w:rPr>
          <w:rStyle w:val="CharSectno"/>
        </w:rPr>
        <w:t>110</w:t>
      </w:r>
      <w:r>
        <w:rPr>
          <w:snapToGrid w:val="0"/>
        </w:rPr>
        <w:t>.</w:t>
      </w:r>
      <w:r>
        <w:rPr>
          <w:snapToGrid w:val="0"/>
        </w:rPr>
        <w:tab/>
        <w:t>Publication to prescribed person or body</w:t>
      </w:r>
      <w:bookmarkEnd w:id="485"/>
      <w:bookmarkEnd w:id="486"/>
      <w:bookmarkEnd w:id="487"/>
      <w:bookmarkEnd w:id="488"/>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489" w:name="_Toc89151925"/>
      <w:bookmarkStart w:id="490" w:name="_Toc89239602"/>
      <w:bookmarkStart w:id="491" w:name="_Toc96939939"/>
      <w:bookmarkStart w:id="492" w:name="_Toc101932708"/>
      <w:bookmarkStart w:id="493" w:name="_Toc102797595"/>
      <w:bookmarkStart w:id="494" w:name="_Toc134947956"/>
      <w:bookmarkStart w:id="495" w:name="_Toc134954227"/>
      <w:bookmarkStart w:id="496" w:name="_Toc135023085"/>
      <w:bookmarkStart w:id="497" w:name="_Toc135028908"/>
      <w:bookmarkStart w:id="498" w:name="_Toc137530141"/>
      <w:bookmarkStart w:id="499" w:name="_Toc138470539"/>
      <w:bookmarkStart w:id="500" w:name="_Toc138470670"/>
      <w:bookmarkStart w:id="501" w:name="_Toc138473194"/>
      <w:bookmarkStart w:id="502" w:name="_Toc139690057"/>
      <w:bookmarkStart w:id="503" w:name="_Toc140396559"/>
      <w:bookmarkStart w:id="504" w:name="_Toc140397013"/>
      <w:bookmarkStart w:id="505" w:name="_Toc143076094"/>
      <w:bookmarkStart w:id="506" w:name="_Toc197856983"/>
      <w:bookmarkStart w:id="507" w:name="_Toc266359241"/>
      <w:bookmarkStart w:id="508" w:name="_Toc266364620"/>
      <w:bookmarkStart w:id="509" w:name="_Toc270595694"/>
      <w:bookmarkStart w:id="510" w:name="_Toc270601710"/>
      <w:r>
        <w:rPr>
          <w:rStyle w:val="CharPartNo"/>
        </w:rPr>
        <w:t>Part 9</w:t>
      </w:r>
      <w:r>
        <w:t> — </w:t>
      </w:r>
      <w:r>
        <w:rPr>
          <w:rStyle w:val="CharPartText"/>
        </w:rPr>
        <w:t>Enforcement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3"/>
        <w:rPr>
          <w:b w:val="0"/>
        </w:rPr>
      </w:pPr>
      <w:bookmarkStart w:id="511" w:name="_Toc89151926"/>
      <w:bookmarkStart w:id="512" w:name="_Toc89239603"/>
      <w:bookmarkStart w:id="513" w:name="_Toc96939940"/>
      <w:bookmarkStart w:id="514" w:name="_Toc101932709"/>
      <w:bookmarkStart w:id="515" w:name="_Toc102797596"/>
      <w:bookmarkStart w:id="516" w:name="_Toc134947957"/>
      <w:bookmarkStart w:id="517" w:name="_Toc134954228"/>
      <w:bookmarkStart w:id="518" w:name="_Toc135023086"/>
      <w:bookmarkStart w:id="519" w:name="_Toc135028909"/>
      <w:bookmarkStart w:id="520" w:name="_Toc137530142"/>
      <w:bookmarkStart w:id="521" w:name="_Toc138470540"/>
      <w:bookmarkStart w:id="522" w:name="_Toc138470671"/>
      <w:bookmarkStart w:id="523" w:name="_Toc138473195"/>
      <w:bookmarkStart w:id="524" w:name="_Toc139690058"/>
      <w:bookmarkStart w:id="525" w:name="_Toc140396560"/>
      <w:bookmarkStart w:id="526" w:name="_Toc140397014"/>
      <w:bookmarkStart w:id="527" w:name="_Toc143076095"/>
      <w:bookmarkStart w:id="528" w:name="_Toc197856984"/>
      <w:bookmarkStart w:id="529" w:name="_Toc266359242"/>
      <w:bookmarkStart w:id="530" w:name="_Toc266364621"/>
      <w:bookmarkStart w:id="531" w:name="_Toc270595695"/>
      <w:bookmarkStart w:id="532" w:name="_Toc270601711"/>
      <w:r>
        <w:rPr>
          <w:rStyle w:val="CharDivNo"/>
        </w:rPr>
        <w:t>Division 1</w:t>
      </w:r>
      <w:r>
        <w:rPr>
          <w:b w:val="0"/>
        </w:rPr>
        <w:t xml:space="preserve"> — </w:t>
      </w:r>
      <w:r>
        <w:rPr>
          <w:rStyle w:val="CharDivText"/>
        </w:rPr>
        <w:t>General matters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30 of 2003 s. 30.]</w:t>
      </w:r>
    </w:p>
    <w:p>
      <w:pPr>
        <w:pStyle w:val="Heading5"/>
        <w:rPr>
          <w:snapToGrid w:val="0"/>
        </w:rPr>
      </w:pPr>
      <w:bookmarkStart w:id="533" w:name="_Toc410707639"/>
      <w:bookmarkStart w:id="534" w:name="_Toc55891206"/>
      <w:bookmarkStart w:id="535" w:name="_Toc102797597"/>
      <w:bookmarkStart w:id="536" w:name="_Toc270601712"/>
      <w:r>
        <w:rPr>
          <w:rStyle w:val="CharSectno"/>
        </w:rPr>
        <w:t>111</w:t>
      </w:r>
      <w:r>
        <w:rPr>
          <w:snapToGrid w:val="0"/>
        </w:rPr>
        <w:t>.</w:t>
      </w:r>
      <w:r>
        <w:rPr>
          <w:snapToGrid w:val="0"/>
        </w:rPr>
        <w:tab/>
        <w:t>Interpretation</w:t>
      </w:r>
      <w:bookmarkEnd w:id="533"/>
      <w:bookmarkEnd w:id="534"/>
      <w:bookmarkEnd w:id="535"/>
      <w:bookmarkEnd w:id="536"/>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537" w:name="_Toc410707640"/>
      <w:bookmarkStart w:id="538" w:name="_Toc55891207"/>
      <w:bookmarkStart w:id="539" w:name="_Toc102797598"/>
      <w:bookmarkStart w:id="540" w:name="_Toc270601713"/>
      <w:r>
        <w:rPr>
          <w:rStyle w:val="CharSectno"/>
        </w:rPr>
        <w:t>112</w:t>
      </w:r>
      <w:r>
        <w:rPr>
          <w:snapToGrid w:val="0"/>
        </w:rPr>
        <w:t>.</w:t>
      </w:r>
      <w:r>
        <w:rPr>
          <w:snapToGrid w:val="0"/>
        </w:rPr>
        <w:tab/>
        <w:t>Entry, inspection and seizure without warrant</w:t>
      </w:r>
      <w:bookmarkEnd w:id="537"/>
      <w:bookmarkEnd w:id="538"/>
      <w:bookmarkEnd w:id="539"/>
      <w:bookmarkEnd w:id="540"/>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541" w:name="_Toc410707641"/>
      <w:bookmarkStart w:id="542" w:name="_Toc55891208"/>
      <w:bookmarkStart w:id="543" w:name="_Toc102797599"/>
      <w:bookmarkStart w:id="544" w:name="_Toc270601714"/>
      <w:r>
        <w:rPr>
          <w:rStyle w:val="CharSectno"/>
        </w:rPr>
        <w:t>113</w:t>
      </w:r>
      <w:r>
        <w:rPr>
          <w:snapToGrid w:val="0"/>
        </w:rPr>
        <w:t>.</w:t>
      </w:r>
      <w:r>
        <w:rPr>
          <w:snapToGrid w:val="0"/>
        </w:rPr>
        <w:tab/>
        <w:t>Obstruction</w:t>
      </w:r>
      <w:bookmarkEnd w:id="541"/>
      <w:bookmarkEnd w:id="542"/>
      <w:bookmarkEnd w:id="543"/>
      <w:bookmarkEnd w:id="544"/>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545" w:name="_Toc410707642"/>
      <w:bookmarkStart w:id="546" w:name="_Toc55891209"/>
      <w:bookmarkStart w:id="547" w:name="_Toc102797600"/>
      <w:bookmarkStart w:id="548" w:name="_Toc270601715"/>
      <w:r>
        <w:rPr>
          <w:rStyle w:val="CharSectno"/>
        </w:rPr>
        <w:t>114</w:t>
      </w:r>
      <w:r>
        <w:rPr>
          <w:snapToGrid w:val="0"/>
        </w:rPr>
        <w:t>.</w:t>
      </w:r>
      <w:r>
        <w:rPr>
          <w:snapToGrid w:val="0"/>
        </w:rPr>
        <w:tab/>
        <w:t>False or misleading statements</w:t>
      </w:r>
      <w:bookmarkEnd w:id="545"/>
      <w:bookmarkEnd w:id="546"/>
      <w:bookmarkEnd w:id="547"/>
      <w:bookmarkEnd w:id="548"/>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549" w:name="_Toc410707643"/>
      <w:bookmarkStart w:id="550" w:name="_Toc55891210"/>
      <w:bookmarkStart w:id="551" w:name="_Toc102797601"/>
      <w:bookmarkStart w:id="552" w:name="_Toc270601716"/>
      <w:r>
        <w:rPr>
          <w:rStyle w:val="CharSectno"/>
        </w:rPr>
        <w:t>115</w:t>
      </w:r>
      <w:r>
        <w:rPr>
          <w:snapToGrid w:val="0"/>
        </w:rPr>
        <w:t>.</w:t>
      </w:r>
      <w:r>
        <w:rPr>
          <w:snapToGrid w:val="0"/>
        </w:rPr>
        <w:tab/>
        <w:t>Proceedings against body corporate</w:t>
      </w:r>
      <w:bookmarkEnd w:id="549"/>
      <w:bookmarkEnd w:id="550"/>
      <w:bookmarkEnd w:id="551"/>
      <w:bookmarkEnd w:id="552"/>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553" w:name="_Toc410707644"/>
      <w:bookmarkStart w:id="554" w:name="_Toc55891211"/>
      <w:bookmarkStart w:id="555" w:name="_Toc102797602"/>
      <w:bookmarkStart w:id="556" w:name="_Toc270601717"/>
      <w:r>
        <w:rPr>
          <w:rStyle w:val="CharSectno"/>
        </w:rPr>
        <w:t>116</w:t>
      </w:r>
      <w:r>
        <w:rPr>
          <w:snapToGrid w:val="0"/>
        </w:rPr>
        <w:t>.</w:t>
      </w:r>
      <w:r>
        <w:rPr>
          <w:snapToGrid w:val="0"/>
        </w:rPr>
        <w:tab/>
        <w:t>Commencement of prosecution for offence</w:t>
      </w:r>
      <w:bookmarkEnd w:id="553"/>
      <w:bookmarkEnd w:id="554"/>
      <w:bookmarkEnd w:id="555"/>
      <w:bookmarkEnd w:id="556"/>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557" w:name="_Toc410707645"/>
      <w:bookmarkStart w:id="558" w:name="_Toc55891212"/>
      <w:bookmarkStart w:id="559" w:name="_Toc102797603"/>
      <w:bookmarkStart w:id="560" w:name="_Toc270601718"/>
      <w:r>
        <w:rPr>
          <w:rStyle w:val="CharSectno"/>
        </w:rPr>
        <w:t>117</w:t>
      </w:r>
      <w:r>
        <w:rPr>
          <w:snapToGrid w:val="0"/>
        </w:rPr>
        <w:t>.</w:t>
      </w:r>
      <w:r>
        <w:rPr>
          <w:snapToGrid w:val="0"/>
        </w:rPr>
        <w:tab/>
        <w:t>Forfeiture</w:t>
      </w:r>
      <w:bookmarkEnd w:id="557"/>
      <w:bookmarkEnd w:id="558"/>
      <w:bookmarkEnd w:id="559"/>
      <w:bookmarkEnd w:id="560"/>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 or</w:t>
      </w:r>
    </w:p>
    <w:p>
      <w:pPr>
        <w:pStyle w:val="Indenta"/>
      </w:pPr>
      <w:r>
        <w:tab/>
        <w:t>(b)</w:t>
      </w:r>
      <w:r>
        <w:tab/>
        <w:t>a publication or computer game classified RC,</w:t>
      </w:r>
    </w:p>
    <w:p>
      <w:pPr>
        <w:pStyle w:val="Ednotepara"/>
      </w:pPr>
      <w:r>
        <w:tab/>
        <w:t>[(c)</w:t>
      </w:r>
      <w:r>
        <w:tab/>
        <w:t>deleted]</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561" w:name="_Toc55891213"/>
      <w:bookmarkStart w:id="562" w:name="_Toc102797604"/>
      <w:bookmarkStart w:id="563" w:name="_Toc270601719"/>
      <w:r>
        <w:rPr>
          <w:rStyle w:val="CharSectno"/>
        </w:rPr>
        <w:t>117A</w:t>
      </w:r>
      <w:r>
        <w:t>.</w:t>
      </w:r>
      <w:r>
        <w:tab/>
        <w:t>Forfeiture of copies of seized publications, films and computer games</w:t>
      </w:r>
      <w:bookmarkEnd w:id="561"/>
      <w:bookmarkEnd w:id="562"/>
      <w:bookmarkEnd w:id="563"/>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rStyle w:val="CharDefText"/>
        </w:rPr>
        <w:t>the seized products</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rStyle w:val="CharDefText"/>
        </w:rPr>
        <w:t>the 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rStyle w:val="CharDefText"/>
        </w:rPr>
        <w:t>prescribed period</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564" w:name="_Toc55891214"/>
      <w:bookmarkStart w:id="565" w:name="_Toc102797605"/>
      <w:bookmarkStart w:id="566" w:name="_Toc270601720"/>
      <w:r>
        <w:rPr>
          <w:rStyle w:val="CharSectno"/>
        </w:rPr>
        <w:t>117B</w:t>
      </w:r>
      <w:r>
        <w:t>.</w:t>
      </w:r>
      <w:r>
        <w:tab/>
        <w:t xml:space="preserve">Classification of seized items at request of </w:t>
      </w:r>
      <w:bookmarkEnd w:id="564"/>
      <w:bookmarkEnd w:id="565"/>
      <w:r>
        <w:t>accused</w:t>
      </w:r>
      <w:bookmarkEnd w:id="566"/>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567" w:name="_Toc89151936"/>
      <w:bookmarkStart w:id="568" w:name="_Toc89239613"/>
      <w:bookmarkStart w:id="569" w:name="_Toc96939950"/>
      <w:bookmarkStart w:id="570" w:name="_Toc101932719"/>
      <w:bookmarkStart w:id="571" w:name="_Toc102797606"/>
      <w:bookmarkStart w:id="572" w:name="_Toc134947967"/>
      <w:bookmarkStart w:id="573" w:name="_Toc134954238"/>
      <w:bookmarkStart w:id="574" w:name="_Toc135023096"/>
      <w:bookmarkStart w:id="575" w:name="_Toc135028919"/>
      <w:bookmarkStart w:id="576" w:name="_Toc137530152"/>
      <w:bookmarkStart w:id="577" w:name="_Toc138470550"/>
      <w:bookmarkStart w:id="578" w:name="_Toc138470681"/>
      <w:bookmarkStart w:id="579" w:name="_Toc138473205"/>
      <w:bookmarkStart w:id="580" w:name="_Toc139690068"/>
      <w:bookmarkStart w:id="581" w:name="_Toc140396570"/>
      <w:bookmarkStart w:id="582" w:name="_Toc140397024"/>
      <w:bookmarkStart w:id="583" w:name="_Toc143076105"/>
      <w:bookmarkStart w:id="584" w:name="_Toc197856994"/>
      <w:bookmarkStart w:id="585" w:name="_Toc266359252"/>
      <w:bookmarkStart w:id="586" w:name="_Toc266364631"/>
      <w:bookmarkStart w:id="587" w:name="_Toc270595705"/>
      <w:bookmarkStart w:id="588" w:name="_Toc270601721"/>
      <w:r>
        <w:rPr>
          <w:rStyle w:val="CharDivNo"/>
        </w:rPr>
        <w:t>Division 2</w:t>
      </w:r>
      <w:r>
        <w:t xml:space="preserve"> — </w:t>
      </w:r>
      <w:r>
        <w:rPr>
          <w:rStyle w:val="CharDivText"/>
        </w:rPr>
        <w:t>Infringement notices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keepNext/>
        <w:tabs>
          <w:tab w:val="left" w:pos="851"/>
        </w:tabs>
      </w:pPr>
      <w:r>
        <w:tab/>
        <w:t>[Heading inserted by No. 30 of 2003 s. 34.]</w:t>
      </w:r>
    </w:p>
    <w:p>
      <w:pPr>
        <w:pStyle w:val="Heading5"/>
      </w:pPr>
      <w:bookmarkStart w:id="589" w:name="_Toc55891215"/>
      <w:bookmarkStart w:id="590" w:name="_Toc102797607"/>
      <w:bookmarkStart w:id="591" w:name="_Toc270601722"/>
      <w:r>
        <w:rPr>
          <w:rStyle w:val="CharSectno"/>
        </w:rPr>
        <w:t>117C</w:t>
      </w:r>
      <w:r>
        <w:t>.</w:t>
      </w:r>
      <w:r>
        <w:tab/>
        <w:t>Infringement notices</w:t>
      </w:r>
      <w:bookmarkEnd w:id="589"/>
      <w:bookmarkEnd w:id="590"/>
      <w:bookmarkEnd w:id="591"/>
    </w:p>
    <w:p>
      <w:pPr>
        <w:pStyle w:val="Subsection"/>
      </w:pPr>
      <w:r>
        <w:tab/>
      </w:r>
      <w:r>
        <w:tab/>
        <w:t xml:space="preserve">In this Division —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592" w:name="_Toc55891216"/>
      <w:bookmarkStart w:id="593" w:name="_Toc102797608"/>
      <w:bookmarkStart w:id="594" w:name="_Toc270601723"/>
      <w:r>
        <w:rPr>
          <w:rStyle w:val="CharSectno"/>
        </w:rPr>
        <w:t>117D</w:t>
      </w:r>
      <w:r>
        <w:t>.</w:t>
      </w:r>
      <w:r>
        <w:tab/>
        <w:t>Giving of infringement notice</w:t>
      </w:r>
      <w:bookmarkEnd w:id="592"/>
      <w:bookmarkEnd w:id="593"/>
      <w:bookmarkEnd w:id="594"/>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595" w:name="_Toc55891217"/>
      <w:bookmarkStart w:id="596" w:name="_Toc102797609"/>
      <w:bookmarkStart w:id="597" w:name="_Toc270601724"/>
      <w:r>
        <w:rPr>
          <w:rStyle w:val="CharSectno"/>
        </w:rPr>
        <w:t>117E</w:t>
      </w:r>
      <w:r>
        <w:t>.</w:t>
      </w:r>
      <w:r>
        <w:tab/>
        <w:t>Content of infringement notice</w:t>
      </w:r>
      <w:bookmarkEnd w:id="595"/>
      <w:bookmarkEnd w:id="596"/>
      <w:bookmarkEnd w:id="597"/>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598" w:name="_Toc55891218"/>
      <w:bookmarkStart w:id="599" w:name="_Toc102797610"/>
      <w:bookmarkStart w:id="600" w:name="_Toc270601725"/>
      <w:r>
        <w:rPr>
          <w:rStyle w:val="CharSectno"/>
        </w:rPr>
        <w:t>117F</w:t>
      </w:r>
      <w:r>
        <w:t>.</w:t>
      </w:r>
      <w:r>
        <w:tab/>
        <w:t>Extension of time</w:t>
      </w:r>
      <w:bookmarkEnd w:id="598"/>
      <w:bookmarkEnd w:id="599"/>
      <w:bookmarkEnd w:id="600"/>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601" w:name="_Toc55891219"/>
      <w:bookmarkStart w:id="602" w:name="_Toc102797611"/>
      <w:bookmarkStart w:id="603" w:name="_Toc270601726"/>
      <w:r>
        <w:rPr>
          <w:rStyle w:val="CharSectno"/>
        </w:rPr>
        <w:t>117G</w:t>
      </w:r>
      <w:r>
        <w:t>.</w:t>
      </w:r>
      <w:r>
        <w:tab/>
        <w:t>Withdrawal of infringement notice</w:t>
      </w:r>
      <w:bookmarkEnd w:id="601"/>
      <w:bookmarkEnd w:id="602"/>
      <w:bookmarkEnd w:id="603"/>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604" w:name="_Toc55891220"/>
      <w:bookmarkStart w:id="605" w:name="_Toc102797612"/>
      <w:bookmarkStart w:id="606" w:name="_Toc270601727"/>
      <w:r>
        <w:rPr>
          <w:rStyle w:val="CharSectno"/>
        </w:rPr>
        <w:t>117H</w:t>
      </w:r>
      <w:r>
        <w:t>.</w:t>
      </w:r>
      <w:r>
        <w:tab/>
        <w:t>Benefit of paying modified penalty</w:t>
      </w:r>
      <w:bookmarkEnd w:id="604"/>
      <w:bookmarkEnd w:id="605"/>
      <w:bookmarkEnd w:id="6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607" w:name="_Toc55891221"/>
      <w:bookmarkStart w:id="608" w:name="_Toc102797613"/>
      <w:bookmarkStart w:id="609" w:name="_Toc270601728"/>
      <w:r>
        <w:rPr>
          <w:rStyle w:val="CharSectno"/>
        </w:rPr>
        <w:t>117I</w:t>
      </w:r>
      <w:r>
        <w:t>.</w:t>
      </w:r>
      <w:r>
        <w:tab/>
        <w:t>Application of penalties collected</w:t>
      </w:r>
      <w:bookmarkEnd w:id="607"/>
      <w:bookmarkEnd w:id="608"/>
      <w:bookmarkEnd w:id="609"/>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610" w:name="_Toc55891222"/>
      <w:bookmarkStart w:id="611" w:name="_Toc102797614"/>
      <w:bookmarkStart w:id="612" w:name="_Toc270601729"/>
      <w:r>
        <w:rPr>
          <w:rStyle w:val="CharSectno"/>
        </w:rPr>
        <w:t>117J</w:t>
      </w:r>
      <w:r>
        <w:t>.</w:t>
      </w:r>
      <w:r>
        <w:tab/>
        <w:t>Appointment of designated persons</w:t>
      </w:r>
      <w:bookmarkEnd w:id="610"/>
      <w:bookmarkEnd w:id="611"/>
      <w:bookmarkEnd w:id="612"/>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613" w:name="_Toc89151945"/>
      <w:bookmarkStart w:id="614" w:name="_Toc89239622"/>
      <w:bookmarkStart w:id="615" w:name="_Toc96939959"/>
      <w:bookmarkStart w:id="616" w:name="_Toc101932728"/>
      <w:bookmarkStart w:id="617" w:name="_Toc102797615"/>
      <w:bookmarkStart w:id="618" w:name="_Toc134947976"/>
      <w:bookmarkStart w:id="619" w:name="_Toc134954247"/>
      <w:bookmarkStart w:id="620" w:name="_Toc135023105"/>
      <w:bookmarkStart w:id="621" w:name="_Toc135028928"/>
      <w:bookmarkStart w:id="622" w:name="_Toc137530161"/>
      <w:bookmarkStart w:id="623" w:name="_Toc138470559"/>
      <w:bookmarkStart w:id="624" w:name="_Toc138470690"/>
      <w:bookmarkStart w:id="625" w:name="_Toc138473214"/>
      <w:bookmarkStart w:id="626" w:name="_Toc139690077"/>
      <w:bookmarkStart w:id="627" w:name="_Toc140396579"/>
      <w:bookmarkStart w:id="628" w:name="_Toc140397033"/>
      <w:bookmarkStart w:id="629" w:name="_Toc143076114"/>
      <w:bookmarkStart w:id="630" w:name="_Toc197857003"/>
      <w:bookmarkStart w:id="631" w:name="_Toc266359261"/>
      <w:bookmarkStart w:id="632" w:name="_Toc266364640"/>
      <w:bookmarkStart w:id="633" w:name="_Toc270595714"/>
      <w:bookmarkStart w:id="634" w:name="_Toc270601730"/>
      <w:r>
        <w:rPr>
          <w:rStyle w:val="CharPartNo"/>
        </w:rPr>
        <w:t>Part 11</w:t>
      </w:r>
      <w:r>
        <w:rPr>
          <w:rStyle w:val="CharDivNo"/>
        </w:rPr>
        <w:t> </w:t>
      </w:r>
      <w:r>
        <w:t>—</w:t>
      </w:r>
      <w:r>
        <w:rPr>
          <w:rStyle w:val="CharDivText"/>
        </w:rPr>
        <w:t> </w:t>
      </w:r>
      <w:r>
        <w:rPr>
          <w:rStyle w:val="CharPartText"/>
        </w:rPr>
        <w:t>Registration of persons and premises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pPr>
      <w:bookmarkStart w:id="635" w:name="_Toc55891223"/>
      <w:bookmarkStart w:id="636" w:name="_Toc102797616"/>
      <w:bookmarkStart w:id="637" w:name="_Toc270601731"/>
      <w:bookmarkStart w:id="638" w:name="_Toc410707657"/>
      <w:r>
        <w:rPr>
          <w:rStyle w:val="CharSectno"/>
        </w:rPr>
        <w:t>128A</w:t>
      </w:r>
      <w:r>
        <w:t>.</w:t>
      </w:r>
      <w:r>
        <w:tab/>
        <w:t>Registrar</w:t>
      </w:r>
      <w:bookmarkEnd w:id="635"/>
      <w:bookmarkEnd w:id="636"/>
      <w:bookmarkEnd w:id="637"/>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639" w:name="_Toc55891224"/>
      <w:bookmarkStart w:id="640" w:name="_Toc102797617"/>
      <w:bookmarkStart w:id="641" w:name="_Toc270601732"/>
      <w:r>
        <w:rPr>
          <w:rStyle w:val="CharSectno"/>
        </w:rPr>
        <w:t>129</w:t>
      </w:r>
      <w:r>
        <w:rPr>
          <w:snapToGrid w:val="0"/>
        </w:rPr>
        <w:t>.</w:t>
      </w:r>
      <w:r>
        <w:rPr>
          <w:snapToGrid w:val="0"/>
        </w:rPr>
        <w:tab/>
        <w:t>Registered person</w:t>
      </w:r>
      <w:bookmarkEnd w:id="638"/>
      <w:bookmarkEnd w:id="639"/>
      <w:bookmarkEnd w:id="640"/>
      <w:bookmarkEnd w:id="641"/>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642" w:name="_Toc410707658"/>
      <w:bookmarkStart w:id="643" w:name="_Toc55891225"/>
      <w:bookmarkStart w:id="644" w:name="_Toc102797618"/>
      <w:bookmarkStart w:id="645" w:name="_Toc270601733"/>
      <w:r>
        <w:rPr>
          <w:rStyle w:val="CharSectno"/>
        </w:rPr>
        <w:t>130</w:t>
      </w:r>
      <w:r>
        <w:rPr>
          <w:snapToGrid w:val="0"/>
        </w:rPr>
        <w:t>.</w:t>
      </w:r>
      <w:r>
        <w:rPr>
          <w:snapToGrid w:val="0"/>
        </w:rPr>
        <w:tab/>
        <w:t>Registered premises</w:t>
      </w:r>
      <w:bookmarkEnd w:id="642"/>
      <w:bookmarkEnd w:id="643"/>
      <w:bookmarkEnd w:id="644"/>
      <w:bookmarkEnd w:id="645"/>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646" w:name="_Toc410707659"/>
      <w:bookmarkStart w:id="647" w:name="_Toc55891226"/>
      <w:bookmarkStart w:id="648" w:name="_Toc102797619"/>
      <w:bookmarkStart w:id="649" w:name="_Toc270601734"/>
      <w:r>
        <w:rPr>
          <w:rStyle w:val="CharSectno"/>
        </w:rPr>
        <w:t>131</w:t>
      </w:r>
      <w:r>
        <w:rPr>
          <w:snapToGrid w:val="0"/>
        </w:rPr>
        <w:t>.</w:t>
      </w:r>
      <w:r>
        <w:rPr>
          <w:snapToGrid w:val="0"/>
        </w:rPr>
        <w:tab/>
        <w:t>Form of application</w:t>
      </w:r>
      <w:bookmarkEnd w:id="646"/>
      <w:bookmarkEnd w:id="647"/>
      <w:bookmarkEnd w:id="648"/>
      <w:bookmarkEnd w:id="649"/>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650" w:name="_Toc410707660"/>
      <w:bookmarkStart w:id="651" w:name="_Toc55891227"/>
      <w:bookmarkStart w:id="652" w:name="_Toc102797620"/>
      <w:bookmarkStart w:id="653" w:name="_Toc270601735"/>
      <w:r>
        <w:rPr>
          <w:rStyle w:val="CharSectno"/>
        </w:rPr>
        <w:t>132</w:t>
      </w:r>
      <w:r>
        <w:rPr>
          <w:snapToGrid w:val="0"/>
        </w:rPr>
        <w:t>.</w:t>
      </w:r>
      <w:r>
        <w:rPr>
          <w:snapToGrid w:val="0"/>
        </w:rPr>
        <w:tab/>
        <w:t>Notice of decision</w:t>
      </w:r>
      <w:bookmarkEnd w:id="650"/>
      <w:bookmarkEnd w:id="651"/>
      <w:bookmarkEnd w:id="652"/>
      <w:bookmarkEnd w:id="653"/>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654" w:name="_Toc410707661"/>
      <w:bookmarkStart w:id="655" w:name="_Toc55891228"/>
      <w:bookmarkStart w:id="656" w:name="_Toc102797621"/>
      <w:bookmarkStart w:id="657" w:name="_Toc270601736"/>
      <w:r>
        <w:rPr>
          <w:rStyle w:val="CharSectno"/>
        </w:rPr>
        <w:t>133</w:t>
      </w:r>
      <w:r>
        <w:rPr>
          <w:snapToGrid w:val="0"/>
        </w:rPr>
        <w:t>.</w:t>
      </w:r>
      <w:r>
        <w:rPr>
          <w:snapToGrid w:val="0"/>
        </w:rPr>
        <w:tab/>
        <w:t>Certificates of registration</w:t>
      </w:r>
      <w:bookmarkEnd w:id="654"/>
      <w:bookmarkEnd w:id="655"/>
      <w:bookmarkEnd w:id="656"/>
      <w:bookmarkEnd w:id="657"/>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658" w:name="_Toc410707662"/>
      <w:bookmarkStart w:id="659" w:name="_Toc55891229"/>
      <w:bookmarkStart w:id="660" w:name="_Toc102797622"/>
      <w:bookmarkStart w:id="661" w:name="_Toc270601737"/>
      <w:r>
        <w:rPr>
          <w:rStyle w:val="CharSectno"/>
        </w:rPr>
        <w:t>134</w:t>
      </w:r>
      <w:r>
        <w:rPr>
          <w:snapToGrid w:val="0"/>
        </w:rPr>
        <w:t>.</w:t>
      </w:r>
      <w:r>
        <w:rPr>
          <w:snapToGrid w:val="0"/>
        </w:rPr>
        <w:tab/>
        <w:t>Duration of registration</w:t>
      </w:r>
      <w:bookmarkEnd w:id="658"/>
      <w:bookmarkEnd w:id="659"/>
      <w:bookmarkEnd w:id="660"/>
      <w:bookmarkEnd w:id="661"/>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662" w:name="_Toc410707663"/>
      <w:bookmarkStart w:id="663" w:name="_Toc55891230"/>
      <w:bookmarkStart w:id="664" w:name="_Toc102797623"/>
      <w:bookmarkStart w:id="665" w:name="_Toc270601738"/>
      <w:r>
        <w:rPr>
          <w:rStyle w:val="CharSectno"/>
        </w:rPr>
        <w:t>135</w:t>
      </w:r>
      <w:r>
        <w:rPr>
          <w:snapToGrid w:val="0"/>
        </w:rPr>
        <w:t>.</w:t>
      </w:r>
      <w:r>
        <w:rPr>
          <w:snapToGrid w:val="0"/>
        </w:rPr>
        <w:tab/>
        <w:t>Register</w:t>
      </w:r>
      <w:bookmarkEnd w:id="662"/>
      <w:bookmarkEnd w:id="663"/>
      <w:bookmarkEnd w:id="664"/>
      <w:bookmarkEnd w:id="665"/>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666" w:name="_Toc410707664"/>
      <w:bookmarkStart w:id="667" w:name="_Toc55891231"/>
      <w:bookmarkStart w:id="668" w:name="_Toc102797624"/>
      <w:bookmarkStart w:id="669" w:name="_Toc270601739"/>
      <w:r>
        <w:rPr>
          <w:rStyle w:val="CharSectno"/>
        </w:rPr>
        <w:t>136</w:t>
      </w:r>
      <w:r>
        <w:rPr>
          <w:snapToGrid w:val="0"/>
        </w:rPr>
        <w:t>.</w:t>
      </w:r>
      <w:r>
        <w:rPr>
          <w:snapToGrid w:val="0"/>
        </w:rPr>
        <w:tab/>
        <w:t>Change of particulars</w:t>
      </w:r>
      <w:bookmarkEnd w:id="666"/>
      <w:bookmarkEnd w:id="667"/>
      <w:bookmarkEnd w:id="668"/>
      <w:bookmarkEnd w:id="669"/>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670" w:name="_Toc89151955"/>
      <w:bookmarkStart w:id="671" w:name="_Toc89239632"/>
      <w:bookmarkStart w:id="672" w:name="_Toc96939969"/>
      <w:bookmarkStart w:id="673" w:name="_Toc101932738"/>
      <w:bookmarkStart w:id="674" w:name="_Toc102797625"/>
      <w:bookmarkStart w:id="675" w:name="_Toc134947986"/>
      <w:bookmarkStart w:id="676" w:name="_Toc134954257"/>
      <w:bookmarkStart w:id="677" w:name="_Toc135023115"/>
      <w:bookmarkStart w:id="678" w:name="_Toc135028938"/>
      <w:bookmarkStart w:id="679" w:name="_Toc137530171"/>
      <w:bookmarkStart w:id="680" w:name="_Toc138470569"/>
      <w:bookmarkStart w:id="681" w:name="_Toc138470700"/>
      <w:bookmarkStart w:id="682" w:name="_Toc138473224"/>
      <w:bookmarkStart w:id="683" w:name="_Toc139690087"/>
      <w:bookmarkStart w:id="684" w:name="_Toc140396589"/>
      <w:bookmarkStart w:id="685" w:name="_Toc140397043"/>
      <w:bookmarkStart w:id="686" w:name="_Toc143076124"/>
      <w:bookmarkStart w:id="687" w:name="_Toc197857013"/>
      <w:bookmarkStart w:id="688" w:name="_Toc266359271"/>
      <w:bookmarkStart w:id="689" w:name="_Toc266364650"/>
      <w:bookmarkStart w:id="690" w:name="_Toc270595724"/>
      <w:bookmarkStart w:id="691" w:name="_Toc270601740"/>
      <w:r>
        <w:rPr>
          <w:rStyle w:val="CharPartNo"/>
        </w:rPr>
        <w:t>Part 12</w:t>
      </w:r>
      <w:r>
        <w:rPr>
          <w:rStyle w:val="CharDivNo"/>
        </w:rPr>
        <w:t> </w:t>
      </w:r>
      <w:r>
        <w:t>—</w:t>
      </w:r>
      <w:r>
        <w:rPr>
          <w:rStyle w:val="CharDivText"/>
        </w:rPr>
        <w:t> </w:t>
      </w:r>
      <w:r>
        <w:rPr>
          <w:rStyle w:val="CharPartText"/>
        </w:rPr>
        <w:t>General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Ednotesection"/>
      </w:pPr>
      <w:r>
        <w:t>[</w:t>
      </w:r>
      <w:r>
        <w:rPr>
          <w:b/>
        </w:rPr>
        <w:t>138, 139.</w:t>
      </w:r>
      <w:r>
        <w:rPr>
          <w:b/>
        </w:rPr>
        <w:tab/>
      </w:r>
      <w:r>
        <w:t>Deleted by No. 30 of 2003 s. 40.]</w:t>
      </w:r>
    </w:p>
    <w:p>
      <w:pPr>
        <w:pStyle w:val="Heading5"/>
        <w:rPr>
          <w:snapToGrid w:val="0"/>
        </w:rPr>
      </w:pPr>
      <w:bookmarkStart w:id="692" w:name="_Toc410707668"/>
      <w:bookmarkStart w:id="693" w:name="_Toc55891232"/>
      <w:bookmarkStart w:id="694" w:name="_Toc102797626"/>
      <w:bookmarkStart w:id="695" w:name="_Toc270601741"/>
      <w:r>
        <w:rPr>
          <w:rStyle w:val="CharSectno"/>
        </w:rPr>
        <w:t>140</w:t>
      </w:r>
      <w:r>
        <w:rPr>
          <w:snapToGrid w:val="0"/>
        </w:rPr>
        <w:t>.</w:t>
      </w:r>
      <w:r>
        <w:rPr>
          <w:snapToGrid w:val="0"/>
        </w:rPr>
        <w:tab/>
        <w:t>Power to demand name, age and address</w:t>
      </w:r>
      <w:bookmarkEnd w:id="692"/>
      <w:bookmarkEnd w:id="693"/>
      <w:bookmarkEnd w:id="694"/>
      <w:bookmarkEnd w:id="695"/>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96" w:name="_Toc55891233"/>
      <w:bookmarkStart w:id="697" w:name="_Toc102797627"/>
      <w:bookmarkStart w:id="698" w:name="_Toc270601742"/>
      <w:bookmarkStart w:id="699" w:name="_Toc410707670"/>
      <w:r>
        <w:rPr>
          <w:rStyle w:val="CharSectno"/>
        </w:rPr>
        <w:t>141</w:t>
      </w:r>
      <w:r>
        <w:t>.</w:t>
      </w:r>
      <w:r>
        <w:tab/>
        <w:t>Evidence</w:t>
      </w:r>
      <w:bookmarkEnd w:id="696"/>
      <w:bookmarkEnd w:id="697"/>
      <w:bookmarkEnd w:id="698"/>
    </w:p>
    <w:p>
      <w:pPr>
        <w:pStyle w:val="Subsection"/>
      </w:pPr>
      <w:r>
        <w:tab/>
      </w:r>
      <w:r>
        <w:tab/>
        <w:t xml:space="preserve">In proceedings for an offence, a certificate signed or purporting to be signed, by the Director, Deputy Director or Convenor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700" w:name="_Toc55891234"/>
      <w:bookmarkStart w:id="701" w:name="_Toc102797628"/>
      <w:bookmarkStart w:id="702" w:name="_Toc270601743"/>
      <w:r>
        <w:rPr>
          <w:rStyle w:val="CharSectno"/>
        </w:rPr>
        <w:t>141A</w:t>
      </w:r>
      <w:r>
        <w:t>.</w:t>
      </w:r>
      <w:r>
        <w:tab/>
        <w:t>Proof of classification by agreement</w:t>
      </w:r>
      <w:bookmarkEnd w:id="700"/>
      <w:bookmarkEnd w:id="701"/>
      <w:bookmarkEnd w:id="702"/>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703" w:name="_Toc55891235"/>
      <w:bookmarkStart w:id="704" w:name="_Toc102797629"/>
      <w:bookmarkStart w:id="705" w:name="_Toc270601744"/>
      <w:r>
        <w:rPr>
          <w:rStyle w:val="CharSectno"/>
        </w:rPr>
        <w:t>142</w:t>
      </w:r>
      <w:r>
        <w:rPr>
          <w:snapToGrid w:val="0"/>
        </w:rPr>
        <w:t>.</w:t>
      </w:r>
      <w:r>
        <w:rPr>
          <w:snapToGrid w:val="0"/>
        </w:rPr>
        <w:tab/>
        <w:t>Protection from liability</w:t>
      </w:r>
      <w:bookmarkEnd w:id="699"/>
      <w:bookmarkEnd w:id="703"/>
      <w:bookmarkEnd w:id="704"/>
      <w:bookmarkEnd w:id="705"/>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706" w:name="_Toc410707671"/>
      <w:bookmarkStart w:id="707" w:name="_Toc55891236"/>
      <w:bookmarkStart w:id="708" w:name="_Toc102797630"/>
      <w:bookmarkStart w:id="709" w:name="_Toc270601745"/>
      <w:r>
        <w:rPr>
          <w:rStyle w:val="CharSectno"/>
        </w:rPr>
        <w:t>143</w:t>
      </w:r>
      <w:r>
        <w:rPr>
          <w:snapToGrid w:val="0"/>
        </w:rPr>
        <w:t>.</w:t>
      </w:r>
      <w:r>
        <w:rPr>
          <w:snapToGrid w:val="0"/>
        </w:rPr>
        <w:tab/>
        <w:t>Regulations</w:t>
      </w:r>
      <w:bookmarkEnd w:id="706"/>
      <w:bookmarkEnd w:id="707"/>
      <w:bookmarkEnd w:id="708"/>
      <w:bookmarkEnd w:id="709"/>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710" w:name="_Toc89151961"/>
      <w:bookmarkStart w:id="711" w:name="_Toc89239638"/>
      <w:bookmarkStart w:id="712" w:name="_Toc96939975"/>
      <w:bookmarkStart w:id="713" w:name="_Toc101932744"/>
      <w:bookmarkStart w:id="714" w:name="_Toc102797631"/>
      <w:bookmarkStart w:id="715" w:name="_Toc134947992"/>
      <w:bookmarkStart w:id="716" w:name="_Toc134954263"/>
      <w:bookmarkStart w:id="717" w:name="_Toc135023121"/>
      <w:bookmarkStart w:id="718" w:name="_Toc135028944"/>
      <w:bookmarkStart w:id="719" w:name="_Toc137530177"/>
      <w:bookmarkStart w:id="720" w:name="_Toc138470575"/>
      <w:bookmarkStart w:id="721" w:name="_Toc138470706"/>
      <w:bookmarkStart w:id="722" w:name="_Toc138473230"/>
      <w:bookmarkStart w:id="723" w:name="_Toc139690093"/>
      <w:bookmarkStart w:id="724" w:name="_Toc140396595"/>
      <w:bookmarkStart w:id="725" w:name="_Toc140397049"/>
      <w:bookmarkStart w:id="726" w:name="_Toc143076130"/>
      <w:bookmarkStart w:id="727" w:name="_Toc197857019"/>
      <w:bookmarkStart w:id="728" w:name="_Toc266359277"/>
      <w:bookmarkStart w:id="729" w:name="_Toc266364656"/>
      <w:bookmarkStart w:id="730" w:name="_Toc270595730"/>
      <w:bookmarkStart w:id="731" w:name="_Toc270601746"/>
      <w:r>
        <w:rPr>
          <w:rStyle w:val="CharPartNo"/>
        </w:rPr>
        <w:t>Part 13</w:t>
      </w:r>
      <w:r>
        <w:rPr>
          <w:rStyle w:val="CharDivNo"/>
        </w:rPr>
        <w:t> </w:t>
      </w:r>
      <w:r>
        <w:t>—</w:t>
      </w:r>
      <w:r>
        <w:rPr>
          <w:rStyle w:val="CharDivText"/>
        </w:rPr>
        <w:t> </w:t>
      </w:r>
      <w:r>
        <w:rPr>
          <w:rStyle w:val="CharPartText"/>
        </w:rPr>
        <w:t>Transitional, savings, consequential amendments and repeals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rPr>
          <w:snapToGrid w:val="0"/>
        </w:rPr>
      </w:pPr>
      <w:bookmarkStart w:id="732" w:name="_Toc410707672"/>
      <w:bookmarkStart w:id="733" w:name="_Toc55891237"/>
      <w:bookmarkStart w:id="734" w:name="_Toc102797632"/>
      <w:bookmarkStart w:id="735" w:name="_Toc270601747"/>
      <w:r>
        <w:rPr>
          <w:rStyle w:val="CharSectno"/>
        </w:rPr>
        <w:t>144</w:t>
      </w:r>
      <w:r>
        <w:rPr>
          <w:snapToGrid w:val="0"/>
        </w:rPr>
        <w:t>.</w:t>
      </w:r>
      <w:r>
        <w:rPr>
          <w:snapToGrid w:val="0"/>
        </w:rPr>
        <w:tab/>
        <w:t>Interpretation</w:t>
      </w:r>
      <w:bookmarkEnd w:id="732"/>
      <w:bookmarkEnd w:id="733"/>
      <w:bookmarkEnd w:id="734"/>
      <w:bookmarkEnd w:id="735"/>
      <w:r>
        <w:rPr>
          <w:snapToGrid w:val="0"/>
        </w:rPr>
        <w:t xml:space="preserve"> </w:t>
      </w:r>
    </w:p>
    <w:p>
      <w:pPr>
        <w:pStyle w:val="Subsection"/>
      </w:pPr>
      <w:r>
        <w:tab/>
      </w:r>
      <w:r>
        <w:tab/>
        <w:t>In this Part — </w:t>
      </w:r>
    </w:p>
    <w:p>
      <w:pPr>
        <w:pStyle w:val="Defstart"/>
      </w:pPr>
      <w:r>
        <w:rPr>
          <w:b/>
        </w:rPr>
        <w:tab/>
      </w:r>
      <w:r>
        <w:rPr>
          <w:rStyle w:val="CharDefText"/>
        </w:rPr>
        <w:t>commencement</w:t>
      </w:r>
      <w:r>
        <w:t xml:space="preserve"> means commencement of this Part.</w:t>
      </w:r>
    </w:p>
    <w:p>
      <w:pPr>
        <w:pStyle w:val="Heading5"/>
        <w:rPr>
          <w:snapToGrid w:val="0"/>
        </w:rPr>
      </w:pPr>
      <w:bookmarkStart w:id="736" w:name="_Toc410707673"/>
      <w:bookmarkStart w:id="737" w:name="_Toc55891238"/>
      <w:bookmarkStart w:id="738" w:name="_Toc102797633"/>
      <w:bookmarkStart w:id="739" w:name="_Toc270601748"/>
      <w:r>
        <w:rPr>
          <w:rStyle w:val="CharSectno"/>
        </w:rPr>
        <w:t>145</w:t>
      </w:r>
      <w:r>
        <w:rPr>
          <w:snapToGrid w:val="0"/>
        </w:rPr>
        <w:t>.</w:t>
      </w:r>
      <w:r>
        <w:rPr>
          <w:snapToGrid w:val="0"/>
        </w:rPr>
        <w:tab/>
        <w:t>Pending applications</w:t>
      </w:r>
      <w:bookmarkEnd w:id="736"/>
      <w:bookmarkEnd w:id="737"/>
      <w:bookmarkEnd w:id="738"/>
      <w:bookmarkEnd w:id="739"/>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740" w:name="_Toc410707674"/>
      <w:bookmarkStart w:id="741" w:name="_Toc55891239"/>
      <w:bookmarkStart w:id="742" w:name="_Toc102797634"/>
      <w:bookmarkStart w:id="743" w:name="_Toc270601749"/>
      <w:r>
        <w:rPr>
          <w:rStyle w:val="CharSectno"/>
        </w:rPr>
        <w:t>146</w:t>
      </w:r>
      <w:r>
        <w:rPr>
          <w:snapToGrid w:val="0"/>
        </w:rPr>
        <w:t>.</w:t>
      </w:r>
      <w:r>
        <w:rPr>
          <w:snapToGrid w:val="0"/>
        </w:rPr>
        <w:tab/>
        <w:t>Savings provisions — publications</w:t>
      </w:r>
      <w:bookmarkEnd w:id="740"/>
      <w:bookmarkEnd w:id="741"/>
      <w:bookmarkEnd w:id="742"/>
      <w:bookmarkEnd w:id="743"/>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744" w:name="_Toc410707675"/>
      <w:bookmarkStart w:id="745" w:name="_Toc55891240"/>
      <w:bookmarkStart w:id="746" w:name="_Toc102797635"/>
      <w:bookmarkStart w:id="747" w:name="_Toc270601750"/>
      <w:r>
        <w:rPr>
          <w:rStyle w:val="CharSectno"/>
        </w:rPr>
        <w:t>147</w:t>
      </w:r>
      <w:r>
        <w:rPr>
          <w:snapToGrid w:val="0"/>
        </w:rPr>
        <w:t>.</w:t>
      </w:r>
      <w:r>
        <w:rPr>
          <w:snapToGrid w:val="0"/>
        </w:rPr>
        <w:tab/>
        <w:t>Transitional and savings provisions — films</w:t>
      </w:r>
      <w:bookmarkEnd w:id="744"/>
      <w:bookmarkEnd w:id="745"/>
      <w:bookmarkEnd w:id="746"/>
      <w:bookmarkEnd w:id="747"/>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748" w:name="_Toc410707676"/>
      <w:bookmarkStart w:id="749" w:name="_Toc55891241"/>
      <w:bookmarkStart w:id="750" w:name="_Toc102797636"/>
      <w:bookmarkStart w:id="751" w:name="_Toc270601751"/>
      <w:r>
        <w:rPr>
          <w:rStyle w:val="CharSectno"/>
        </w:rPr>
        <w:t>148</w:t>
      </w:r>
      <w:r>
        <w:rPr>
          <w:snapToGrid w:val="0"/>
        </w:rPr>
        <w:t>.</w:t>
      </w:r>
      <w:r>
        <w:rPr>
          <w:snapToGrid w:val="0"/>
        </w:rPr>
        <w:tab/>
        <w:t>Transitional and savings provisions — videos</w:t>
      </w:r>
      <w:bookmarkEnd w:id="748"/>
      <w:bookmarkEnd w:id="749"/>
      <w:bookmarkEnd w:id="750"/>
      <w:bookmarkEnd w:id="751"/>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752" w:name="_Toc410707677"/>
      <w:bookmarkStart w:id="753" w:name="_Toc55891242"/>
      <w:bookmarkStart w:id="754" w:name="_Toc102797637"/>
      <w:bookmarkStart w:id="755" w:name="_Toc270601752"/>
      <w:r>
        <w:rPr>
          <w:rStyle w:val="CharSectno"/>
        </w:rPr>
        <w:t>149</w:t>
      </w:r>
      <w:r>
        <w:rPr>
          <w:snapToGrid w:val="0"/>
        </w:rPr>
        <w:t>.</w:t>
      </w:r>
      <w:r>
        <w:rPr>
          <w:snapToGrid w:val="0"/>
        </w:rPr>
        <w:tab/>
        <w:t>Transitional provisions — computer games</w:t>
      </w:r>
      <w:bookmarkEnd w:id="752"/>
      <w:bookmarkEnd w:id="753"/>
      <w:bookmarkEnd w:id="754"/>
      <w:bookmarkEnd w:id="755"/>
      <w:r>
        <w:rPr>
          <w:snapToGrid w:val="0"/>
        </w:rPr>
        <w:t xml:space="preserve"> </w:t>
      </w:r>
    </w:p>
    <w:p>
      <w:pPr>
        <w:pStyle w:val="Subsection"/>
      </w:pPr>
      <w:r>
        <w:tab/>
        <w:t>(1)</w:t>
      </w:r>
      <w:r>
        <w:tab/>
        <w:t>In this section — </w:t>
      </w:r>
    </w:p>
    <w:p>
      <w:pPr>
        <w:pStyle w:val="Defstart"/>
      </w:pPr>
      <w:r>
        <w:rPr>
          <w:b/>
        </w:rPr>
        <w:tab/>
      </w:r>
      <w:r>
        <w:rPr>
          <w:rStyle w:val="CharDefText"/>
        </w:rPr>
        <w:t>Ordinance</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442"/>
        <w:gridCol w:w="3121"/>
      </w:tblGrid>
      <w:tr>
        <w:tc>
          <w:tcPr>
            <w:tcW w:w="980" w:type="dxa"/>
            <w:tcBorders>
              <w:left w:val="nil"/>
              <w:bottom w:val="single" w:sz="4" w:space="0" w:color="auto"/>
              <w:right w:val="nil"/>
            </w:tcBorders>
          </w:tcPr>
          <w:p>
            <w:pPr>
              <w:pStyle w:val="TableNAm"/>
              <w:jc w:val="center"/>
              <w:rPr>
                <w:b/>
                <w:bCs/>
              </w:rPr>
            </w:pPr>
            <w:r>
              <w:rPr>
                <w:b/>
                <w:bCs/>
              </w:rPr>
              <w:t>Item</w:t>
            </w:r>
          </w:p>
        </w:tc>
        <w:tc>
          <w:tcPr>
            <w:tcW w:w="1442"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3121"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980" w:type="dxa"/>
            <w:tcBorders>
              <w:left w:val="nil"/>
              <w:bottom w:val="nil"/>
              <w:right w:val="nil"/>
            </w:tcBorders>
          </w:tcPr>
          <w:p>
            <w:pPr>
              <w:pStyle w:val="TableNAm"/>
              <w:jc w:val="center"/>
            </w:pPr>
            <w:r>
              <w:t>1</w:t>
            </w:r>
          </w:p>
        </w:tc>
        <w:tc>
          <w:tcPr>
            <w:tcW w:w="1442" w:type="dxa"/>
            <w:tcBorders>
              <w:left w:val="nil"/>
              <w:bottom w:val="nil"/>
              <w:right w:val="nil"/>
            </w:tcBorders>
          </w:tcPr>
          <w:p>
            <w:pPr>
              <w:pStyle w:val="TableNAm"/>
            </w:pPr>
            <w:r>
              <w:t>“G”</w:t>
            </w:r>
          </w:p>
        </w:tc>
        <w:tc>
          <w:tcPr>
            <w:tcW w:w="3121" w:type="dxa"/>
            <w:tcBorders>
              <w:left w:val="nil"/>
              <w:bottom w:val="nil"/>
              <w:right w:val="nil"/>
            </w:tcBorders>
          </w:tcPr>
          <w:p>
            <w:pPr>
              <w:pStyle w:val="TableNAm"/>
            </w:pPr>
            <w:r>
              <w:t>G</w:t>
            </w:r>
          </w:p>
        </w:tc>
      </w:tr>
      <w:tr>
        <w:tc>
          <w:tcPr>
            <w:tcW w:w="980" w:type="dxa"/>
            <w:tcBorders>
              <w:top w:val="nil"/>
              <w:left w:val="nil"/>
              <w:bottom w:val="nil"/>
              <w:right w:val="nil"/>
            </w:tcBorders>
          </w:tcPr>
          <w:p>
            <w:pPr>
              <w:pStyle w:val="TableNAm"/>
              <w:jc w:val="center"/>
            </w:pPr>
            <w:r>
              <w:t>2</w:t>
            </w:r>
          </w:p>
        </w:tc>
        <w:tc>
          <w:tcPr>
            <w:tcW w:w="1442" w:type="dxa"/>
            <w:tcBorders>
              <w:top w:val="nil"/>
              <w:left w:val="nil"/>
              <w:bottom w:val="nil"/>
              <w:right w:val="nil"/>
            </w:tcBorders>
          </w:tcPr>
          <w:p>
            <w:pPr>
              <w:pStyle w:val="TableNAm"/>
            </w:pPr>
            <w:r>
              <w:t>“G (8+)”</w:t>
            </w:r>
          </w:p>
        </w:tc>
        <w:tc>
          <w:tcPr>
            <w:tcW w:w="3121" w:type="dxa"/>
            <w:tcBorders>
              <w:top w:val="nil"/>
              <w:left w:val="nil"/>
              <w:bottom w:val="nil"/>
              <w:right w:val="nil"/>
            </w:tcBorders>
          </w:tcPr>
          <w:p>
            <w:pPr>
              <w:pStyle w:val="TableNAm"/>
            </w:pPr>
            <w:r>
              <w:t>G (8+)</w:t>
            </w:r>
          </w:p>
        </w:tc>
      </w:tr>
      <w:tr>
        <w:tc>
          <w:tcPr>
            <w:tcW w:w="980" w:type="dxa"/>
            <w:tcBorders>
              <w:top w:val="nil"/>
              <w:left w:val="nil"/>
              <w:bottom w:val="nil"/>
              <w:right w:val="nil"/>
            </w:tcBorders>
          </w:tcPr>
          <w:p>
            <w:pPr>
              <w:pStyle w:val="TableNAm"/>
              <w:jc w:val="center"/>
            </w:pPr>
            <w:r>
              <w:t>3</w:t>
            </w:r>
          </w:p>
        </w:tc>
        <w:tc>
          <w:tcPr>
            <w:tcW w:w="1442" w:type="dxa"/>
            <w:tcBorders>
              <w:top w:val="nil"/>
              <w:left w:val="nil"/>
              <w:bottom w:val="nil"/>
              <w:right w:val="nil"/>
            </w:tcBorders>
          </w:tcPr>
          <w:p>
            <w:pPr>
              <w:pStyle w:val="TableNAm"/>
            </w:pPr>
            <w:r>
              <w:t>“M (15+)”</w:t>
            </w:r>
          </w:p>
        </w:tc>
        <w:tc>
          <w:tcPr>
            <w:tcW w:w="3121" w:type="dxa"/>
            <w:tcBorders>
              <w:top w:val="nil"/>
              <w:left w:val="nil"/>
              <w:bottom w:val="nil"/>
              <w:right w:val="nil"/>
            </w:tcBorders>
          </w:tcPr>
          <w:p>
            <w:pPr>
              <w:pStyle w:val="TableNAm"/>
            </w:pPr>
            <w:r>
              <w:t>M (15+)</w:t>
            </w:r>
          </w:p>
        </w:tc>
      </w:tr>
      <w:tr>
        <w:tc>
          <w:tcPr>
            <w:tcW w:w="980" w:type="dxa"/>
            <w:tcBorders>
              <w:top w:val="nil"/>
              <w:left w:val="nil"/>
              <w:bottom w:val="single" w:sz="8" w:space="0" w:color="auto"/>
              <w:right w:val="nil"/>
            </w:tcBorders>
          </w:tcPr>
          <w:p>
            <w:pPr>
              <w:pStyle w:val="TableNAm"/>
              <w:jc w:val="center"/>
            </w:pPr>
            <w:r>
              <w:t>4</w:t>
            </w:r>
          </w:p>
        </w:tc>
        <w:tc>
          <w:tcPr>
            <w:tcW w:w="1442" w:type="dxa"/>
            <w:tcBorders>
              <w:top w:val="nil"/>
              <w:left w:val="nil"/>
              <w:bottom w:val="single" w:sz="8" w:space="0" w:color="auto"/>
              <w:right w:val="nil"/>
            </w:tcBorders>
          </w:tcPr>
          <w:p>
            <w:pPr>
              <w:pStyle w:val="TableNAm"/>
            </w:pPr>
            <w:r>
              <w:t>“MA (15+)”</w:t>
            </w:r>
          </w:p>
        </w:tc>
        <w:tc>
          <w:tcPr>
            <w:tcW w:w="3121" w:type="dxa"/>
            <w:tcBorders>
              <w:top w:val="nil"/>
              <w:left w:val="nil"/>
              <w:bottom w:val="single" w:sz="8"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756" w:name="_Toc410707679"/>
      <w:bookmarkStart w:id="757" w:name="_Toc55891244"/>
      <w:bookmarkStart w:id="758" w:name="_Toc102797639"/>
      <w:bookmarkStart w:id="759" w:name="_Toc270601753"/>
      <w:r>
        <w:rPr>
          <w:rStyle w:val="CharSectno"/>
        </w:rPr>
        <w:t>151</w:t>
      </w:r>
      <w:r>
        <w:rPr>
          <w:snapToGrid w:val="0"/>
        </w:rPr>
        <w:t>.</w:t>
      </w:r>
      <w:r>
        <w:rPr>
          <w:snapToGrid w:val="0"/>
        </w:rPr>
        <w:tab/>
        <w:t>Savings provisions — registration</w:t>
      </w:r>
      <w:bookmarkEnd w:id="756"/>
      <w:bookmarkEnd w:id="757"/>
      <w:bookmarkEnd w:id="758"/>
      <w:bookmarkEnd w:id="759"/>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760" w:name="_Toc270601754"/>
      <w:bookmarkStart w:id="761" w:name="_Toc410707680"/>
      <w:bookmarkStart w:id="762" w:name="_Toc55891245"/>
      <w:r>
        <w:t>152A.</w:t>
      </w:r>
      <w:r>
        <w:tab/>
        <w:t>Advertisements for unclassified films</w:t>
      </w:r>
      <w:bookmarkEnd w:id="760"/>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pPr>
      <w:r>
        <w:tab/>
        <w:t>(2)</w:t>
      </w:r>
      <w:r>
        <w:tab/>
        <w:t xml:space="preserve">In subsection (1) —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rPr>
          <w:rStyle w:val="CharSectno"/>
        </w:rPr>
        <w:t>[</w:t>
      </w:r>
      <w:r>
        <w:rPr>
          <w:b/>
          <w:bCs/>
        </w:rPr>
        <w:t>152.</w:t>
      </w:r>
      <w:r>
        <w:tab/>
        <w:t>Omitted under the Reprints Act 1984 s. 7(4)(e).]</w:t>
      </w:r>
      <w:bookmarkEnd w:id="761"/>
      <w:bookmarkEnd w:id="762"/>
      <w:r>
        <w:t xml:space="preserve"> </w:t>
      </w:r>
    </w:p>
    <w:p>
      <w:pPr>
        <w:pStyle w:val="Heading5"/>
        <w:rPr>
          <w:snapToGrid w:val="0"/>
        </w:rPr>
      </w:pPr>
      <w:bookmarkStart w:id="763" w:name="_Toc410707681"/>
      <w:bookmarkStart w:id="764" w:name="_Toc55891246"/>
      <w:bookmarkStart w:id="765" w:name="_Toc102797640"/>
      <w:bookmarkStart w:id="766" w:name="_Toc270601755"/>
      <w:r>
        <w:rPr>
          <w:rStyle w:val="CharSectno"/>
        </w:rPr>
        <w:t>153</w:t>
      </w:r>
      <w:r>
        <w:rPr>
          <w:snapToGrid w:val="0"/>
        </w:rPr>
        <w:t>.</w:t>
      </w:r>
      <w:r>
        <w:rPr>
          <w:snapToGrid w:val="0"/>
        </w:rPr>
        <w:tab/>
        <w:t>Repeals</w:t>
      </w:r>
      <w:bookmarkEnd w:id="763"/>
      <w:bookmarkEnd w:id="764"/>
      <w:bookmarkEnd w:id="765"/>
      <w:bookmarkEnd w:id="766"/>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67" w:name="_Toc89151971"/>
      <w:bookmarkStart w:id="768" w:name="_Toc89239648"/>
      <w:bookmarkStart w:id="769" w:name="_Toc96939985"/>
      <w:bookmarkStart w:id="770" w:name="_Toc101932754"/>
      <w:bookmarkStart w:id="771" w:name="_Toc102797641"/>
      <w:bookmarkStart w:id="772" w:name="_Toc134948002"/>
      <w:bookmarkStart w:id="773" w:name="_Toc134954273"/>
      <w:bookmarkStart w:id="774" w:name="_Toc135023131"/>
      <w:bookmarkStart w:id="775" w:name="_Toc135028954"/>
      <w:bookmarkStart w:id="776" w:name="_Toc137530187"/>
      <w:bookmarkStart w:id="777" w:name="_Toc138470585"/>
      <w:bookmarkStart w:id="778" w:name="_Toc138470716"/>
      <w:bookmarkStart w:id="779" w:name="_Toc138473240"/>
      <w:bookmarkStart w:id="780" w:name="_Toc139690103"/>
      <w:bookmarkStart w:id="781" w:name="_Toc140396604"/>
      <w:bookmarkStart w:id="782" w:name="_Toc140397058"/>
      <w:bookmarkStart w:id="783" w:name="_Toc143076139"/>
      <w:bookmarkStart w:id="784" w:name="_Toc197857028"/>
      <w:bookmarkStart w:id="785" w:name="_Toc266359286"/>
      <w:bookmarkStart w:id="786" w:name="_Toc266364665"/>
      <w:bookmarkStart w:id="787" w:name="_Toc270595740"/>
      <w:bookmarkStart w:id="788" w:name="_Toc270601756"/>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789" w:name="_Toc270601757"/>
      <w:r>
        <w:rPr>
          <w:snapToGrid w:val="0"/>
        </w:rPr>
        <w:t>Compilation table</w:t>
      </w:r>
      <w:bookmarkEnd w:id="789"/>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r>
        <w:tblPrEx>
          <w:tblBorders>
            <w:insideH w:val="single" w:sz="4" w:space="0" w:color="auto"/>
          </w:tblBorders>
        </w:tblPrEx>
        <w:tc>
          <w:tcPr>
            <w:tcW w:w="2268" w:type="dxa"/>
            <w:tcBorders>
              <w:top w:val="nil"/>
              <w:bottom w:val="single" w:sz="8" w:space="0" w:color="auto"/>
            </w:tcBorders>
          </w:tcPr>
          <w:p>
            <w:pPr>
              <w:pStyle w:val="nTable"/>
              <w:spacing w:after="40"/>
              <w:rPr>
                <w:snapToGrid w:val="0"/>
                <w:sz w:val="19"/>
                <w:lang w:val="en-US"/>
              </w:rPr>
            </w:pPr>
            <w:r>
              <w:rPr>
                <w:i/>
                <w:iCs/>
              </w:rPr>
              <w:t xml:space="preserve">Child Pornography and Exploitation Material and Classification Legislation Amendment Act 2010 </w:t>
            </w:r>
            <w:r>
              <w:t>Pt. 2 Div. 2, Pt 3 and 4</w:t>
            </w:r>
          </w:p>
        </w:tc>
        <w:tc>
          <w:tcPr>
            <w:tcW w:w="1134" w:type="dxa"/>
            <w:tcBorders>
              <w:top w:val="nil"/>
              <w:bottom w:val="single" w:sz="8" w:space="0" w:color="auto"/>
            </w:tcBorders>
          </w:tcPr>
          <w:p>
            <w:pPr>
              <w:pStyle w:val="nTable"/>
              <w:spacing w:after="40"/>
              <w:rPr>
                <w:snapToGrid w:val="0"/>
                <w:sz w:val="19"/>
                <w:lang w:val="en-US"/>
              </w:rPr>
            </w:pPr>
            <w:r>
              <w:rPr>
                <w:sz w:val="19"/>
              </w:rPr>
              <w:t>21 of 2010</w:t>
            </w:r>
          </w:p>
        </w:tc>
        <w:tc>
          <w:tcPr>
            <w:tcW w:w="1134" w:type="dxa"/>
            <w:tcBorders>
              <w:top w:val="nil"/>
              <w:bottom w:val="single" w:sz="8" w:space="0" w:color="auto"/>
            </w:tcBorders>
          </w:tcPr>
          <w:p>
            <w:pPr>
              <w:pStyle w:val="nTable"/>
              <w:spacing w:after="40"/>
              <w:rPr>
                <w:sz w:val="19"/>
              </w:rPr>
            </w:pPr>
            <w:r>
              <w:rPr>
                <w:sz w:val="19"/>
              </w:rPr>
              <w:t>7 Jul 2010</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790" w:name="_Toc40590158"/>
      <w:r>
        <w:rPr>
          <w:rStyle w:val="CharSectno"/>
        </w:rPr>
        <w:t>45</w:t>
      </w:r>
      <w:r>
        <w:t>.</w:t>
      </w:r>
      <w:r>
        <w:tab/>
        <w:t>Transitional and savings provisions: publications</w:t>
      </w:r>
      <w:bookmarkEnd w:id="790"/>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791" w:name="_Toc40590159"/>
      <w:r>
        <w:rPr>
          <w:rStyle w:val="CharSectno"/>
        </w:rPr>
        <w:t>46</w:t>
      </w:r>
      <w:r>
        <w:t>.</w:t>
      </w:r>
      <w:r>
        <w:tab/>
        <w:t>Transitional and savings provisions: films and advertisements</w:t>
      </w:r>
      <w:bookmarkEnd w:id="791"/>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792" w:name="_Toc40590160"/>
      <w:r>
        <w:rPr>
          <w:rStyle w:val="CharSectno"/>
        </w:rPr>
        <w:t>47</w:t>
      </w:r>
      <w:r>
        <w:t>.</w:t>
      </w:r>
      <w:r>
        <w:tab/>
        <w:t>Transitional and savings provisions: computer games</w:t>
      </w:r>
      <w:bookmarkEnd w:id="792"/>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793" w:name="_Toc40590161"/>
      <w:r>
        <w:rPr>
          <w:rStyle w:val="CharSectno"/>
        </w:rPr>
        <w:t>48</w:t>
      </w:r>
      <w:r>
        <w:t>.</w:t>
      </w:r>
      <w:r>
        <w:tab/>
        <w:t>Transitional: calling in, review and reclassification</w:t>
      </w:r>
      <w:bookmarkEnd w:id="793"/>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794" w:name="_Hlt528114991"/>
      <w:r>
        <w:t>22</w:t>
      </w:r>
      <w:bookmarkEnd w:id="794"/>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795" w:name="_Toc40590162"/>
      <w:r>
        <w:rPr>
          <w:rStyle w:val="CharSectno"/>
        </w:rPr>
        <w:t>49</w:t>
      </w:r>
      <w:r>
        <w:t>.</w:t>
      </w:r>
      <w:r>
        <w:tab/>
        <w:t>Transitional: offences</w:t>
      </w:r>
      <w:bookmarkEnd w:id="795"/>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796" w:name="_Hlt528115010"/>
      <w:r>
        <w:t>38</w:t>
      </w:r>
      <w:bookmarkEnd w:id="796"/>
      <w:r>
        <w:t xml:space="preserve"> of this Act whether the offences were committed before or after the commencement of section 38.</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797" w:name="_Toc134432265"/>
      <w:r>
        <w:rPr>
          <w:rStyle w:val="CharSectno"/>
        </w:rPr>
        <w:t>36</w:t>
      </w:r>
      <w:r>
        <w:t>.</w:t>
      </w:r>
      <w:r>
        <w:tab/>
        <w:t>Transitional</w:t>
      </w:r>
      <w:bookmarkEnd w:id="797"/>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798" w:name="_Toc134432272"/>
      <w:r>
        <w:rPr>
          <w:rStyle w:val="CharSchNo"/>
        </w:rPr>
        <w:t>Schedule 2</w:t>
      </w:r>
      <w:r>
        <w:t xml:space="preserve"> — </w:t>
      </w:r>
      <w:r>
        <w:rPr>
          <w:rStyle w:val="CharSchText"/>
        </w:rPr>
        <w:t>Transitional</w:t>
      </w:r>
      <w:bookmarkEnd w:id="798"/>
    </w:p>
    <w:p>
      <w:pPr>
        <w:pStyle w:val="nzMiscellaneousBody"/>
        <w:jc w:val="right"/>
      </w:pPr>
      <w:r>
        <w:t>[s. 36]</w:t>
      </w:r>
    </w:p>
    <w:p>
      <w:pPr>
        <w:pStyle w:val="nzHeading5"/>
        <w:spacing w:before="80"/>
      </w:pPr>
      <w:bookmarkStart w:id="799" w:name="_Toc134432273"/>
      <w:r>
        <w:rPr>
          <w:rStyle w:val="CharSClsNo"/>
        </w:rPr>
        <w:t>1</w:t>
      </w:r>
      <w:r>
        <w:t>.</w:t>
      </w:r>
      <w:r>
        <w:tab/>
        <w:t>Transitional provisions for films and advertisements with older ratings</w:t>
      </w:r>
      <w:bookmarkEnd w:id="799"/>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800" w:name="_Toc134432274"/>
      <w:r>
        <w:rPr>
          <w:rStyle w:val="CharSClsNo"/>
        </w:rPr>
        <w:t>2</w:t>
      </w:r>
      <w:r>
        <w:t>.</w:t>
      </w:r>
      <w:r>
        <w:tab/>
        <w:t>Transitional provisions for computer games and advertisements with older ratings</w:t>
      </w:r>
      <w:bookmarkEnd w:id="800"/>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159"/>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4AD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56A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9C6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8A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0D9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E27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323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2AEC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A6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CF86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74CB0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22"/>
    <w:docVar w:name="WAFER_20151208095322" w:val="RemoveTrackChanges"/>
    <w:docVar w:name="WAFER_20151208095322_GUID" w:val="08ca3f0d-7ca4-4fc7-90aa-672b7d797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22182</Words>
  <Characters>104481</Characters>
  <Application>Microsoft Office Word</Application>
  <DocSecurity>0</DocSecurity>
  <Lines>2985</Lines>
  <Paragraphs>1919</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1996 - 02-c0-02</dc:title>
  <dc:subject/>
  <dc:creator/>
  <cp:keywords/>
  <dc:description/>
  <cp:lastModifiedBy>svcMRProcess</cp:lastModifiedBy>
  <cp:revision>4</cp:revision>
  <cp:lastPrinted>2006-07-11T08:00:00Z</cp:lastPrinted>
  <dcterms:created xsi:type="dcterms:W3CDTF">2018-08-21T15:41:00Z</dcterms:created>
  <dcterms:modified xsi:type="dcterms:W3CDTF">2018-08-21T15:41:00Z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AsAtDate">
    <vt:lpwstr>28 Aug 2010</vt:lpwstr>
  </property>
  <property fmtid="{D5CDD505-2E9C-101B-9397-08002B2CF9AE}" pid="8" name="Suffix">
    <vt:lpwstr>02-c0-02</vt:lpwstr>
  </property>
</Properties>
</file>