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Prosthetists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Act 1985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_Toc271196418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_Toc271196419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_Toc271196420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_Toc271196421 \h </w:instrText>
      </w:r>
      <w:r>
        <w:fldChar w:fldCharType="separate"/>
      </w:r>
      <w:r>
        <w:t>3</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_Toc271196423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_Toc271196424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_Toc271196425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_Toc271196426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_Toc271196427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_Toc271196428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_Toc271196429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_Toc271196430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_Toc271196431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_Toc271196432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_Toc271196433 \h </w:instrText>
      </w:r>
      <w:r>
        <w:fldChar w:fldCharType="separate"/>
      </w:r>
      <w:r>
        <w:t>12</w:t>
      </w:r>
      <w:r>
        <w:fldChar w:fldCharType="end"/>
      </w:r>
    </w:p>
    <w:p>
      <w:pPr>
        <w:pStyle w:val="TOC2"/>
        <w:tabs>
          <w:tab w:val="right" w:leader="dot" w:pos="7078"/>
        </w:tabs>
        <w:rPr>
          <w:b w:val="0"/>
          <w:sz w:val="24"/>
          <w:szCs w:val="24"/>
        </w:rPr>
      </w:pPr>
      <w:r>
        <w:rPr>
          <w:szCs w:val="30"/>
        </w:rPr>
        <w:t>Part III — Practice of dental prosthetics</w:t>
      </w:r>
    </w:p>
    <w:p>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_Toc271196435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_Toc271196436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_Toc271196437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_Toc271196438 \h </w:instrText>
      </w:r>
      <w:r>
        <w:fldChar w:fldCharType="separate"/>
      </w:r>
      <w:r>
        <w:t>14</w:t>
      </w:r>
      <w:r>
        <w:fldChar w:fldCharType="end"/>
      </w:r>
    </w:p>
    <w:p>
      <w:pPr>
        <w:pStyle w:val="TOC8"/>
        <w:rPr>
          <w:sz w:val="24"/>
          <w:szCs w:val="24"/>
        </w:rPr>
      </w:pPr>
      <w:r>
        <w:rPr>
          <w:szCs w:val="24"/>
        </w:rPr>
        <w:t>19A.</w:t>
      </w:r>
      <w:r>
        <w:rPr>
          <w:szCs w:val="24"/>
        </w:rPr>
        <w:tab/>
        <w:t>Investigator</w:t>
      </w:r>
      <w:r>
        <w:tab/>
      </w:r>
      <w:r>
        <w:fldChar w:fldCharType="begin"/>
      </w:r>
      <w:r>
        <w:instrText xml:space="preserve"> PAGEREF _Toc271196439 \h </w:instrText>
      </w:r>
      <w:r>
        <w:fldChar w:fldCharType="separate"/>
      </w:r>
      <w:r>
        <w:t>14</w:t>
      </w:r>
      <w:r>
        <w:fldChar w:fldCharType="end"/>
      </w:r>
    </w:p>
    <w:p>
      <w:pPr>
        <w:pStyle w:val="TOC8"/>
        <w:rPr>
          <w:sz w:val="24"/>
          <w:szCs w:val="24"/>
        </w:rPr>
      </w:pPr>
      <w:r>
        <w:rPr>
          <w:szCs w:val="24"/>
        </w:rPr>
        <w:lastRenderedPageBreak/>
        <w:t>19B.</w:t>
      </w:r>
      <w:r>
        <w:rPr>
          <w:szCs w:val="24"/>
        </w:rPr>
        <w:tab/>
        <w:t>Report of investigator</w:t>
      </w:r>
      <w:r>
        <w:tab/>
      </w:r>
      <w:r>
        <w:fldChar w:fldCharType="begin"/>
      </w:r>
      <w:r>
        <w:instrText xml:space="preserve"> PAGEREF _Toc271196440 \h </w:instrText>
      </w:r>
      <w:r>
        <w:fldChar w:fldCharType="separate"/>
      </w:r>
      <w:r>
        <w:t>14</w:t>
      </w:r>
      <w:r>
        <w:fldChar w:fldCharType="end"/>
      </w:r>
    </w:p>
    <w:p>
      <w:pPr>
        <w:pStyle w:val="TOC8"/>
        <w:rPr>
          <w:sz w:val="24"/>
          <w:szCs w:val="24"/>
        </w:rPr>
      </w:pPr>
      <w:r>
        <w:rPr>
          <w:szCs w:val="24"/>
        </w:rPr>
        <w:t>19C.</w:t>
      </w:r>
      <w:r>
        <w:rPr>
          <w:szCs w:val="24"/>
        </w:rPr>
        <w:tab/>
        <w:t>Powers of investigator</w:t>
      </w:r>
      <w:r>
        <w:tab/>
      </w:r>
      <w:r>
        <w:fldChar w:fldCharType="begin"/>
      </w:r>
      <w:r>
        <w:instrText xml:space="preserve"> PAGEREF _Toc271196441 \h </w:instrText>
      </w:r>
      <w:r>
        <w:fldChar w:fldCharType="separate"/>
      </w:r>
      <w:r>
        <w:t>15</w:t>
      </w:r>
      <w:r>
        <w:fldChar w:fldCharType="end"/>
      </w:r>
    </w:p>
    <w:p>
      <w:pPr>
        <w:pStyle w:val="TOC8"/>
        <w:rPr>
          <w:sz w:val="24"/>
          <w:szCs w:val="24"/>
        </w:rPr>
      </w:pPr>
      <w:r>
        <w:rPr>
          <w:szCs w:val="24"/>
        </w:rPr>
        <w:t>19D.</w:t>
      </w:r>
      <w:r>
        <w:rPr>
          <w:szCs w:val="24"/>
        </w:rPr>
        <w:tab/>
        <w:t>Warrant to enter premises</w:t>
      </w:r>
      <w:r>
        <w:tab/>
      </w:r>
      <w:r>
        <w:fldChar w:fldCharType="begin"/>
      </w:r>
      <w:r>
        <w:instrText xml:space="preserve"> PAGEREF _Toc271196442 \h </w:instrText>
      </w:r>
      <w:r>
        <w:fldChar w:fldCharType="separate"/>
      </w:r>
      <w:r>
        <w:t>17</w:t>
      </w:r>
      <w:r>
        <w:fldChar w:fldCharType="end"/>
      </w:r>
    </w:p>
    <w:p>
      <w:pPr>
        <w:pStyle w:val="TOC8"/>
        <w:rPr>
          <w:sz w:val="24"/>
          <w:szCs w:val="24"/>
        </w:rPr>
      </w:pPr>
      <w:r>
        <w:rPr>
          <w:szCs w:val="24"/>
        </w:rPr>
        <w:t>19E.</w:t>
      </w:r>
      <w:r>
        <w:rPr>
          <w:szCs w:val="24"/>
        </w:rPr>
        <w:tab/>
        <w:t>Issue of warrant</w:t>
      </w:r>
      <w:r>
        <w:tab/>
      </w:r>
      <w:r>
        <w:fldChar w:fldCharType="begin"/>
      </w:r>
      <w:r>
        <w:instrText xml:space="preserve"> PAGEREF _Toc271196443 \h </w:instrText>
      </w:r>
      <w:r>
        <w:fldChar w:fldCharType="separate"/>
      </w:r>
      <w:r>
        <w:t>18</w:t>
      </w:r>
      <w:r>
        <w:fldChar w:fldCharType="end"/>
      </w:r>
    </w:p>
    <w:p>
      <w:pPr>
        <w:pStyle w:val="TOC8"/>
        <w:rPr>
          <w:sz w:val="24"/>
          <w:szCs w:val="24"/>
        </w:rPr>
      </w:pPr>
      <w:r>
        <w:rPr>
          <w:szCs w:val="24"/>
        </w:rPr>
        <w:t>19F.</w:t>
      </w:r>
      <w:r>
        <w:rPr>
          <w:szCs w:val="24"/>
        </w:rPr>
        <w:tab/>
        <w:t>Execution of warrant</w:t>
      </w:r>
      <w:r>
        <w:tab/>
      </w:r>
      <w:r>
        <w:fldChar w:fldCharType="begin"/>
      </w:r>
      <w:r>
        <w:instrText xml:space="preserve"> PAGEREF _Toc271196444 \h </w:instrText>
      </w:r>
      <w:r>
        <w:fldChar w:fldCharType="separate"/>
      </w:r>
      <w:r>
        <w:t>18</w:t>
      </w:r>
      <w:r>
        <w:fldChar w:fldCharType="end"/>
      </w:r>
    </w:p>
    <w:p>
      <w:pPr>
        <w:pStyle w:val="TOC8"/>
        <w:rPr>
          <w:sz w:val="24"/>
          <w:szCs w:val="24"/>
        </w:rPr>
      </w:pPr>
      <w:r>
        <w:rPr>
          <w:szCs w:val="24"/>
        </w:rPr>
        <w:t>19G.</w:t>
      </w:r>
      <w:r>
        <w:rPr>
          <w:szCs w:val="24"/>
        </w:rPr>
        <w:tab/>
        <w:t>Incriminating information, questions, or documents</w:t>
      </w:r>
      <w:r>
        <w:tab/>
      </w:r>
      <w:r>
        <w:fldChar w:fldCharType="begin"/>
      </w:r>
      <w:r>
        <w:instrText xml:space="preserve"> PAGEREF _Toc271196445 \h </w:instrText>
      </w:r>
      <w:r>
        <w:fldChar w:fldCharType="separate"/>
      </w:r>
      <w:r>
        <w:t>19</w:t>
      </w:r>
      <w:r>
        <w:fldChar w:fldCharType="end"/>
      </w:r>
    </w:p>
    <w:p>
      <w:pPr>
        <w:pStyle w:val="TOC8"/>
        <w:rPr>
          <w:sz w:val="24"/>
          <w:szCs w:val="24"/>
        </w:rPr>
      </w:pPr>
      <w:r>
        <w:rPr>
          <w:szCs w:val="24"/>
        </w:rPr>
        <w:t>19H.</w:t>
      </w:r>
      <w:r>
        <w:rPr>
          <w:szCs w:val="24"/>
        </w:rPr>
        <w:tab/>
        <w:t>Failure to comply with investigation</w:t>
      </w:r>
      <w:r>
        <w:tab/>
      </w:r>
      <w:r>
        <w:fldChar w:fldCharType="begin"/>
      </w:r>
      <w:r>
        <w:instrText xml:space="preserve"> PAGEREF _Toc271196446 \h </w:instrText>
      </w:r>
      <w:r>
        <w:fldChar w:fldCharType="separate"/>
      </w:r>
      <w:r>
        <w:t>19</w:t>
      </w:r>
      <w:r>
        <w:fldChar w:fldCharType="end"/>
      </w:r>
    </w:p>
    <w:p>
      <w:pPr>
        <w:pStyle w:val="TOC8"/>
        <w:rPr>
          <w:sz w:val="24"/>
          <w:szCs w:val="24"/>
        </w:rPr>
      </w:pPr>
      <w:r>
        <w:rPr>
          <w:szCs w:val="24"/>
        </w:rPr>
        <w:t>19I.</w:t>
      </w:r>
      <w:r>
        <w:rPr>
          <w:szCs w:val="24"/>
        </w:rPr>
        <w:tab/>
        <w:t>Obstruction of investigator</w:t>
      </w:r>
      <w:r>
        <w:tab/>
      </w:r>
      <w:r>
        <w:fldChar w:fldCharType="begin"/>
      </w:r>
      <w:r>
        <w:instrText xml:space="preserve"> PAGEREF _Toc271196447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_Toc271196448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_Toc271196449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_Toc271196450 \h </w:instrText>
      </w:r>
      <w:r>
        <w:fldChar w:fldCharType="separate"/>
      </w:r>
      <w:r>
        <w:t>22</w:t>
      </w:r>
      <w:r>
        <w:fldChar w:fldCharType="end"/>
      </w:r>
    </w:p>
    <w:p>
      <w:pPr>
        <w:pStyle w:val="TOC2"/>
        <w:tabs>
          <w:tab w:val="right" w:leader="dot" w:pos="7078"/>
        </w:tabs>
        <w:rPr>
          <w:b w:val="0"/>
          <w:sz w:val="24"/>
          <w:szCs w:val="24"/>
        </w:rPr>
      </w:pPr>
      <w:r>
        <w:rPr>
          <w:szCs w:val="30"/>
        </w:rPr>
        <w:t>Part IV — General</w:t>
      </w:r>
    </w:p>
    <w:p>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_Toc271196452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_Toc271196453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_Toc271196454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_Toc271196455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_Toc271196456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_Toc271196457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_Toc271196458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_Toc271196459 \h </w:instrText>
      </w:r>
      <w:r>
        <w:fldChar w:fldCharType="separate"/>
      </w:r>
      <w:r>
        <w:t>28</w:t>
      </w:r>
      <w:r>
        <w:fldChar w:fldCharType="end"/>
      </w:r>
    </w:p>
    <w:p>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_Toc271196460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_Toc271196461 \h </w:instrText>
      </w:r>
      <w:r>
        <w:fldChar w:fldCharType="separate"/>
      </w:r>
      <w:r>
        <w:t>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_Toc271196463 \h </w:instrText>
      </w:r>
      <w:r>
        <w:fldChar w:fldCharType="separate"/>
      </w:r>
      <w:r>
        <w:t>30</w:t>
      </w:r>
      <w:r>
        <w:fldChar w:fldCharType="end"/>
      </w:r>
    </w:p>
    <w:p>
      <w:pPr>
        <w:pStyle w:val="TOC8"/>
        <w:rPr>
          <w:sz w:val="24"/>
        </w:rPr>
      </w:pPr>
      <w:r>
        <w:tab/>
        <w:t>Provisions that have not come into operation</w:t>
      </w:r>
      <w:r>
        <w:tab/>
      </w:r>
      <w:r>
        <w:fldChar w:fldCharType="begin"/>
      </w:r>
      <w:r>
        <w:instrText xml:space="preserve"> PAGEREF _Toc271196464 \h </w:instrText>
      </w:r>
      <w:r>
        <w:fldChar w:fldCharType="separate"/>
      </w:r>
      <w:r>
        <w:t>31</w:t>
      </w:r>
      <w:r>
        <w:fldChar w:fldCharType="end"/>
      </w:r>
    </w:p>
    <w:p>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Dental Prosthetists Act 1985 </w:t>
      </w:r>
    </w:p>
    <w:p>
      <w:pPr>
        <w:pStyle w:val="LongTitle"/>
        <w:rPr>
          <w:snapToGrid w:val="0"/>
        </w:rPr>
      </w:pPr>
      <w:r>
        <w:rPr>
          <w:snapToGrid w:val="0"/>
        </w:rPr>
        <w:t xml:space="preserve">An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bookmarkStart w:id="15" w:name="_Toc241052643"/>
      <w:bookmarkStart w:id="16" w:name="_Toc2711964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9550469"/>
      <w:bookmarkStart w:id="18" w:name="_Toc39550555"/>
      <w:bookmarkStart w:id="19" w:name="_Toc102814302"/>
      <w:bookmarkStart w:id="20" w:name="_Toc27119641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1" w:name="_Toc39550470"/>
      <w:bookmarkStart w:id="22" w:name="_Toc39550556"/>
      <w:bookmarkStart w:id="23" w:name="_Toc102814303"/>
      <w:bookmarkStart w:id="24" w:name="_Toc27119641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5" w:name="_Toc39550471"/>
      <w:bookmarkStart w:id="26" w:name="_Toc39550557"/>
      <w:bookmarkStart w:id="27" w:name="_Toc102814304"/>
      <w:bookmarkStart w:id="28" w:name="_Toc271196420"/>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29" w:name="_Toc39550472"/>
      <w:bookmarkStart w:id="30" w:name="_Toc39550558"/>
      <w:bookmarkStart w:id="31" w:name="_Toc102814305"/>
      <w:bookmarkStart w:id="32" w:name="_Toc271196421"/>
      <w:r>
        <w:rPr>
          <w:rStyle w:val="CharSectno"/>
        </w:rPr>
        <w:t>4</w:t>
      </w:r>
      <w:r>
        <w:rPr>
          <w:snapToGrid w:val="0"/>
        </w:rPr>
        <w:t>.</w:t>
      </w:r>
      <w:r>
        <w:rPr>
          <w:snapToGrid w:val="0"/>
        </w:rPr>
        <w:tab/>
        <w:t>Application</w:t>
      </w:r>
      <w:bookmarkEnd w:id="29"/>
      <w:bookmarkEnd w:id="30"/>
      <w:bookmarkEnd w:id="31"/>
      <w:bookmarkEnd w:id="32"/>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3" w:name="_Toc89162130"/>
      <w:bookmarkStart w:id="34" w:name="_Toc89162530"/>
      <w:bookmarkStart w:id="35" w:name="_Toc92516972"/>
      <w:bookmarkStart w:id="36" w:name="_Toc97010044"/>
      <w:bookmarkStart w:id="37" w:name="_Toc102274116"/>
      <w:bookmarkStart w:id="38" w:name="_Toc102814306"/>
      <w:bookmarkStart w:id="39" w:name="_Toc139363597"/>
      <w:bookmarkStart w:id="40" w:name="_Toc139365532"/>
      <w:bookmarkStart w:id="41" w:name="_Toc139701952"/>
      <w:bookmarkStart w:id="42" w:name="_Toc144098141"/>
      <w:bookmarkStart w:id="43" w:name="_Toc144103049"/>
      <w:bookmarkStart w:id="44" w:name="_Toc148778765"/>
      <w:bookmarkStart w:id="45" w:name="_Toc150161153"/>
      <w:bookmarkStart w:id="46" w:name="_Toc196800261"/>
      <w:bookmarkStart w:id="47" w:name="_Toc241052648"/>
      <w:bookmarkStart w:id="48" w:name="_Toc271196422"/>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39550473"/>
      <w:bookmarkStart w:id="50" w:name="_Toc39550559"/>
      <w:bookmarkStart w:id="51" w:name="_Toc102814307"/>
      <w:bookmarkStart w:id="52" w:name="_Toc271196423"/>
      <w:r>
        <w:rPr>
          <w:rStyle w:val="CharSectno"/>
        </w:rPr>
        <w:t>5</w:t>
      </w:r>
      <w:r>
        <w:rPr>
          <w:snapToGrid w:val="0"/>
        </w:rPr>
        <w:t>.</w:t>
      </w:r>
      <w:r>
        <w:rPr>
          <w:snapToGrid w:val="0"/>
        </w:rPr>
        <w:tab/>
        <w:t>Dental Prosthetists Advisory Committee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53" w:name="_Toc39550474"/>
      <w:bookmarkStart w:id="54" w:name="_Toc39550560"/>
      <w:bookmarkStart w:id="55" w:name="_Toc102814308"/>
      <w:bookmarkStart w:id="56" w:name="_Toc271196424"/>
      <w:r>
        <w:rPr>
          <w:rStyle w:val="CharSectno"/>
        </w:rPr>
        <w:t>6</w:t>
      </w:r>
      <w:r>
        <w:rPr>
          <w:snapToGrid w:val="0"/>
        </w:rPr>
        <w:t>.</w:t>
      </w:r>
      <w:r>
        <w:rPr>
          <w:snapToGrid w:val="0"/>
        </w:rPr>
        <w:tab/>
        <w:t>Deputies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57" w:name="_Toc39550475"/>
      <w:bookmarkStart w:id="58" w:name="_Toc39550561"/>
      <w:bookmarkStart w:id="59" w:name="_Toc102814309"/>
      <w:bookmarkStart w:id="60" w:name="_Toc271196425"/>
      <w:r>
        <w:rPr>
          <w:rStyle w:val="CharSectno"/>
        </w:rPr>
        <w:t>7</w:t>
      </w:r>
      <w:r>
        <w:rPr>
          <w:snapToGrid w:val="0"/>
        </w:rPr>
        <w:t>.</w:t>
      </w:r>
      <w:r>
        <w:rPr>
          <w:snapToGrid w:val="0"/>
        </w:rPr>
        <w:tab/>
        <w:t>Nominations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61" w:name="_Toc39550476"/>
      <w:bookmarkStart w:id="62" w:name="_Toc39550562"/>
      <w:bookmarkStart w:id="63" w:name="_Toc102814310"/>
      <w:bookmarkStart w:id="64" w:name="_Toc271196426"/>
      <w:r>
        <w:rPr>
          <w:rStyle w:val="CharSectno"/>
        </w:rPr>
        <w:t>8</w:t>
      </w:r>
      <w:r>
        <w:rPr>
          <w:snapToGrid w:val="0"/>
        </w:rPr>
        <w:t>.</w:t>
      </w:r>
      <w:r>
        <w:rPr>
          <w:snapToGrid w:val="0"/>
        </w:rPr>
        <w:tab/>
        <w:t>Tenure of office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65" w:name="_Toc39550477"/>
      <w:bookmarkStart w:id="66" w:name="_Toc39550563"/>
      <w:bookmarkStart w:id="67" w:name="_Toc102814311"/>
      <w:bookmarkStart w:id="68" w:name="_Toc271196427"/>
      <w:r>
        <w:rPr>
          <w:rStyle w:val="CharSectno"/>
        </w:rPr>
        <w:t>9</w:t>
      </w:r>
      <w:r>
        <w:rPr>
          <w:snapToGrid w:val="0"/>
        </w:rPr>
        <w:t>.</w:t>
      </w:r>
      <w:r>
        <w:rPr>
          <w:snapToGrid w:val="0"/>
        </w:rPr>
        <w:tab/>
        <w:t>Remuneration and allowances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69" w:name="_Toc39550478"/>
      <w:bookmarkStart w:id="70" w:name="_Toc39550564"/>
      <w:bookmarkStart w:id="71" w:name="_Toc102814312"/>
      <w:bookmarkStart w:id="72" w:name="_Toc271196428"/>
      <w:r>
        <w:rPr>
          <w:rStyle w:val="CharSectno"/>
        </w:rPr>
        <w:t>10</w:t>
      </w:r>
      <w:r>
        <w:rPr>
          <w:snapToGrid w:val="0"/>
        </w:rPr>
        <w:t>.</w:t>
      </w:r>
      <w:r>
        <w:rPr>
          <w:snapToGrid w:val="0"/>
        </w:rPr>
        <w:tab/>
        <w:t>Meetings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73" w:name="_Toc39550479"/>
      <w:bookmarkStart w:id="74" w:name="_Toc39550565"/>
      <w:bookmarkStart w:id="75" w:name="_Toc102814313"/>
      <w:bookmarkStart w:id="76" w:name="_Toc271196429"/>
      <w:r>
        <w:rPr>
          <w:rStyle w:val="CharSectno"/>
        </w:rPr>
        <w:t>11</w:t>
      </w:r>
      <w:r>
        <w:rPr>
          <w:snapToGrid w:val="0"/>
        </w:rPr>
        <w:t>.</w:t>
      </w:r>
      <w:r>
        <w:rPr>
          <w:snapToGrid w:val="0"/>
        </w:rPr>
        <w:tab/>
        <w:t>Saving</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77" w:name="_Toc39550480"/>
      <w:bookmarkStart w:id="78" w:name="_Toc39550566"/>
      <w:bookmarkStart w:id="79" w:name="_Toc102814314"/>
      <w:bookmarkStart w:id="80" w:name="_Toc271196430"/>
      <w:r>
        <w:rPr>
          <w:rStyle w:val="CharSectno"/>
        </w:rPr>
        <w:t>12</w:t>
      </w:r>
      <w:r>
        <w:rPr>
          <w:snapToGrid w:val="0"/>
        </w:rPr>
        <w:t>.</w:t>
      </w:r>
      <w:r>
        <w:rPr>
          <w:snapToGrid w:val="0"/>
        </w:rPr>
        <w:tab/>
        <w:t>Functions and powers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81" w:name="_Toc39550481"/>
      <w:bookmarkStart w:id="82" w:name="_Toc39550567"/>
      <w:bookmarkStart w:id="83" w:name="_Toc102814315"/>
      <w:bookmarkStart w:id="84" w:name="_Toc271196431"/>
      <w:r>
        <w:rPr>
          <w:rStyle w:val="CharSectno"/>
        </w:rPr>
        <w:t>13</w:t>
      </w:r>
      <w:r>
        <w:rPr>
          <w:snapToGrid w:val="0"/>
        </w:rPr>
        <w:t>.</w:t>
      </w:r>
      <w:r>
        <w:rPr>
          <w:snapToGrid w:val="0"/>
        </w:rPr>
        <w:tab/>
        <w:t>Subcommittees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85" w:name="_Toc39550482"/>
      <w:bookmarkStart w:id="86" w:name="_Toc39550568"/>
      <w:bookmarkStart w:id="87" w:name="_Toc102814316"/>
      <w:bookmarkStart w:id="88" w:name="_Toc271196432"/>
      <w:r>
        <w:rPr>
          <w:rStyle w:val="CharSectno"/>
        </w:rPr>
        <w:t>14</w:t>
      </w:r>
      <w:r>
        <w:rPr>
          <w:snapToGrid w:val="0"/>
        </w:rPr>
        <w:t>.</w:t>
      </w:r>
      <w:r>
        <w:rPr>
          <w:snapToGrid w:val="0"/>
        </w:rPr>
        <w:tab/>
        <w:t>Delegation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89" w:name="_Toc39550483"/>
      <w:bookmarkStart w:id="90" w:name="_Toc39550569"/>
      <w:bookmarkStart w:id="91" w:name="_Toc102814317"/>
      <w:bookmarkStart w:id="92" w:name="_Toc271196433"/>
      <w:r>
        <w:rPr>
          <w:rStyle w:val="CharSectno"/>
        </w:rPr>
        <w:t>15</w:t>
      </w:r>
      <w:r>
        <w:rPr>
          <w:snapToGrid w:val="0"/>
        </w:rPr>
        <w:t>.</w:t>
      </w:r>
      <w:r>
        <w:rPr>
          <w:snapToGrid w:val="0"/>
        </w:rPr>
        <w:tab/>
        <w:t>Directions and references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93" w:name="_Toc89162142"/>
      <w:bookmarkStart w:id="94" w:name="_Toc89162542"/>
      <w:bookmarkStart w:id="95" w:name="_Toc92516984"/>
      <w:bookmarkStart w:id="96" w:name="_Toc97010056"/>
      <w:bookmarkStart w:id="97" w:name="_Toc102274128"/>
      <w:bookmarkStart w:id="98" w:name="_Toc102814318"/>
      <w:bookmarkStart w:id="99" w:name="_Toc139363609"/>
      <w:bookmarkStart w:id="100" w:name="_Toc139365544"/>
      <w:bookmarkStart w:id="101" w:name="_Toc139701964"/>
      <w:bookmarkStart w:id="102" w:name="_Toc144098153"/>
      <w:bookmarkStart w:id="103" w:name="_Toc144103061"/>
      <w:bookmarkStart w:id="104" w:name="_Toc148778777"/>
      <w:bookmarkStart w:id="105" w:name="_Toc150161165"/>
      <w:bookmarkStart w:id="106" w:name="_Toc196800273"/>
      <w:bookmarkStart w:id="107" w:name="_Toc241052660"/>
      <w:bookmarkStart w:id="108" w:name="_Toc271196434"/>
      <w:r>
        <w:rPr>
          <w:rStyle w:val="CharPartNo"/>
        </w:rPr>
        <w:t>Part III</w:t>
      </w:r>
      <w:r>
        <w:rPr>
          <w:rStyle w:val="CharDivNo"/>
        </w:rPr>
        <w:t> </w:t>
      </w:r>
      <w:r>
        <w:t>—</w:t>
      </w:r>
      <w:r>
        <w:rPr>
          <w:rStyle w:val="CharDivText"/>
        </w:rPr>
        <w:t> </w:t>
      </w:r>
      <w:r>
        <w:rPr>
          <w:rStyle w:val="CharPartText"/>
        </w:rPr>
        <w:t>Practice of dental prosthetics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39550484"/>
      <w:bookmarkStart w:id="110" w:name="_Toc39550570"/>
      <w:bookmarkStart w:id="111" w:name="_Toc102814319"/>
      <w:bookmarkStart w:id="112" w:name="_Toc271196435"/>
      <w:r>
        <w:rPr>
          <w:rStyle w:val="CharSectno"/>
        </w:rPr>
        <w:t>16</w:t>
      </w:r>
      <w:r>
        <w:rPr>
          <w:snapToGrid w:val="0"/>
        </w:rPr>
        <w:t>.</w:t>
      </w:r>
      <w:r>
        <w:rPr>
          <w:snapToGrid w:val="0"/>
        </w:rPr>
        <w:tab/>
        <w:t>Licensed persons may practise dental prosthetics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13" w:name="_Toc39550485"/>
      <w:bookmarkStart w:id="114" w:name="_Toc39550571"/>
      <w:bookmarkStart w:id="115" w:name="_Toc102814320"/>
      <w:bookmarkStart w:id="116" w:name="_Toc271196436"/>
      <w:r>
        <w:rPr>
          <w:rStyle w:val="CharSectno"/>
        </w:rPr>
        <w:t>17</w:t>
      </w:r>
      <w:r>
        <w:rPr>
          <w:snapToGrid w:val="0"/>
        </w:rPr>
        <w:t>.</w:t>
      </w:r>
      <w:r>
        <w:rPr>
          <w:snapToGrid w:val="0"/>
        </w:rPr>
        <w:tab/>
        <w:t>Application for licence</w:t>
      </w:r>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17" w:name="_Toc39550486"/>
      <w:bookmarkStart w:id="118" w:name="_Toc39550572"/>
      <w:bookmarkStart w:id="119" w:name="_Toc102814321"/>
      <w:bookmarkStart w:id="120" w:name="_Toc271196437"/>
      <w:r>
        <w:rPr>
          <w:rStyle w:val="CharSectno"/>
        </w:rPr>
        <w:t>18</w:t>
      </w:r>
      <w:r>
        <w:rPr>
          <w:snapToGrid w:val="0"/>
        </w:rPr>
        <w:t>.</w:t>
      </w:r>
      <w:r>
        <w:rPr>
          <w:snapToGrid w:val="0"/>
        </w:rPr>
        <w:tab/>
        <w:t>Issue of licence</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21" w:name="_Toc39550487"/>
      <w:bookmarkStart w:id="122" w:name="_Toc39550573"/>
      <w:bookmarkStart w:id="123" w:name="_Toc102814322"/>
      <w:bookmarkStart w:id="124" w:name="_Toc271196438"/>
      <w:r>
        <w:rPr>
          <w:rStyle w:val="CharSectno"/>
        </w:rPr>
        <w:t>19</w:t>
      </w:r>
      <w:r>
        <w:rPr>
          <w:snapToGrid w:val="0"/>
        </w:rPr>
        <w:t>.</w:t>
      </w:r>
      <w:r>
        <w:rPr>
          <w:snapToGrid w:val="0"/>
        </w:rPr>
        <w:tab/>
        <w:t>Effect of licence</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25" w:name="_Toc102814323"/>
      <w:bookmarkStart w:id="126" w:name="_Toc271196439"/>
      <w:bookmarkStart w:id="127" w:name="_Toc39550488"/>
      <w:bookmarkStart w:id="128" w:name="_Toc39550574"/>
      <w:r>
        <w:rPr>
          <w:rStyle w:val="CharSectno"/>
        </w:rPr>
        <w:t>19A</w:t>
      </w:r>
      <w:r>
        <w:t>.</w:t>
      </w:r>
      <w:r>
        <w:tab/>
        <w:t>Investigator</w:t>
      </w:r>
      <w:bookmarkEnd w:id="125"/>
      <w:bookmarkEnd w:id="126"/>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29" w:name="_Toc102814324"/>
      <w:bookmarkStart w:id="130" w:name="_Toc271196440"/>
      <w:r>
        <w:rPr>
          <w:rStyle w:val="CharSectno"/>
        </w:rPr>
        <w:t>19B</w:t>
      </w:r>
      <w:r>
        <w:t>.</w:t>
      </w:r>
      <w:r>
        <w:tab/>
        <w:t>Report of investigator</w:t>
      </w:r>
      <w:bookmarkEnd w:id="129"/>
      <w:bookmarkEnd w:id="130"/>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31" w:name="_Toc102814325"/>
      <w:bookmarkStart w:id="132" w:name="_Toc271196441"/>
      <w:r>
        <w:rPr>
          <w:rStyle w:val="CharSectno"/>
        </w:rPr>
        <w:t>19C</w:t>
      </w:r>
      <w:r>
        <w:t>.</w:t>
      </w:r>
      <w:r>
        <w:tab/>
        <w:t>Powers of investigator</w:t>
      </w:r>
      <w:bookmarkEnd w:id="131"/>
      <w:bookmarkEnd w:id="132"/>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33" w:name="_Toc102814326"/>
      <w:bookmarkStart w:id="134" w:name="_Toc271196442"/>
      <w:r>
        <w:rPr>
          <w:rStyle w:val="CharSectno"/>
        </w:rPr>
        <w:t>19D</w:t>
      </w:r>
      <w:r>
        <w:t>.</w:t>
      </w:r>
      <w:r>
        <w:tab/>
        <w:t>Warrant to enter premises</w:t>
      </w:r>
      <w:bookmarkEnd w:id="133"/>
      <w:bookmarkEnd w:id="134"/>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35" w:name="_Toc102814327"/>
      <w:bookmarkStart w:id="136" w:name="_Toc271196443"/>
      <w:r>
        <w:rPr>
          <w:rStyle w:val="CharSectno"/>
        </w:rPr>
        <w:t>19E</w:t>
      </w:r>
      <w:r>
        <w:t>.</w:t>
      </w:r>
      <w:r>
        <w:tab/>
        <w:t>Issue of warrant</w:t>
      </w:r>
      <w:bookmarkEnd w:id="135"/>
      <w:bookmarkEnd w:id="136"/>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37" w:name="_Toc102814328"/>
      <w:bookmarkStart w:id="138" w:name="_Toc271196444"/>
      <w:r>
        <w:rPr>
          <w:rStyle w:val="CharSectno"/>
        </w:rPr>
        <w:t>19F</w:t>
      </w:r>
      <w:r>
        <w:t>.</w:t>
      </w:r>
      <w:r>
        <w:tab/>
        <w:t>Execution of warrant</w:t>
      </w:r>
      <w:bookmarkEnd w:id="137"/>
      <w:bookmarkEnd w:id="138"/>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39" w:name="_Toc102814329"/>
      <w:bookmarkStart w:id="140" w:name="_Toc271196445"/>
      <w:r>
        <w:rPr>
          <w:rStyle w:val="CharSectno"/>
        </w:rPr>
        <w:t>19G</w:t>
      </w:r>
      <w:r>
        <w:t>.</w:t>
      </w:r>
      <w:r>
        <w:tab/>
        <w:t>Incriminating information, questions, or documents</w:t>
      </w:r>
      <w:bookmarkEnd w:id="139"/>
      <w:bookmarkEnd w:id="140"/>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41" w:name="_Toc102814330"/>
      <w:bookmarkStart w:id="142" w:name="_Toc271196446"/>
      <w:r>
        <w:rPr>
          <w:rStyle w:val="CharSectno"/>
        </w:rPr>
        <w:t>19H</w:t>
      </w:r>
      <w:r>
        <w:t>.</w:t>
      </w:r>
      <w:r>
        <w:tab/>
        <w:t>Failure to comply with investigation</w:t>
      </w:r>
      <w:bookmarkEnd w:id="141"/>
      <w:bookmarkEnd w:id="142"/>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43" w:name="_Toc102814331"/>
      <w:bookmarkStart w:id="144" w:name="_Toc271196447"/>
      <w:r>
        <w:rPr>
          <w:rStyle w:val="CharSectno"/>
        </w:rPr>
        <w:t>19I</w:t>
      </w:r>
      <w:r>
        <w:t>.</w:t>
      </w:r>
      <w:r>
        <w:tab/>
        <w:t>Obstruction of investigator</w:t>
      </w:r>
      <w:bookmarkEnd w:id="143"/>
      <w:bookmarkEnd w:id="14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45" w:name="_Toc102814332"/>
      <w:bookmarkStart w:id="146" w:name="_Toc271196448"/>
      <w:r>
        <w:rPr>
          <w:rStyle w:val="CharSectno"/>
        </w:rPr>
        <w:t>20</w:t>
      </w:r>
      <w:r>
        <w:rPr>
          <w:snapToGrid w:val="0"/>
        </w:rPr>
        <w:t>.</w:t>
      </w:r>
      <w:r>
        <w:rPr>
          <w:snapToGrid w:val="0"/>
        </w:rPr>
        <w:tab/>
        <w:t>Revocation of licence and cancellation of endorsement</w:t>
      </w:r>
      <w:bookmarkEnd w:id="127"/>
      <w:bookmarkEnd w:id="128"/>
      <w:bookmarkEnd w:id="145"/>
      <w:bookmarkEnd w:id="146"/>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47" w:name="_Toc39550489"/>
      <w:bookmarkStart w:id="148"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49" w:name="_Toc102814333"/>
      <w:bookmarkStart w:id="150" w:name="_Toc271196449"/>
      <w:r>
        <w:rPr>
          <w:rStyle w:val="CharSectno"/>
        </w:rPr>
        <w:t>21</w:t>
      </w:r>
      <w:r>
        <w:rPr>
          <w:snapToGrid w:val="0"/>
        </w:rPr>
        <w:t>.</w:t>
      </w:r>
      <w:r>
        <w:rPr>
          <w:snapToGrid w:val="0"/>
        </w:rPr>
        <w:tab/>
        <w:t>Suspension of licence or endorsement</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51" w:name="_Toc39550490"/>
      <w:bookmarkStart w:id="152" w:name="_Toc39550576"/>
      <w:r>
        <w:tab/>
        <w:t>[Section 21 amended by No. 55 of 2004 s. 248.]</w:t>
      </w:r>
    </w:p>
    <w:p>
      <w:pPr>
        <w:pStyle w:val="Heading5"/>
        <w:rPr>
          <w:snapToGrid w:val="0"/>
        </w:rPr>
      </w:pPr>
      <w:bookmarkStart w:id="153" w:name="_Toc102814334"/>
      <w:bookmarkStart w:id="154" w:name="_Toc271196450"/>
      <w:bookmarkStart w:id="155" w:name="_Toc89162150"/>
      <w:bookmarkStart w:id="156" w:name="_Toc89162550"/>
      <w:bookmarkEnd w:id="151"/>
      <w:bookmarkEnd w:id="152"/>
      <w:r>
        <w:rPr>
          <w:rStyle w:val="CharSectno"/>
        </w:rPr>
        <w:t>22</w:t>
      </w:r>
      <w:r>
        <w:rPr>
          <w:snapToGrid w:val="0"/>
        </w:rPr>
        <w:t>.</w:t>
      </w:r>
      <w:r>
        <w:rPr>
          <w:snapToGrid w:val="0"/>
        </w:rPr>
        <w:tab/>
        <w:t>Review</w:t>
      </w:r>
      <w:bookmarkEnd w:id="153"/>
      <w:bookmarkEnd w:id="154"/>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57" w:name="_Toc92517001"/>
      <w:bookmarkStart w:id="158" w:name="_Toc97010073"/>
      <w:bookmarkStart w:id="159" w:name="_Toc102274145"/>
      <w:bookmarkStart w:id="160" w:name="_Toc102814335"/>
      <w:bookmarkStart w:id="161" w:name="_Toc139363626"/>
      <w:bookmarkStart w:id="162" w:name="_Toc139365561"/>
      <w:bookmarkStart w:id="163" w:name="_Toc139701981"/>
      <w:bookmarkStart w:id="164" w:name="_Toc144098170"/>
      <w:bookmarkStart w:id="165" w:name="_Toc144103078"/>
      <w:bookmarkStart w:id="166" w:name="_Toc148778794"/>
      <w:bookmarkStart w:id="167" w:name="_Toc150161182"/>
      <w:bookmarkStart w:id="168" w:name="_Toc196800290"/>
      <w:bookmarkStart w:id="169" w:name="_Toc241052677"/>
      <w:bookmarkStart w:id="170" w:name="_Toc271196451"/>
      <w:r>
        <w:rPr>
          <w:rStyle w:val="CharPartNo"/>
        </w:rPr>
        <w:t>Part IV</w:t>
      </w:r>
      <w:r>
        <w:rPr>
          <w:rStyle w:val="CharDivNo"/>
        </w:rPr>
        <w:t> </w:t>
      </w:r>
      <w:r>
        <w:t>—</w:t>
      </w:r>
      <w:r>
        <w:rPr>
          <w:rStyle w:val="CharDivText"/>
        </w:rPr>
        <w:t> </w:t>
      </w:r>
      <w:r>
        <w:rPr>
          <w:rStyle w:val="CharPartText"/>
        </w:rPr>
        <w:t>General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39550491"/>
      <w:bookmarkStart w:id="172" w:name="_Toc39550577"/>
      <w:bookmarkStart w:id="173" w:name="_Toc102814336"/>
      <w:bookmarkStart w:id="174" w:name="_Toc271196452"/>
      <w:r>
        <w:rPr>
          <w:rStyle w:val="CharSectno"/>
        </w:rPr>
        <w:t>23</w:t>
      </w:r>
      <w:r>
        <w:rPr>
          <w:snapToGrid w:val="0"/>
        </w:rPr>
        <w:t>.</w:t>
      </w:r>
      <w:r>
        <w:rPr>
          <w:snapToGrid w:val="0"/>
        </w:rPr>
        <w:tab/>
        <w:t>Records to be kept</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175" w:name="_Toc39550492"/>
      <w:bookmarkStart w:id="176" w:name="_Toc39550578"/>
      <w:bookmarkStart w:id="177" w:name="_Toc102814337"/>
      <w:bookmarkStart w:id="178" w:name="_Toc271196453"/>
      <w:r>
        <w:rPr>
          <w:rStyle w:val="CharSectno"/>
        </w:rPr>
        <w:t>24</w:t>
      </w:r>
      <w:r>
        <w:rPr>
          <w:snapToGrid w:val="0"/>
        </w:rPr>
        <w:t>.</w:t>
      </w:r>
      <w:r>
        <w:rPr>
          <w:snapToGrid w:val="0"/>
        </w:rPr>
        <w:tab/>
        <w:t>Offences as to licensing</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179" w:name="_Toc39550493"/>
      <w:bookmarkStart w:id="180" w:name="_Toc39550579"/>
      <w:bookmarkStart w:id="181" w:name="_Toc102814338"/>
      <w:bookmarkStart w:id="182" w:name="_Toc271196454"/>
      <w:r>
        <w:rPr>
          <w:rStyle w:val="CharSectno"/>
        </w:rPr>
        <w:t>25</w:t>
      </w:r>
      <w:r>
        <w:rPr>
          <w:snapToGrid w:val="0"/>
        </w:rPr>
        <w:t>.</w:t>
      </w:r>
      <w:r>
        <w:rPr>
          <w:snapToGrid w:val="0"/>
        </w:rPr>
        <w:tab/>
        <w:t>Offences relating to the practice of dental prosthetics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183" w:name="_Toc39550494"/>
      <w:bookmarkStart w:id="184" w:name="_Toc39550580"/>
      <w:bookmarkStart w:id="185" w:name="_Toc102814339"/>
      <w:bookmarkStart w:id="186" w:name="_Toc271196455"/>
      <w:r>
        <w:rPr>
          <w:rStyle w:val="CharSectno"/>
        </w:rPr>
        <w:t>26</w:t>
      </w:r>
      <w:r>
        <w:rPr>
          <w:snapToGrid w:val="0"/>
        </w:rPr>
        <w:t>.</w:t>
      </w:r>
      <w:r>
        <w:rPr>
          <w:snapToGrid w:val="0"/>
        </w:rPr>
        <w:tab/>
        <w:t>Notice of business name</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187" w:name="_Toc39550495"/>
      <w:bookmarkStart w:id="188" w:name="_Toc39550581"/>
      <w:bookmarkStart w:id="189" w:name="_Toc102814340"/>
      <w:bookmarkStart w:id="190" w:name="_Toc271196456"/>
      <w:r>
        <w:rPr>
          <w:rStyle w:val="CharSectno"/>
        </w:rPr>
        <w:t>27</w:t>
      </w:r>
      <w:r>
        <w:rPr>
          <w:snapToGrid w:val="0"/>
        </w:rPr>
        <w:t>.</w:t>
      </w:r>
      <w:r>
        <w:rPr>
          <w:snapToGrid w:val="0"/>
        </w:rPr>
        <w:tab/>
        <w:t>Legal proceedings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191" w:name="_Toc39550496"/>
      <w:bookmarkStart w:id="192" w:name="_Toc39550582"/>
      <w:bookmarkStart w:id="193" w:name="_Toc102814341"/>
      <w:bookmarkStart w:id="194" w:name="_Toc271196457"/>
      <w:r>
        <w:rPr>
          <w:rStyle w:val="CharSectno"/>
        </w:rPr>
        <w:t>28</w:t>
      </w:r>
      <w:r>
        <w:rPr>
          <w:snapToGrid w:val="0"/>
        </w:rPr>
        <w:t>.</w:t>
      </w:r>
      <w:r>
        <w:rPr>
          <w:snapToGrid w:val="0"/>
        </w:rPr>
        <w:tab/>
        <w:t>Publication</w:t>
      </w:r>
      <w:bookmarkEnd w:id="191"/>
      <w:bookmarkEnd w:id="192"/>
      <w:bookmarkEnd w:id="193"/>
      <w:bookmarkEnd w:id="194"/>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195" w:name="_Toc39550497"/>
      <w:bookmarkStart w:id="196" w:name="_Toc39550583"/>
      <w:bookmarkStart w:id="197" w:name="_Toc102814342"/>
      <w:bookmarkStart w:id="198" w:name="_Toc271196458"/>
      <w:r>
        <w:rPr>
          <w:rStyle w:val="CharSectno"/>
        </w:rPr>
        <w:t>29</w:t>
      </w:r>
      <w:r>
        <w:rPr>
          <w:snapToGrid w:val="0"/>
        </w:rPr>
        <w:t>.</w:t>
      </w:r>
      <w:r>
        <w:rPr>
          <w:snapToGrid w:val="0"/>
        </w:rPr>
        <w:tab/>
        <w:t>Return of licences and endorsements upon suspension or revocation</w:t>
      </w:r>
      <w:bookmarkEnd w:id="195"/>
      <w:bookmarkEnd w:id="196"/>
      <w:bookmarkEnd w:id="197"/>
      <w:bookmarkEnd w:id="198"/>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199" w:name="_Toc39550498"/>
      <w:bookmarkStart w:id="200" w:name="_Toc39550584"/>
      <w:r>
        <w:tab/>
        <w:t xml:space="preserve">[Section 29 amended by No. 84 of 2004 s. 82; No. 28 of 2006 s. 247.] </w:t>
      </w:r>
    </w:p>
    <w:p>
      <w:pPr>
        <w:pStyle w:val="Heading5"/>
        <w:spacing w:before="180"/>
        <w:rPr>
          <w:snapToGrid w:val="0"/>
        </w:rPr>
      </w:pPr>
      <w:bookmarkStart w:id="201" w:name="_Toc102814343"/>
      <w:bookmarkStart w:id="202" w:name="_Toc271196459"/>
      <w:r>
        <w:rPr>
          <w:rStyle w:val="CharSectno"/>
        </w:rPr>
        <w:t>30</w:t>
      </w:r>
      <w:r>
        <w:rPr>
          <w:snapToGrid w:val="0"/>
        </w:rPr>
        <w:t>.</w:t>
      </w:r>
      <w:r>
        <w:rPr>
          <w:snapToGrid w:val="0"/>
        </w:rPr>
        <w:tab/>
        <w:t>Indemnity</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03" w:name="_Toc102814344"/>
      <w:bookmarkStart w:id="204" w:name="_Toc39550499"/>
      <w:bookmarkStart w:id="205" w:name="_Toc39550585"/>
      <w:r>
        <w:tab/>
        <w:t xml:space="preserve">[Section 30 amended by No. 28 of 2006 s. 247.] </w:t>
      </w:r>
    </w:p>
    <w:p>
      <w:pPr>
        <w:pStyle w:val="Heading5"/>
        <w:rPr>
          <w:snapToGrid w:val="0"/>
        </w:rPr>
      </w:pPr>
      <w:bookmarkStart w:id="206" w:name="_Toc271196460"/>
      <w:r>
        <w:rPr>
          <w:rStyle w:val="CharSectno"/>
        </w:rPr>
        <w:t>30A</w:t>
      </w:r>
      <w:r>
        <w:rPr>
          <w:snapToGrid w:val="0"/>
        </w:rPr>
        <w:t>.</w:t>
      </w:r>
      <w:r>
        <w:rPr>
          <w:snapToGrid w:val="0"/>
        </w:rPr>
        <w:tab/>
        <w:t>Report</w:t>
      </w:r>
      <w:bookmarkEnd w:id="203"/>
      <w:bookmarkEnd w:id="206"/>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07" w:name="_Toc102814345"/>
      <w:bookmarkStart w:id="208" w:name="_Toc271196461"/>
      <w:r>
        <w:rPr>
          <w:rStyle w:val="CharSectno"/>
        </w:rPr>
        <w:t>31</w:t>
      </w:r>
      <w:r>
        <w:rPr>
          <w:snapToGrid w:val="0"/>
        </w:rPr>
        <w:t>.</w:t>
      </w:r>
      <w:r>
        <w:rPr>
          <w:snapToGrid w:val="0"/>
        </w:rPr>
        <w:tab/>
        <w:t>Regulations</w:t>
      </w:r>
      <w:bookmarkEnd w:id="204"/>
      <w:bookmarkEnd w:id="205"/>
      <w:bookmarkEnd w:id="207"/>
      <w:bookmarkEnd w:id="208"/>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9" w:name="_Toc89162160"/>
      <w:bookmarkStart w:id="210" w:name="_Toc89162560"/>
      <w:bookmarkStart w:id="211" w:name="_Toc92517012"/>
      <w:bookmarkStart w:id="212" w:name="_Toc97010084"/>
      <w:bookmarkStart w:id="213" w:name="_Toc102274156"/>
      <w:bookmarkStart w:id="214" w:name="_Toc102814346"/>
      <w:bookmarkStart w:id="215" w:name="_Toc139363637"/>
      <w:bookmarkStart w:id="216" w:name="_Toc139365572"/>
      <w:bookmarkStart w:id="217" w:name="_Toc139701992"/>
      <w:bookmarkStart w:id="218" w:name="_Toc144098181"/>
      <w:bookmarkStart w:id="219" w:name="_Toc144103089"/>
      <w:bookmarkStart w:id="220" w:name="_Toc148778805"/>
      <w:bookmarkStart w:id="221" w:name="_Toc150161193"/>
      <w:bookmarkStart w:id="222" w:name="_Toc196800301"/>
      <w:bookmarkStart w:id="223" w:name="_Toc241052688"/>
      <w:bookmarkStart w:id="224" w:name="_Toc271196462"/>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5" w:name="_Toc271196463"/>
      <w:r>
        <w:rPr>
          <w:snapToGrid w:val="0"/>
        </w:rPr>
        <w:t>Compilation table</w:t>
      </w:r>
      <w:bookmarkEnd w:id="225"/>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gridCol w:w="2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gridSpan w:val="2"/>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gridSpan w:val="2"/>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5"/>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r>
        <w:trPr>
          <w:gridAfter w:val="1"/>
          <w:wAfter w:w="26"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6" w:name="_Toc7405065"/>
      <w:bookmarkStart w:id="227" w:name="_Toc271196464"/>
      <w:r>
        <w:t>Provisions that have not come into operation</w:t>
      </w:r>
      <w:bookmarkEnd w:id="226"/>
      <w:bookmarkEnd w:id="227"/>
    </w:p>
    <w:tbl>
      <w:tblPr>
        <w:tblW w:w="7098" w:type="dxa"/>
        <w:tblInd w:w="15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8"/>
        <w:gridCol w:w="2250"/>
        <w:gridCol w:w="30"/>
        <w:gridCol w:w="1080"/>
        <w:gridCol w:w="8"/>
        <w:gridCol w:w="1114"/>
        <w:gridCol w:w="20"/>
        <w:gridCol w:w="2552"/>
        <w:gridCol w:w="26"/>
      </w:tblGrid>
      <w:tr>
        <w:trPr>
          <w:gridAfter w:val="1"/>
          <w:wAfter w:w="26" w:type="dxa"/>
        </w:trPr>
        <w:tc>
          <w:tcPr>
            <w:tcW w:w="2268" w:type="dxa"/>
            <w:gridSpan w:val="2"/>
          </w:tcPr>
          <w:p>
            <w:pPr>
              <w:pStyle w:val="nTable"/>
              <w:spacing w:after="40"/>
              <w:rPr>
                <w:b/>
                <w:snapToGrid w:val="0"/>
                <w:sz w:val="19"/>
                <w:lang w:val="en-US"/>
              </w:rPr>
            </w:pPr>
            <w:r>
              <w:rPr>
                <w:b/>
                <w:snapToGrid w:val="0"/>
                <w:sz w:val="19"/>
                <w:lang w:val="en-US"/>
              </w:rPr>
              <w:t>Short title</w:t>
            </w:r>
          </w:p>
        </w:tc>
        <w:tc>
          <w:tcPr>
            <w:tcW w:w="1118" w:type="dxa"/>
            <w:gridSpan w:val="3"/>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trPr>
        <w:tc>
          <w:tcPr>
            <w:tcW w:w="2280" w:type="dxa"/>
            <w:gridSpan w:val="2"/>
            <w:tcBorders>
              <w:top w:val="nil"/>
            </w:tcBorders>
          </w:tcPr>
          <w:p>
            <w:pPr>
              <w:pStyle w:val="nTable"/>
              <w:spacing w:after="40"/>
              <w:ind w:right="113"/>
              <w:rPr>
                <w:iCs/>
                <w:snapToGrid w:val="0"/>
                <w:sz w:val="19"/>
                <w:vertAlign w:val="superscript"/>
                <w:lang w:val="en-US"/>
              </w:rPr>
            </w:pPr>
            <w:r>
              <w:rPr>
                <w:i/>
                <w:snapToGrid w:val="0"/>
                <w:sz w:val="19"/>
              </w:rPr>
              <w:t>Health Practitioner Regulation National La</w:t>
            </w:r>
            <w:bookmarkStart w:id="228" w:name="UpToHere"/>
            <w:bookmarkEnd w:id="228"/>
            <w:r>
              <w:rPr>
                <w:i/>
                <w:snapToGrid w:val="0"/>
                <w:sz w:val="19"/>
              </w:rPr>
              <w:t xml:space="preserve">w (WA) Act 2010 </w:t>
            </w:r>
            <w:r>
              <w:rPr>
                <w:iCs/>
                <w:snapToGrid w:val="0"/>
                <w:sz w:val="19"/>
              </w:rPr>
              <w:t>s. 14(c) </w:t>
            </w:r>
            <w:r>
              <w:rPr>
                <w:iCs/>
                <w:snapToGrid w:val="0"/>
                <w:sz w:val="19"/>
                <w:vertAlign w:val="superscript"/>
              </w:rPr>
              <w:t>8</w:t>
            </w:r>
          </w:p>
        </w:tc>
        <w:tc>
          <w:tcPr>
            <w:tcW w:w="1080" w:type="dxa"/>
            <w:tcBorders>
              <w:top w:val="nil"/>
            </w:tcBorders>
          </w:tcPr>
          <w:p>
            <w:pPr>
              <w:pStyle w:val="nTable"/>
              <w:spacing w:after="40"/>
              <w:rPr>
                <w:snapToGrid w:val="0"/>
                <w:sz w:val="19"/>
                <w:lang w:val="en-US"/>
              </w:rPr>
            </w:pPr>
            <w:r>
              <w:rPr>
                <w:snapToGrid w:val="0"/>
                <w:sz w:val="19"/>
                <w:lang w:val="en-US"/>
              </w:rPr>
              <w:t>35 of 2010</w:t>
            </w:r>
          </w:p>
        </w:tc>
        <w:tc>
          <w:tcPr>
            <w:tcW w:w="1122" w:type="dxa"/>
            <w:gridSpan w:val="2"/>
            <w:tcBorders>
              <w:top w:val="nil"/>
            </w:tcBorders>
          </w:tcPr>
          <w:p>
            <w:pPr>
              <w:pStyle w:val="nTable"/>
              <w:spacing w:after="40"/>
              <w:rPr>
                <w:snapToGrid w:val="0"/>
                <w:sz w:val="19"/>
                <w:lang w:val="en-US"/>
              </w:rPr>
            </w:pPr>
            <w:r>
              <w:rPr>
                <w:snapToGrid w:val="0"/>
                <w:sz w:val="19"/>
                <w:lang w:val="en-US"/>
              </w:rPr>
              <w:t>30 Aug 2010</w:t>
            </w:r>
          </w:p>
        </w:tc>
        <w:tc>
          <w:tcPr>
            <w:tcW w:w="2598" w:type="dxa"/>
            <w:gridSpan w:val="3"/>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29" w:name="_Toc101070710"/>
      <w:bookmarkStart w:id="230" w:name="_Toc101073294"/>
      <w:bookmarkStart w:id="231" w:name="_Toc101080477"/>
      <w:bookmarkStart w:id="232" w:name="_Toc101081140"/>
      <w:bookmarkStart w:id="233" w:name="_Toc101174102"/>
      <w:bookmarkStart w:id="234" w:name="_Toc101256778"/>
      <w:bookmarkStart w:id="235" w:name="_Toc101260830"/>
      <w:bookmarkStart w:id="236" w:name="_Toc101329611"/>
      <w:bookmarkStart w:id="237" w:name="_Toc101351052"/>
      <w:bookmarkStart w:id="238" w:name="_Toc101578932"/>
      <w:bookmarkStart w:id="239" w:name="_Toc101599907"/>
      <w:bookmarkStart w:id="240" w:name="_Toc101666739"/>
      <w:bookmarkStart w:id="241" w:name="_Toc101672701"/>
      <w:bookmarkStart w:id="242" w:name="_Toc101675211"/>
      <w:bookmarkStart w:id="243" w:name="_Toc101682937"/>
      <w:bookmarkStart w:id="244" w:name="_Toc101690207"/>
      <w:bookmarkStart w:id="245" w:name="_Toc101769539"/>
      <w:bookmarkStart w:id="246" w:name="_Toc101770825"/>
      <w:bookmarkStart w:id="247" w:name="_Toc101774282"/>
      <w:bookmarkStart w:id="248" w:name="_Toc101845246"/>
      <w:bookmarkStart w:id="249" w:name="_Toc102981899"/>
      <w:bookmarkStart w:id="250" w:name="_Toc103570005"/>
      <w:bookmarkStart w:id="251" w:name="_Toc106089241"/>
      <w:bookmarkStart w:id="252" w:name="_Toc106097296"/>
      <w:bookmarkStart w:id="253" w:name="_Toc136050449"/>
      <w:bookmarkStart w:id="254" w:name="_Toc138660828"/>
      <w:bookmarkStart w:id="255" w:name="_Toc138661407"/>
      <w:bookmarkStart w:id="256" w:name="_Toc138750400"/>
      <w:bookmarkStart w:id="257" w:name="_Toc138751085"/>
      <w:bookmarkStart w:id="258" w:name="_Toc139166826"/>
      <w:r>
        <w:rPr>
          <w:rStyle w:val="CharDivNo"/>
        </w:rPr>
        <w:t>Division 13</w:t>
      </w:r>
      <w:r>
        <w:t> — </w:t>
      </w:r>
      <w:r>
        <w:rPr>
          <w:rStyle w:val="CharDivText"/>
        </w:rPr>
        <w:t>Transitional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Heading5"/>
      </w:pPr>
      <w:bookmarkStart w:id="259" w:name="_Toc100544609"/>
      <w:bookmarkStart w:id="260" w:name="_Toc138661408"/>
      <w:bookmarkStart w:id="261" w:name="_Toc138751086"/>
      <w:bookmarkStart w:id="262" w:name="_Toc139166827"/>
      <w:r>
        <w:rPr>
          <w:rStyle w:val="CharSectno"/>
        </w:rPr>
        <w:t>289</w:t>
      </w:r>
      <w:r>
        <w:t>.</w:t>
      </w:r>
      <w:r>
        <w:tab/>
        <w:t>Commissioner of Health</w:t>
      </w:r>
      <w:bookmarkEnd w:id="259"/>
      <w:bookmarkEnd w:id="260"/>
      <w:bookmarkEnd w:id="261"/>
      <w:bookmarkEnd w:id="26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14(c)</w:t>
      </w:r>
      <w:r>
        <w:rPr>
          <w:snapToGrid w:val="0"/>
        </w:rPr>
        <w:t xml:space="preserve"> had not come into operation.  It reads as follows:</w:t>
      </w:r>
    </w:p>
    <w:p>
      <w:pPr>
        <w:pStyle w:val="BlankOpen"/>
      </w:pPr>
    </w:p>
    <w:p>
      <w:pPr>
        <w:pStyle w:val="nzHeading5"/>
      </w:pPr>
      <w:bookmarkStart w:id="263" w:name="_Toc270349052"/>
      <w:r>
        <w:rPr>
          <w:rStyle w:val="CharSectno"/>
        </w:rPr>
        <w:t>14</w:t>
      </w:r>
      <w:r>
        <w:t>.</w:t>
      </w:r>
      <w:r>
        <w:tab/>
        <w:t>Acts repealed</w:t>
      </w:r>
      <w:bookmarkEnd w:id="263"/>
    </w:p>
    <w:p>
      <w:pPr>
        <w:pStyle w:val="nzSubsection"/>
      </w:pPr>
      <w:r>
        <w:tab/>
      </w:r>
      <w:r>
        <w:tab/>
        <w:t>These Acts are repealed:</w:t>
      </w:r>
    </w:p>
    <w:p>
      <w:pPr>
        <w:pStyle w:val="nzIndenta"/>
      </w:pPr>
      <w:r>
        <w:tab/>
        <w:t>(c)</w:t>
      </w:r>
      <w:r>
        <w:tab/>
        <w:t xml:space="preserve">the </w:t>
      </w:r>
      <w:r>
        <w:rPr>
          <w:i/>
        </w:rPr>
        <w:t>Dental Prosthetists Act 1985</w:t>
      </w:r>
      <w:r>
        <w:t>;</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54"/>
    <w:docVar w:name="WAFER_20151210111054" w:val="RemoveTrackChanges"/>
    <w:docVar w:name="WAFER_20151210111054_GUID" w:val="7619e978-0565-462a-9633-88dd7089d4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8369</Words>
  <Characters>39170</Characters>
  <Application>Microsoft Office Word</Application>
  <DocSecurity>0</DocSecurity>
  <Lines>1058</Lines>
  <Paragraphs>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1985 - 02-e0-02</dc:title>
  <dc:subject/>
  <dc:creator/>
  <cp:keywords/>
  <dc:description/>
  <cp:lastModifiedBy>svcMRProcess</cp:lastModifiedBy>
  <cp:revision>4</cp:revision>
  <cp:lastPrinted>2006-10-18T04:48:00Z</cp:lastPrinted>
  <dcterms:created xsi:type="dcterms:W3CDTF">2015-12-11T03:06:00Z</dcterms:created>
  <dcterms:modified xsi:type="dcterms:W3CDTF">2015-12-11T03:06:00Z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02-e0-02</vt:lpwstr>
  </property>
</Properties>
</file>