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Botanic Gardens and Parks Authority Act 1998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Botanic Gardens and Parks Authority Act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_Toc274199163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_Toc274199164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_Toc274199165 \h </w:instrText>
      </w:r>
      <w:r>
        <w:fldChar w:fldCharType="separate"/>
      </w:r>
      <w:r>
        <w:t>2</w:t>
      </w:r>
      <w:r>
        <w:fldChar w:fldCharType="end"/>
      </w:r>
    </w:p>
    <w:p>
      <w:pPr>
        <w:pStyle w:val="TOC2"/>
        <w:tabs>
          <w:tab w:val="right" w:leader="dot" w:pos="7086"/>
        </w:tabs>
        <w:rPr>
          <w:b w:val="0"/>
          <w:sz w:val="24"/>
          <w:szCs w:val="24"/>
        </w:rPr>
      </w:pPr>
      <w:r>
        <w:rPr>
          <w:szCs w:val="30"/>
        </w:rPr>
        <w:t>Part 2 — Botanic Gardens and Parks Authority</w:t>
      </w:r>
    </w:p>
    <w:p>
      <w:pPr>
        <w:pStyle w:val="TOC8"/>
        <w:rPr>
          <w:sz w:val="24"/>
          <w:szCs w:val="24"/>
        </w:rPr>
      </w:pPr>
      <w:r>
        <w:rPr>
          <w:szCs w:val="24"/>
        </w:rPr>
        <w:t>4</w:t>
      </w:r>
      <w:r>
        <w:rPr>
          <w:snapToGrid w:val="0"/>
          <w:szCs w:val="24"/>
        </w:rPr>
        <w:t>.</w:t>
      </w:r>
      <w:r>
        <w:rPr>
          <w:snapToGrid w:val="0"/>
          <w:szCs w:val="24"/>
        </w:rPr>
        <w:tab/>
        <w:t>Authority established</w:t>
      </w:r>
      <w:r>
        <w:tab/>
      </w:r>
      <w:r>
        <w:fldChar w:fldCharType="begin"/>
      </w:r>
      <w:r>
        <w:instrText xml:space="preserve"> PAGEREF _Toc274199167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Agent of Crown</w:t>
      </w:r>
      <w:r>
        <w:tab/>
      </w:r>
      <w:r>
        <w:fldChar w:fldCharType="begin"/>
      </w:r>
      <w:r>
        <w:instrText xml:space="preserve"> PAGEREF _Toc274199168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Board of management</w:t>
      </w:r>
      <w:r>
        <w:tab/>
      </w:r>
      <w:r>
        <w:fldChar w:fldCharType="begin"/>
      </w:r>
      <w:r>
        <w:instrText xml:space="preserve"> PAGEREF _Toc274199169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Constitution and proceedings of board</w:t>
      </w:r>
      <w:r>
        <w:tab/>
      </w:r>
      <w:r>
        <w:fldChar w:fldCharType="begin"/>
      </w:r>
      <w:r>
        <w:instrText xml:space="preserve"> PAGEREF _Toc274199170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Remuneration of members</w:t>
      </w:r>
      <w:r>
        <w:tab/>
      </w:r>
      <w:r>
        <w:fldChar w:fldCharType="begin"/>
      </w:r>
      <w:r>
        <w:instrText xml:space="preserve"> PAGEREF _Toc274199171 \h </w:instrText>
      </w:r>
      <w:r>
        <w:fldChar w:fldCharType="separate"/>
      </w:r>
      <w:r>
        <w:t>5</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9</w:t>
      </w:r>
      <w:r>
        <w:rPr>
          <w:snapToGrid w:val="0"/>
          <w:szCs w:val="24"/>
        </w:rPr>
        <w:t>.</w:t>
      </w:r>
      <w:r>
        <w:rPr>
          <w:snapToGrid w:val="0"/>
          <w:szCs w:val="24"/>
        </w:rPr>
        <w:tab/>
        <w:t>Functions</w:t>
      </w:r>
      <w:r>
        <w:tab/>
      </w:r>
      <w:r>
        <w:fldChar w:fldCharType="begin"/>
      </w:r>
      <w:r>
        <w:instrText xml:space="preserve"> PAGEREF _Toc274199173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Powers</w:t>
      </w:r>
      <w:r>
        <w:tab/>
      </w:r>
      <w:r>
        <w:fldChar w:fldCharType="begin"/>
      </w:r>
      <w:r>
        <w:instrText xml:space="preserve"> PAGEREF _Toc274199174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Requirements for Ministerial approval</w:t>
      </w:r>
      <w:r>
        <w:tab/>
      </w:r>
      <w:r>
        <w:fldChar w:fldCharType="begin"/>
      </w:r>
      <w:r>
        <w:instrText xml:space="preserve"> PAGEREF _Toc274199175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_Toc274199176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Minister may give directions</w:t>
      </w:r>
      <w:r>
        <w:tab/>
      </w:r>
      <w:r>
        <w:fldChar w:fldCharType="begin"/>
      </w:r>
      <w:r>
        <w:instrText xml:space="preserve"> PAGEREF _Toc274199177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Minister to have access to information</w:t>
      </w:r>
      <w:r>
        <w:tab/>
      </w:r>
      <w:r>
        <w:fldChar w:fldCharType="begin"/>
      </w:r>
      <w:r>
        <w:instrText xml:space="preserve"> PAGEREF _Toc274199178 \h </w:instrText>
      </w:r>
      <w:r>
        <w:fldChar w:fldCharType="separate"/>
      </w:r>
      <w:r>
        <w:t>10</w:t>
      </w:r>
      <w:r>
        <w:fldChar w:fldCharType="end"/>
      </w:r>
    </w:p>
    <w:p>
      <w:pPr>
        <w:pStyle w:val="TOC2"/>
        <w:tabs>
          <w:tab w:val="right" w:leader="dot" w:pos="7086"/>
        </w:tabs>
        <w:rPr>
          <w:b w:val="0"/>
          <w:sz w:val="24"/>
          <w:szCs w:val="24"/>
        </w:rPr>
      </w:pPr>
      <w:r>
        <w:rPr>
          <w:szCs w:val="30"/>
        </w:rPr>
        <w:t>Part 4 — Management plans</w:t>
      </w:r>
    </w:p>
    <w:p>
      <w:pPr>
        <w:pStyle w:val="TOC8"/>
        <w:rPr>
          <w:sz w:val="24"/>
          <w:szCs w:val="24"/>
        </w:rPr>
      </w:pPr>
      <w:r>
        <w:rPr>
          <w:szCs w:val="24"/>
        </w:rPr>
        <w:t>15</w:t>
      </w:r>
      <w:r>
        <w:rPr>
          <w:snapToGrid w:val="0"/>
          <w:szCs w:val="24"/>
        </w:rPr>
        <w:t>.</w:t>
      </w:r>
      <w:r>
        <w:rPr>
          <w:snapToGrid w:val="0"/>
          <w:szCs w:val="24"/>
        </w:rPr>
        <w:tab/>
        <w:t>Authority to comply with management plans</w:t>
      </w:r>
      <w:r>
        <w:tab/>
      </w:r>
      <w:r>
        <w:fldChar w:fldCharType="begin"/>
      </w:r>
      <w:r>
        <w:instrText xml:space="preserve"> PAGEREF _Toc274199180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First management plans</w:t>
      </w:r>
      <w:r>
        <w:tab/>
      </w:r>
      <w:r>
        <w:fldChar w:fldCharType="begin"/>
      </w:r>
      <w:r>
        <w:instrText xml:space="preserve"> PAGEREF _Toc274199181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Review and revision of management plans</w:t>
      </w:r>
      <w:r>
        <w:tab/>
      </w:r>
      <w:r>
        <w:fldChar w:fldCharType="begin"/>
      </w:r>
      <w:r>
        <w:instrText xml:space="preserve"> PAGEREF _Toc274199182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Content of management plans</w:t>
      </w:r>
      <w:r>
        <w:tab/>
      </w:r>
      <w:r>
        <w:fldChar w:fldCharType="begin"/>
      </w:r>
      <w:r>
        <w:instrText xml:space="preserve"> PAGEREF _Toc274199183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Plans to be publicly notified</w:t>
      </w:r>
      <w:r>
        <w:tab/>
      </w:r>
      <w:r>
        <w:fldChar w:fldCharType="begin"/>
      </w:r>
      <w:r>
        <w:instrText xml:space="preserve"> PAGEREF _Toc274199184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Public submissions</w:t>
      </w:r>
      <w:r>
        <w:tab/>
      </w:r>
      <w:r>
        <w:fldChar w:fldCharType="begin"/>
      </w:r>
      <w:r>
        <w:instrText xml:space="preserve"> PAGEREF _Toc274199185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Approval by Minister</w:t>
      </w:r>
      <w:r>
        <w:tab/>
      </w:r>
      <w:r>
        <w:fldChar w:fldCharType="begin"/>
      </w:r>
      <w:r>
        <w:instrText xml:space="preserve"> PAGEREF _Toc274199186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Notice of approval</w:t>
      </w:r>
      <w:r>
        <w:tab/>
      </w:r>
      <w:r>
        <w:fldChar w:fldCharType="begin"/>
      </w:r>
      <w:r>
        <w:instrText xml:space="preserve"> PAGEREF _Toc274199187 \h </w:instrText>
      </w:r>
      <w:r>
        <w:fldChar w:fldCharType="separate"/>
      </w:r>
      <w:r>
        <w:t>16</w:t>
      </w:r>
      <w:r>
        <w:fldChar w:fldCharType="end"/>
      </w:r>
    </w:p>
    <w:p>
      <w:pPr>
        <w:pStyle w:val="TOC2"/>
        <w:tabs>
          <w:tab w:val="right" w:leader="dot" w:pos="7086"/>
        </w:tabs>
        <w:rPr>
          <w:b w:val="0"/>
          <w:sz w:val="24"/>
          <w:szCs w:val="24"/>
        </w:rPr>
      </w:pPr>
      <w:r>
        <w:rPr>
          <w:szCs w:val="30"/>
        </w:rPr>
        <w:t>Part 5 — Staff</w:t>
      </w:r>
    </w:p>
    <w:p>
      <w:pPr>
        <w:pStyle w:val="TOC8"/>
        <w:rPr>
          <w:sz w:val="24"/>
          <w:szCs w:val="24"/>
        </w:rPr>
      </w:pPr>
      <w:r>
        <w:rPr>
          <w:szCs w:val="24"/>
        </w:rPr>
        <w:t>23</w:t>
      </w:r>
      <w:r>
        <w:rPr>
          <w:snapToGrid w:val="0"/>
          <w:szCs w:val="24"/>
        </w:rPr>
        <w:t>.</w:t>
      </w:r>
      <w:r>
        <w:rPr>
          <w:snapToGrid w:val="0"/>
          <w:szCs w:val="24"/>
        </w:rPr>
        <w:tab/>
        <w:t>Chief executive officer</w:t>
      </w:r>
      <w:r>
        <w:tab/>
      </w:r>
      <w:r>
        <w:fldChar w:fldCharType="begin"/>
      </w:r>
      <w:r>
        <w:instrText xml:space="preserve"> PAGEREF _Toc274199189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Other staff</w:t>
      </w:r>
      <w:r>
        <w:tab/>
      </w:r>
      <w:r>
        <w:fldChar w:fldCharType="begin"/>
      </w:r>
      <w:r>
        <w:instrText xml:space="preserve"> PAGEREF _Toc274199190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Use of other government staff etc.</w:t>
      </w:r>
      <w:r>
        <w:tab/>
      </w:r>
      <w:r>
        <w:fldChar w:fldCharType="begin"/>
      </w:r>
      <w:r>
        <w:instrText xml:space="preserve"> PAGEREF _Toc274199191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Park management officers</w:t>
      </w:r>
      <w:r>
        <w:tab/>
      </w:r>
      <w:r>
        <w:fldChar w:fldCharType="begin"/>
      </w:r>
      <w:r>
        <w:instrText xml:space="preserve"> PAGEREF _Toc274199192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Identity cards</w:t>
      </w:r>
      <w:r>
        <w:tab/>
      </w:r>
      <w:r>
        <w:fldChar w:fldCharType="begin"/>
      </w:r>
      <w:r>
        <w:instrText xml:space="preserve"> PAGEREF _Toc274199193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Enforcement powers of park management officers</w:t>
      </w:r>
      <w:r>
        <w:tab/>
      </w:r>
      <w:r>
        <w:fldChar w:fldCharType="begin"/>
      </w:r>
      <w:r>
        <w:instrText xml:space="preserve"> PAGEREF _Toc274199194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Requirement to leave designated land</w:t>
      </w:r>
      <w:r>
        <w:tab/>
      </w:r>
      <w:r>
        <w:fldChar w:fldCharType="begin"/>
      </w:r>
      <w:r>
        <w:instrText xml:space="preserve"> PAGEREF _Toc274199195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Obstruction of park management officers</w:t>
      </w:r>
      <w:r>
        <w:tab/>
      </w:r>
      <w:r>
        <w:fldChar w:fldCharType="begin"/>
      </w:r>
      <w:r>
        <w:instrText xml:space="preserve"> PAGEREF _Toc274199196 \h </w:instrText>
      </w:r>
      <w:r>
        <w:fldChar w:fldCharType="separate"/>
      </w:r>
      <w:r>
        <w:t>21</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31</w:t>
      </w:r>
      <w:r>
        <w:rPr>
          <w:snapToGrid w:val="0"/>
          <w:szCs w:val="24"/>
        </w:rPr>
        <w:t>.</w:t>
      </w:r>
      <w:r>
        <w:rPr>
          <w:snapToGrid w:val="0"/>
          <w:szCs w:val="24"/>
        </w:rPr>
        <w:tab/>
        <w:t>Funds of Authority</w:t>
      </w:r>
      <w:r>
        <w:tab/>
      </w:r>
      <w:r>
        <w:fldChar w:fldCharType="begin"/>
      </w:r>
      <w:r>
        <w:instrText xml:space="preserve"> PAGEREF _Toc274199198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Botanic Gardens and Parks Authority Account</w:t>
      </w:r>
      <w:r>
        <w:tab/>
      </w:r>
      <w:r>
        <w:fldChar w:fldCharType="begin"/>
      </w:r>
      <w:r>
        <w:instrText xml:space="preserve"> PAGEREF _Toc274199199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Borrowing from Treasurer</w:t>
      </w:r>
      <w:r>
        <w:tab/>
      </w:r>
      <w:r>
        <w:fldChar w:fldCharType="begin"/>
      </w:r>
      <w:r>
        <w:instrText xml:space="preserve"> PAGEREF _Toc274199200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Other borrowing</w:t>
      </w:r>
      <w:r>
        <w:tab/>
      </w:r>
      <w:r>
        <w:fldChar w:fldCharType="begin"/>
      </w:r>
      <w:r>
        <w:instrText xml:space="preserve"> PAGEREF _Toc274199201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Guarantee by Treasurer</w:t>
      </w:r>
      <w:r>
        <w:tab/>
      </w:r>
      <w:r>
        <w:fldChar w:fldCharType="begin"/>
      </w:r>
      <w:r>
        <w:instrText xml:space="preserve"> PAGEREF _Toc274199202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Effect of guarantee</w:t>
      </w:r>
      <w:r>
        <w:tab/>
      </w:r>
      <w:r>
        <w:fldChar w:fldCharType="begin"/>
      </w:r>
      <w:r>
        <w:instrText xml:space="preserve"> PAGEREF _Toc274199203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_Toc274199204 \h </w:instrText>
      </w:r>
      <w:r>
        <w:fldChar w:fldCharType="separate"/>
      </w:r>
      <w:r>
        <w:t>24</w:t>
      </w:r>
      <w:r>
        <w:fldChar w:fldCharType="end"/>
      </w:r>
    </w:p>
    <w:p>
      <w:pPr>
        <w:pStyle w:val="TOC2"/>
        <w:tabs>
          <w:tab w:val="right" w:leader="dot" w:pos="7086"/>
        </w:tabs>
        <w:rPr>
          <w:b w:val="0"/>
          <w:sz w:val="24"/>
          <w:szCs w:val="24"/>
        </w:rPr>
      </w:pPr>
      <w:r>
        <w:rPr>
          <w:szCs w:val="30"/>
        </w:rPr>
        <w:t>Part 7 — Botanic Gardens and Parks Foundation</w:t>
      </w:r>
    </w:p>
    <w:p>
      <w:pPr>
        <w:pStyle w:val="TOC8"/>
        <w:rPr>
          <w:sz w:val="24"/>
          <w:szCs w:val="24"/>
        </w:rPr>
      </w:pPr>
      <w:r>
        <w:rPr>
          <w:szCs w:val="24"/>
        </w:rPr>
        <w:t>38</w:t>
      </w:r>
      <w:r>
        <w:rPr>
          <w:snapToGrid w:val="0"/>
          <w:szCs w:val="24"/>
        </w:rPr>
        <w:t>.</w:t>
      </w:r>
      <w:r>
        <w:rPr>
          <w:snapToGrid w:val="0"/>
          <w:szCs w:val="24"/>
        </w:rPr>
        <w:tab/>
        <w:t>Botanic Gardens and Parks Foundation established</w:t>
      </w:r>
      <w:r>
        <w:tab/>
      </w:r>
      <w:r>
        <w:fldChar w:fldCharType="begin"/>
      </w:r>
      <w:r>
        <w:instrText xml:space="preserve"> PAGEREF _Toc274199206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Governing council</w:t>
      </w:r>
      <w:r>
        <w:tab/>
      </w:r>
      <w:r>
        <w:fldChar w:fldCharType="begin"/>
      </w:r>
      <w:r>
        <w:instrText xml:space="preserve"> PAGEREF _Toc274199207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Functions</w:t>
      </w:r>
      <w:r>
        <w:tab/>
      </w:r>
      <w:r>
        <w:fldChar w:fldCharType="begin"/>
      </w:r>
      <w:r>
        <w:instrText xml:space="preserve"> PAGEREF _Toc274199208 \h </w:instrText>
      </w:r>
      <w:r>
        <w:fldChar w:fldCharType="separate"/>
      </w:r>
      <w:r>
        <w:t>25</w:t>
      </w:r>
      <w:r>
        <w:fldChar w:fldCharType="end"/>
      </w:r>
    </w:p>
    <w:p>
      <w:pPr>
        <w:pStyle w:val="TOC8"/>
        <w:rPr>
          <w:sz w:val="24"/>
          <w:szCs w:val="24"/>
        </w:rPr>
      </w:pPr>
      <w:r>
        <w:rPr>
          <w:szCs w:val="24"/>
        </w:rPr>
        <w:t>41</w:t>
      </w:r>
      <w:r>
        <w:rPr>
          <w:snapToGrid w:val="0"/>
          <w:szCs w:val="24"/>
        </w:rPr>
        <w:t>.</w:t>
      </w:r>
      <w:r>
        <w:rPr>
          <w:snapToGrid w:val="0"/>
          <w:szCs w:val="24"/>
        </w:rPr>
        <w:tab/>
        <w:t>Powers</w:t>
      </w:r>
      <w:r>
        <w:tab/>
      </w:r>
      <w:r>
        <w:fldChar w:fldCharType="begin"/>
      </w:r>
      <w:r>
        <w:instrText xml:space="preserve"> PAGEREF _Toc274199209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Financial arrangements</w:t>
      </w:r>
      <w:r>
        <w:tab/>
      </w:r>
      <w:r>
        <w:fldChar w:fldCharType="begin"/>
      </w:r>
      <w:r>
        <w:instrText xml:space="preserve"> PAGEREF _Toc274199210 \h </w:instrText>
      </w:r>
      <w:r>
        <w:fldChar w:fldCharType="separate"/>
      </w:r>
      <w:r>
        <w:t>25</w:t>
      </w:r>
      <w:r>
        <w:fldChar w:fldCharType="end"/>
      </w:r>
    </w:p>
    <w:p>
      <w:pPr>
        <w:pStyle w:val="TOC8"/>
        <w:rPr>
          <w:sz w:val="24"/>
          <w:szCs w:val="24"/>
        </w:rPr>
      </w:pPr>
      <w:r>
        <w:rPr>
          <w:szCs w:val="24"/>
        </w:rPr>
        <w:t>43</w:t>
      </w:r>
      <w:r>
        <w:rPr>
          <w:snapToGrid w:val="0"/>
          <w:szCs w:val="24"/>
        </w:rPr>
        <w:t>.</w:t>
      </w:r>
      <w:r>
        <w:rPr>
          <w:snapToGrid w:val="0"/>
          <w:szCs w:val="24"/>
        </w:rPr>
        <w:tab/>
        <w:t>Rules</w:t>
      </w:r>
      <w:r>
        <w:tab/>
      </w:r>
      <w:r>
        <w:fldChar w:fldCharType="begin"/>
      </w:r>
      <w:r>
        <w:instrText xml:space="preserve"> PAGEREF _Toc274199211 \h </w:instrText>
      </w:r>
      <w:r>
        <w:fldChar w:fldCharType="separate"/>
      </w:r>
      <w:r>
        <w:t>26</w:t>
      </w:r>
      <w:r>
        <w:fldChar w:fldCharType="end"/>
      </w:r>
    </w:p>
    <w:p>
      <w:pPr>
        <w:pStyle w:val="TOC2"/>
        <w:tabs>
          <w:tab w:val="right" w:leader="dot" w:pos="7086"/>
        </w:tabs>
        <w:rPr>
          <w:b w:val="0"/>
          <w:sz w:val="24"/>
          <w:szCs w:val="24"/>
        </w:rPr>
      </w:pPr>
      <w:r>
        <w:rPr>
          <w:szCs w:val="30"/>
        </w:rPr>
        <w:t>Part 8 — General</w:t>
      </w:r>
    </w:p>
    <w:p>
      <w:pPr>
        <w:pStyle w:val="TOC8"/>
        <w:rPr>
          <w:sz w:val="24"/>
          <w:szCs w:val="24"/>
        </w:rPr>
      </w:pPr>
      <w:r>
        <w:rPr>
          <w:szCs w:val="24"/>
        </w:rPr>
        <w:t>44</w:t>
      </w:r>
      <w:r>
        <w:rPr>
          <w:snapToGrid w:val="0"/>
          <w:szCs w:val="24"/>
        </w:rPr>
        <w:t>.</w:t>
      </w:r>
      <w:r>
        <w:rPr>
          <w:snapToGrid w:val="0"/>
          <w:szCs w:val="24"/>
        </w:rPr>
        <w:tab/>
        <w:t>Authority to be consulted</w:t>
      </w:r>
      <w:r>
        <w:tab/>
      </w:r>
      <w:r>
        <w:fldChar w:fldCharType="begin"/>
      </w:r>
      <w:r>
        <w:instrText xml:space="preserve"> PAGEREF _Toc274199213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Protection from liability</w:t>
      </w:r>
      <w:r>
        <w:tab/>
      </w:r>
      <w:r>
        <w:fldChar w:fldCharType="begin"/>
      </w:r>
      <w:r>
        <w:instrText xml:space="preserve"> PAGEREF _Toc274199214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Execution of documents by Authority</w:t>
      </w:r>
      <w:r>
        <w:tab/>
      </w:r>
      <w:r>
        <w:fldChar w:fldCharType="begin"/>
      </w:r>
      <w:r>
        <w:instrText xml:space="preserve"> PAGEREF _Toc274199215 \h </w:instrText>
      </w:r>
      <w:r>
        <w:fldChar w:fldCharType="separate"/>
      </w:r>
      <w:r>
        <w:t>28</w:t>
      </w:r>
      <w:r>
        <w:fldChar w:fldCharType="end"/>
      </w:r>
    </w:p>
    <w:p>
      <w:pPr>
        <w:pStyle w:val="TOC8"/>
        <w:rPr>
          <w:sz w:val="24"/>
          <w:szCs w:val="24"/>
        </w:rPr>
      </w:pPr>
      <w:r>
        <w:rPr>
          <w:szCs w:val="24"/>
        </w:rPr>
        <w:t>47</w:t>
      </w:r>
      <w:r>
        <w:rPr>
          <w:snapToGrid w:val="0"/>
          <w:szCs w:val="24"/>
        </w:rPr>
        <w:t>.</w:t>
      </w:r>
      <w:r>
        <w:rPr>
          <w:snapToGrid w:val="0"/>
          <w:szCs w:val="24"/>
        </w:rPr>
        <w:tab/>
        <w:t>Confidentiality</w:t>
      </w:r>
      <w:r>
        <w:tab/>
      </w:r>
      <w:r>
        <w:fldChar w:fldCharType="begin"/>
      </w:r>
      <w:r>
        <w:instrText xml:space="preserve"> PAGEREF _Toc274199216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Liability for acts of children</w:t>
      </w:r>
      <w:r>
        <w:tab/>
      </w:r>
      <w:r>
        <w:fldChar w:fldCharType="begin"/>
      </w:r>
      <w:r>
        <w:instrText xml:space="preserve"> PAGEREF _Toc274199217 \h </w:instrText>
      </w:r>
      <w:r>
        <w:fldChar w:fldCharType="separate"/>
      </w:r>
      <w:r>
        <w:t>30</w:t>
      </w:r>
      <w:r>
        <w:fldChar w:fldCharType="end"/>
      </w:r>
    </w:p>
    <w:p>
      <w:pPr>
        <w:pStyle w:val="TOC8"/>
        <w:rPr>
          <w:sz w:val="24"/>
          <w:szCs w:val="24"/>
        </w:rPr>
      </w:pPr>
      <w:r>
        <w:rPr>
          <w:szCs w:val="24"/>
        </w:rPr>
        <w:t>49.</w:t>
      </w:r>
      <w:r>
        <w:rPr>
          <w:szCs w:val="24"/>
        </w:rPr>
        <w:tab/>
        <w:t>Onus of proof in vehicle offences may be shifted</w:t>
      </w:r>
      <w:r>
        <w:tab/>
      </w:r>
      <w:r>
        <w:fldChar w:fldCharType="begin"/>
      </w:r>
      <w:r>
        <w:instrText xml:space="preserve"> PAGEREF _Toc274199218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Evidentiary provision — speed measuring equipment</w:t>
      </w:r>
      <w:r>
        <w:tab/>
      </w:r>
      <w:r>
        <w:fldChar w:fldCharType="begin"/>
      </w:r>
      <w:r>
        <w:instrText xml:space="preserve"> PAGEREF _Toc274199219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Infringement notices</w:t>
      </w:r>
      <w:r>
        <w:tab/>
      </w:r>
      <w:r>
        <w:fldChar w:fldCharType="begin"/>
      </w:r>
      <w:r>
        <w:instrText xml:space="preserve"> PAGEREF _Toc274199220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Notice placing onus on vehicle owner</w:t>
      </w:r>
      <w:r>
        <w:tab/>
      </w:r>
      <w:r>
        <w:fldChar w:fldCharType="begin"/>
      </w:r>
      <w:r>
        <w:instrText xml:space="preserve"> PAGEREF _Toc274199221 \h </w:instrText>
      </w:r>
      <w:r>
        <w:fldChar w:fldCharType="separate"/>
      </w:r>
      <w:r>
        <w:t>34</w:t>
      </w:r>
      <w:r>
        <w:fldChar w:fldCharType="end"/>
      </w:r>
    </w:p>
    <w:p>
      <w:pPr>
        <w:pStyle w:val="TOC8"/>
        <w:rPr>
          <w:sz w:val="24"/>
          <w:szCs w:val="24"/>
        </w:rPr>
      </w:pPr>
      <w:r>
        <w:rPr>
          <w:szCs w:val="24"/>
        </w:rPr>
        <w:t>53</w:t>
      </w:r>
      <w:r>
        <w:rPr>
          <w:snapToGrid w:val="0"/>
          <w:szCs w:val="24"/>
        </w:rPr>
        <w:t>.</w:t>
      </w:r>
      <w:r>
        <w:rPr>
          <w:snapToGrid w:val="0"/>
          <w:szCs w:val="24"/>
        </w:rPr>
        <w:tab/>
        <w:t>Regulations</w:t>
      </w:r>
      <w:r>
        <w:tab/>
      </w:r>
      <w:r>
        <w:fldChar w:fldCharType="begin"/>
      </w:r>
      <w:r>
        <w:instrText xml:space="preserve"> PAGEREF _Toc274199222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Review of Act</w:t>
      </w:r>
      <w:r>
        <w:tab/>
      </w:r>
      <w:r>
        <w:fldChar w:fldCharType="begin"/>
      </w:r>
      <w:r>
        <w:instrText xml:space="preserve"> PAGEREF _Toc274199223 \h </w:instrText>
      </w:r>
      <w:r>
        <w:fldChar w:fldCharType="separate"/>
      </w:r>
      <w:r>
        <w:t>35</w:t>
      </w:r>
      <w:r>
        <w:fldChar w:fldCharType="end"/>
      </w:r>
    </w:p>
    <w:p>
      <w:pPr>
        <w:pStyle w:val="TOC8"/>
        <w:rPr>
          <w:sz w:val="24"/>
          <w:szCs w:val="24"/>
        </w:rPr>
      </w:pPr>
      <w:r>
        <w:rPr>
          <w:szCs w:val="24"/>
        </w:rPr>
        <w:t>55</w:t>
      </w:r>
      <w:r>
        <w:rPr>
          <w:snapToGrid w:val="0"/>
          <w:szCs w:val="24"/>
        </w:rPr>
        <w:t>.</w:t>
      </w:r>
      <w:r>
        <w:rPr>
          <w:snapToGrid w:val="0"/>
          <w:szCs w:val="24"/>
        </w:rPr>
        <w:tab/>
        <w:t>Savings and transitional provisions</w:t>
      </w:r>
      <w:r>
        <w:tab/>
      </w:r>
      <w:r>
        <w:fldChar w:fldCharType="begin"/>
      </w:r>
      <w:r>
        <w:instrText xml:space="preserve"> PAGEREF _Toc274199224 \h </w:instrText>
      </w:r>
      <w:r>
        <w:fldChar w:fldCharType="separate"/>
      </w:r>
      <w:r>
        <w:t>36</w:t>
      </w:r>
      <w:r>
        <w:fldChar w:fldCharType="end"/>
      </w:r>
    </w:p>
    <w:p>
      <w:pPr>
        <w:pStyle w:val="TOC2"/>
        <w:tabs>
          <w:tab w:val="right" w:leader="dot" w:pos="7086"/>
        </w:tabs>
        <w:rPr>
          <w:b w:val="0"/>
          <w:sz w:val="24"/>
          <w:szCs w:val="24"/>
        </w:rPr>
      </w:pPr>
      <w:r>
        <w:rPr>
          <w:szCs w:val="28"/>
        </w:rPr>
        <w:t>Schedule 1 — Constitution and proceedings of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_Toc274199227 \h </w:instrText>
      </w:r>
      <w:r>
        <w:fldChar w:fldCharType="separate"/>
      </w:r>
      <w:r>
        <w:t>37</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_Toc274199228 \h </w:instrText>
      </w:r>
      <w:r>
        <w:fldChar w:fldCharType="separate"/>
      </w:r>
      <w:r>
        <w:t>37</w:t>
      </w:r>
      <w:r>
        <w:fldChar w:fldCharType="end"/>
      </w:r>
    </w:p>
    <w:p>
      <w:pPr>
        <w:pStyle w:val="TOC8"/>
        <w:rPr>
          <w:sz w:val="24"/>
          <w:szCs w:val="24"/>
        </w:rPr>
      </w:pPr>
      <w:r>
        <w:rPr>
          <w:szCs w:val="22"/>
        </w:rPr>
        <w:t>3</w:t>
      </w:r>
      <w:r>
        <w:rPr>
          <w:snapToGrid w:val="0"/>
          <w:szCs w:val="22"/>
        </w:rPr>
        <w:t>.</w:t>
      </w:r>
      <w:r>
        <w:rPr>
          <w:snapToGrid w:val="0"/>
          <w:szCs w:val="22"/>
        </w:rPr>
        <w:tab/>
        <w:t>Leave of absence</w:t>
      </w:r>
      <w:r>
        <w:tab/>
      </w:r>
      <w:r>
        <w:fldChar w:fldCharType="begin"/>
      </w:r>
      <w:r>
        <w:instrText xml:space="preserve"> PAGEREF _Toc274199229 \h </w:instrText>
      </w:r>
      <w:r>
        <w:fldChar w:fldCharType="separate"/>
      </w:r>
      <w:r>
        <w:t>37</w:t>
      </w:r>
      <w:r>
        <w:fldChar w:fldCharType="end"/>
      </w:r>
    </w:p>
    <w:p>
      <w:pPr>
        <w:pStyle w:val="TOC8"/>
        <w:rPr>
          <w:sz w:val="24"/>
          <w:szCs w:val="24"/>
        </w:rPr>
      </w:pPr>
      <w:r>
        <w:rPr>
          <w:szCs w:val="22"/>
        </w:rPr>
        <w:t>4</w:t>
      </w:r>
      <w:r>
        <w:rPr>
          <w:snapToGrid w:val="0"/>
          <w:szCs w:val="22"/>
        </w:rPr>
        <w:t>.</w:t>
      </w:r>
      <w:r>
        <w:rPr>
          <w:snapToGrid w:val="0"/>
          <w:szCs w:val="22"/>
        </w:rPr>
        <w:tab/>
        <w:t>Chairperson unable to act</w:t>
      </w:r>
      <w:r>
        <w:tab/>
      </w:r>
      <w:r>
        <w:fldChar w:fldCharType="begin"/>
      </w:r>
      <w:r>
        <w:instrText xml:space="preserve"> PAGEREF _Toc274199230 \h </w:instrText>
      </w:r>
      <w:r>
        <w:fldChar w:fldCharType="separate"/>
      </w:r>
      <w:r>
        <w:t>38</w:t>
      </w:r>
      <w:r>
        <w:fldChar w:fldCharType="end"/>
      </w:r>
    </w:p>
    <w:p>
      <w:pPr>
        <w:pStyle w:val="TOC8"/>
        <w:rPr>
          <w:sz w:val="24"/>
          <w:szCs w:val="24"/>
        </w:rPr>
      </w:pPr>
      <w:r>
        <w:rPr>
          <w:szCs w:val="22"/>
        </w:rPr>
        <w:t>5</w:t>
      </w:r>
      <w:r>
        <w:rPr>
          <w:snapToGrid w:val="0"/>
          <w:szCs w:val="22"/>
        </w:rPr>
        <w:t>.</w:t>
      </w:r>
      <w:r>
        <w:rPr>
          <w:snapToGrid w:val="0"/>
          <w:szCs w:val="22"/>
        </w:rPr>
        <w:tab/>
        <w:t>Member unable to act</w:t>
      </w:r>
      <w:r>
        <w:tab/>
      </w:r>
      <w:r>
        <w:fldChar w:fldCharType="begin"/>
      </w:r>
      <w:r>
        <w:instrText xml:space="preserve"> PAGEREF _Toc274199231 \h </w:instrText>
      </w:r>
      <w:r>
        <w:fldChar w:fldCharType="separate"/>
      </w:r>
      <w:r>
        <w:t>38</w:t>
      </w:r>
      <w:r>
        <w:fldChar w:fldCharType="end"/>
      </w:r>
    </w:p>
    <w:p>
      <w:pPr>
        <w:pStyle w:val="TOC8"/>
        <w:rPr>
          <w:sz w:val="24"/>
          <w:szCs w:val="24"/>
        </w:rPr>
      </w:pPr>
      <w:r>
        <w:rPr>
          <w:szCs w:val="22"/>
        </w:rPr>
        <w:t>6</w:t>
      </w:r>
      <w:r>
        <w:rPr>
          <w:snapToGrid w:val="0"/>
          <w:szCs w:val="22"/>
        </w:rPr>
        <w:t>.</w:t>
      </w:r>
      <w:r>
        <w:rPr>
          <w:snapToGrid w:val="0"/>
          <w:szCs w:val="22"/>
        </w:rPr>
        <w:tab/>
        <w:t>Saving</w:t>
      </w:r>
      <w:r>
        <w:tab/>
      </w:r>
      <w:r>
        <w:fldChar w:fldCharType="begin"/>
      </w:r>
      <w:r>
        <w:instrText xml:space="preserve"> PAGEREF _Toc274199232 \h </w:instrText>
      </w:r>
      <w:r>
        <w:fldChar w:fldCharType="separate"/>
      </w:r>
      <w:r>
        <w:t>38</w:t>
      </w:r>
      <w:r>
        <w:fldChar w:fldCharType="end"/>
      </w:r>
    </w:p>
    <w:p>
      <w:pPr>
        <w:pStyle w:val="TOC8"/>
        <w:rPr>
          <w:sz w:val="24"/>
          <w:szCs w:val="24"/>
        </w:rPr>
      </w:pPr>
      <w:r>
        <w:rPr>
          <w:szCs w:val="22"/>
        </w:rPr>
        <w:t>7</w:t>
      </w:r>
      <w:r>
        <w:rPr>
          <w:snapToGrid w:val="0"/>
          <w:szCs w:val="22"/>
        </w:rPr>
        <w:t>.</w:t>
      </w:r>
      <w:r>
        <w:rPr>
          <w:snapToGrid w:val="0"/>
          <w:szCs w:val="22"/>
        </w:rPr>
        <w:tab/>
        <w:t>Calling of meetings</w:t>
      </w:r>
      <w:r>
        <w:tab/>
      </w:r>
      <w:r>
        <w:fldChar w:fldCharType="begin"/>
      </w:r>
      <w:r>
        <w:instrText xml:space="preserve"> PAGEREF _Toc274199233 \h </w:instrText>
      </w:r>
      <w:r>
        <w:fldChar w:fldCharType="separate"/>
      </w:r>
      <w:r>
        <w:t>38</w:t>
      </w:r>
      <w:r>
        <w:fldChar w:fldCharType="end"/>
      </w:r>
    </w:p>
    <w:p>
      <w:pPr>
        <w:pStyle w:val="TOC8"/>
        <w:rPr>
          <w:sz w:val="24"/>
          <w:szCs w:val="24"/>
        </w:rPr>
      </w:pPr>
      <w:r>
        <w:rPr>
          <w:szCs w:val="22"/>
        </w:rPr>
        <w:t>8</w:t>
      </w:r>
      <w:r>
        <w:rPr>
          <w:snapToGrid w:val="0"/>
          <w:szCs w:val="22"/>
        </w:rPr>
        <w:t>.</w:t>
      </w:r>
      <w:r>
        <w:rPr>
          <w:snapToGrid w:val="0"/>
          <w:szCs w:val="22"/>
        </w:rPr>
        <w:tab/>
        <w:t>Presiding officer</w:t>
      </w:r>
      <w:r>
        <w:tab/>
      </w:r>
      <w:r>
        <w:fldChar w:fldCharType="begin"/>
      </w:r>
      <w:r>
        <w:instrText xml:space="preserve"> PAGEREF _Toc274199234 \h </w:instrText>
      </w:r>
      <w:r>
        <w:fldChar w:fldCharType="separate"/>
      </w:r>
      <w:r>
        <w:t>38</w:t>
      </w:r>
      <w:r>
        <w:fldChar w:fldCharType="end"/>
      </w:r>
    </w:p>
    <w:p>
      <w:pPr>
        <w:pStyle w:val="TOC8"/>
        <w:rPr>
          <w:sz w:val="24"/>
          <w:szCs w:val="24"/>
        </w:rPr>
      </w:pPr>
      <w:r>
        <w:rPr>
          <w:szCs w:val="22"/>
        </w:rPr>
        <w:t>9</w:t>
      </w:r>
      <w:r>
        <w:rPr>
          <w:snapToGrid w:val="0"/>
          <w:szCs w:val="22"/>
        </w:rPr>
        <w:t>.</w:t>
      </w:r>
      <w:r>
        <w:rPr>
          <w:snapToGrid w:val="0"/>
          <w:szCs w:val="22"/>
        </w:rPr>
        <w:tab/>
        <w:t>Quorum</w:t>
      </w:r>
      <w:r>
        <w:tab/>
      </w:r>
      <w:r>
        <w:fldChar w:fldCharType="begin"/>
      </w:r>
      <w:r>
        <w:instrText xml:space="preserve"> PAGEREF _Toc274199235 \h </w:instrText>
      </w:r>
      <w:r>
        <w:fldChar w:fldCharType="separate"/>
      </w:r>
      <w:r>
        <w:t>39</w:t>
      </w:r>
      <w:r>
        <w:fldChar w:fldCharType="end"/>
      </w:r>
    </w:p>
    <w:p>
      <w:pPr>
        <w:pStyle w:val="TOC8"/>
        <w:rPr>
          <w:sz w:val="24"/>
          <w:szCs w:val="24"/>
        </w:rPr>
      </w:pPr>
      <w:r>
        <w:rPr>
          <w:szCs w:val="22"/>
        </w:rPr>
        <w:t>10</w:t>
      </w:r>
      <w:r>
        <w:rPr>
          <w:snapToGrid w:val="0"/>
          <w:szCs w:val="22"/>
        </w:rPr>
        <w:t>.</w:t>
      </w:r>
      <w:r>
        <w:rPr>
          <w:snapToGrid w:val="0"/>
          <w:szCs w:val="22"/>
        </w:rPr>
        <w:tab/>
        <w:t>Voting</w:t>
      </w:r>
      <w:r>
        <w:tab/>
      </w:r>
      <w:r>
        <w:fldChar w:fldCharType="begin"/>
      </w:r>
      <w:r>
        <w:instrText xml:space="preserve"> PAGEREF _Toc274199236 \h </w:instrText>
      </w:r>
      <w:r>
        <w:fldChar w:fldCharType="separate"/>
      </w:r>
      <w:r>
        <w:t>39</w:t>
      </w:r>
      <w:r>
        <w:fldChar w:fldCharType="end"/>
      </w:r>
    </w:p>
    <w:p>
      <w:pPr>
        <w:pStyle w:val="TOC8"/>
        <w:rPr>
          <w:sz w:val="24"/>
          <w:szCs w:val="24"/>
        </w:rPr>
      </w:pPr>
      <w:r>
        <w:rPr>
          <w:szCs w:val="22"/>
        </w:rPr>
        <w:t>11</w:t>
      </w:r>
      <w:r>
        <w:rPr>
          <w:snapToGrid w:val="0"/>
          <w:szCs w:val="22"/>
        </w:rPr>
        <w:t>.</w:t>
      </w:r>
      <w:r>
        <w:rPr>
          <w:snapToGrid w:val="0"/>
          <w:szCs w:val="22"/>
        </w:rPr>
        <w:tab/>
        <w:t>Minutes</w:t>
      </w:r>
      <w:r>
        <w:tab/>
      </w:r>
      <w:r>
        <w:fldChar w:fldCharType="begin"/>
      </w:r>
      <w:r>
        <w:instrText xml:space="preserve"> PAGEREF _Toc274199237 \h </w:instrText>
      </w:r>
      <w:r>
        <w:fldChar w:fldCharType="separate"/>
      </w:r>
      <w:r>
        <w:t>39</w:t>
      </w:r>
      <w:r>
        <w:fldChar w:fldCharType="end"/>
      </w:r>
    </w:p>
    <w:p>
      <w:pPr>
        <w:pStyle w:val="TOC8"/>
        <w:rPr>
          <w:sz w:val="24"/>
          <w:szCs w:val="24"/>
        </w:rPr>
      </w:pPr>
      <w:r>
        <w:rPr>
          <w:szCs w:val="22"/>
        </w:rPr>
        <w:t>12</w:t>
      </w:r>
      <w:r>
        <w:rPr>
          <w:snapToGrid w:val="0"/>
          <w:szCs w:val="22"/>
        </w:rPr>
        <w:t>.</w:t>
      </w:r>
      <w:r>
        <w:rPr>
          <w:snapToGrid w:val="0"/>
          <w:szCs w:val="22"/>
        </w:rPr>
        <w:tab/>
        <w:t>Resolution without meeting</w:t>
      </w:r>
      <w:r>
        <w:tab/>
      </w:r>
      <w:r>
        <w:fldChar w:fldCharType="begin"/>
      </w:r>
      <w:r>
        <w:instrText xml:space="preserve"> PAGEREF _Toc274199238 \h </w:instrText>
      </w:r>
      <w:r>
        <w:fldChar w:fldCharType="separate"/>
      </w:r>
      <w:r>
        <w:t>39</w:t>
      </w:r>
      <w:r>
        <w:fldChar w:fldCharType="end"/>
      </w:r>
    </w:p>
    <w:p>
      <w:pPr>
        <w:pStyle w:val="TOC8"/>
        <w:rPr>
          <w:sz w:val="24"/>
          <w:szCs w:val="24"/>
        </w:rPr>
      </w:pPr>
      <w:r>
        <w:rPr>
          <w:szCs w:val="22"/>
        </w:rPr>
        <w:t>13</w:t>
      </w:r>
      <w:r>
        <w:rPr>
          <w:snapToGrid w:val="0"/>
          <w:szCs w:val="22"/>
        </w:rPr>
        <w:t>.</w:t>
      </w:r>
      <w:r>
        <w:rPr>
          <w:snapToGrid w:val="0"/>
          <w:szCs w:val="22"/>
        </w:rPr>
        <w:tab/>
        <w:t>Telephone or video meetings</w:t>
      </w:r>
      <w:r>
        <w:tab/>
      </w:r>
      <w:r>
        <w:fldChar w:fldCharType="begin"/>
      </w:r>
      <w:r>
        <w:instrText xml:space="preserve"> PAGEREF _Toc274199239 \h </w:instrText>
      </w:r>
      <w:r>
        <w:fldChar w:fldCharType="separate"/>
      </w:r>
      <w:r>
        <w:t>39</w:t>
      </w:r>
      <w:r>
        <w:fldChar w:fldCharType="end"/>
      </w:r>
    </w:p>
    <w:p>
      <w:pPr>
        <w:pStyle w:val="TOC8"/>
        <w:rPr>
          <w:sz w:val="24"/>
          <w:szCs w:val="24"/>
        </w:rPr>
      </w:pPr>
      <w:r>
        <w:rPr>
          <w:szCs w:val="22"/>
        </w:rPr>
        <w:t>14</w:t>
      </w:r>
      <w:r>
        <w:rPr>
          <w:snapToGrid w:val="0"/>
          <w:szCs w:val="22"/>
        </w:rPr>
        <w:t>.</w:t>
      </w:r>
      <w:r>
        <w:rPr>
          <w:snapToGrid w:val="0"/>
          <w:szCs w:val="22"/>
        </w:rPr>
        <w:tab/>
        <w:t>Committees</w:t>
      </w:r>
      <w:r>
        <w:tab/>
      </w:r>
      <w:r>
        <w:fldChar w:fldCharType="begin"/>
      </w:r>
      <w:r>
        <w:instrText xml:space="preserve"> PAGEREF _Toc274199240 \h </w:instrText>
      </w:r>
      <w:r>
        <w:fldChar w:fldCharType="separate"/>
      </w:r>
      <w:r>
        <w:t>39</w:t>
      </w:r>
      <w:r>
        <w:fldChar w:fldCharType="end"/>
      </w:r>
    </w:p>
    <w:p>
      <w:pPr>
        <w:pStyle w:val="TOC8"/>
        <w:rPr>
          <w:sz w:val="24"/>
          <w:szCs w:val="24"/>
        </w:rPr>
      </w:pPr>
      <w:r>
        <w:rPr>
          <w:szCs w:val="22"/>
        </w:rPr>
        <w:t>15</w:t>
      </w:r>
      <w:r>
        <w:rPr>
          <w:snapToGrid w:val="0"/>
          <w:szCs w:val="22"/>
        </w:rPr>
        <w:t>.</w:t>
      </w:r>
      <w:r>
        <w:rPr>
          <w:snapToGrid w:val="0"/>
          <w:szCs w:val="22"/>
        </w:rPr>
        <w:tab/>
        <w:t>Board to determine own procedures</w:t>
      </w:r>
      <w:r>
        <w:tab/>
      </w:r>
      <w:r>
        <w:fldChar w:fldCharType="begin"/>
      </w:r>
      <w:r>
        <w:instrText xml:space="preserve"> PAGEREF _Toc274199241 \h </w:instrText>
      </w:r>
      <w:r>
        <w:fldChar w:fldCharType="separate"/>
      </w:r>
      <w:r>
        <w:t>40</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napToGrid w:val="0"/>
          <w:szCs w:val="22"/>
        </w:rPr>
        <w:t>.</w:t>
      </w:r>
      <w:r>
        <w:rPr>
          <w:snapToGrid w:val="0"/>
          <w:szCs w:val="22"/>
        </w:rPr>
        <w:tab/>
        <w:t>Disclosure of interests</w:t>
      </w:r>
      <w:r>
        <w:tab/>
      </w:r>
      <w:r>
        <w:fldChar w:fldCharType="begin"/>
      </w:r>
      <w:r>
        <w:instrText xml:space="preserve"> PAGEREF _Toc274199243 \h </w:instrText>
      </w:r>
      <w:r>
        <w:fldChar w:fldCharType="separate"/>
      </w:r>
      <w:r>
        <w:t>40</w:t>
      </w:r>
      <w:r>
        <w:fldChar w:fldCharType="end"/>
      </w:r>
    </w:p>
    <w:p>
      <w:pPr>
        <w:pStyle w:val="TOC8"/>
        <w:rPr>
          <w:sz w:val="24"/>
          <w:szCs w:val="24"/>
        </w:rPr>
      </w:pPr>
      <w:r>
        <w:rPr>
          <w:szCs w:val="22"/>
        </w:rPr>
        <w:t>17</w:t>
      </w:r>
      <w:r>
        <w:rPr>
          <w:snapToGrid w:val="0"/>
          <w:szCs w:val="22"/>
        </w:rPr>
        <w:t>.</w:t>
      </w:r>
      <w:r>
        <w:rPr>
          <w:snapToGrid w:val="0"/>
          <w:szCs w:val="22"/>
        </w:rPr>
        <w:tab/>
        <w:t>Voting by interested members</w:t>
      </w:r>
      <w:r>
        <w:tab/>
      </w:r>
      <w:r>
        <w:fldChar w:fldCharType="begin"/>
      </w:r>
      <w:r>
        <w:instrText xml:space="preserve"> PAGEREF _Toc274199244 \h </w:instrText>
      </w:r>
      <w:r>
        <w:fldChar w:fldCharType="separate"/>
      </w:r>
      <w:r>
        <w:t>40</w:t>
      </w:r>
      <w:r>
        <w:fldChar w:fldCharType="end"/>
      </w:r>
    </w:p>
    <w:p>
      <w:pPr>
        <w:pStyle w:val="TOC8"/>
        <w:rPr>
          <w:sz w:val="24"/>
          <w:szCs w:val="24"/>
        </w:rPr>
      </w:pPr>
      <w:r>
        <w:rPr>
          <w:szCs w:val="22"/>
        </w:rPr>
        <w:t>18</w:t>
      </w:r>
      <w:r>
        <w:rPr>
          <w:snapToGrid w:val="0"/>
          <w:szCs w:val="22"/>
        </w:rPr>
        <w:t>.</w:t>
      </w:r>
      <w:r>
        <w:rPr>
          <w:snapToGrid w:val="0"/>
          <w:szCs w:val="22"/>
        </w:rPr>
        <w:tab/>
        <w:t>Clause 17 may be declared inapplicable</w:t>
      </w:r>
      <w:r>
        <w:tab/>
      </w:r>
      <w:r>
        <w:fldChar w:fldCharType="begin"/>
      </w:r>
      <w:r>
        <w:instrText xml:space="preserve"> PAGEREF _Toc274199245 \h </w:instrText>
      </w:r>
      <w:r>
        <w:fldChar w:fldCharType="separate"/>
      </w:r>
      <w:r>
        <w:t>40</w:t>
      </w:r>
      <w:r>
        <w:fldChar w:fldCharType="end"/>
      </w:r>
    </w:p>
    <w:p>
      <w:pPr>
        <w:pStyle w:val="TOC8"/>
        <w:rPr>
          <w:sz w:val="24"/>
          <w:szCs w:val="24"/>
        </w:rPr>
      </w:pPr>
      <w:r>
        <w:rPr>
          <w:szCs w:val="22"/>
        </w:rPr>
        <w:t>19</w:t>
      </w:r>
      <w:r>
        <w:rPr>
          <w:snapToGrid w:val="0"/>
          <w:szCs w:val="22"/>
        </w:rPr>
        <w:t>.</w:t>
      </w:r>
      <w:r>
        <w:rPr>
          <w:snapToGrid w:val="0"/>
          <w:szCs w:val="22"/>
        </w:rPr>
        <w:tab/>
        <w:t>Quorum where clause 17 applies</w:t>
      </w:r>
      <w:r>
        <w:tab/>
      </w:r>
      <w:r>
        <w:fldChar w:fldCharType="begin"/>
      </w:r>
      <w:r>
        <w:instrText xml:space="preserve"> PAGEREF _Toc274199246 \h </w:instrText>
      </w:r>
      <w:r>
        <w:fldChar w:fldCharType="separate"/>
      </w:r>
      <w:r>
        <w:t>41</w:t>
      </w:r>
      <w:r>
        <w:fldChar w:fldCharType="end"/>
      </w:r>
    </w:p>
    <w:p>
      <w:pPr>
        <w:pStyle w:val="TOC8"/>
        <w:rPr>
          <w:sz w:val="24"/>
          <w:szCs w:val="24"/>
        </w:rPr>
      </w:pPr>
      <w:r>
        <w:rPr>
          <w:szCs w:val="22"/>
        </w:rPr>
        <w:t>20</w:t>
      </w:r>
      <w:r>
        <w:rPr>
          <w:snapToGrid w:val="0"/>
          <w:szCs w:val="22"/>
        </w:rPr>
        <w:t>.</w:t>
      </w:r>
      <w:r>
        <w:rPr>
          <w:snapToGrid w:val="0"/>
          <w:szCs w:val="22"/>
        </w:rPr>
        <w:tab/>
        <w:t>Minister may declare clauses 17 and 19 inapplicable</w:t>
      </w:r>
      <w:r>
        <w:tab/>
      </w:r>
      <w:r>
        <w:fldChar w:fldCharType="begin"/>
      </w:r>
      <w:r>
        <w:instrText xml:space="preserve"> PAGEREF _Toc274199247 \h </w:instrText>
      </w:r>
      <w:r>
        <w:fldChar w:fldCharType="separate"/>
      </w:r>
      <w:r>
        <w:t>41</w:t>
      </w:r>
      <w:r>
        <w:fldChar w:fldCharType="end"/>
      </w:r>
    </w:p>
    <w:p>
      <w:pPr>
        <w:pStyle w:val="TOC2"/>
        <w:tabs>
          <w:tab w:val="right" w:leader="dot" w:pos="7086"/>
        </w:tabs>
        <w:rPr>
          <w:b w:val="0"/>
          <w:sz w:val="24"/>
          <w:szCs w:val="24"/>
        </w:rPr>
      </w:pPr>
      <w:r>
        <w:rPr>
          <w:szCs w:val="28"/>
        </w:rPr>
        <w:t>Schedule 2</w:t>
      </w:r>
      <w:r>
        <w:rPr>
          <w:sz w:val="24"/>
          <w:szCs w:val="28"/>
        </w:rPr>
        <w:t xml:space="preserve"> </w:t>
      </w:r>
      <w:r>
        <w:rPr>
          <w:szCs w:val="28"/>
        </w:rPr>
        <w:t>—</w:t>
      </w:r>
      <w:r>
        <w:rPr>
          <w:sz w:val="24"/>
          <w:szCs w:val="28"/>
        </w:rPr>
        <w:t xml:space="preserve"> </w:t>
      </w:r>
      <w:r>
        <w:rPr>
          <w:szCs w:val="28"/>
        </w:rPr>
        <w:t>Savings and transitional provisions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_Toc274199249 \h </w:instrText>
      </w:r>
      <w:r>
        <w:fldChar w:fldCharType="separate"/>
      </w:r>
      <w:r>
        <w:t>42</w:t>
      </w:r>
      <w:r>
        <w:fldChar w:fldCharType="end"/>
      </w:r>
    </w:p>
    <w:p>
      <w:pPr>
        <w:pStyle w:val="TOC8"/>
        <w:rPr>
          <w:sz w:val="24"/>
          <w:szCs w:val="24"/>
        </w:rPr>
      </w:pPr>
      <w:r>
        <w:rPr>
          <w:szCs w:val="22"/>
        </w:rPr>
        <w:t>2</w:t>
      </w:r>
      <w:r>
        <w:rPr>
          <w:snapToGrid w:val="0"/>
          <w:szCs w:val="22"/>
        </w:rPr>
        <w:t>.</w:t>
      </w:r>
      <w:r>
        <w:rPr>
          <w:snapToGrid w:val="0"/>
          <w:szCs w:val="22"/>
        </w:rPr>
        <w:tab/>
        <w:t>Dissolution of Board</w:t>
      </w:r>
      <w:r>
        <w:tab/>
      </w:r>
      <w:r>
        <w:fldChar w:fldCharType="begin"/>
      </w:r>
      <w:r>
        <w:instrText xml:space="preserve"> PAGEREF _Toc274199250 \h </w:instrText>
      </w:r>
      <w:r>
        <w:fldChar w:fldCharType="separate"/>
      </w:r>
      <w:r>
        <w:t>42</w:t>
      </w:r>
      <w:r>
        <w:fldChar w:fldCharType="end"/>
      </w:r>
    </w:p>
    <w:p>
      <w:pPr>
        <w:pStyle w:val="TOC8"/>
        <w:rPr>
          <w:sz w:val="24"/>
          <w:szCs w:val="24"/>
        </w:rPr>
      </w:pPr>
      <w:r>
        <w:rPr>
          <w:szCs w:val="22"/>
        </w:rPr>
        <w:t>3</w:t>
      </w:r>
      <w:r>
        <w:rPr>
          <w:snapToGrid w:val="0"/>
          <w:szCs w:val="22"/>
        </w:rPr>
        <w:t>.</w:t>
      </w:r>
      <w:r>
        <w:rPr>
          <w:snapToGrid w:val="0"/>
          <w:szCs w:val="22"/>
        </w:rPr>
        <w:tab/>
        <w:t>Devolution of assets, liabilities etc.</w:t>
      </w:r>
      <w:r>
        <w:tab/>
      </w:r>
      <w:r>
        <w:fldChar w:fldCharType="begin"/>
      </w:r>
      <w:r>
        <w:instrText xml:space="preserve"> PAGEREF _Toc274199251 \h </w:instrText>
      </w:r>
      <w:r>
        <w:fldChar w:fldCharType="separate"/>
      </w:r>
      <w:r>
        <w:t>42</w:t>
      </w:r>
      <w:r>
        <w:fldChar w:fldCharType="end"/>
      </w:r>
    </w:p>
    <w:p>
      <w:pPr>
        <w:pStyle w:val="TOC8"/>
        <w:rPr>
          <w:sz w:val="24"/>
          <w:szCs w:val="24"/>
        </w:rPr>
      </w:pPr>
      <w:r>
        <w:rPr>
          <w:szCs w:val="22"/>
        </w:rPr>
        <w:t>4</w:t>
      </w:r>
      <w:r>
        <w:rPr>
          <w:snapToGrid w:val="0"/>
          <w:szCs w:val="22"/>
        </w:rPr>
        <w:t>.</w:t>
      </w:r>
      <w:r>
        <w:rPr>
          <w:snapToGrid w:val="0"/>
          <w:szCs w:val="22"/>
        </w:rPr>
        <w:tab/>
        <w:t>Agreements and instruments</w:t>
      </w:r>
      <w:r>
        <w:tab/>
      </w:r>
      <w:r>
        <w:fldChar w:fldCharType="begin"/>
      </w:r>
      <w:r>
        <w:instrText xml:space="preserve"> PAGEREF _Toc274199252 \h </w:instrText>
      </w:r>
      <w:r>
        <w:fldChar w:fldCharType="separate"/>
      </w:r>
      <w:r>
        <w:t>43</w:t>
      </w:r>
      <w:r>
        <w:fldChar w:fldCharType="end"/>
      </w:r>
    </w:p>
    <w:p>
      <w:pPr>
        <w:pStyle w:val="TOC8"/>
        <w:rPr>
          <w:sz w:val="24"/>
          <w:szCs w:val="24"/>
        </w:rPr>
      </w:pPr>
      <w:r>
        <w:rPr>
          <w:szCs w:val="22"/>
        </w:rPr>
        <w:t>5</w:t>
      </w:r>
      <w:r>
        <w:rPr>
          <w:snapToGrid w:val="0"/>
          <w:szCs w:val="22"/>
        </w:rPr>
        <w:t>.</w:t>
      </w:r>
      <w:r>
        <w:rPr>
          <w:snapToGrid w:val="0"/>
          <w:szCs w:val="22"/>
        </w:rPr>
        <w:tab/>
        <w:t>References to Board in written law</w:t>
      </w:r>
      <w:r>
        <w:tab/>
      </w:r>
      <w:r>
        <w:fldChar w:fldCharType="begin"/>
      </w:r>
      <w:r>
        <w:instrText xml:space="preserve"> PAGEREF _Toc274199253 \h </w:instrText>
      </w:r>
      <w:r>
        <w:fldChar w:fldCharType="separate"/>
      </w:r>
      <w:r>
        <w:t>43</w:t>
      </w:r>
      <w:r>
        <w:fldChar w:fldCharType="end"/>
      </w:r>
    </w:p>
    <w:p>
      <w:pPr>
        <w:pStyle w:val="TOC8"/>
        <w:rPr>
          <w:sz w:val="24"/>
          <w:szCs w:val="24"/>
        </w:rPr>
      </w:pPr>
      <w:r>
        <w:rPr>
          <w:szCs w:val="22"/>
        </w:rPr>
        <w:t>6</w:t>
      </w:r>
      <w:r>
        <w:rPr>
          <w:snapToGrid w:val="0"/>
          <w:szCs w:val="22"/>
        </w:rPr>
        <w:t>.</w:t>
      </w:r>
      <w:r>
        <w:rPr>
          <w:snapToGrid w:val="0"/>
          <w:szCs w:val="22"/>
        </w:rPr>
        <w:tab/>
        <w:t>Chief executive officer</w:t>
      </w:r>
      <w:r>
        <w:tab/>
      </w:r>
      <w:r>
        <w:fldChar w:fldCharType="begin"/>
      </w:r>
      <w:r>
        <w:instrText xml:space="preserve"> PAGEREF _Toc274199254 \h </w:instrText>
      </w:r>
      <w:r>
        <w:fldChar w:fldCharType="separate"/>
      </w:r>
      <w:r>
        <w:t>44</w:t>
      </w:r>
      <w:r>
        <w:fldChar w:fldCharType="end"/>
      </w:r>
    </w:p>
    <w:p>
      <w:pPr>
        <w:pStyle w:val="TOC8"/>
        <w:rPr>
          <w:sz w:val="24"/>
          <w:szCs w:val="24"/>
        </w:rPr>
      </w:pPr>
      <w:r>
        <w:rPr>
          <w:szCs w:val="22"/>
        </w:rPr>
        <w:t>7</w:t>
      </w:r>
      <w:r>
        <w:rPr>
          <w:snapToGrid w:val="0"/>
          <w:szCs w:val="22"/>
        </w:rPr>
        <w:t>.</w:t>
      </w:r>
      <w:r>
        <w:rPr>
          <w:snapToGrid w:val="0"/>
          <w:szCs w:val="22"/>
        </w:rPr>
        <w:tab/>
        <w:t>Staff</w:t>
      </w:r>
      <w:r>
        <w:tab/>
      </w:r>
      <w:r>
        <w:fldChar w:fldCharType="begin"/>
      </w:r>
      <w:r>
        <w:instrText xml:space="preserve"> PAGEREF _Toc274199255 \h </w:instrText>
      </w:r>
      <w:r>
        <w:fldChar w:fldCharType="separate"/>
      </w:r>
      <w:r>
        <w:t>44</w:t>
      </w:r>
      <w:r>
        <w:fldChar w:fldCharType="end"/>
      </w:r>
    </w:p>
    <w:p>
      <w:pPr>
        <w:pStyle w:val="TOC8"/>
        <w:rPr>
          <w:sz w:val="24"/>
          <w:szCs w:val="24"/>
        </w:rPr>
      </w:pPr>
      <w:r>
        <w:rPr>
          <w:szCs w:val="22"/>
        </w:rPr>
        <w:t>8</w:t>
      </w:r>
      <w:r>
        <w:rPr>
          <w:snapToGrid w:val="0"/>
          <w:szCs w:val="22"/>
        </w:rPr>
        <w:t>.</w:t>
      </w:r>
      <w:r>
        <w:rPr>
          <w:snapToGrid w:val="0"/>
          <w:szCs w:val="22"/>
        </w:rPr>
        <w:tab/>
        <w:t>Rangers</w:t>
      </w:r>
      <w:r>
        <w:tab/>
      </w:r>
      <w:r>
        <w:fldChar w:fldCharType="begin"/>
      </w:r>
      <w:r>
        <w:instrText xml:space="preserve"> PAGEREF _Toc274199256 \h </w:instrText>
      </w:r>
      <w:r>
        <w:fldChar w:fldCharType="separate"/>
      </w:r>
      <w:r>
        <w:t>44</w:t>
      </w:r>
      <w:r>
        <w:fldChar w:fldCharType="end"/>
      </w:r>
    </w:p>
    <w:p>
      <w:pPr>
        <w:pStyle w:val="TOC8"/>
        <w:rPr>
          <w:sz w:val="24"/>
          <w:szCs w:val="24"/>
        </w:rPr>
      </w:pPr>
      <w:r>
        <w:rPr>
          <w:szCs w:val="22"/>
        </w:rPr>
        <w:t>9</w:t>
      </w:r>
      <w:r>
        <w:rPr>
          <w:snapToGrid w:val="0"/>
          <w:szCs w:val="22"/>
        </w:rPr>
        <w:t>.</w:t>
      </w:r>
      <w:r>
        <w:rPr>
          <w:snapToGrid w:val="0"/>
          <w:szCs w:val="22"/>
        </w:rPr>
        <w:tab/>
        <w:t>Annual reports for part of a year</w:t>
      </w:r>
      <w:r>
        <w:tab/>
      </w:r>
      <w:r>
        <w:fldChar w:fldCharType="begin"/>
      </w:r>
      <w:r>
        <w:instrText xml:space="preserve"> PAGEREF _Toc274199257 \h </w:instrText>
      </w:r>
      <w:r>
        <w:fldChar w:fldCharType="separate"/>
      </w:r>
      <w:r>
        <w:t>44</w:t>
      </w:r>
      <w:r>
        <w:fldChar w:fldCharType="end"/>
      </w:r>
    </w:p>
    <w:p>
      <w:pPr>
        <w:pStyle w:val="TOC8"/>
        <w:rPr>
          <w:sz w:val="24"/>
          <w:szCs w:val="24"/>
        </w:rPr>
      </w:pPr>
      <w:r>
        <w:rPr>
          <w:szCs w:val="22"/>
        </w:rPr>
        <w:t>10</w:t>
      </w:r>
      <w:r>
        <w:rPr>
          <w:snapToGrid w:val="0"/>
          <w:szCs w:val="22"/>
        </w:rPr>
        <w:t>.</w:t>
      </w:r>
      <w:r>
        <w:rPr>
          <w:snapToGrid w:val="0"/>
          <w:szCs w:val="22"/>
        </w:rPr>
        <w:tab/>
        <w:t>Existing leases not affected</w:t>
      </w:r>
      <w:r>
        <w:tab/>
      </w:r>
      <w:r>
        <w:fldChar w:fldCharType="begin"/>
      </w:r>
      <w:r>
        <w:instrText xml:space="preserve"> PAGEREF _Toc274199258 \h </w:instrText>
      </w:r>
      <w:r>
        <w:fldChar w:fldCharType="separate"/>
      </w:r>
      <w:r>
        <w:t>45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_Toc274199260 \h </w:instrText>
      </w:r>
      <w:r>
        <w:fldChar w:fldCharType="separate"/>
      </w:r>
      <w:r>
        <w:t>46</w:t>
      </w:r>
      <w:r>
        <w:fldChar w:fldCharType="end"/>
      </w:r>
    </w:p>
    <w:p>
      <w:pPr>
        <w:pStyle w:val="TOC8"/>
        <w:rPr>
          <w:sz w:val="24"/>
        </w:rPr>
      </w:pPr>
      <w:r>
        <w:rPr>
          <w:snapToGrid w:val="0"/>
        </w:rPr>
        <w:tab/>
        <w:t>Provisions that have not come into operation</w:t>
      </w:r>
      <w:r>
        <w:tab/>
      </w:r>
      <w:r>
        <w:fldChar w:fldCharType="begin"/>
      </w:r>
      <w:r>
        <w:instrText xml:space="preserve"> PAGEREF _Toc274199261 \h </w:instrText>
      </w:r>
      <w:r>
        <w:fldChar w:fldCharType="separate"/>
      </w:r>
      <w:r>
        <w:t>47</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ind w:left="567" w:right="575"/>
      </w:pPr>
      <w:r>
        <w:t>Botanic Gardens and Parks Authority Act 1998</w:t>
      </w:r>
    </w:p>
    <w:p>
      <w:pPr>
        <w:pStyle w:val="LongTitle"/>
        <w:rPr>
          <w:snapToGrid w:val="0"/>
        </w:rPr>
      </w:pPr>
      <w:r>
        <w:rPr>
          <w:snapToGrid w:val="0"/>
        </w:rPr>
        <w:t>An Act to make provision for —</w:t>
      </w:r>
    </w:p>
    <w:p>
      <w:pPr>
        <w:pStyle w:val="LongTitle2"/>
        <w:rPr>
          <w:snapToGrid w:val="0"/>
        </w:rPr>
      </w:pPr>
      <w:r>
        <w:rPr>
          <w:snapToGrid w:val="0"/>
        </w:rPr>
        <w:tab/>
        <w:t>•</w:t>
      </w:r>
      <w:r>
        <w:rPr>
          <w:snapToGrid w:val="0"/>
        </w:rPr>
        <w:tab/>
        <w:t>the establishment of an Authority to control and manage King’s Park and other land;</w:t>
      </w:r>
    </w:p>
    <w:p>
      <w:pPr>
        <w:pStyle w:val="LongTitle2"/>
        <w:rPr>
          <w:snapToGrid w:val="0"/>
        </w:rPr>
      </w:pPr>
      <w:r>
        <w:rPr>
          <w:snapToGrid w:val="0"/>
        </w:rPr>
        <w:tab/>
        <w:t>•</w:t>
      </w:r>
      <w:r>
        <w:rPr>
          <w:snapToGrid w:val="0"/>
        </w:rPr>
        <w:tab/>
        <w:t>the management policies to be followed by the Authority in relation to that land;</w:t>
      </w:r>
    </w:p>
    <w:p>
      <w:pPr>
        <w:pStyle w:val="LongTitle2"/>
        <w:rPr>
          <w:snapToGrid w:val="0"/>
        </w:rPr>
      </w:pPr>
      <w:r>
        <w:rPr>
          <w:snapToGrid w:val="0"/>
        </w:rPr>
        <w:tab/>
        <w:t>•</w:t>
      </w:r>
      <w:r>
        <w:rPr>
          <w:snapToGrid w:val="0"/>
        </w:rPr>
        <w:tab/>
        <w:t>the establishment of a Foundation with fund</w:t>
      </w:r>
      <w:r>
        <w:rPr>
          <w:snapToGrid w:val="0"/>
        </w:rPr>
        <w:noBreakHyphen/>
        <w:t>raising and other functions; and</w:t>
      </w:r>
    </w:p>
    <w:p>
      <w:pPr>
        <w:pStyle w:val="LongTitle2"/>
        <w:rPr>
          <w:snapToGrid w:val="0"/>
        </w:rPr>
      </w:pPr>
      <w:r>
        <w:rPr>
          <w:snapToGrid w:val="0"/>
        </w:rPr>
        <w:tab/>
        <w:t>•</w:t>
      </w:r>
      <w:r>
        <w:rPr>
          <w:snapToGrid w:val="0"/>
        </w:rPr>
        <w:tab/>
        <w:t>the dissolution of the King’s Park Board,</w:t>
      </w:r>
    </w:p>
    <w:p>
      <w:pPr>
        <w:pStyle w:val="LongTitle"/>
        <w:rPr>
          <w:snapToGrid w:val="0"/>
        </w:rPr>
      </w:pPr>
      <w:r>
        <w:rPr>
          <w:snapToGrid w:val="0"/>
        </w:rPr>
        <w:t>to consequentially amend certain Acts </w:t>
      </w:r>
      <w:r>
        <w:rPr>
          <w:snapToGrid w:val="0"/>
          <w:vertAlign w:val="superscript"/>
        </w:rPr>
        <w:t>2</w:t>
      </w:r>
      <w:r>
        <w:rPr>
          <w:snapToGrid w:val="0"/>
        </w:rPr>
        <w:t>, and for related purposes.</w:t>
      </w:r>
    </w:p>
    <w:p>
      <w:pPr>
        <w:pStyle w:val="Heading2"/>
      </w:pPr>
      <w:bookmarkStart w:id="1" w:name="_Toc72570187"/>
      <w:bookmarkStart w:id="2" w:name="_Toc96228596"/>
      <w:bookmarkStart w:id="3" w:name="_Toc97096614"/>
      <w:bookmarkStart w:id="4" w:name="_Toc97096714"/>
      <w:bookmarkStart w:id="5" w:name="_Toc102973932"/>
      <w:bookmarkStart w:id="6" w:name="_Toc156192468"/>
      <w:bookmarkStart w:id="7" w:name="_Toc157835442"/>
      <w:bookmarkStart w:id="8" w:name="_Toc265491170"/>
      <w:bookmarkStart w:id="9" w:name="_Toc265497675"/>
      <w:bookmarkStart w:id="10" w:name="_Toc268760473"/>
      <w:bookmarkStart w:id="11" w:name="_Toc27419916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520108224"/>
      <w:bookmarkStart w:id="13" w:name="_Toc43018018"/>
      <w:bookmarkStart w:id="14" w:name="_Toc102973933"/>
      <w:bookmarkStart w:id="15" w:name="_Toc274199163"/>
      <w:r>
        <w:rPr>
          <w:rStyle w:val="CharSectno"/>
        </w:rPr>
        <w:t>1</w:t>
      </w:r>
      <w:r>
        <w:rPr>
          <w:snapToGrid w:val="0"/>
        </w:rPr>
        <w:t>.</w:t>
      </w:r>
      <w:r>
        <w:rPr>
          <w:snapToGrid w:val="0"/>
        </w:rPr>
        <w:tab/>
        <w:t>Short title</w:t>
      </w:r>
      <w:bookmarkEnd w:id="12"/>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Botanic Gardens and Parks Authority Act 1998</w:t>
      </w:r>
      <w:r>
        <w:rPr>
          <w:snapToGrid w:val="0"/>
          <w:vertAlign w:val="superscript"/>
        </w:rPr>
        <w:t xml:space="preserve"> 1</w:t>
      </w:r>
      <w:r>
        <w:rPr>
          <w:snapToGrid w:val="0"/>
        </w:rPr>
        <w:t>.</w:t>
      </w:r>
    </w:p>
    <w:p>
      <w:pPr>
        <w:pStyle w:val="Heading5"/>
        <w:rPr>
          <w:snapToGrid w:val="0"/>
        </w:rPr>
      </w:pPr>
      <w:bookmarkStart w:id="16" w:name="_Toc520108225"/>
      <w:bookmarkStart w:id="17" w:name="_Toc43018019"/>
      <w:bookmarkStart w:id="18" w:name="_Toc102973934"/>
      <w:bookmarkStart w:id="19" w:name="_Toc274199164"/>
      <w:r>
        <w:rPr>
          <w:rStyle w:val="CharSectno"/>
        </w:rPr>
        <w:t>2</w:t>
      </w:r>
      <w:r>
        <w:rPr>
          <w:snapToGrid w:val="0"/>
        </w:rPr>
        <w:t>.</w:t>
      </w:r>
      <w:r>
        <w:rPr>
          <w:snapToGrid w:val="0"/>
        </w:rPr>
        <w:tab/>
        <w:t>Commencement</w:t>
      </w:r>
      <w:bookmarkEnd w:id="16"/>
      <w:bookmarkEnd w:id="17"/>
      <w:bookmarkEnd w:id="18"/>
      <w:bookmarkEnd w:id="19"/>
    </w:p>
    <w:p>
      <w:pPr>
        <w:pStyle w:val="Subsection"/>
        <w:rPr>
          <w:snapToGrid w:val="0"/>
        </w:rPr>
      </w:pPr>
      <w:r>
        <w:rPr>
          <w:snapToGrid w:val="0"/>
        </w:rPr>
        <w:tab/>
      </w:r>
      <w:r>
        <w:rPr>
          <w:snapToGrid w:val="0"/>
        </w:rPr>
        <w:tab/>
        <w:t>This Act comes into operation on such day as is fixed by proclamation </w:t>
      </w:r>
      <w:r>
        <w:rPr>
          <w:snapToGrid w:val="0"/>
          <w:vertAlign w:val="superscript"/>
        </w:rPr>
        <w:t>1</w:t>
      </w:r>
      <w:r>
        <w:rPr>
          <w:snapToGrid w:val="0"/>
        </w:rPr>
        <w:t>.</w:t>
      </w:r>
    </w:p>
    <w:p>
      <w:pPr>
        <w:pStyle w:val="Heading5"/>
        <w:rPr>
          <w:snapToGrid w:val="0"/>
        </w:rPr>
      </w:pPr>
      <w:bookmarkStart w:id="20" w:name="_Toc520108226"/>
      <w:bookmarkStart w:id="21" w:name="_Toc43018020"/>
      <w:bookmarkStart w:id="22" w:name="_Toc102973935"/>
      <w:bookmarkStart w:id="23" w:name="_Toc274199165"/>
      <w:r>
        <w:rPr>
          <w:rStyle w:val="CharSectno"/>
        </w:rPr>
        <w:t>3</w:t>
      </w:r>
      <w:r>
        <w:rPr>
          <w:snapToGrid w:val="0"/>
        </w:rPr>
        <w:t>.</w:t>
      </w:r>
      <w:r>
        <w:rPr>
          <w:snapToGrid w:val="0"/>
        </w:rPr>
        <w:tab/>
      </w:r>
      <w:bookmarkEnd w:id="20"/>
      <w:bookmarkEnd w:id="21"/>
      <w:bookmarkEnd w:id="22"/>
      <w:r>
        <w:rPr>
          <w:snapToGrid w:val="0"/>
        </w:rPr>
        <w:t>Terms used</w:t>
      </w:r>
      <w:bookmarkEnd w:id="23"/>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rPr>
          <w:b/>
        </w:rPr>
        <w:t xml:space="preserve"> </w:t>
      </w:r>
      <w:r>
        <w:t>means the account referred to in section 32(1);</w:t>
      </w:r>
    </w:p>
    <w:p>
      <w:pPr>
        <w:pStyle w:val="Defstart"/>
      </w:pPr>
      <w:r>
        <w:rPr>
          <w:b/>
        </w:rPr>
        <w:tab/>
      </w:r>
      <w:r>
        <w:rPr>
          <w:rStyle w:val="CharDefText"/>
        </w:rPr>
        <w:t>Authority</w:t>
      </w:r>
      <w:r>
        <w:rPr>
          <w:b/>
        </w:rPr>
        <w:t xml:space="preserve"> </w:t>
      </w:r>
      <w:r>
        <w:t>means the Botanic Gardens and Parks Authority established by section 4(1);</w:t>
      </w:r>
    </w:p>
    <w:p>
      <w:pPr>
        <w:pStyle w:val="Defstart"/>
      </w:pPr>
      <w:r>
        <w:rPr>
          <w:b/>
        </w:rPr>
        <w:tab/>
      </w:r>
      <w:r>
        <w:rPr>
          <w:rStyle w:val="CharDefText"/>
        </w:rPr>
        <w:t>board</w:t>
      </w:r>
      <w:r>
        <w:rPr>
          <w:b/>
        </w:rPr>
        <w:t xml:space="preserve"> </w:t>
      </w:r>
      <w:r>
        <w:t>means the board of management provided for by section 6 and in Division 2 of Schedule 1 includes a committee;</w:t>
      </w:r>
    </w:p>
    <w:p>
      <w:pPr>
        <w:pStyle w:val="Defstart"/>
      </w:pPr>
      <w:r>
        <w:rPr>
          <w:b/>
        </w:rPr>
        <w:tab/>
      </w:r>
      <w:r>
        <w:rPr>
          <w:rStyle w:val="CharDefText"/>
        </w:rPr>
        <w:t>chairperson</w:t>
      </w:r>
      <w:r>
        <w:rPr>
          <w:b/>
        </w:rPr>
        <w:t xml:space="preserve"> </w:t>
      </w:r>
      <w:r>
        <w:t>means the chairperson of the board;</w:t>
      </w:r>
    </w:p>
    <w:p>
      <w:pPr>
        <w:pStyle w:val="Defstart"/>
      </w:pPr>
      <w:r>
        <w:rPr>
          <w:b/>
        </w:rPr>
        <w:tab/>
      </w:r>
      <w:r>
        <w:rPr>
          <w:rStyle w:val="CharDefText"/>
        </w:rPr>
        <w:t>chief executive officer</w:t>
      </w:r>
      <w:r>
        <w:rPr>
          <w:b/>
        </w:rPr>
        <w:t xml:space="preserve"> </w:t>
      </w:r>
      <w:r>
        <w:t>means the person appointed as such for the purposes of section 23;</w:t>
      </w:r>
    </w:p>
    <w:p>
      <w:pPr>
        <w:pStyle w:val="Defstart"/>
      </w:pPr>
      <w:r>
        <w:rPr>
          <w:b/>
        </w:rPr>
        <w:tab/>
      </w:r>
      <w:r>
        <w:rPr>
          <w:rStyle w:val="CharDefText"/>
        </w:rPr>
        <w:t>committee</w:t>
      </w:r>
      <w:r>
        <w:rPr>
          <w:b/>
        </w:rPr>
        <w:t xml:space="preserve"> </w:t>
      </w:r>
      <w:r>
        <w:t>means a committee established under clause 14 of Schedule 1;</w:t>
      </w:r>
    </w:p>
    <w:p>
      <w:pPr>
        <w:pStyle w:val="Defstart"/>
      </w:pPr>
      <w:r>
        <w:rPr>
          <w:b/>
        </w:rPr>
        <w:tab/>
      </w:r>
      <w:r>
        <w:rPr>
          <w:rStyle w:val="CharDefText"/>
        </w:rPr>
        <w:t>council</w:t>
      </w:r>
      <w:r>
        <w:rPr>
          <w:b/>
        </w:rPr>
        <w:t xml:space="preserve"> </w:t>
      </w:r>
      <w:r>
        <w:t>means the council provided for in section 39;</w:t>
      </w:r>
    </w:p>
    <w:p>
      <w:pPr>
        <w:pStyle w:val="Defstart"/>
      </w:pPr>
      <w:r>
        <w:rPr>
          <w:b/>
        </w:rPr>
        <w:tab/>
      </w:r>
      <w:r>
        <w:rPr>
          <w:rStyle w:val="CharDefText"/>
        </w:rPr>
        <w:t>designated land</w:t>
      </w:r>
      <w:r>
        <w:rPr>
          <w:b/>
        </w:rPr>
        <w:t xml:space="preserve"> </w:t>
      </w:r>
      <w:r>
        <w:t>means —</w:t>
      </w:r>
    </w:p>
    <w:p>
      <w:pPr>
        <w:pStyle w:val="Defpara"/>
      </w:pPr>
      <w:r>
        <w:tab/>
        <w:t>(a)</w:t>
      </w:r>
      <w:r>
        <w:tab/>
        <w:t>King’s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the regulations for the purposes of this definition;</w:t>
      </w:r>
    </w:p>
    <w:p>
      <w:pPr>
        <w:pStyle w:val="Defstart"/>
      </w:pPr>
      <w:r>
        <w:rPr>
          <w:b/>
        </w:rPr>
        <w:tab/>
      </w:r>
      <w:r>
        <w:rPr>
          <w:rStyle w:val="CharDefText"/>
        </w:rPr>
        <w:t>Foundation</w:t>
      </w:r>
      <w:r>
        <w:rPr>
          <w:b/>
        </w:rPr>
        <w:t xml:space="preserve"> </w:t>
      </w:r>
      <w:r>
        <w:t>means the Botanic Gardens and Parks Foundation established under section 38;</w:t>
      </w:r>
    </w:p>
    <w:p>
      <w:pPr>
        <w:pStyle w:val="Defstart"/>
      </w:pPr>
      <w:r>
        <w:rPr>
          <w:b/>
        </w:rPr>
        <w:tab/>
      </w:r>
      <w:r>
        <w:rPr>
          <w:rStyle w:val="CharDefText"/>
        </w:rPr>
        <w:t>Foundation Account</w:t>
      </w:r>
      <w:r>
        <w:rPr>
          <w:b/>
        </w:rPr>
        <w:t xml:space="preserve"> </w:t>
      </w:r>
      <w:r>
        <w:t>means the account referred to in section 42(1);</w:t>
      </w:r>
    </w:p>
    <w:p>
      <w:pPr>
        <w:pStyle w:val="Defstart"/>
      </w:pPr>
      <w:r>
        <w:rPr>
          <w:b/>
        </w:rPr>
        <w:tab/>
      </w:r>
      <w:r>
        <w:rPr>
          <w:rStyle w:val="CharDefText"/>
        </w:rPr>
        <w:t>function</w:t>
      </w:r>
      <w:r>
        <w:t>, except in sections 9, 10, 40 and 41, includes power, duty and authority;</w:t>
      </w:r>
    </w:p>
    <w:p>
      <w:pPr>
        <w:pStyle w:val="Defstart"/>
      </w:pPr>
      <w:r>
        <w:rPr>
          <w:b/>
        </w:rPr>
        <w:tab/>
      </w:r>
      <w:r>
        <w:rPr>
          <w:rStyle w:val="CharDefText"/>
        </w:rPr>
        <w:t>King’s Park</w:t>
      </w:r>
      <w:r>
        <w:rPr>
          <w:b/>
        </w:rPr>
        <w:t xml:space="preserve"> </w:t>
      </w:r>
      <w:r>
        <w:t>means all of the land from time to time within Reserve No. 1720 (known as King’s Park) classified as of Class A;</w:t>
      </w:r>
    </w:p>
    <w:p>
      <w:pPr>
        <w:pStyle w:val="Defstart"/>
      </w:pPr>
      <w:r>
        <w:rPr>
          <w:b/>
        </w:rPr>
        <w:tab/>
      </w:r>
      <w:r>
        <w:rPr>
          <w:rStyle w:val="CharDefText"/>
        </w:rPr>
        <w:t>member</w:t>
      </w:r>
      <w:r>
        <w:rPr>
          <w:b/>
        </w:rPr>
        <w:t xml:space="preserve"> </w:t>
      </w:r>
      <w:r>
        <w:t>means a member of the board and includes a person appointed under clause 5 of Schedule 1 and a member of a committee;</w:t>
      </w:r>
    </w:p>
    <w:p>
      <w:pPr>
        <w:pStyle w:val="Defstart"/>
      </w:pPr>
      <w:r>
        <w:rPr>
          <w:b/>
        </w:rPr>
        <w:tab/>
      </w:r>
      <w:r>
        <w:rPr>
          <w:rStyle w:val="CharDefText"/>
        </w:rPr>
        <w:t>member of staff</w:t>
      </w:r>
      <w:r>
        <w:rPr>
          <w:b/>
        </w:rPr>
        <w:t xml:space="preserve"> </w:t>
      </w:r>
      <w:r>
        <w:t>means the chief executive officer or a person referred to in section 24(1) or 25;</w:t>
      </w:r>
    </w:p>
    <w:p>
      <w:pPr>
        <w:pStyle w:val="Defstart"/>
      </w:pPr>
      <w:r>
        <w:rPr>
          <w:b/>
        </w:rPr>
        <w:tab/>
      </w:r>
      <w:r>
        <w:rPr>
          <w:rStyle w:val="CharDefText"/>
        </w:rPr>
        <w:t>owner</w:t>
      </w:r>
      <w:r>
        <w:t>, in relation to a vehicle, means —</w:t>
      </w:r>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rPr>
          <w:b/>
        </w:rPr>
        <w:tab/>
      </w:r>
      <w:r>
        <w:rPr>
          <w:rStyle w:val="CharDefText"/>
        </w:rPr>
        <w:t>park management officer</w:t>
      </w:r>
      <w:r>
        <w:rPr>
          <w:b/>
        </w:rPr>
        <w:t xml:space="preserve"> </w:t>
      </w:r>
      <w:r>
        <w:t>means —</w:t>
      </w:r>
    </w:p>
    <w:p>
      <w:pPr>
        <w:pStyle w:val="Defpara"/>
      </w:pPr>
      <w:r>
        <w:tab/>
        <w:t>(a)</w:t>
      </w:r>
      <w:r>
        <w:tab/>
        <w:t>a person designated as such under section 26; or</w:t>
      </w:r>
    </w:p>
    <w:p>
      <w:pPr>
        <w:pStyle w:val="Defpara"/>
      </w:pPr>
      <w:r>
        <w:tab/>
        <w:t>(b)</w:t>
      </w:r>
      <w:r>
        <w:tab/>
        <w:t>a police officer;</w:t>
      </w:r>
    </w:p>
    <w:p>
      <w:pPr>
        <w:pStyle w:val="Defstart"/>
      </w:pPr>
      <w:r>
        <w:rPr>
          <w:b/>
        </w:rPr>
        <w:tab/>
      </w:r>
      <w:r>
        <w:rPr>
          <w:rStyle w:val="CharDefText"/>
        </w:rPr>
        <w:t>regulations</w:t>
      </w:r>
      <w:r>
        <w:rPr>
          <w:b/>
        </w:rPr>
        <w:t xml:space="preserve"> </w:t>
      </w:r>
      <w:r>
        <w:t>means regulations made under section 53;</w:t>
      </w:r>
    </w:p>
    <w:p>
      <w:pPr>
        <w:pStyle w:val="Defstart"/>
      </w:pPr>
      <w:r>
        <w:rPr>
          <w:b/>
        </w:rPr>
        <w:tab/>
      </w:r>
      <w:r>
        <w:rPr>
          <w:rStyle w:val="CharDefText"/>
        </w:rPr>
        <w:t>rules</w:t>
      </w:r>
      <w:r>
        <w:rPr>
          <w:b/>
        </w:rPr>
        <w:t xml:space="preserve"> </w:t>
      </w:r>
      <w:r>
        <w:t>means rules made under section 43;</w:t>
      </w:r>
    </w:p>
    <w:p>
      <w:pPr>
        <w:pStyle w:val="Defstart"/>
      </w:pPr>
      <w:r>
        <w:rPr>
          <w:b/>
        </w:rPr>
        <w:tab/>
      </w:r>
      <w:r>
        <w:rPr>
          <w:rStyle w:val="CharDefText"/>
        </w:rPr>
        <w:t>vehicle</w:t>
      </w:r>
      <w:r>
        <w:rPr>
          <w:b/>
        </w:rPr>
        <w:t xml:space="preserve"> </w:t>
      </w:r>
      <w:r>
        <w:t xml:space="preserve">has the same meaning as in the </w:t>
      </w:r>
      <w:r>
        <w:rPr>
          <w:i/>
        </w:rPr>
        <w:t>Road Traffic Act 1974</w:t>
      </w:r>
      <w:r>
        <w:t>.</w:t>
      </w:r>
    </w:p>
    <w:p>
      <w:pPr>
        <w:pStyle w:val="Heading2"/>
      </w:pPr>
      <w:bookmarkStart w:id="24" w:name="_Toc72570191"/>
      <w:bookmarkStart w:id="25" w:name="_Toc96228600"/>
      <w:bookmarkStart w:id="26" w:name="_Toc97096618"/>
      <w:bookmarkStart w:id="27" w:name="_Toc97096718"/>
      <w:bookmarkStart w:id="28" w:name="_Toc102973936"/>
      <w:bookmarkStart w:id="29" w:name="_Toc156192472"/>
      <w:bookmarkStart w:id="30" w:name="_Toc157835446"/>
      <w:bookmarkStart w:id="31" w:name="_Toc265491174"/>
      <w:bookmarkStart w:id="32" w:name="_Toc265497679"/>
      <w:bookmarkStart w:id="33" w:name="_Toc268760477"/>
      <w:bookmarkStart w:id="34" w:name="_Toc274199166"/>
      <w:r>
        <w:rPr>
          <w:rStyle w:val="CharPartNo"/>
        </w:rPr>
        <w:t>Part 2</w:t>
      </w:r>
      <w:r>
        <w:rPr>
          <w:rStyle w:val="CharDivNo"/>
        </w:rPr>
        <w:t xml:space="preserve"> </w:t>
      </w:r>
      <w:r>
        <w:t>—</w:t>
      </w:r>
      <w:r>
        <w:rPr>
          <w:rStyle w:val="CharDivText"/>
        </w:rPr>
        <w:t xml:space="preserve"> </w:t>
      </w:r>
      <w:r>
        <w:rPr>
          <w:rStyle w:val="CharPartText"/>
        </w:rPr>
        <w:t>Botanic Gardens and Parks Authority</w:t>
      </w:r>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520108227"/>
      <w:bookmarkStart w:id="36" w:name="_Toc43018021"/>
      <w:bookmarkStart w:id="37" w:name="_Toc102973937"/>
      <w:bookmarkStart w:id="38" w:name="_Toc274199167"/>
      <w:r>
        <w:rPr>
          <w:rStyle w:val="CharSectno"/>
        </w:rPr>
        <w:t>4</w:t>
      </w:r>
      <w:r>
        <w:rPr>
          <w:snapToGrid w:val="0"/>
        </w:rPr>
        <w:t>.</w:t>
      </w:r>
      <w:r>
        <w:rPr>
          <w:snapToGrid w:val="0"/>
        </w:rPr>
        <w:tab/>
        <w:t>Authority established</w:t>
      </w:r>
      <w:bookmarkEnd w:id="35"/>
      <w:bookmarkEnd w:id="36"/>
      <w:bookmarkEnd w:id="37"/>
      <w:bookmarkEnd w:id="38"/>
    </w:p>
    <w:p>
      <w:pPr>
        <w:pStyle w:val="Subsection"/>
        <w:rPr>
          <w:snapToGrid w:val="0"/>
        </w:rPr>
      </w:pPr>
      <w:r>
        <w:rPr>
          <w:snapToGrid w:val="0"/>
        </w:rPr>
        <w:tab/>
        <w:t>(1)</w:t>
      </w:r>
      <w:r>
        <w:rPr>
          <w:snapToGrid w:val="0"/>
        </w:rPr>
        <w:tab/>
        <w:t>There is established a body called the Botanic Gardens and Parks Authority.</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Heading5"/>
        <w:rPr>
          <w:snapToGrid w:val="0"/>
        </w:rPr>
      </w:pPr>
      <w:bookmarkStart w:id="39" w:name="_Toc520108228"/>
      <w:bookmarkStart w:id="40" w:name="_Toc43018022"/>
      <w:bookmarkStart w:id="41" w:name="_Toc102973938"/>
      <w:bookmarkStart w:id="42" w:name="_Toc274199168"/>
      <w:r>
        <w:rPr>
          <w:rStyle w:val="CharSectno"/>
        </w:rPr>
        <w:t>5</w:t>
      </w:r>
      <w:r>
        <w:rPr>
          <w:snapToGrid w:val="0"/>
        </w:rPr>
        <w:t>.</w:t>
      </w:r>
      <w:r>
        <w:rPr>
          <w:snapToGrid w:val="0"/>
        </w:rPr>
        <w:tab/>
        <w:t>Agent of Crown</w:t>
      </w:r>
      <w:bookmarkEnd w:id="39"/>
      <w:bookmarkEnd w:id="40"/>
      <w:bookmarkEnd w:id="41"/>
      <w:bookmarkEnd w:id="42"/>
    </w:p>
    <w:p>
      <w:pPr>
        <w:pStyle w:val="Subsection"/>
        <w:rPr>
          <w:snapToGrid w:val="0"/>
        </w:rPr>
      </w:pPr>
      <w:r>
        <w:rPr>
          <w:snapToGrid w:val="0"/>
        </w:rPr>
        <w:tab/>
      </w:r>
      <w:r>
        <w:rPr>
          <w:snapToGrid w:val="0"/>
        </w:rPr>
        <w:tab/>
        <w:t>The Authority is an agent of the Crown and enjoys the status, immunities and privileges of the Crown.</w:t>
      </w:r>
    </w:p>
    <w:p>
      <w:pPr>
        <w:pStyle w:val="Heading5"/>
        <w:rPr>
          <w:snapToGrid w:val="0"/>
        </w:rPr>
      </w:pPr>
      <w:bookmarkStart w:id="43" w:name="_Toc520108229"/>
      <w:bookmarkStart w:id="44" w:name="_Toc43018023"/>
      <w:bookmarkStart w:id="45" w:name="_Toc102973939"/>
      <w:bookmarkStart w:id="46" w:name="_Toc274199169"/>
      <w:r>
        <w:rPr>
          <w:rStyle w:val="CharSectno"/>
        </w:rPr>
        <w:t>6</w:t>
      </w:r>
      <w:r>
        <w:rPr>
          <w:snapToGrid w:val="0"/>
        </w:rPr>
        <w:t>.</w:t>
      </w:r>
      <w:r>
        <w:rPr>
          <w:snapToGrid w:val="0"/>
        </w:rPr>
        <w:tab/>
        <w:t>Board of management</w:t>
      </w:r>
      <w:bookmarkEnd w:id="43"/>
      <w:bookmarkEnd w:id="44"/>
      <w:bookmarkEnd w:id="45"/>
      <w:bookmarkEnd w:id="46"/>
    </w:p>
    <w:p>
      <w:pPr>
        <w:pStyle w:val="Subsection"/>
        <w:rPr>
          <w:snapToGrid w:val="0"/>
        </w:rPr>
      </w:pPr>
      <w:r>
        <w:rPr>
          <w:snapToGrid w:val="0"/>
        </w:rPr>
        <w:tab/>
        <w:t>(1)</w:t>
      </w:r>
      <w:r>
        <w:rPr>
          <w:snapToGrid w:val="0"/>
        </w:rPr>
        <w:tab/>
        <w:t>The Authority is to have a board of management comprising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deputy chairperson; and</w:t>
      </w:r>
    </w:p>
    <w:p>
      <w:pPr>
        <w:pStyle w:val="Indenta"/>
        <w:rPr>
          <w:snapToGrid w:val="0"/>
        </w:rPr>
      </w:pPr>
      <w:r>
        <w:rPr>
          <w:snapToGrid w:val="0"/>
        </w:rPr>
        <w:tab/>
        <w:t>(c)</w:t>
      </w:r>
      <w:r>
        <w:rPr>
          <w:snapToGrid w:val="0"/>
        </w:rPr>
        <w:tab/>
        <w:t>not less than 3 and not more than 6 other persons.</w:t>
      </w:r>
    </w:p>
    <w:p>
      <w:pPr>
        <w:pStyle w:val="Subsection"/>
        <w:rPr>
          <w:snapToGrid w:val="0"/>
        </w:rPr>
      </w:pPr>
      <w:r>
        <w:rPr>
          <w:snapToGrid w:val="0"/>
        </w:rPr>
        <w:tab/>
        <w:t>(2)</w:t>
      </w:r>
      <w:r>
        <w:rPr>
          <w:snapToGrid w:val="0"/>
        </w:rPr>
        <w:tab/>
        <w:t>The board is the governing body of the Authority and, in the name of the Authority, is to perform the functions of the Authority under this Act.</w:t>
      </w:r>
    </w:p>
    <w:p>
      <w:pPr>
        <w:pStyle w:val="Subsection"/>
        <w:rPr>
          <w:snapToGrid w:val="0"/>
        </w:rPr>
      </w:pPr>
      <w:r>
        <w:rPr>
          <w:snapToGrid w:val="0"/>
        </w:rPr>
        <w:tab/>
        <w:t>(3)</w:t>
      </w:r>
      <w:r>
        <w:rPr>
          <w:snapToGrid w:val="0"/>
        </w:rPr>
        <w:tab/>
        <w:t>The members of the board are to be appointed by the Minister.</w:t>
      </w:r>
    </w:p>
    <w:p>
      <w:pPr>
        <w:pStyle w:val="Subsection"/>
        <w:rPr>
          <w:snapToGrid w:val="0"/>
        </w:rPr>
      </w:pPr>
      <w:r>
        <w:rPr>
          <w:snapToGrid w:val="0"/>
        </w:rPr>
        <w:tab/>
        <w:t>(4)</w:t>
      </w:r>
      <w:r>
        <w:rPr>
          <w:snapToGrid w:val="0"/>
        </w:rPr>
        <w:tab/>
        <w:t>The Minister is to ensure that each person appointed to the board has expertise that, in the Minister’s opinion, is relevant to the functions of the Authority under this Act.</w:t>
      </w:r>
    </w:p>
    <w:p>
      <w:pPr>
        <w:pStyle w:val="Heading5"/>
        <w:rPr>
          <w:snapToGrid w:val="0"/>
        </w:rPr>
      </w:pPr>
      <w:bookmarkStart w:id="47" w:name="_Toc520108230"/>
      <w:bookmarkStart w:id="48" w:name="_Toc43018024"/>
      <w:bookmarkStart w:id="49" w:name="_Toc102973940"/>
      <w:bookmarkStart w:id="50" w:name="_Toc274199170"/>
      <w:r>
        <w:rPr>
          <w:rStyle w:val="CharSectno"/>
        </w:rPr>
        <w:t>7</w:t>
      </w:r>
      <w:r>
        <w:rPr>
          <w:snapToGrid w:val="0"/>
        </w:rPr>
        <w:t>.</w:t>
      </w:r>
      <w:r>
        <w:rPr>
          <w:snapToGrid w:val="0"/>
        </w:rPr>
        <w:tab/>
        <w:t>Constitution and proceedings of board</w:t>
      </w:r>
      <w:bookmarkEnd w:id="47"/>
      <w:bookmarkEnd w:id="48"/>
      <w:bookmarkEnd w:id="49"/>
      <w:bookmarkEnd w:id="50"/>
    </w:p>
    <w:p>
      <w:pPr>
        <w:pStyle w:val="Subsection"/>
        <w:rPr>
          <w:snapToGrid w:val="0"/>
        </w:rPr>
      </w:pPr>
      <w:r>
        <w:rPr>
          <w:snapToGrid w:val="0"/>
        </w:rPr>
        <w:tab/>
      </w:r>
      <w:r>
        <w:rPr>
          <w:snapToGrid w:val="0"/>
        </w:rPr>
        <w:tab/>
        <w:t>Schedule 1 has effect with respect to the board and its members.</w:t>
      </w:r>
    </w:p>
    <w:p>
      <w:pPr>
        <w:pStyle w:val="Heading5"/>
        <w:rPr>
          <w:snapToGrid w:val="0"/>
        </w:rPr>
      </w:pPr>
      <w:bookmarkStart w:id="51" w:name="_Toc520108231"/>
      <w:bookmarkStart w:id="52" w:name="_Toc43018025"/>
      <w:bookmarkStart w:id="53" w:name="_Toc102973941"/>
      <w:bookmarkStart w:id="54" w:name="_Toc274199171"/>
      <w:r>
        <w:rPr>
          <w:rStyle w:val="CharSectno"/>
        </w:rPr>
        <w:t>8</w:t>
      </w:r>
      <w:r>
        <w:rPr>
          <w:snapToGrid w:val="0"/>
        </w:rPr>
        <w:t>.</w:t>
      </w:r>
      <w:r>
        <w:rPr>
          <w:snapToGrid w:val="0"/>
        </w:rPr>
        <w:tab/>
        <w:t>Remuneration of members</w:t>
      </w:r>
      <w:bookmarkEnd w:id="51"/>
      <w:bookmarkEnd w:id="52"/>
      <w:bookmarkEnd w:id="53"/>
      <w:bookmarkEnd w:id="54"/>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 Minister for Public Sector Management.</w:t>
      </w:r>
    </w:p>
    <w:p>
      <w:pPr>
        <w:pStyle w:val="Heading2"/>
      </w:pPr>
      <w:bookmarkStart w:id="55" w:name="_Toc72570197"/>
      <w:bookmarkStart w:id="56" w:name="_Toc96228606"/>
      <w:bookmarkStart w:id="57" w:name="_Toc97096624"/>
      <w:bookmarkStart w:id="58" w:name="_Toc97096724"/>
      <w:bookmarkStart w:id="59" w:name="_Toc102973942"/>
      <w:bookmarkStart w:id="60" w:name="_Toc156192478"/>
      <w:bookmarkStart w:id="61" w:name="_Toc157835452"/>
      <w:bookmarkStart w:id="62" w:name="_Toc265491180"/>
      <w:bookmarkStart w:id="63" w:name="_Toc265497685"/>
      <w:bookmarkStart w:id="64" w:name="_Toc268760483"/>
      <w:bookmarkStart w:id="65" w:name="_Toc274199172"/>
      <w:r>
        <w:rPr>
          <w:rStyle w:val="CharPartNo"/>
        </w:rPr>
        <w:t>Part 3</w:t>
      </w:r>
      <w:r>
        <w:rPr>
          <w:rStyle w:val="CharDivNo"/>
        </w:rPr>
        <w:t xml:space="preserve"> </w:t>
      </w:r>
      <w:r>
        <w:t>—</w:t>
      </w:r>
      <w:r>
        <w:rPr>
          <w:rStyle w:val="CharDivText"/>
        </w:rPr>
        <w:t xml:space="preserve"> </w:t>
      </w:r>
      <w:r>
        <w:rPr>
          <w:rStyle w:val="CharPartText"/>
        </w:rPr>
        <w:t>Functions and powers</w:t>
      </w:r>
      <w:bookmarkEnd w:id="55"/>
      <w:bookmarkEnd w:id="56"/>
      <w:bookmarkEnd w:id="57"/>
      <w:bookmarkEnd w:id="58"/>
      <w:bookmarkEnd w:id="59"/>
      <w:bookmarkEnd w:id="60"/>
      <w:bookmarkEnd w:id="61"/>
      <w:bookmarkEnd w:id="62"/>
      <w:bookmarkEnd w:id="63"/>
      <w:bookmarkEnd w:id="64"/>
      <w:bookmarkEnd w:id="65"/>
    </w:p>
    <w:p>
      <w:pPr>
        <w:pStyle w:val="Heading5"/>
        <w:rPr>
          <w:snapToGrid w:val="0"/>
        </w:rPr>
      </w:pPr>
      <w:bookmarkStart w:id="66" w:name="_Toc520108232"/>
      <w:bookmarkStart w:id="67" w:name="_Toc43018026"/>
      <w:bookmarkStart w:id="68" w:name="_Toc102973943"/>
      <w:bookmarkStart w:id="69" w:name="_Toc274199173"/>
      <w:r>
        <w:rPr>
          <w:rStyle w:val="CharSectno"/>
        </w:rPr>
        <w:t>9</w:t>
      </w:r>
      <w:r>
        <w:rPr>
          <w:snapToGrid w:val="0"/>
        </w:rPr>
        <w:t>.</w:t>
      </w:r>
      <w:r>
        <w:rPr>
          <w:snapToGrid w:val="0"/>
        </w:rPr>
        <w:tab/>
        <w:t>Functions</w:t>
      </w:r>
      <w:bookmarkEnd w:id="66"/>
      <w:bookmarkEnd w:id="67"/>
      <w:bookmarkEnd w:id="68"/>
      <w:bookmarkEnd w:id="69"/>
    </w:p>
    <w:p>
      <w:pPr>
        <w:pStyle w:val="Subsection"/>
        <w:rPr>
          <w:snapToGrid w:val="0"/>
        </w:rPr>
      </w:pPr>
      <w:r>
        <w:rPr>
          <w:snapToGrid w:val="0"/>
        </w:rPr>
        <w:tab/>
        <w:t>(1)</w:t>
      </w:r>
      <w:r>
        <w:rPr>
          <w:snapToGrid w:val="0"/>
        </w:rPr>
        <w:tab/>
        <w:t>The Authority has the care, control and management of the designated land for the purposes set out in subsection (2).</w:t>
      </w:r>
    </w:p>
    <w:p>
      <w:pPr>
        <w:pStyle w:val="Subsection"/>
        <w:rPr>
          <w:snapToGrid w:val="0"/>
        </w:rPr>
      </w:pPr>
      <w:r>
        <w:rPr>
          <w:snapToGrid w:val="0"/>
        </w:rPr>
        <w:tab/>
        <w:t>(2)</w:t>
      </w:r>
      <w:r>
        <w:rPr>
          <w:snapToGrid w:val="0"/>
        </w:rPr>
        <w:tab/>
        <w:t>The care, control and management of the designated land is placed with the Authority for the purpose of enabling it —</w:t>
      </w:r>
    </w:p>
    <w:p>
      <w:pPr>
        <w:pStyle w:val="Indenta"/>
        <w:rPr>
          <w:snapToGrid w:val="0"/>
        </w:rPr>
      </w:pPr>
      <w:r>
        <w:rPr>
          <w:snapToGrid w:val="0"/>
        </w:rPr>
        <w:tab/>
        <w:t>(a)</w:t>
      </w:r>
      <w:r>
        <w:rPr>
          <w:snapToGrid w:val="0"/>
        </w:rPr>
        <w:tab/>
        <w:t>to provide, improve and promote recreational and tourism services and facilities on the designated land;</w:t>
      </w:r>
    </w:p>
    <w:p>
      <w:pPr>
        <w:pStyle w:val="Indenta"/>
        <w:rPr>
          <w:snapToGrid w:val="0"/>
        </w:rPr>
      </w:pPr>
      <w:r>
        <w:rPr>
          <w:snapToGrid w:val="0"/>
        </w:rPr>
        <w:tab/>
        <w:t>(b)</w:t>
      </w:r>
      <w:r>
        <w:rPr>
          <w:snapToGrid w:val="0"/>
        </w:rPr>
        <w:tab/>
        <w:t>to conserve and enhance any native biological diversity of the designated land;</w:t>
      </w:r>
    </w:p>
    <w:p>
      <w:pPr>
        <w:pStyle w:val="Indenta"/>
        <w:rPr>
          <w:snapToGrid w:val="0"/>
        </w:rPr>
      </w:pPr>
      <w:r>
        <w:rPr>
          <w:snapToGrid w:val="0"/>
        </w:rPr>
        <w:tab/>
        <w:t>(c)</w:t>
      </w:r>
      <w:r>
        <w:rPr>
          <w:snapToGrid w:val="0"/>
        </w:rPr>
        <w:tab/>
        <w:t>to conserve and enhance the natural environment, landscape features and amenity of the designated land;</w:t>
      </w:r>
    </w:p>
    <w:p>
      <w:pPr>
        <w:pStyle w:val="Indenta"/>
        <w:rPr>
          <w:snapToGrid w:val="0"/>
        </w:rPr>
      </w:pPr>
      <w:r>
        <w:rPr>
          <w:snapToGrid w:val="0"/>
        </w:rPr>
        <w:tab/>
        <w:t>(d)</w:t>
      </w:r>
      <w:r>
        <w:rPr>
          <w:snapToGrid w:val="0"/>
        </w:rPr>
        <w:tab/>
        <w:t>to conserve, develop, manage, display, and undertake research into, collections of Western Australian and other flora;</w:t>
      </w:r>
    </w:p>
    <w:p>
      <w:pPr>
        <w:pStyle w:val="Indenta"/>
        <w:rPr>
          <w:snapToGrid w:val="0"/>
        </w:rPr>
      </w:pPr>
      <w:r>
        <w:rPr>
          <w:snapToGrid w:val="0"/>
        </w:rPr>
        <w:tab/>
        <w:t>(e)</w:t>
      </w:r>
      <w:r>
        <w:rPr>
          <w:snapToGrid w:val="0"/>
        </w:rPr>
        <w:tab/>
        <w:t>to enhance and promote the understanding and conservation of the biological diversity of the designated land and of biological diversity generally;</w:t>
      </w:r>
    </w:p>
    <w:p>
      <w:pPr>
        <w:pStyle w:val="Indenta"/>
        <w:rPr>
          <w:snapToGrid w:val="0"/>
        </w:rPr>
      </w:pPr>
      <w:r>
        <w:rPr>
          <w:snapToGrid w:val="0"/>
        </w:rPr>
        <w:tab/>
        <w:t>(f)</w:t>
      </w:r>
      <w:r>
        <w:rPr>
          <w:snapToGrid w:val="0"/>
        </w:rPr>
        <w:tab/>
        <w:t>to conserve, enhance and promote the Aboriginal, colonial and contemporary cultural heritage of the designated land;</w:t>
      </w:r>
    </w:p>
    <w:p>
      <w:pPr>
        <w:pStyle w:val="Indenta"/>
        <w:rPr>
          <w:snapToGrid w:val="0"/>
        </w:rPr>
      </w:pPr>
      <w:r>
        <w:rPr>
          <w:snapToGrid w:val="0"/>
        </w:rPr>
        <w:tab/>
        <w:t>(g)</w:t>
      </w:r>
      <w:r>
        <w:rPr>
          <w:snapToGrid w:val="0"/>
        </w:rPr>
        <w:tab/>
        <w:t>to promote the use of flora for the purposes of horticulture, conservation and education; and</w:t>
      </w:r>
    </w:p>
    <w:p>
      <w:pPr>
        <w:pStyle w:val="Indenta"/>
        <w:rPr>
          <w:snapToGrid w:val="0"/>
        </w:rPr>
      </w:pPr>
      <w:r>
        <w:rPr>
          <w:snapToGrid w:val="0"/>
        </w:rPr>
        <w:tab/>
        <w:t>(h)</w:t>
      </w:r>
      <w:r>
        <w:rPr>
          <w:snapToGrid w:val="0"/>
        </w:rPr>
        <w:tab/>
        <w:t>to undertake and promote research and investigation into matters related to or connected with its functions under this subsection.</w:t>
      </w:r>
    </w:p>
    <w:p>
      <w:pPr>
        <w:pStyle w:val="Heading5"/>
        <w:rPr>
          <w:snapToGrid w:val="0"/>
        </w:rPr>
      </w:pPr>
      <w:bookmarkStart w:id="70" w:name="_Toc520108233"/>
      <w:bookmarkStart w:id="71" w:name="_Toc43018027"/>
      <w:bookmarkStart w:id="72" w:name="_Toc102973944"/>
      <w:bookmarkStart w:id="73" w:name="_Toc274199174"/>
      <w:r>
        <w:rPr>
          <w:rStyle w:val="CharSectno"/>
        </w:rPr>
        <w:t>10</w:t>
      </w:r>
      <w:r>
        <w:rPr>
          <w:snapToGrid w:val="0"/>
        </w:rPr>
        <w:t>.</w:t>
      </w:r>
      <w:r>
        <w:rPr>
          <w:snapToGrid w:val="0"/>
        </w:rPr>
        <w:tab/>
        <w:t>Powers</w:t>
      </w:r>
      <w:bookmarkEnd w:id="70"/>
      <w:bookmarkEnd w:id="71"/>
      <w:bookmarkEnd w:id="72"/>
      <w:bookmarkEnd w:id="73"/>
    </w:p>
    <w:p>
      <w:pPr>
        <w:pStyle w:val="Subsection"/>
        <w:rPr>
          <w:snapToGrid w:val="0"/>
        </w:rPr>
      </w:pPr>
      <w:r>
        <w:rPr>
          <w:snapToGrid w:val="0"/>
        </w:rPr>
        <w:tab/>
        <w:t>(1)</w:t>
      </w:r>
      <w:r>
        <w:rPr>
          <w:snapToGrid w:val="0"/>
        </w:rPr>
        <w:tab/>
        <w:t>The Authority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the Authority may —</w:t>
      </w:r>
    </w:p>
    <w:p>
      <w:pPr>
        <w:pStyle w:val="Indenta"/>
        <w:rPr>
          <w:snapToGrid w:val="0"/>
        </w:rPr>
      </w:pPr>
      <w:r>
        <w:rPr>
          <w:snapToGrid w:val="0"/>
        </w:rPr>
        <w:tab/>
        <w:t>(a)</w:t>
      </w:r>
      <w:r>
        <w:rPr>
          <w:snapToGrid w:val="0"/>
        </w:rPr>
        <w:tab/>
        <w:t>subject to section 11, acquire land and dispose of land (other than designated land);</w:t>
      </w:r>
    </w:p>
    <w:p>
      <w:pPr>
        <w:pStyle w:val="Indenta"/>
        <w:rPr>
          <w:snapToGrid w:val="0"/>
        </w:rPr>
      </w:pPr>
      <w:r>
        <w:rPr>
          <w:snapToGrid w:val="0"/>
        </w:rPr>
        <w:tab/>
        <w:t>(b)</w:t>
      </w:r>
      <w:r>
        <w:rPr>
          <w:snapToGrid w:val="0"/>
        </w:rPr>
        <w:tab/>
        <w:t>subject to section 11, grant a lease or licence that is consistent with its functions, on such terms and conditions as it thinks fit;</w:t>
      </w:r>
    </w:p>
    <w:p>
      <w:pPr>
        <w:pStyle w:val="Indenta"/>
        <w:rPr>
          <w:snapToGrid w:val="0"/>
        </w:rPr>
      </w:pPr>
      <w:r>
        <w:rPr>
          <w:snapToGrid w:val="0"/>
        </w:rPr>
        <w:tab/>
        <w:t>(c)</w:t>
      </w:r>
      <w:r>
        <w:rPr>
          <w:snapToGrid w:val="0"/>
        </w:rPr>
        <w:tab/>
        <w:t>subject to section 11, erect permanent or temporary structures on designated land;</w:t>
      </w:r>
    </w:p>
    <w:p>
      <w:pPr>
        <w:pStyle w:val="Indenta"/>
        <w:rPr>
          <w:snapToGrid w:val="0"/>
        </w:rPr>
      </w:pPr>
      <w:r>
        <w:rPr>
          <w:snapToGrid w:val="0"/>
        </w:rPr>
        <w:tab/>
        <w:t>(d)</w:t>
      </w:r>
      <w:r>
        <w:rPr>
          <w:snapToGrid w:val="0"/>
        </w:rPr>
        <w:tab/>
        <w:t>subject to section 11, undertake road works and other works on designated land necessary for the management of that land;</w:t>
      </w:r>
    </w:p>
    <w:p>
      <w:pPr>
        <w:pStyle w:val="Indenta"/>
        <w:rPr>
          <w:snapToGrid w:val="0"/>
        </w:rPr>
      </w:pPr>
      <w:r>
        <w:rPr>
          <w:snapToGrid w:val="0"/>
        </w:rPr>
        <w:tab/>
        <w:t>(e)</w:t>
      </w:r>
      <w:r>
        <w:rPr>
          <w:snapToGrid w:val="0"/>
        </w:rPr>
        <w:tab/>
        <w:t>give or take botanical specimens by way of loan or exchange with scientific or educational institutions;</w:t>
      </w:r>
    </w:p>
    <w:p>
      <w:pPr>
        <w:pStyle w:val="Indenta"/>
        <w:rPr>
          <w:snapToGrid w:val="0"/>
        </w:rPr>
      </w:pPr>
      <w:r>
        <w:rPr>
          <w:snapToGrid w:val="0"/>
        </w:rPr>
        <w:tab/>
        <w:t>(f)</w:t>
      </w:r>
      <w:r>
        <w:rPr>
          <w:snapToGrid w:val="0"/>
        </w:rPr>
        <w:tab/>
        <w:t>produce and publish information on matters related to its functions;</w:t>
      </w:r>
    </w:p>
    <w:p>
      <w:pPr>
        <w:pStyle w:val="Indenta"/>
        <w:rPr>
          <w:snapToGrid w:val="0"/>
        </w:rPr>
      </w:pPr>
      <w:r>
        <w:rPr>
          <w:snapToGrid w:val="0"/>
        </w:rPr>
        <w:tab/>
        <w:t>(g)</w:t>
      </w:r>
      <w:r>
        <w:rPr>
          <w:snapToGrid w:val="0"/>
        </w:rPr>
        <w:tab/>
        <w:t>in connection with its function under section 9(2)(g), sell or dispose of plants, parts of plants, seeds and fungi or similar organisms;</w:t>
      </w:r>
    </w:p>
    <w:p>
      <w:pPr>
        <w:pStyle w:val="Indenta"/>
        <w:rPr>
          <w:snapToGrid w:val="0"/>
        </w:rPr>
      </w:pPr>
      <w:r>
        <w:rPr>
          <w:snapToGrid w:val="0"/>
        </w:rPr>
        <w:tab/>
        <w:t>(h)</w:t>
      </w:r>
      <w:r>
        <w:rPr>
          <w:snapToGrid w:val="0"/>
        </w:rPr>
        <w:tab/>
        <w:t>apply for, obtain and hold (whether alone or jointly with any other person) any patent, patent rights, design rights, copyright or similar rights;</w:t>
      </w:r>
    </w:p>
    <w:p>
      <w:pPr>
        <w:pStyle w:val="Indenta"/>
        <w:rPr>
          <w:snapToGrid w:val="0"/>
        </w:rPr>
      </w:pPr>
      <w:r>
        <w:rPr>
          <w:snapToGrid w:val="0"/>
        </w:rPr>
        <w:tab/>
        <w:t>(i)</w:t>
      </w:r>
      <w:r>
        <w:rPr>
          <w:snapToGrid w:val="0"/>
        </w:rPr>
        <w:tab/>
        <w:t>require payment of rent, fees or other charges for the use of any of its facilities (whether permanent or temporary) or for the use of any part of designated land;</w:t>
      </w:r>
    </w:p>
    <w:p>
      <w:pPr>
        <w:pStyle w:val="Indenta"/>
        <w:rPr>
          <w:snapToGrid w:val="0"/>
        </w:rPr>
      </w:pPr>
      <w:r>
        <w:rPr>
          <w:snapToGrid w:val="0"/>
        </w:rPr>
        <w:tab/>
        <w:t>(j)</w:t>
      </w:r>
      <w:r>
        <w:rPr>
          <w:snapToGrid w:val="0"/>
        </w:rPr>
        <w:tab/>
        <w:t>require payment of fees —</w:t>
      </w:r>
    </w:p>
    <w:p>
      <w:pPr>
        <w:pStyle w:val="Indenti"/>
        <w:rPr>
          <w:snapToGrid w:val="0"/>
        </w:rPr>
      </w:pPr>
      <w:r>
        <w:rPr>
          <w:snapToGrid w:val="0"/>
        </w:rPr>
        <w:tab/>
        <w:t>(i)</w:t>
      </w:r>
      <w:r>
        <w:rPr>
          <w:snapToGrid w:val="0"/>
        </w:rPr>
        <w:tab/>
        <w:t>for entry to designated land (other than King’s Park or designated land that is prescribed for the purposes of this subparagraph); and</w:t>
      </w:r>
    </w:p>
    <w:p>
      <w:pPr>
        <w:pStyle w:val="Indenti"/>
        <w:rPr>
          <w:snapToGrid w:val="0"/>
        </w:rPr>
      </w:pPr>
      <w:r>
        <w:rPr>
          <w:snapToGrid w:val="0"/>
        </w:rPr>
        <w:tab/>
        <w:t>(ii)</w:t>
      </w:r>
      <w:r>
        <w:rPr>
          <w:snapToGrid w:val="0"/>
        </w:rPr>
        <w:tab/>
        <w:t>for admission to a particular display or event being conducted on any part of designated land for purposes consistent with its functions, or to any land or facility being used in connection with such a display or event;</w:t>
      </w:r>
    </w:p>
    <w:p>
      <w:pPr>
        <w:pStyle w:val="Indenta"/>
        <w:rPr>
          <w:snapToGrid w:val="0"/>
        </w:rPr>
      </w:pPr>
      <w:r>
        <w:rPr>
          <w:snapToGrid w:val="0"/>
        </w:rPr>
        <w:tab/>
        <w:t>(k)</w:t>
      </w:r>
      <w:r>
        <w:rPr>
          <w:snapToGrid w:val="0"/>
        </w:rPr>
        <w:tab/>
        <w:t>fix the amount of rent, fees or charges referred to in paragraphs (i) and (j) with power to waive, reduce or refund the amount payable in particular cases;</w:t>
      </w:r>
    </w:p>
    <w:p>
      <w:pPr>
        <w:pStyle w:val="Indenta"/>
        <w:rPr>
          <w:snapToGrid w:val="0"/>
        </w:rPr>
      </w:pPr>
      <w:r>
        <w:rPr>
          <w:snapToGrid w:val="0"/>
        </w:rPr>
        <w:tab/>
        <w:t>(l)</w:t>
      </w:r>
      <w:r>
        <w:rPr>
          <w:snapToGrid w:val="0"/>
        </w:rPr>
        <w:tab/>
        <w:t>enter into a contract or arrangement with a person or body (including a local government or a department of the Public Service, or other agency or instrumentality, of the State or the Commonwealth) —</w:t>
      </w:r>
    </w:p>
    <w:p>
      <w:pPr>
        <w:pStyle w:val="Indenti"/>
        <w:rPr>
          <w:snapToGrid w:val="0"/>
        </w:rPr>
      </w:pPr>
      <w:r>
        <w:rPr>
          <w:snapToGrid w:val="0"/>
        </w:rPr>
        <w:tab/>
        <w:t>(i)</w:t>
      </w:r>
      <w:r>
        <w:rPr>
          <w:snapToGrid w:val="0"/>
        </w:rPr>
        <w:tab/>
        <w:t>for the performance by that person or body of any work or the supply of equipment or services;</w:t>
      </w:r>
    </w:p>
    <w:p>
      <w:pPr>
        <w:pStyle w:val="Indenti"/>
        <w:rPr>
          <w:snapToGrid w:val="0"/>
        </w:rPr>
      </w:pPr>
      <w:r>
        <w:rPr>
          <w:snapToGrid w:val="0"/>
        </w:rPr>
        <w:tab/>
        <w:t>(ii)</w:t>
      </w:r>
      <w:r>
        <w:rPr>
          <w:snapToGrid w:val="0"/>
        </w:rPr>
        <w:tab/>
        <w:t>to provide consultancy or advisory services to that person or body; or</w:t>
      </w:r>
    </w:p>
    <w:p>
      <w:pPr>
        <w:pStyle w:val="Indenti"/>
        <w:rPr>
          <w:snapToGrid w:val="0"/>
        </w:rPr>
      </w:pPr>
      <w:r>
        <w:rPr>
          <w:snapToGrid w:val="0"/>
        </w:rPr>
        <w:tab/>
        <w:t>(iii)</w:t>
      </w:r>
      <w:r>
        <w:rPr>
          <w:snapToGrid w:val="0"/>
        </w:rPr>
        <w:tab/>
        <w:t>for the commercial exploitation of the rights referred to in paragraph (h), whether by assignment, licensing or otherwise;</w:t>
      </w:r>
    </w:p>
    <w:p>
      <w:pPr>
        <w:pStyle w:val="Indenta"/>
        <w:rPr>
          <w:snapToGrid w:val="0"/>
        </w:rPr>
      </w:pPr>
      <w:r>
        <w:rPr>
          <w:snapToGrid w:val="0"/>
        </w:rPr>
        <w:tab/>
        <w:t>(m)</w:t>
      </w:r>
      <w:r>
        <w:rPr>
          <w:snapToGrid w:val="0"/>
        </w:rPr>
        <w:tab/>
        <w:t>on terms and conditions approved by the Minister and the Treasurer, participate in any business arrangement that is consistent with its functions; and</w:t>
      </w:r>
    </w:p>
    <w:p>
      <w:pPr>
        <w:pStyle w:val="Indenta"/>
        <w:rPr>
          <w:snapToGrid w:val="0"/>
        </w:rPr>
      </w:pPr>
      <w:r>
        <w:rPr>
          <w:snapToGrid w:val="0"/>
        </w:rPr>
        <w:tab/>
        <w:t>(n)</w:t>
      </w:r>
      <w:r>
        <w:rPr>
          <w:snapToGrid w:val="0"/>
        </w:rPr>
        <w:tab/>
        <w:t>act in conjunction with a person, a firm, a local government or a department of the Public Service, or other agency or instrumentality, of the State or the Commonwealth.</w:t>
      </w:r>
    </w:p>
    <w:p>
      <w:pPr>
        <w:pStyle w:val="Subsection"/>
        <w:rPr>
          <w:snapToGrid w:val="0"/>
        </w:rPr>
      </w:pPr>
      <w:r>
        <w:rPr>
          <w:snapToGrid w:val="0"/>
        </w:rPr>
        <w:tab/>
        <w:t>(3)</w:t>
      </w:r>
      <w:r>
        <w:rPr>
          <w:snapToGrid w:val="0"/>
        </w:rPr>
        <w:tab/>
        <w:t>For the purposes of subsection (2)(m) the Minister and the Treasurer may approve terms and conditions in respect of a specific business arrangement or class of business arrangement or in respect of business arrangements generally.</w:t>
      </w:r>
    </w:p>
    <w:p>
      <w:pPr>
        <w:pStyle w:val="Subsection"/>
        <w:rPr>
          <w:snapToGrid w:val="0"/>
        </w:rPr>
      </w:pPr>
      <w:r>
        <w:rPr>
          <w:snapToGrid w:val="0"/>
        </w:rPr>
        <w:tab/>
        <w:t>(4)</w:t>
      </w:r>
      <w:r>
        <w:rPr>
          <w:snapToGrid w:val="0"/>
        </w:rPr>
        <w:tab/>
        <w:t>In this section —</w:t>
      </w:r>
    </w:p>
    <w:p>
      <w:pPr>
        <w:pStyle w:val="Defstart"/>
      </w:pPr>
      <w:r>
        <w:rPr>
          <w:b/>
        </w:rPr>
        <w:tab/>
      </w:r>
      <w:r>
        <w:rPr>
          <w:rStyle w:val="CharDefText"/>
        </w:rPr>
        <w:t>business arrangement</w:t>
      </w:r>
      <w:r>
        <w:rPr>
          <w:b/>
        </w:rPr>
        <w:t xml:space="preserve"> </w:t>
      </w:r>
      <w:r>
        <w:t>means a proprietary limited company, partnership, trust, joint venture, arrangement for sharing profits or arrangement for sponsorship;</w:t>
      </w:r>
    </w:p>
    <w:p>
      <w:pPr>
        <w:pStyle w:val="Defstart"/>
      </w:pPr>
      <w:r>
        <w:rPr>
          <w:b/>
        </w:rPr>
        <w:tab/>
      </w:r>
      <w:r>
        <w:rPr>
          <w:rStyle w:val="CharDefText"/>
        </w:rPr>
        <w:t>participate</w:t>
      </w:r>
      <w:r>
        <w:rPr>
          <w:b/>
        </w:rPr>
        <w:t xml:space="preserve"> </w:t>
      </w:r>
      <w:r>
        <w:t>includes form, promote, establish, enter into, manage, dissolve, wind up, and do anything incidental to the doing of any of those things.</w:t>
      </w:r>
    </w:p>
    <w:p>
      <w:pPr>
        <w:pStyle w:val="Heading5"/>
        <w:rPr>
          <w:snapToGrid w:val="0"/>
        </w:rPr>
      </w:pPr>
      <w:bookmarkStart w:id="74" w:name="_Toc520108234"/>
      <w:bookmarkStart w:id="75" w:name="_Toc43018028"/>
      <w:bookmarkStart w:id="76" w:name="_Toc102973945"/>
      <w:bookmarkStart w:id="77" w:name="_Toc274199175"/>
      <w:r>
        <w:rPr>
          <w:rStyle w:val="CharSectno"/>
        </w:rPr>
        <w:t>11</w:t>
      </w:r>
      <w:r>
        <w:rPr>
          <w:snapToGrid w:val="0"/>
        </w:rPr>
        <w:t>.</w:t>
      </w:r>
      <w:r>
        <w:rPr>
          <w:snapToGrid w:val="0"/>
        </w:rPr>
        <w:tab/>
        <w:t>Requirements for Ministerial approval</w:t>
      </w:r>
      <w:bookmarkEnd w:id="74"/>
      <w:bookmarkEnd w:id="75"/>
      <w:bookmarkEnd w:id="76"/>
      <w:bookmarkEnd w:id="77"/>
    </w:p>
    <w:p>
      <w:pPr>
        <w:pStyle w:val="Subsection"/>
        <w:rPr>
          <w:snapToGrid w:val="0"/>
        </w:rPr>
      </w:pPr>
      <w:r>
        <w:rPr>
          <w:snapToGrid w:val="0"/>
        </w:rPr>
        <w:tab/>
        <w:t>(1)</w:t>
      </w:r>
      <w:r>
        <w:rPr>
          <w:snapToGrid w:val="0"/>
        </w:rPr>
        <w:tab/>
        <w:t>The Authority must obtain the approval of the Minister before exercising —</w:t>
      </w:r>
    </w:p>
    <w:p>
      <w:pPr>
        <w:pStyle w:val="Indenta"/>
        <w:rPr>
          <w:snapToGrid w:val="0"/>
        </w:rPr>
      </w:pPr>
      <w:r>
        <w:rPr>
          <w:snapToGrid w:val="0"/>
        </w:rPr>
        <w:tab/>
        <w:t>(a)</w:t>
      </w:r>
      <w:r>
        <w:rPr>
          <w:snapToGrid w:val="0"/>
        </w:rPr>
        <w:tab/>
        <w:t>the power conferred by section 10(2)(a);</w:t>
      </w:r>
    </w:p>
    <w:p>
      <w:pPr>
        <w:pStyle w:val="Indenta"/>
        <w:rPr>
          <w:snapToGrid w:val="0"/>
        </w:rPr>
      </w:pPr>
      <w:r>
        <w:rPr>
          <w:snapToGrid w:val="0"/>
        </w:rPr>
        <w:tab/>
        <w:t>(b)</w:t>
      </w:r>
      <w:r>
        <w:rPr>
          <w:snapToGrid w:val="0"/>
        </w:rPr>
        <w:tab/>
        <w:t>the power conferred by section 10(2)(b), if the proposed lease or licence is to be granted for a term exceeding a period of 5 years;</w:t>
      </w:r>
    </w:p>
    <w:p>
      <w:pPr>
        <w:pStyle w:val="Indenta"/>
        <w:rPr>
          <w:snapToGrid w:val="0"/>
        </w:rPr>
      </w:pPr>
      <w:r>
        <w:rPr>
          <w:snapToGrid w:val="0"/>
        </w:rPr>
        <w:tab/>
        <w:t>(c)</w:t>
      </w:r>
      <w:r>
        <w:rPr>
          <w:snapToGrid w:val="0"/>
        </w:rPr>
        <w:tab/>
        <w:t>the power conferred by section 10(2)(c) to erect a permanent structure, if the cost of the proposed structure exceeds, or is likely to exceed, the relevant amount; or</w:t>
      </w:r>
    </w:p>
    <w:p>
      <w:pPr>
        <w:pStyle w:val="Indenta"/>
        <w:rPr>
          <w:snapToGrid w:val="0"/>
        </w:rPr>
      </w:pPr>
      <w:r>
        <w:rPr>
          <w:snapToGrid w:val="0"/>
        </w:rPr>
        <w:tab/>
        <w:t>(d)</w:t>
      </w:r>
      <w:r>
        <w:rPr>
          <w:snapToGrid w:val="0"/>
        </w:rPr>
        <w:tab/>
        <w:t>the power conferred by section 10(2)(d), if the cost of the proposed works exceeds, or is likely to exceed, the relevant amount.</w:t>
      </w:r>
    </w:p>
    <w:p>
      <w:pPr>
        <w:pStyle w:val="Subsection"/>
        <w:rPr>
          <w:snapToGrid w:val="0"/>
        </w:rPr>
      </w:pPr>
      <w:r>
        <w:rPr>
          <w:snapToGrid w:val="0"/>
        </w:rPr>
        <w:tab/>
        <w:t>(2)</w:t>
      </w:r>
      <w:r>
        <w:rPr>
          <w:snapToGrid w:val="0"/>
        </w:rPr>
        <w:tab/>
        <w:t>The Minister is not to give approval for the purposes of subsection (1)(b), (c) or (d) unless the proposed exercise of power conforms to the relevant management plan applicable under Part 4.</w:t>
      </w:r>
    </w:p>
    <w:p>
      <w:pPr>
        <w:pStyle w:val="Subsection"/>
        <w:rPr>
          <w:snapToGrid w:val="0"/>
        </w:rPr>
      </w:pPr>
      <w:r>
        <w:rPr>
          <w:snapToGrid w:val="0"/>
        </w:rPr>
        <w:tab/>
        <w:t>(3)</w:t>
      </w:r>
      <w:r>
        <w:rPr>
          <w:snapToGrid w:val="0"/>
        </w:rPr>
        <w:tab/>
        <w:t>For the purposes of subsection (1)(b), any additional term obtainable at the option of the lessee or licensee is to be included when calculating the length of the term of a proposed lease or licence.</w:t>
      </w:r>
    </w:p>
    <w:p>
      <w:pPr>
        <w:pStyle w:val="Subsection"/>
        <w:rPr>
          <w:snapToGrid w:val="0"/>
        </w:rPr>
      </w:pPr>
      <w:r>
        <w:rPr>
          <w:snapToGrid w:val="0"/>
        </w:rPr>
        <w:tab/>
        <w:t>(4)</w:t>
      </w:r>
      <w:r>
        <w:rPr>
          <w:snapToGrid w:val="0"/>
        </w:rPr>
        <w:tab/>
        <w:t>In subsection (1) —</w:t>
      </w:r>
    </w:p>
    <w:p>
      <w:pPr>
        <w:pStyle w:val="Defstart"/>
      </w:pPr>
      <w:r>
        <w:rPr>
          <w:b/>
        </w:rPr>
        <w:tab/>
      </w:r>
      <w:r>
        <w:rPr>
          <w:rStyle w:val="CharDefText"/>
        </w:rPr>
        <w:t>relevant amount</w:t>
      </w:r>
      <w:r>
        <w:rPr>
          <w:b/>
        </w:rPr>
        <w:t xml:space="preserve"> </w:t>
      </w:r>
      <w:r>
        <w:t>means $100 000 or such other amount as is prescribed.</w:t>
      </w:r>
    </w:p>
    <w:p>
      <w:pPr>
        <w:pStyle w:val="Heading5"/>
        <w:rPr>
          <w:snapToGrid w:val="0"/>
        </w:rPr>
      </w:pPr>
      <w:bookmarkStart w:id="78" w:name="_Toc520108235"/>
      <w:bookmarkStart w:id="79" w:name="_Toc43018029"/>
      <w:bookmarkStart w:id="80" w:name="_Toc102973946"/>
      <w:bookmarkStart w:id="81" w:name="_Toc274199176"/>
      <w:r>
        <w:rPr>
          <w:rStyle w:val="CharSectno"/>
        </w:rPr>
        <w:t>12</w:t>
      </w:r>
      <w:r>
        <w:rPr>
          <w:snapToGrid w:val="0"/>
        </w:rPr>
        <w:t>.</w:t>
      </w:r>
      <w:r>
        <w:rPr>
          <w:snapToGrid w:val="0"/>
        </w:rPr>
        <w:tab/>
        <w:t>Delegation</w:t>
      </w:r>
      <w:bookmarkEnd w:id="78"/>
      <w:bookmarkEnd w:id="79"/>
      <w:bookmarkEnd w:id="80"/>
      <w:bookmarkEnd w:id="81"/>
    </w:p>
    <w:p>
      <w:pPr>
        <w:pStyle w:val="Subsection"/>
        <w:rPr>
          <w:snapToGrid w:val="0"/>
        </w:rPr>
      </w:pPr>
      <w:r>
        <w:rPr>
          <w:snapToGrid w:val="0"/>
        </w:rPr>
        <w:tab/>
        <w:t>(1)</w:t>
      </w:r>
      <w:r>
        <w:rPr>
          <w:snapToGrid w:val="0"/>
        </w:rPr>
        <w:tab/>
        <w:t>The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w:t>
      </w:r>
    </w:p>
    <w:p>
      <w:pPr>
        <w:pStyle w:val="Indenta"/>
        <w:rPr>
          <w:snapToGrid w:val="0"/>
        </w:rPr>
      </w:pPr>
      <w:r>
        <w:rPr>
          <w:snapToGrid w:val="0"/>
        </w:rPr>
        <w:tab/>
        <w:t>(a)</w:t>
      </w:r>
      <w:r>
        <w:rPr>
          <w:snapToGrid w:val="0"/>
        </w:rPr>
        <w:tab/>
        <w:t>to a member or members of the board;</w:t>
      </w:r>
    </w:p>
    <w:p>
      <w:pPr>
        <w:pStyle w:val="Indenta"/>
        <w:rPr>
          <w:snapToGrid w:val="0"/>
        </w:rPr>
      </w:pPr>
      <w:r>
        <w:rPr>
          <w:snapToGrid w:val="0"/>
        </w:rPr>
        <w:tab/>
        <w:t>(b)</w:t>
      </w:r>
      <w:r>
        <w:rPr>
          <w:snapToGrid w:val="0"/>
        </w:rPr>
        <w:tab/>
        <w:t>to a member or members of staff; or</w:t>
      </w:r>
    </w:p>
    <w:p>
      <w:pPr>
        <w:pStyle w:val="Indenta"/>
        <w:rPr>
          <w:snapToGrid w:val="0"/>
        </w:rPr>
      </w:pPr>
      <w:r>
        <w:rPr>
          <w:snapToGrid w:val="0"/>
        </w:rPr>
        <w:tab/>
        <w:t>(c)</w:t>
      </w:r>
      <w:r>
        <w:rPr>
          <w:snapToGrid w:val="0"/>
        </w:rPr>
        <w:tab/>
        <w:t>with the approval of the Minister, to a committee or any other person.</w:t>
      </w:r>
    </w:p>
    <w:p>
      <w:pPr>
        <w:pStyle w:val="Subsection"/>
        <w:rPr>
          <w:snapToGrid w:val="0"/>
        </w:rPr>
      </w:pPr>
      <w:r>
        <w:rPr>
          <w:snapToGrid w:val="0"/>
        </w:rPr>
        <w:tab/>
        <w:t>(3)</w:t>
      </w:r>
      <w:r>
        <w:rPr>
          <w:snapToGrid w:val="0"/>
        </w:rPr>
        <w:tab/>
        <w:t>A function performed by a delegate is to be taken to be performed by the Authority.</w:t>
      </w:r>
    </w:p>
    <w:p>
      <w:pPr>
        <w:pStyle w:val="Subsection"/>
        <w:rPr>
          <w:snapToGrid w:val="0"/>
        </w:rPr>
      </w:pPr>
      <w:r>
        <w:rPr>
          <w:snapToGrid w:val="0"/>
        </w:rPr>
        <w:tab/>
        <w:t>(4)</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is to be read as limiting the ability of the Authority to act through its staff and agents in the normal course of business.</w:t>
      </w:r>
    </w:p>
    <w:p>
      <w:pPr>
        <w:pStyle w:val="Heading5"/>
        <w:rPr>
          <w:snapToGrid w:val="0"/>
        </w:rPr>
      </w:pPr>
      <w:bookmarkStart w:id="82" w:name="_Toc520108236"/>
      <w:bookmarkStart w:id="83" w:name="_Toc43018030"/>
      <w:bookmarkStart w:id="84" w:name="_Toc102973947"/>
      <w:bookmarkStart w:id="85" w:name="_Toc274199177"/>
      <w:r>
        <w:rPr>
          <w:rStyle w:val="CharSectno"/>
        </w:rPr>
        <w:t>13</w:t>
      </w:r>
      <w:r>
        <w:rPr>
          <w:snapToGrid w:val="0"/>
        </w:rPr>
        <w:t>.</w:t>
      </w:r>
      <w:r>
        <w:rPr>
          <w:snapToGrid w:val="0"/>
        </w:rPr>
        <w:tab/>
        <w:t>Minister may give directions</w:t>
      </w:r>
      <w:bookmarkEnd w:id="82"/>
      <w:bookmarkEnd w:id="83"/>
      <w:bookmarkEnd w:id="84"/>
      <w:bookmarkEnd w:id="85"/>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Authority under </w:t>
      </w:r>
      <w:r>
        <w:t xml:space="preserve">Part 5 of the </w:t>
      </w:r>
      <w:r>
        <w:rPr>
          <w:i/>
          <w:iCs/>
        </w:rPr>
        <w:t>Financial Management Act 2006</w:t>
      </w:r>
      <w:r>
        <w:t>.</w:t>
      </w:r>
    </w:p>
    <w:p>
      <w:pPr>
        <w:pStyle w:val="Footnotesection"/>
      </w:pPr>
      <w:r>
        <w:tab/>
        <w:t>[Section 13 amended by No. 77 of 2006 Sch. 1 cl. 16(1).]</w:t>
      </w:r>
    </w:p>
    <w:p>
      <w:pPr>
        <w:pStyle w:val="Heading5"/>
        <w:rPr>
          <w:snapToGrid w:val="0"/>
        </w:rPr>
      </w:pPr>
      <w:bookmarkStart w:id="86" w:name="_Toc520108237"/>
      <w:bookmarkStart w:id="87" w:name="_Toc43018031"/>
      <w:bookmarkStart w:id="88" w:name="_Toc102973948"/>
      <w:bookmarkStart w:id="89" w:name="_Toc274199178"/>
      <w:r>
        <w:rPr>
          <w:rStyle w:val="CharSectno"/>
        </w:rPr>
        <w:t>14</w:t>
      </w:r>
      <w:r>
        <w:rPr>
          <w:snapToGrid w:val="0"/>
        </w:rPr>
        <w:t>.</w:t>
      </w:r>
      <w:r>
        <w:rPr>
          <w:snapToGrid w:val="0"/>
        </w:rPr>
        <w:tab/>
        <w:t>Minister to have access to information</w:t>
      </w:r>
      <w:bookmarkEnd w:id="86"/>
      <w:bookmarkEnd w:id="87"/>
      <w:bookmarkEnd w:id="88"/>
      <w:bookmarkEnd w:id="89"/>
    </w:p>
    <w:p>
      <w:pPr>
        <w:pStyle w:val="Subsection"/>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Authority.</w:t>
      </w:r>
    </w:p>
    <w:p>
      <w:pPr>
        <w:pStyle w:val="Heading2"/>
      </w:pPr>
      <w:bookmarkStart w:id="90" w:name="_Toc72570204"/>
      <w:bookmarkStart w:id="91" w:name="_Toc96228613"/>
      <w:bookmarkStart w:id="92" w:name="_Toc97096631"/>
      <w:bookmarkStart w:id="93" w:name="_Toc97096731"/>
      <w:bookmarkStart w:id="94" w:name="_Toc102973949"/>
      <w:bookmarkStart w:id="95" w:name="_Toc156192485"/>
      <w:bookmarkStart w:id="96" w:name="_Toc157835459"/>
      <w:bookmarkStart w:id="97" w:name="_Toc265491187"/>
      <w:bookmarkStart w:id="98" w:name="_Toc265497692"/>
      <w:bookmarkStart w:id="99" w:name="_Toc268760490"/>
      <w:bookmarkStart w:id="100" w:name="_Toc274199179"/>
      <w:r>
        <w:rPr>
          <w:rStyle w:val="CharPartNo"/>
        </w:rPr>
        <w:t>Part 4</w:t>
      </w:r>
      <w:r>
        <w:rPr>
          <w:rStyle w:val="CharDivNo"/>
        </w:rPr>
        <w:t xml:space="preserve"> </w:t>
      </w:r>
      <w:r>
        <w:t>—</w:t>
      </w:r>
      <w:r>
        <w:rPr>
          <w:rStyle w:val="CharDivText"/>
        </w:rPr>
        <w:t xml:space="preserve"> </w:t>
      </w:r>
      <w:r>
        <w:rPr>
          <w:rStyle w:val="CharPartText"/>
        </w:rPr>
        <w:t>Management plans</w:t>
      </w:r>
      <w:bookmarkEnd w:id="90"/>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520108238"/>
      <w:bookmarkStart w:id="102" w:name="_Toc43018032"/>
      <w:bookmarkStart w:id="103" w:name="_Toc102973950"/>
      <w:bookmarkStart w:id="104" w:name="_Toc274199180"/>
      <w:r>
        <w:rPr>
          <w:rStyle w:val="CharSectno"/>
        </w:rPr>
        <w:t>15</w:t>
      </w:r>
      <w:r>
        <w:rPr>
          <w:snapToGrid w:val="0"/>
        </w:rPr>
        <w:t>.</w:t>
      </w:r>
      <w:r>
        <w:rPr>
          <w:snapToGrid w:val="0"/>
        </w:rPr>
        <w:tab/>
        <w:t>Authority to comply with management plans</w:t>
      </w:r>
      <w:bookmarkEnd w:id="101"/>
      <w:bookmarkEnd w:id="102"/>
      <w:bookmarkEnd w:id="103"/>
      <w:bookmarkEnd w:id="104"/>
    </w:p>
    <w:p>
      <w:pPr>
        <w:pStyle w:val="Subsection"/>
        <w:rPr>
          <w:snapToGrid w:val="0"/>
        </w:rPr>
      </w:pPr>
      <w:r>
        <w:rPr>
          <w:snapToGrid w:val="0"/>
        </w:rPr>
        <w:tab/>
        <w:t>(1)</w:t>
      </w:r>
      <w:r>
        <w:rPr>
          <w:snapToGrid w:val="0"/>
        </w:rPr>
        <w:tab/>
        <w:t>The Authority must control and manage the designated land in accordance with the management plans for the time being applicable to that land.</w:t>
      </w:r>
    </w:p>
    <w:p>
      <w:pPr>
        <w:pStyle w:val="Subsection"/>
        <w:rPr>
          <w:snapToGrid w:val="0"/>
        </w:rPr>
      </w:pPr>
      <w:r>
        <w:rPr>
          <w:snapToGrid w:val="0"/>
        </w:rPr>
        <w:tab/>
        <w:t>(2)</w:t>
      </w:r>
      <w:r>
        <w:rPr>
          <w:snapToGrid w:val="0"/>
        </w:rPr>
        <w:tab/>
        <w:t>A copy of each of the management plans applicable to the designated land is to be kept at the office of the Authority and is to be made available for inspection by the public during office hours free of charge.</w:t>
      </w:r>
    </w:p>
    <w:p>
      <w:pPr>
        <w:pStyle w:val="Heading5"/>
        <w:rPr>
          <w:snapToGrid w:val="0"/>
        </w:rPr>
      </w:pPr>
      <w:bookmarkStart w:id="105" w:name="_Toc520108239"/>
      <w:bookmarkStart w:id="106" w:name="_Toc43018033"/>
      <w:bookmarkStart w:id="107" w:name="_Toc102973951"/>
      <w:bookmarkStart w:id="108" w:name="_Toc274199181"/>
      <w:r>
        <w:rPr>
          <w:rStyle w:val="CharSectno"/>
        </w:rPr>
        <w:t>16</w:t>
      </w:r>
      <w:r>
        <w:rPr>
          <w:snapToGrid w:val="0"/>
        </w:rPr>
        <w:t>.</w:t>
      </w:r>
      <w:r>
        <w:rPr>
          <w:snapToGrid w:val="0"/>
        </w:rPr>
        <w:tab/>
        <w:t>First management plans</w:t>
      </w:r>
      <w:bookmarkEnd w:id="105"/>
      <w:bookmarkEnd w:id="106"/>
      <w:bookmarkEnd w:id="107"/>
      <w:bookmarkEnd w:id="108"/>
    </w:p>
    <w:p>
      <w:pPr>
        <w:pStyle w:val="Subsection"/>
        <w:rPr>
          <w:snapToGrid w:val="0"/>
        </w:rPr>
      </w:pPr>
      <w:r>
        <w:rPr>
          <w:snapToGrid w:val="0"/>
        </w:rPr>
        <w:tab/>
        <w:t>(1)</w:t>
      </w:r>
      <w:r>
        <w:rPr>
          <w:snapToGrid w:val="0"/>
        </w:rPr>
        <w:tab/>
        <w:t>On the commencement of this Act the plans known as the King’s Park Bushland Management Plan 1995</w:t>
      </w:r>
      <w:r>
        <w:rPr>
          <w:snapToGrid w:val="0"/>
        </w:rPr>
        <w:noBreakHyphen/>
        <w:t>2005 and the King’s Park and Botanic Garden Framework Plan for the Developed Areas 1996</w:t>
      </w:r>
      <w:r>
        <w:rPr>
          <w:snapToGrid w:val="0"/>
        </w:rPr>
        <w:noBreakHyphen/>
        <w:t>2006 are together to be regarded as the management plan applicable to King’s Park.</w:t>
      </w:r>
    </w:p>
    <w:p>
      <w:pPr>
        <w:pStyle w:val="Subsection"/>
        <w:rPr>
          <w:snapToGrid w:val="0"/>
        </w:rPr>
      </w:pPr>
      <w:r>
        <w:rPr>
          <w:snapToGrid w:val="0"/>
        </w:rPr>
        <w:tab/>
        <w:t>(2)</w:t>
      </w:r>
      <w:r>
        <w:rPr>
          <w:snapToGrid w:val="0"/>
        </w:rPr>
        <w:tab/>
        <w:t xml:space="preserve">The Authority must, within 2 years after land becomes designated land by operation of paragraph (b) or (c) of the definition of </w:t>
      </w:r>
      <w:r>
        <w:rPr>
          <w:b/>
          <w:bCs/>
          <w:i/>
          <w:iCs/>
          <w:snapToGrid w:val="0"/>
        </w:rPr>
        <w:t>designated land</w:t>
      </w:r>
      <w:r>
        <w:rPr>
          <w:snapToGrid w:val="0"/>
        </w:rPr>
        <w:t xml:space="preserve"> in section 3, prepare and submit to the Minister, for his or her consideration, a management plan for the land.</w:t>
      </w:r>
    </w:p>
    <w:p>
      <w:pPr>
        <w:pStyle w:val="Subsection"/>
        <w:rPr>
          <w:snapToGrid w:val="0"/>
        </w:rPr>
      </w:pPr>
      <w:r>
        <w:rPr>
          <w:snapToGrid w:val="0"/>
        </w:rPr>
        <w:tab/>
        <w:t>(3)</w:t>
      </w:r>
      <w:r>
        <w:rPr>
          <w:snapToGrid w:val="0"/>
        </w:rPr>
        <w:tab/>
        <w:t xml:space="preserve">A management plan referred to in subsection (1) or (2) (the </w:t>
      </w:r>
      <w:r>
        <w:rPr>
          <w:rStyle w:val="CharDefText"/>
        </w:rPr>
        <w:t>first management plan</w:t>
      </w:r>
      <w:r>
        <w:rPr>
          <w:snapToGrid w:val="0"/>
        </w:rPr>
        <w:t>) has effect, subject to this section, until a revised management plan is approved under this Part in respect of the designated land to which the first management plan applies.</w:t>
      </w:r>
    </w:p>
    <w:p>
      <w:pPr>
        <w:pStyle w:val="Subsection"/>
        <w:rPr>
          <w:snapToGrid w:val="0"/>
        </w:rPr>
      </w:pPr>
      <w:r>
        <w:rPr>
          <w:snapToGrid w:val="0"/>
        </w:rPr>
        <w:tab/>
        <w:t>(4)</w:t>
      </w:r>
      <w:r>
        <w:rPr>
          <w:snapToGrid w:val="0"/>
        </w:rPr>
        <w:tab/>
        <w:t>The Minister may, by notice in writing given to the Authority, modify or add to any provision in a management plan referred to in subsection (1) or (2), and may vary or revoke a notice so given.</w:t>
      </w:r>
    </w:p>
    <w:p>
      <w:pPr>
        <w:pStyle w:val="Subsection"/>
        <w:rPr>
          <w:snapToGrid w:val="0"/>
        </w:rPr>
      </w:pPr>
      <w:r>
        <w:rPr>
          <w:snapToGrid w:val="0"/>
        </w:rPr>
        <w:tab/>
        <w:t>(5)</w:t>
      </w:r>
      <w:r>
        <w:rPr>
          <w:snapToGrid w:val="0"/>
        </w:rPr>
        <w:tab/>
        <w:t>Section 15(1) has effect subject to any notice given by the Minister under subsection (4) for the time being in force.</w:t>
      </w:r>
    </w:p>
    <w:p>
      <w:pPr>
        <w:pStyle w:val="Subsection"/>
        <w:rPr>
          <w:snapToGrid w:val="0"/>
        </w:rPr>
      </w:pPr>
      <w:r>
        <w:rPr>
          <w:snapToGrid w:val="0"/>
        </w:rPr>
        <w:tab/>
        <w:t>(6)</w:t>
      </w:r>
      <w:r>
        <w:rPr>
          <w:snapToGrid w:val="0"/>
        </w:rPr>
        <w:tab/>
        <w:t>A copy of a notice given by the Minister under subsection (4) is to be attached to the copy of the relevant management plan kept by the Authority under section 15(2).</w:t>
      </w:r>
    </w:p>
    <w:p>
      <w:pPr>
        <w:pStyle w:val="Heading5"/>
        <w:spacing w:before="200"/>
        <w:rPr>
          <w:snapToGrid w:val="0"/>
        </w:rPr>
      </w:pPr>
      <w:bookmarkStart w:id="109" w:name="_Toc520108240"/>
      <w:bookmarkStart w:id="110" w:name="_Toc43018034"/>
      <w:bookmarkStart w:id="111" w:name="_Toc102973952"/>
      <w:bookmarkStart w:id="112" w:name="_Toc274199182"/>
      <w:r>
        <w:rPr>
          <w:rStyle w:val="CharSectno"/>
        </w:rPr>
        <w:t>17</w:t>
      </w:r>
      <w:r>
        <w:rPr>
          <w:snapToGrid w:val="0"/>
        </w:rPr>
        <w:t>.</w:t>
      </w:r>
      <w:r>
        <w:rPr>
          <w:snapToGrid w:val="0"/>
        </w:rPr>
        <w:tab/>
        <w:t>Review and revision of management plans</w:t>
      </w:r>
      <w:bookmarkEnd w:id="109"/>
      <w:bookmarkEnd w:id="110"/>
      <w:bookmarkEnd w:id="111"/>
      <w:bookmarkEnd w:id="112"/>
    </w:p>
    <w:p>
      <w:pPr>
        <w:pStyle w:val="Subsection"/>
        <w:spacing w:before="130"/>
        <w:rPr>
          <w:snapToGrid w:val="0"/>
        </w:rPr>
      </w:pPr>
      <w:r>
        <w:rPr>
          <w:snapToGrid w:val="0"/>
        </w:rPr>
        <w:tab/>
        <w:t>(1)</w:t>
      </w:r>
      <w:r>
        <w:rPr>
          <w:snapToGrid w:val="0"/>
        </w:rPr>
        <w:tab/>
        <w:t>The Authority must —</w:t>
      </w:r>
    </w:p>
    <w:p>
      <w:pPr>
        <w:pStyle w:val="Indenta"/>
        <w:spacing w:before="60"/>
        <w:rPr>
          <w:snapToGrid w:val="0"/>
        </w:rPr>
      </w:pPr>
      <w:r>
        <w:rPr>
          <w:snapToGrid w:val="0"/>
        </w:rPr>
        <w:tab/>
        <w:t>(a)</w:t>
      </w:r>
      <w:r>
        <w:rPr>
          <w:snapToGrid w:val="0"/>
        </w:rPr>
        <w:tab/>
        <w:t>in the case of the management plan referred to in section 16(1), not later than 5 years after the commencement of this Act; and</w:t>
      </w:r>
    </w:p>
    <w:p>
      <w:pPr>
        <w:pStyle w:val="Indenta"/>
        <w:spacing w:before="60"/>
        <w:rPr>
          <w:snapToGrid w:val="0"/>
        </w:rPr>
      </w:pPr>
      <w:r>
        <w:rPr>
          <w:snapToGrid w:val="0"/>
        </w:rPr>
        <w:tab/>
        <w:t>(b)</w:t>
      </w:r>
      <w:r>
        <w:rPr>
          <w:snapToGrid w:val="0"/>
        </w:rPr>
        <w:tab/>
        <w:t>in the case of a management plan referred to in section 16(2), not later than 5 years after the preparation of the plan,</w:t>
      </w:r>
    </w:p>
    <w:p>
      <w:pPr>
        <w:pStyle w:val="Subsection"/>
        <w:spacing w:before="120"/>
        <w:rPr>
          <w:snapToGrid w:val="0"/>
          <w:spacing w:val="-4"/>
        </w:rPr>
      </w:pPr>
      <w:r>
        <w:rPr>
          <w:snapToGrid w:val="0"/>
        </w:rPr>
        <w:tab/>
      </w:r>
      <w:r>
        <w:rPr>
          <w:snapToGrid w:val="0"/>
        </w:rPr>
        <w:tab/>
      </w:r>
      <w:r>
        <w:rPr>
          <w:snapToGrid w:val="0"/>
          <w:spacing w:val="-4"/>
        </w:rPr>
        <w:t>review the plan and, if it considers that the circumstances so require, prepare amendments to the plan or a revised management plan for the designated land to which the plan applied.</w:t>
      </w:r>
    </w:p>
    <w:p>
      <w:pPr>
        <w:pStyle w:val="Subsection"/>
        <w:spacing w:before="130"/>
        <w:rPr>
          <w:snapToGrid w:val="0"/>
        </w:rPr>
      </w:pPr>
      <w:r>
        <w:rPr>
          <w:snapToGrid w:val="0"/>
        </w:rPr>
        <w:tab/>
        <w:t>(2)</w:t>
      </w:r>
      <w:r>
        <w:rPr>
          <w:snapToGrid w:val="0"/>
        </w:rPr>
        <w:tab/>
        <w:t>The Authority must take action under subsection (1) in respect of every management plan for the time being in force not later than 5 years after the Minister has, under section 21, approved the plan or amendments to it or its continuation in force without amendment.</w:t>
      </w:r>
    </w:p>
    <w:p>
      <w:pPr>
        <w:pStyle w:val="Subsection"/>
        <w:spacing w:before="130"/>
        <w:rPr>
          <w:snapToGrid w:val="0"/>
        </w:rPr>
      </w:pPr>
      <w:r>
        <w:rPr>
          <w:snapToGrid w:val="0"/>
        </w:rPr>
        <w:tab/>
        <w:t>(3)</w:t>
      </w:r>
      <w:r>
        <w:rPr>
          <w:snapToGrid w:val="0"/>
        </w:rPr>
        <w:tab/>
        <w:t>If, on a review under this section, the Authority considers that a management plan does not require amendment or revision it may determine that the existing management plan is to continue in force without amendment.</w:t>
      </w:r>
    </w:p>
    <w:p>
      <w:pPr>
        <w:pStyle w:val="Subsection"/>
        <w:spacing w:before="130"/>
        <w:rPr>
          <w:snapToGrid w:val="0"/>
        </w:rPr>
      </w:pPr>
      <w:r>
        <w:rPr>
          <w:snapToGrid w:val="0"/>
        </w:rPr>
        <w:tab/>
        <w:t>(4)</w:t>
      </w:r>
      <w:r>
        <w:rPr>
          <w:snapToGrid w:val="0"/>
        </w:rPr>
        <w:tab/>
        <w:t>In performing its functions under this section, the Authority is to have the objective of promoting its functions under section 9(2).</w:t>
      </w:r>
    </w:p>
    <w:p>
      <w:pPr>
        <w:pStyle w:val="Heading5"/>
        <w:spacing w:before="200"/>
        <w:rPr>
          <w:snapToGrid w:val="0"/>
        </w:rPr>
      </w:pPr>
      <w:bookmarkStart w:id="113" w:name="_Toc520108241"/>
      <w:bookmarkStart w:id="114" w:name="_Toc43018035"/>
      <w:bookmarkStart w:id="115" w:name="_Toc102973953"/>
      <w:bookmarkStart w:id="116" w:name="_Toc274199183"/>
      <w:r>
        <w:rPr>
          <w:rStyle w:val="CharSectno"/>
        </w:rPr>
        <w:t>18</w:t>
      </w:r>
      <w:r>
        <w:rPr>
          <w:snapToGrid w:val="0"/>
        </w:rPr>
        <w:t>.</w:t>
      </w:r>
      <w:r>
        <w:rPr>
          <w:snapToGrid w:val="0"/>
        </w:rPr>
        <w:tab/>
        <w:t>Content of management plans</w:t>
      </w:r>
      <w:bookmarkEnd w:id="113"/>
      <w:bookmarkEnd w:id="114"/>
      <w:bookmarkEnd w:id="115"/>
      <w:bookmarkEnd w:id="116"/>
    </w:p>
    <w:p>
      <w:pPr>
        <w:pStyle w:val="Subsection"/>
        <w:spacing w:before="130"/>
        <w:rPr>
          <w:snapToGrid w:val="0"/>
        </w:rPr>
      </w:pPr>
      <w:r>
        <w:rPr>
          <w:snapToGrid w:val="0"/>
        </w:rPr>
        <w:tab/>
        <w:t>(1)</w:t>
      </w:r>
      <w:r>
        <w:rPr>
          <w:snapToGrid w:val="0"/>
        </w:rPr>
        <w:tab/>
        <w:t>A management plan prepared under this Part must contain —</w:t>
      </w:r>
    </w:p>
    <w:p>
      <w:pPr>
        <w:pStyle w:val="Indenta"/>
        <w:spacing w:before="60"/>
        <w:rPr>
          <w:snapToGrid w:val="0"/>
        </w:rPr>
      </w:pPr>
      <w:r>
        <w:rPr>
          <w:snapToGrid w:val="0"/>
        </w:rPr>
        <w:tab/>
        <w:t>(a)</w:t>
      </w:r>
      <w:r>
        <w:rPr>
          <w:snapToGrid w:val="0"/>
        </w:rPr>
        <w:tab/>
        <w:t>a statement of the policies or guidelines proposed to be followed; and</w:t>
      </w:r>
    </w:p>
    <w:p>
      <w:pPr>
        <w:pStyle w:val="Indenta"/>
        <w:spacing w:before="60"/>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the designated land to which the management plan applies during the period of 5 years from the time when it is approved or, in the case of a management plan referred to in section 16(2), prepared.</w:t>
      </w:r>
    </w:p>
    <w:p>
      <w:pPr>
        <w:pStyle w:val="Subsection"/>
        <w:rPr>
          <w:snapToGrid w:val="0"/>
        </w:rPr>
      </w:pPr>
      <w:r>
        <w:rPr>
          <w:snapToGrid w:val="0"/>
        </w:rPr>
        <w:tab/>
        <w:t>(2)</w:t>
      </w:r>
      <w:r>
        <w:rPr>
          <w:snapToGrid w:val="0"/>
        </w:rPr>
        <w:tab/>
        <w:t>A management plan must state the date on which it will expire but despite anything in this section or in the plan, a plan that would otherwise expire remains in force until a further plan is approved.</w:t>
      </w:r>
    </w:p>
    <w:p>
      <w:pPr>
        <w:pStyle w:val="Subsection"/>
        <w:rPr>
          <w:snapToGrid w:val="0"/>
        </w:rPr>
      </w:pPr>
      <w:r>
        <w:rPr>
          <w:snapToGrid w:val="0"/>
        </w:rPr>
        <w:tab/>
        <w:t>(3)</w:t>
      </w:r>
      <w:r>
        <w:rPr>
          <w:snapToGrid w:val="0"/>
        </w:rPr>
        <w:tab/>
      </w:r>
      <w:r>
        <w:rPr>
          <w:snapToGrid w:val="0"/>
          <w:spacing w:val="-4"/>
        </w:rPr>
        <w:t>A management plan must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117" w:name="_Toc520108242"/>
      <w:bookmarkStart w:id="118" w:name="_Toc43018036"/>
      <w:bookmarkStart w:id="119" w:name="_Toc102973954"/>
      <w:bookmarkStart w:id="120" w:name="_Toc274199184"/>
      <w:r>
        <w:rPr>
          <w:rStyle w:val="CharSectno"/>
        </w:rPr>
        <w:t>19</w:t>
      </w:r>
      <w:r>
        <w:rPr>
          <w:snapToGrid w:val="0"/>
        </w:rPr>
        <w:t>.</w:t>
      </w:r>
      <w:r>
        <w:rPr>
          <w:snapToGrid w:val="0"/>
        </w:rPr>
        <w:tab/>
        <w:t>Plans to be publicly notified</w:t>
      </w:r>
      <w:bookmarkEnd w:id="117"/>
      <w:bookmarkEnd w:id="118"/>
      <w:bookmarkEnd w:id="119"/>
      <w:bookmarkEnd w:id="120"/>
    </w:p>
    <w:p>
      <w:pPr>
        <w:pStyle w:val="Subsection"/>
        <w:rPr>
          <w:snapToGrid w:val="0"/>
        </w:rPr>
      </w:pPr>
      <w:r>
        <w:rPr>
          <w:snapToGrid w:val="0"/>
        </w:rPr>
        <w:tab/>
        <w:t>(1)</w:t>
      </w:r>
      <w:r>
        <w:rPr>
          <w:snapToGrid w:val="0"/>
        </w:rPr>
        <w:tab/>
        <w:t>Public notification that —</w:t>
      </w:r>
    </w:p>
    <w:p>
      <w:pPr>
        <w:pStyle w:val="Indenta"/>
        <w:rPr>
          <w:snapToGrid w:val="0"/>
        </w:rPr>
      </w:pPr>
      <w:r>
        <w:rPr>
          <w:snapToGrid w:val="0"/>
        </w:rPr>
        <w:tab/>
        <w:t>(a)</w:t>
      </w:r>
      <w:r>
        <w:rPr>
          <w:snapToGrid w:val="0"/>
        </w:rPr>
        <w:tab/>
        <w:t>a revised management plan or amendments to the existing management plan have been prepared; or</w:t>
      </w:r>
    </w:p>
    <w:p>
      <w:pPr>
        <w:pStyle w:val="Indenta"/>
        <w:rPr>
          <w:snapToGrid w:val="0"/>
        </w:rPr>
      </w:pPr>
      <w:r>
        <w:rPr>
          <w:snapToGrid w:val="0"/>
        </w:rPr>
        <w:tab/>
        <w:t>(b)</w:t>
      </w:r>
      <w:r>
        <w:rPr>
          <w:snapToGrid w:val="0"/>
        </w:rPr>
        <w:tab/>
        <w:t>the existing management plan is proposed to be continued in force without amendment,</w:t>
      </w:r>
    </w:p>
    <w:p>
      <w:pPr>
        <w:pStyle w:val="Subsection"/>
        <w:rPr>
          <w:snapToGrid w:val="0"/>
        </w:rPr>
      </w:pPr>
      <w:r>
        <w:rPr>
          <w:snapToGrid w:val="0"/>
        </w:rPr>
        <w:tab/>
      </w:r>
      <w:r>
        <w:rPr>
          <w:snapToGrid w:val="0"/>
        </w:rPr>
        <w:tab/>
        <w:t>must be given in accordance with subsection (2).</w:t>
      </w:r>
    </w:p>
    <w:p>
      <w:pPr>
        <w:pStyle w:val="Subsection"/>
        <w:rPr>
          <w:snapToGrid w:val="0"/>
        </w:rPr>
      </w:pPr>
      <w:r>
        <w:rPr>
          <w:snapToGrid w:val="0"/>
        </w:rPr>
        <w:tab/>
        <w:t>(2)</w:t>
      </w:r>
      <w:r>
        <w:rPr>
          <w:snapToGrid w:val="0"/>
        </w:rPr>
        <w:tab/>
        <w:t>The revised management plan or amendments, or the proposal to continue the existing management plan in force without amendment, must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 of the Authority,</w:t>
      </w:r>
    </w:p>
    <w:p>
      <w:pPr>
        <w:pStyle w:val="Subsection"/>
        <w:keepNext/>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revised management plan or the amendments may be inspected; and</w:t>
      </w:r>
    </w:p>
    <w:p>
      <w:pPr>
        <w:pStyle w:val="Indenti"/>
        <w:rPr>
          <w:snapToGrid w:val="0"/>
        </w:rPr>
      </w:pPr>
      <w:r>
        <w:rPr>
          <w:snapToGrid w:val="0"/>
        </w:rPr>
        <w:tab/>
        <w:t>(ii)</w:t>
      </w:r>
      <w:r>
        <w:rPr>
          <w:snapToGrid w:val="0"/>
        </w:rPr>
        <w:tab/>
        <w:t>copies of the revised management plan or the amendments may be obtained; and</w:t>
      </w:r>
    </w:p>
    <w:p>
      <w:pPr>
        <w:pStyle w:val="Indenta"/>
        <w:rPr>
          <w:snapToGrid w:val="0"/>
        </w:rPr>
      </w:pPr>
      <w:r>
        <w:rPr>
          <w:snapToGrid w:val="0"/>
        </w:rPr>
        <w:tab/>
        <w:t>(e)</w:t>
      </w:r>
      <w:r>
        <w:rPr>
          <w:snapToGrid w:val="0"/>
        </w:rPr>
        <w:tab/>
        <w:t>stating the effect of section 20 and specifying the period referred to in that section.</w:t>
      </w:r>
    </w:p>
    <w:p>
      <w:pPr>
        <w:pStyle w:val="Heading5"/>
        <w:rPr>
          <w:snapToGrid w:val="0"/>
        </w:rPr>
      </w:pPr>
      <w:bookmarkStart w:id="121" w:name="_Toc520108243"/>
      <w:bookmarkStart w:id="122" w:name="_Toc43018037"/>
      <w:bookmarkStart w:id="123" w:name="_Toc102973955"/>
      <w:bookmarkStart w:id="124" w:name="_Toc274199185"/>
      <w:r>
        <w:rPr>
          <w:rStyle w:val="CharSectno"/>
        </w:rPr>
        <w:t>20</w:t>
      </w:r>
      <w:r>
        <w:rPr>
          <w:snapToGrid w:val="0"/>
        </w:rPr>
        <w:t>.</w:t>
      </w:r>
      <w:r>
        <w:rPr>
          <w:snapToGrid w:val="0"/>
        </w:rPr>
        <w:tab/>
        <w:t>Public submissions</w:t>
      </w:r>
      <w:bookmarkEnd w:id="121"/>
      <w:bookmarkEnd w:id="122"/>
      <w:bookmarkEnd w:id="123"/>
      <w:bookmarkEnd w:id="124"/>
    </w:p>
    <w:p>
      <w:pPr>
        <w:pStyle w:val="Subsection"/>
        <w:rPr>
          <w:snapToGrid w:val="0"/>
        </w:rPr>
      </w:pPr>
      <w:r>
        <w:rPr>
          <w:snapToGrid w:val="0"/>
        </w:rPr>
        <w:tab/>
      </w:r>
      <w:r>
        <w:rPr>
          <w:snapToGrid w:val="0"/>
        </w:rPr>
        <w:tab/>
        <w:t>Written submissions on the revised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being a period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125" w:name="_Toc520108244"/>
      <w:bookmarkStart w:id="126" w:name="_Toc43018038"/>
      <w:bookmarkStart w:id="127" w:name="_Toc102973956"/>
      <w:bookmarkStart w:id="128" w:name="_Toc274199186"/>
      <w:r>
        <w:rPr>
          <w:rStyle w:val="CharSectno"/>
        </w:rPr>
        <w:t>21</w:t>
      </w:r>
      <w:r>
        <w:rPr>
          <w:snapToGrid w:val="0"/>
        </w:rPr>
        <w:t>.</w:t>
      </w:r>
      <w:r>
        <w:rPr>
          <w:snapToGrid w:val="0"/>
        </w:rPr>
        <w:tab/>
        <w:t>Approval by Minister</w:t>
      </w:r>
      <w:bookmarkEnd w:id="125"/>
      <w:bookmarkEnd w:id="126"/>
      <w:bookmarkEnd w:id="127"/>
      <w:bookmarkEnd w:id="128"/>
    </w:p>
    <w:p>
      <w:pPr>
        <w:pStyle w:val="Subsection"/>
        <w:rPr>
          <w:snapToGrid w:val="0"/>
        </w:rPr>
      </w:pPr>
      <w:r>
        <w:rPr>
          <w:snapToGrid w:val="0"/>
        </w:rPr>
        <w:tab/>
        <w:t>(1)</w:t>
      </w:r>
      <w:r>
        <w:rPr>
          <w:snapToGrid w:val="0"/>
        </w:rPr>
        <w:tab/>
        <w:t>Subject to this Part, the Authority must submit to the Minister for approval —</w:t>
      </w:r>
    </w:p>
    <w:p>
      <w:pPr>
        <w:pStyle w:val="Indenta"/>
        <w:rPr>
          <w:snapToGrid w:val="0"/>
        </w:rPr>
      </w:pPr>
      <w:r>
        <w:rPr>
          <w:snapToGrid w:val="0"/>
        </w:rPr>
        <w:tab/>
        <w:t>(a)</w:t>
      </w:r>
      <w:r>
        <w:rPr>
          <w:snapToGrid w:val="0"/>
        </w:rPr>
        <w:tab/>
        <w:t>the revised management plan or amendments, modified as it thinks fit to give effect to submissions made under section 20;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t>(2)</w:t>
      </w:r>
      <w:r>
        <w:rPr>
          <w:snapToGrid w:val="0"/>
        </w:rPr>
        <w:tab/>
        <w:t>The Authority may, in order to give effect to submissions under section 20, submit to the Minister for approval proposed amendments to the existing management plan instead of the proposal that the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129" w:name="_Toc520108245"/>
      <w:bookmarkStart w:id="130" w:name="_Toc43018039"/>
      <w:bookmarkStart w:id="131" w:name="_Toc102973957"/>
      <w:bookmarkStart w:id="132" w:name="_Toc274199187"/>
      <w:r>
        <w:rPr>
          <w:rStyle w:val="CharSectno"/>
        </w:rPr>
        <w:t>22</w:t>
      </w:r>
      <w:r>
        <w:rPr>
          <w:snapToGrid w:val="0"/>
        </w:rPr>
        <w:t>.</w:t>
      </w:r>
      <w:r>
        <w:rPr>
          <w:snapToGrid w:val="0"/>
        </w:rPr>
        <w:tab/>
        <w:t>Notice of approval</w:t>
      </w:r>
      <w:bookmarkEnd w:id="129"/>
      <w:bookmarkEnd w:id="130"/>
      <w:bookmarkEnd w:id="131"/>
      <w:bookmarkEnd w:id="132"/>
    </w:p>
    <w:p>
      <w:pPr>
        <w:pStyle w:val="Subsection"/>
        <w:rPr>
          <w:snapToGrid w:val="0"/>
        </w:rPr>
      </w:pPr>
      <w:r>
        <w:rPr>
          <w:snapToGrid w:val="0"/>
        </w:rPr>
        <w:tab/>
        <w:t>(1)</w:t>
      </w:r>
      <w:r>
        <w:rPr>
          <w:snapToGrid w:val="0"/>
        </w:rPr>
        <w:tab/>
        <w:t>Notice that the Minister has —</w:t>
      </w:r>
    </w:p>
    <w:p>
      <w:pPr>
        <w:pStyle w:val="Indenta"/>
        <w:rPr>
          <w:snapToGrid w:val="0"/>
        </w:rPr>
      </w:pPr>
      <w:r>
        <w:rPr>
          <w:snapToGrid w:val="0"/>
        </w:rPr>
        <w:tab/>
        <w:t>(a)</w:t>
      </w:r>
      <w:r>
        <w:rPr>
          <w:snapToGrid w:val="0"/>
        </w:rPr>
        <w:tab/>
        <w:t>approved a revised management plan;</w:t>
      </w:r>
    </w:p>
    <w:p>
      <w:pPr>
        <w:pStyle w:val="Indenta"/>
        <w:rPr>
          <w:snapToGrid w:val="0"/>
        </w:rPr>
      </w:pPr>
      <w:r>
        <w:rPr>
          <w:snapToGrid w:val="0"/>
        </w:rPr>
        <w:tab/>
        <w:t>(b)</w:t>
      </w:r>
      <w:r>
        <w:rPr>
          <w:snapToGrid w:val="0"/>
        </w:rPr>
        <w:tab/>
        <w:t>approved or made amendments to the existing management plan; or</w:t>
      </w:r>
    </w:p>
    <w:p>
      <w:pPr>
        <w:pStyle w:val="Indenta"/>
        <w:rPr>
          <w:snapToGrid w:val="0"/>
        </w:rPr>
      </w:pPr>
      <w:r>
        <w:rPr>
          <w:snapToGrid w:val="0"/>
        </w:rPr>
        <w:tab/>
        <w:t>(c)</w:t>
      </w:r>
      <w:r>
        <w:rPr>
          <w:snapToGrid w:val="0"/>
        </w:rPr>
        <w:tab/>
        <w:t>approved the continuation in force of the existing management plan without amendment,</w:t>
      </w:r>
    </w:p>
    <w:p>
      <w:pPr>
        <w:pStyle w:val="Subsection"/>
        <w:rPr>
          <w:snapToGrid w:val="0"/>
        </w:rPr>
      </w:pPr>
      <w:r>
        <w:rPr>
          <w:snapToGrid w:val="0"/>
        </w:rPr>
        <w:tab/>
      </w:r>
      <w:r>
        <w:rPr>
          <w:snapToGrid w:val="0"/>
        </w:rPr>
        <w:tab/>
        <w:t xml:space="preserve">must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21; and</w:t>
      </w:r>
    </w:p>
    <w:p>
      <w:pPr>
        <w:pStyle w:val="Indenta"/>
        <w:rPr>
          <w:snapToGrid w:val="0"/>
        </w:rPr>
      </w:pPr>
      <w:r>
        <w:rPr>
          <w:snapToGrid w:val="0"/>
        </w:rPr>
        <w:tab/>
        <w:t>(e)</w:t>
      </w:r>
      <w:r>
        <w:rPr>
          <w:snapToGrid w:val="0"/>
        </w:rPr>
        <w:tab/>
        <w:t>where a copy of the management plan or the amendments may be inspected or obtained.</w:t>
      </w:r>
    </w:p>
    <w:p>
      <w:pPr>
        <w:pStyle w:val="Subsection"/>
        <w:rPr>
          <w:snapToGrid w:val="0"/>
        </w:rPr>
      </w:pPr>
      <w:r>
        <w:rPr>
          <w:snapToGrid w:val="0"/>
        </w:rPr>
        <w:tab/>
        <w:t>(2)</w:t>
      </w:r>
      <w:r>
        <w:rPr>
          <w:snapToGrid w:val="0"/>
        </w:rPr>
        <w:tab/>
        <w:t xml:space="preserve">A revised management plan or amendments to the existing management plan comes into operation on the day of publication in the </w:t>
      </w:r>
      <w:r>
        <w:rPr>
          <w:i/>
          <w:snapToGrid w:val="0"/>
        </w:rPr>
        <w:t>Gazette</w:t>
      </w:r>
      <w:r>
        <w:rPr>
          <w:snapToGrid w:val="0"/>
        </w:rPr>
        <w:t xml:space="preserve"> of a notice under subsection (1) or on such later day as is specified in the management plan or in the amendments.</w:t>
      </w:r>
    </w:p>
    <w:p>
      <w:pPr>
        <w:pStyle w:val="Heading2"/>
      </w:pPr>
      <w:bookmarkStart w:id="133" w:name="_Toc72570213"/>
      <w:bookmarkStart w:id="134" w:name="_Toc96228622"/>
      <w:bookmarkStart w:id="135" w:name="_Toc97096640"/>
      <w:bookmarkStart w:id="136" w:name="_Toc97096740"/>
      <w:bookmarkStart w:id="137" w:name="_Toc102973958"/>
      <w:bookmarkStart w:id="138" w:name="_Toc156192494"/>
      <w:bookmarkStart w:id="139" w:name="_Toc157835468"/>
      <w:bookmarkStart w:id="140" w:name="_Toc265491196"/>
      <w:bookmarkStart w:id="141" w:name="_Toc265497701"/>
      <w:bookmarkStart w:id="142" w:name="_Toc268760499"/>
      <w:bookmarkStart w:id="143" w:name="_Toc274199188"/>
      <w:r>
        <w:rPr>
          <w:rStyle w:val="CharPartNo"/>
        </w:rPr>
        <w:t>Part 5</w:t>
      </w:r>
      <w:r>
        <w:rPr>
          <w:rStyle w:val="CharDivNo"/>
        </w:rPr>
        <w:t xml:space="preserve"> </w:t>
      </w:r>
      <w:r>
        <w:t>—</w:t>
      </w:r>
      <w:r>
        <w:rPr>
          <w:rStyle w:val="CharDivText"/>
        </w:rPr>
        <w:t xml:space="preserve"> </w:t>
      </w:r>
      <w:r>
        <w:rPr>
          <w:rStyle w:val="CharPartText"/>
        </w:rPr>
        <w:t>Staff</w:t>
      </w:r>
      <w:bookmarkEnd w:id="133"/>
      <w:bookmarkEnd w:id="134"/>
      <w:bookmarkEnd w:id="135"/>
      <w:bookmarkEnd w:id="136"/>
      <w:bookmarkEnd w:id="137"/>
      <w:bookmarkEnd w:id="138"/>
      <w:bookmarkEnd w:id="139"/>
      <w:bookmarkEnd w:id="140"/>
      <w:bookmarkEnd w:id="141"/>
      <w:bookmarkEnd w:id="142"/>
      <w:bookmarkEnd w:id="143"/>
    </w:p>
    <w:p>
      <w:pPr>
        <w:pStyle w:val="Heading5"/>
        <w:rPr>
          <w:snapToGrid w:val="0"/>
        </w:rPr>
      </w:pPr>
      <w:bookmarkStart w:id="144" w:name="_Toc520108246"/>
      <w:bookmarkStart w:id="145" w:name="_Toc43018040"/>
      <w:bookmarkStart w:id="146" w:name="_Toc102973959"/>
      <w:bookmarkStart w:id="147" w:name="_Toc274199189"/>
      <w:r>
        <w:rPr>
          <w:rStyle w:val="CharSectno"/>
        </w:rPr>
        <w:t>23</w:t>
      </w:r>
      <w:r>
        <w:rPr>
          <w:snapToGrid w:val="0"/>
        </w:rPr>
        <w:t>.</w:t>
      </w:r>
      <w:r>
        <w:rPr>
          <w:snapToGrid w:val="0"/>
        </w:rPr>
        <w:tab/>
        <w:t>Chief executive officer</w:t>
      </w:r>
      <w:bookmarkEnd w:id="144"/>
      <w:bookmarkEnd w:id="145"/>
      <w:bookmarkEnd w:id="146"/>
      <w:bookmarkEnd w:id="147"/>
    </w:p>
    <w:p>
      <w:pPr>
        <w:pStyle w:val="Subsection"/>
        <w:rPr>
          <w:snapToGrid w:val="0"/>
        </w:rPr>
      </w:pPr>
      <w:r>
        <w:rPr>
          <w:snapToGrid w:val="0"/>
        </w:rPr>
        <w:tab/>
        <w:t>(1)</w:t>
      </w:r>
      <w:r>
        <w:rPr>
          <w:snapToGrid w:val="0"/>
        </w:rPr>
        <w:tab/>
        <w:t xml:space="preserve">A chief executive officer of the Authority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board, the chief executive officer is to administer the day to day operations of the Authority and engage its staff.</w:t>
      </w:r>
    </w:p>
    <w:p>
      <w:pPr>
        <w:pStyle w:val="Heading5"/>
        <w:rPr>
          <w:snapToGrid w:val="0"/>
        </w:rPr>
      </w:pPr>
      <w:bookmarkStart w:id="148" w:name="_Toc520108247"/>
      <w:bookmarkStart w:id="149" w:name="_Toc43018041"/>
      <w:bookmarkStart w:id="150" w:name="_Toc102973960"/>
      <w:bookmarkStart w:id="151" w:name="_Toc274199190"/>
      <w:r>
        <w:rPr>
          <w:rStyle w:val="CharSectno"/>
        </w:rPr>
        <w:t>24</w:t>
      </w:r>
      <w:r>
        <w:rPr>
          <w:snapToGrid w:val="0"/>
        </w:rPr>
        <w:t>.</w:t>
      </w:r>
      <w:r>
        <w:rPr>
          <w:snapToGrid w:val="0"/>
        </w:rPr>
        <w:tab/>
        <w:t>Other staff</w:t>
      </w:r>
      <w:bookmarkEnd w:id="148"/>
      <w:bookmarkEnd w:id="149"/>
      <w:bookmarkEnd w:id="150"/>
      <w:bookmarkEnd w:id="151"/>
    </w:p>
    <w:p>
      <w:pPr>
        <w:pStyle w:val="Subsection"/>
        <w:rPr>
          <w:snapToGrid w:val="0"/>
        </w:rPr>
      </w:pPr>
      <w:r>
        <w:rPr>
          <w:snapToGrid w:val="0"/>
        </w:rPr>
        <w:tab/>
        <w:t>(1)</w:t>
      </w:r>
      <w:r>
        <w:rPr>
          <w:snapToGrid w:val="0"/>
        </w:rPr>
        <w:tab/>
        <w:t>The chief executive officer may engage persons as staff of the Authority.</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chief executive officer determines.</w:t>
      </w:r>
    </w:p>
    <w:p>
      <w:pPr>
        <w:pStyle w:val="Subsection"/>
        <w:rPr>
          <w:snapToGrid w:val="0"/>
        </w:rPr>
      </w:pPr>
      <w:r>
        <w:rPr>
          <w:snapToGrid w:val="0"/>
        </w:rPr>
        <w:tab/>
        <w:t>(3)</w:t>
      </w:r>
      <w:r>
        <w:rPr>
          <w:snapToGrid w:val="0"/>
        </w:rPr>
        <w:tab/>
        <w:t xml:space="preserve">Nothing in subsection (2) affects the operation of </w:t>
      </w:r>
      <w:r>
        <w:t xml:space="preserve">Part VID of the </w:t>
      </w:r>
      <w:r>
        <w:rPr>
          <w:i/>
        </w:rPr>
        <w:t>Industrial Relations Act 1979</w:t>
      </w:r>
      <w:r>
        <w:rPr>
          <w:snapToGrid w:val="0"/>
        </w:rPr>
        <w:t>.</w:t>
      </w:r>
    </w:p>
    <w:p>
      <w:pPr>
        <w:pStyle w:val="Subsection"/>
        <w:rPr>
          <w:snapToGrid w:val="0"/>
        </w:rPr>
      </w:pPr>
      <w:r>
        <w:rPr>
          <w:snapToGrid w:val="0"/>
        </w:rPr>
        <w:tab/>
        <w:t>(4)</w:t>
      </w:r>
      <w:r>
        <w:rPr>
          <w:snapToGrid w:val="0"/>
        </w:rPr>
        <w:tab/>
        <w:t xml:space="preserve">Part 3, Division 3 of the </w:t>
      </w:r>
      <w:r>
        <w:rPr>
          <w:i/>
          <w:snapToGrid w:val="0"/>
        </w:rPr>
        <w:t>Public Sector Management Act 1994</w:t>
      </w:r>
      <w:r>
        <w:rPr>
          <w:snapToGrid w:val="0"/>
        </w:rP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24 amended by No. 20 of 2002 s. 27; amended in Gazette 15 Aug 2003 p. 3692.]</w:t>
      </w:r>
    </w:p>
    <w:p>
      <w:pPr>
        <w:pStyle w:val="Heading5"/>
        <w:rPr>
          <w:snapToGrid w:val="0"/>
        </w:rPr>
      </w:pPr>
      <w:bookmarkStart w:id="152" w:name="_Toc520108248"/>
      <w:bookmarkStart w:id="153" w:name="_Toc43018042"/>
      <w:bookmarkStart w:id="154" w:name="_Toc102973961"/>
      <w:bookmarkStart w:id="155" w:name="_Toc274199191"/>
      <w:r>
        <w:rPr>
          <w:rStyle w:val="CharSectno"/>
        </w:rPr>
        <w:t>25</w:t>
      </w:r>
      <w:r>
        <w:rPr>
          <w:snapToGrid w:val="0"/>
        </w:rPr>
        <w:t>.</w:t>
      </w:r>
      <w:r>
        <w:rPr>
          <w:snapToGrid w:val="0"/>
        </w:rPr>
        <w:tab/>
        <w:t>Use of other government staff etc.</w:t>
      </w:r>
      <w:bookmarkEnd w:id="152"/>
      <w:bookmarkEnd w:id="153"/>
      <w:bookmarkEnd w:id="154"/>
      <w:bookmarkEnd w:id="155"/>
    </w:p>
    <w:p>
      <w:pPr>
        <w:pStyle w:val="Subsection"/>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Authority may by arrangement with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156" w:name="_Toc520108249"/>
      <w:bookmarkStart w:id="157" w:name="_Toc43018043"/>
      <w:bookmarkStart w:id="158" w:name="_Toc102973962"/>
      <w:bookmarkStart w:id="159" w:name="_Toc274199192"/>
      <w:r>
        <w:rPr>
          <w:rStyle w:val="CharSectno"/>
        </w:rPr>
        <w:t>26</w:t>
      </w:r>
      <w:r>
        <w:rPr>
          <w:snapToGrid w:val="0"/>
        </w:rPr>
        <w:t>.</w:t>
      </w:r>
      <w:r>
        <w:rPr>
          <w:snapToGrid w:val="0"/>
        </w:rPr>
        <w:tab/>
        <w:t>Park management officers</w:t>
      </w:r>
      <w:bookmarkEnd w:id="156"/>
      <w:bookmarkEnd w:id="157"/>
      <w:bookmarkEnd w:id="158"/>
      <w:bookmarkEnd w:id="159"/>
    </w:p>
    <w:p>
      <w:pPr>
        <w:pStyle w:val="Subsection"/>
        <w:rPr>
          <w:snapToGrid w:val="0"/>
        </w:rPr>
      </w:pPr>
      <w:r>
        <w:rPr>
          <w:snapToGrid w:val="0"/>
        </w:rPr>
        <w:tab/>
        <w:t>(1)</w:t>
      </w:r>
      <w:r>
        <w:rPr>
          <w:snapToGrid w:val="0"/>
        </w:rPr>
        <w:tab/>
        <w:t>The Authority may, by instrument in writing, designate a member of staff or other person to be a park management officer.</w:t>
      </w:r>
    </w:p>
    <w:p>
      <w:pPr>
        <w:pStyle w:val="Subsection"/>
        <w:rPr>
          <w:snapToGrid w:val="0"/>
        </w:rPr>
      </w:pPr>
      <w:r>
        <w:rPr>
          <w:snapToGrid w:val="0"/>
        </w:rPr>
        <w:tab/>
        <w:t>(2)</w:t>
      </w:r>
      <w:r>
        <w:rPr>
          <w:snapToGrid w:val="0"/>
        </w:rPr>
        <w:tab/>
        <w:t>The Authority may revoke a designation under subsection (1) at any time.</w:t>
      </w:r>
    </w:p>
    <w:p>
      <w:pPr>
        <w:pStyle w:val="Subsection"/>
        <w:rPr>
          <w:snapToGrid w:val="0"/>
        </w:rPr>
      </w:pPr>
      <w:r>
        <w:rPr>
          <w:snapToGrid w:val="0"/>
        </w:rPr>
        <w:tab/>
        <w:t>(3)</w:t>
      </w:r>
      <w:r>
        <w:rPr>
          <w:snapToGrid w:val="0"/>
        </w:rPr>
        <w:tab/>
        <w:t xml:space="preserve">A police officer is </w:t>
      </w:r>
      <w:r>
        <w:rPr>
          <w:i/>
          <w:snapToGrid w:val="0"/>
        </w:rPr>
        <w:t>ex officio</w:t>
      </w:r>
      <w:r>
        <w:rPr>
          <w:snapToGrid w:val="0"/>
        </w:rPr>
        <w:t xml:space="preserve"> a park management officer.</w:t>
      </w:r>
    </w:p>
    <w:p>
      <w:pPr>
        <w:pStyle w:val="Heading5"/>
        <w:rPr>
          <w:snapToGrid w:val="0"/>
        </w:rPr>
      </w:pPr>
      <w:bookmarkStart w:id="160" w:name="_Toc520108250"/>
      <w:bookmarkStart w:id="161" w:name="_Toc43018044"/>
      <w:bookmarkStart w:id="162" w:name="_Toc102973963"/>
      <w:bookmarkStart w:id="163" w:name="_Toc274199193"/>
      <w:r>
        <w:rPr>
          <w:rStyle w:val="CharSectno"/>
        </w:rPr>
        <w:t>27</w:t>
      </w:r>
      <w:r>
        <w:rPr>
          <w:snapToGrid w:val="0"/>
        </w:rPr>
        <w:t>.</w:t>
      </w:r>
      <w:r>
        <w:rPr>
          <w:snapToGrid w:val="0"/>
        </w:rPr>
        <w:tab/>
        <w:t>Identity cards</w:t>
      </w:r>
      <w:bookmarkEnd w:id="160"/>
      <w:bookmarkEnd w:id="161"/>
      <w:bookmarkEnd w:id="162"/>
      <w:bookmarkEnd w:id="163"/>
    </w:p>
    <w:p>
      <w:pPr>
        <w:pStyle w:val="Subsection"/>
        <w:rPr>
          <w:snapToGrid w:val="0"/>
        </w:rPr>
      </w:pPr>
      <w:r>
        <w:rPr>
          <w:snapToGrid w:val="0"/>
        </w:rPr>
        <w:tab/>
        <w:t>(1)</w:t>
      </w:r>
      <w:r>
        <w:rPr>
          <w:snapToGrid w:val="0"/>
        </w:rPr>
        <w:tab/>
        <w:t>The Authority is to issue to a park management officer an identity card stating that he or she has been designated as a park management officer.</w:t>
      </w:r>
    </w:p>
    <w:p>
      <w:pPr>
        <w:pStyle w:val="Subsection"/>
        <w:rPr>
          <w:snapToGrid w:val="0"/>
        </w:rPr>
      </w:pPr>
      <w:r>
        <w:rPr>
          <w:snapToGrid w:val="0"/>
        </w:rPr>
        <w:tab/>
        <w:t>(2)</w:t>
      </w:r>
      <w:r>
        <w:rPr>
          <w:snapToGrid w:val="0"/>
        </w:rPr>
        <w:tab/>
        <w:t>An identity card is to be in a form approved by the Authority.</w:t>
      </w:r>
    </w:p>
    <w:p>
      <w:pPr>
        <w:pStyle w:val="Subsection"/>
        <w:rPr>
          <w:snapToGrid w:val="0"/>
        </w:rPr>
      </w:pPr>
      <w:r>
        <w:rPr>
          <w:snapToGrid w:val="0"/>
        </w:rPr>
        <w:tab/>
        <w:t>(3)</w:t>
      </w:r>
      <w:r>
        <w:rPr>
          <w:snapToGrid w:val="0"/>
        </w:rPr>
        <w:tab/>
        <w:t>A park management officer must produce the identity card whenever requested to do so by any person in respect of whom the officer has exercised, or is about to exercise, a power under section 28 or 51.</w:t>
      </w:r>
    </w:p>
    <w:p>
      <w:pPr>
        <w:pStyle w:val="Subsection"/>
        <w:rPr>
          <w:snapToGrid w:val="0"/>
        </w:rPr>
      </w:pPr>
      <w:r>
        <w:rPr>
          <w:snapToGrid w:val="0"/>
        </w:rPr>
        <w:tab/>
        <w:t>(4)</w:t>
      </w:r>
      <w:r>
        <w:rPr>
          <w:snapToGrid w:val="0"/>
        </w:rPr>
        <w:tab/>
        <w:t>Production of an identity card is evidence in any court of the designation of the park management officer to whom the identity card relates.</w:t>
      </w:r>
    </w:p>
    <w:p>
      <w:pPr>
        <w:pStyle w:val="Subsection"/>
        <w:keepNext/>
        <w:rPr>
          <w:snapToGrid w:val="0"/>
        </w:rPr>
      </w:pPr>
      <w:r>
        <w:rPr>
          <w:snapToGrid w:val="0"/>
        </w:rPr>
        <w:tab/>
        <w:t>(5)</w:t>
      </w:r>
      <w:r>
        <w:rPr>
          <w:snapToGrid w:val="0"/>
        </w:rPr>
        <w:tab/>
        <w:t>A person who ceases to be a park management officer must, as soon as practicable, return his or her identity card to the chief executive officer or other person authorised to receive it.</w:t>
      </w:r>
    </w:p>
    <w:p>
      <w:pPr>
        <w:pStyle w:val="Penstart"/>
        <w:rPr>
          <w:snapToGrid w:val="0"/>
        </w:rPr>
      </w:pPr>
      <w:r>
        <w:rPr>
          <w:snapToGrid w:val="0"/>
        </w:rPr>
        <w:tab/>
        <w:t>Penalty: $1 000.</w:t>
      </w:r>
    </w:p>
    <w:p>
      <w:pPr>
        <w:pStyle w:val="Subsection"/>
        <w:rPr>
          <w:snapToGrid w:val="0"/>
        </w:rPr>
      </w:pPr>
      <w:r>
        <w:rPr>
          <w:snapToGrid w:val="0"/>
        </w:rPr>
        <w:tab/>
        <w:t>(6)</w:t>
      </w:r>
      <w:r>
        <w:rPr>
          <w:snapToGrid w:val="0"/>
        </w:rPr>
        <w:tab/>
        <w:t>This section does not apply to a park management officer who is a police officer.</w:t>
      </w:r>
    </w:p>
    <w:p>
      <w:pPr>
        <w:pStyle w:val="Heading5"/>
        <w:rPr>
          <w:snapToGrid w:val="0"/>
        </w:rPr>
      </w:pPr>
      <w:bookmarkStart w:id="164" w:name="_Toc520108251"/>
      <w:bookmarkStart w:id="165" w:name="_Toc43018045"/>
      <w:bookmarkStart w:id="166" w:name="_Toc102973964"/>
      <w:bookmarkStart w:id="167" w:name="_Toc274199194"/>
      <w:r>
        <w:rPr>
          <w:rStyle w:val="CharSectno"/>
        </w:rPr>
        <w:t>28</w:t>
      </w:r>
      <w:r>
        <w:rPr>
          <w:snapToGrid w:val="0"/>
        </w:rPr>
        <w:t>.</w:t>
      </w:r>
      <w:r>
        <w:rPr>
          <w:snapToGrid w:val="0"/>
        </w:rPr>
        <w:tab/>
        <w:t>Enforcement powers of park management officers</w:t>
      </w:r>
      <w:bookmarkEnd w:id="164"/>
      <w:bookmarkEnd w:id="165"/>
      <w:bookmarkEnd w:id="166"/>
      <w:bookmarkEnd w:id="167"/>
    </w:p>
    <w:p>
      <w:pPr>
        <w:pStyle w:val="Subsection"/>
        <w:rPr>
          <w:snapToGrid w:val="0"/>
        </w:rPr>
      </w:pPr>
      <w:r>
        <w:rPr>
          <w:snapToGrid w:val="0"/>
        </w:rPr>
        <w:tab/>
        <w:t>(1)</w:t>
      </w:r>
      <w:r>
        <w:rPr>
          <w:snapToGrid w:val="0"/>
        </w:rPr>
        <w:tab/>
        <w:t>This section applies to an offence against section 30 or the regulations.</w:t>
      </w:r>
    </w:p>
    <w:p>
      <w:pPr>
        <w:pStyle w:val="Subsection"/>
        <w:rPr>
          <w:snapToGrid w:val="0"/>
        </w:rPr>
      </w:pPr>
      <w:r>
        <w:rPr>
          <w:snapToGrid w:val="0"/>
        </w:rPr>
        <w:tab/>
        <w:t>(2)</w:t>
      </w:r>
      <w:r>
        <w:rPr>
          <w:snapToGrid w:val="0"/>
        </w:rPr>
        <w:tab/>
        <w:t>A park management officer who finds a person committing an offence to which this section applies or who on reasonable grounds suspects that such an offence has been committed or is about to be committed by a person may —</w:t>
      </w:r>
    </w:p>
    <w:p>
      <w:pPr>
        <w:pStyle w:val="Indenta"/>
        <w:spacing w:before="70"/>
        <w:rPr>
          <w:snapToGrid w:val="0"/>
        </w:rPr>
      </w:pPr>
      <w:r>
        <w:rPr>
          <w:snapToGrid w:val="0"/>
        </w:rPr>
        <w:tab/>
        <w:t>(a)</w:t>
      </w:r>
      <w:r>
        <w:rPr>
          <w:snapToGrid w:val="0"/>
        </w:rPr>
        <w:tab/>
        <w:t>require the person to give to the officer the person’s name and address;</w:t>
      </w:r>
    </w:p>
    <w:p>
      <w:pPr>
        <w:pStyle w:val="Indenta"/>
        <w:spacing w:before="70"/>
        <w:rPr>
          <w:snapToGrid w:val="0"/>
        </w:rPr>
      </w:pPr>
      <w:r>
        <w:rPr>
          <w:snapToGrid w:val="0"/>
        </w:rPr>
        <w:tab/>
        <w:t>(b)</w:t>
      </w:r>
      <w:r>
        <w:rPr>
          <w:snapToGrid w:val="0"/>
        </w:rPr>
        <w:tab/>
        <w:t>stop, detain and search any vehicle if a person in or on the vehicle is, or is suspected by the officer on reasonable grounds of being, the offender;</w:t>
      </w:r>
    </w:p>
    <w:p>
      <w:pPr>
        <w:pStyle w:val="Indenta"/>
        <w:spacing w:before="70"/>
        <w:rPr>
          <w:snapToGrid w:val="0"/>
        </w:rPr>
      </w:pPr>
      <w:r>
        <w:rPr>
          <w:snapToGrid w:val="0"/>
        </w:rPr>
        <w:tab/>
        <w:t>(c)</w:t>
      </w:r>
      <w:r>
        <w:rPr>
          <w:snapToGrid w:val="0"/>
        </w:rPr>
        <w:tab/>
        <w:t>remove any vehicle, animal or other thing from designated land; and</w:t>
      </w:r>
    </w:p>
    <w:p>
      <w:pPr>
        <w:pStyle w:val="Indenta"/>
        <w:spacing w:before="70"/>
        <w:rPr>
          <w:snapToGrid w:val="0"/>
        </w:rPr>
      </w:pPr>
      <w:r>
        <w:rPr>
          <w:snapToGrid w:val="0"/>
        </w:rPr>
        <w:tab/>
        <w:t>(d)</w:t>
      </w:r>
      <w:r>
        <w:rPr>
          <w:snapToGrid w:val="0"/>
        </w:rPr>
        <w:tab/>
        <w:t>enter and search any hut, tent or other structure that is not a permanent residence.</w:t>
      </w:r>
    </w:p>
    <w:p>
      <w:pPr>
        <w:pStyle w:val="Subsection"/>
        <w:rPr>
          <w:snapToGrid w:val="0"/>
        </w:rPr>
      </w:pPr>
      <w:r>
        <w:rPr>
          <w:snapToGrid w:val="0"/>
        </w:rPr>
        <w:tab/>
        <w:t>(3)</w:t>
      </w:r>
      <w:r>
        <w:rPr>
          <w:snapToGrid w:val="0"/>
        </w:rPr>
        <w:tab/>
        <w:t>A person must, when required to do so under subsection (2)(a), give the person’s full and correct name and address.</w:t>
      </w:r>
    </w:p>
    <w:p>
      <w:pPr>
        <w:pStyle w:val="Subsection"/>
        <w:rPr>
          <w:snapToGrid w:val="0"/>
        </w:rPr>
      </w:pPr>
      <w:r>
        <w:rPr>
          <w:snapToGrid w:val="0"/>
        </w:rPr>
        <w:tab/>
        <w:t>(4)</w:t>
      </w:r>
      <w:r>
        <w:rPr>
          <w:snapToGrid w:val="0"/>
        </w:rPr>
        <w:tab/>
        <w:t>If a person does not under subsection (3) give the person’s full and correct name and address to a park management officer —</w:t>
      </w:r>
    </w:p>
    <w:p>
      <w:pPr>
        <w:pStyle w:val="Indenta"/>
        <w:spacing w:before="70"/>
        <w:rPr>
          <w:snapToGrid w:val="0"/>
        </w:rPr>
      </w:pPr>
      <w:r>
        <w:rPr>
          <w:snapToGrid w:val="0"/>
        </w:rPr>
        <w:tab/>
        <w:t>(a)</w:t>
      </w:r>
      <w:r>
        <w:rPr>
          <w:snapToGrid w:val="0"/>
        </w:rPr>
        <w:tab/>
        <w:t>the person obstructs the park management officer in the performance of the officer’s functions and section 30 applies accordingly; and</w:t>
      </w:r>
    </w:p>
    <w:p>
      <w:pPr>
        <w:pStyle w:val="Indenta"/>
        <w:spacing w:before="70"/>
        <w:rPr>
          <w:snapToGrid w:val="0"/>
        </w:rPr>
      </w:pPr>
      <w:r>
        <w:rPr>
          <w:snapToGrid w:val="0"/>
        </w:rPr>
        <w:tab/>
        <w:t>(b)</w:t>
      </w:r>
      <w:r>
        <w:rPr>
          <w:snapToGrid w:val="0"/>
        </w:rPr>
        <w:tab/>
        <w:t>the park management officer may detain the person until the person can be delivered to a police officer to be dealt with according to law.</w:t>
      </w:r>
    </w:p>
    <w:p>
      <w:pPr>
        <w:pStyle w:val="Subsection"/>
        <w:rPr>
          <w:snapToGrid w:val="0"/>
        </w:rPr>
      </w:pPr>
      <w:r>
        <w:rPr>
          <w:snapToGrid w:val="0"/>
        </w:rPr>
        <w:tab/>
        <w:t>(5)</w:t>
      </w:r>
      <w:r>
        <w:rPr>
          <w:snapToGrid w:val="0"/>
        </w:rPr>
        <w:tab/>
        <w:t>Before exercising a power conferred by subsection (2)(b), (c) or (d) a park management officer must take all reasonable steps to inform the person, or the owner or person in charge of the vehicle, animal, hut, tent, structure or thing, as the case requires, of —</w:t>
      </w:r>
    </w:p>
    <w:p>
      <w:pPr>
        <w:pStyle w:val="Indenta"/>
        <w:rPr>
          <w:snapToGrid w:val="0"/>
        </w:rPr>
      </w:pPr>
      <w:r>
        <w:rPr>
          <w:snapToGrid w:val="0"/>
        </w:rPr>
        <w:tab/>
        <w:t>(a)</w:t>
      </w:r>
      <w:r>
        <w:rPr>
          <w:snapToGrid w:val="0"/>
        </w:rPr>
        <w:tab/>
        <w:t>his or her intention to exercise the power; and</w:t>
      </w:r>
    </w:p>
    <w:p>
      <w:pPr>
        <w:pStyle w:val="Indenta"/>
        <w:rPr>
          <w:snapToGrid w:val="0"/>
        </w:rPr>
      </w:pPr>
      <w:r>
        <w:rPr>
          <w:snapToGrid w:val="0"/>
        </w:rPr>
        <w:tab/>
        <w:t>(b)</w:t>
      </w:r>
      <w:r>
        <w:rPr>
          <w:snapToGrid w:val="0"/>
        </w:rPr>
        <w:tab/>
        <w:t>his or her reasons for believing that the proposed exercise of the power is justified.</w:t>
      </w:r>
    </w:p>
    <w:p>
      <w:pPr>
        <w:pStyle w:val="Subsection"/>
        <w:rPr>
          <w:snapToGrid w:val="0"/>
        </w:rPr>
      </w:pPr>
      <w:r>
        <w:rPr>
          <w:snapToGrid w:val="0"/>
        </w:rPr>
        <w:tab/>
        <w:t>(6)</w:t>
      </w:r>
      <w:r>
        <w:rPr>
          <w:snapToGrid w:val="0"/>
        </w:rPr>
        <w:tab/>
        <w:t>Nothing in this section derogates from the powers of a park management officer who is a police officer.</w:t>
      </w:r>
    </w:p>
    <w:p>
      <w:pPr>
        <w:pStyle w:val="Heading5"/>
        <w:rPr>
          <w:snapToGrid w:val="0"/>
        </w:rPr>
      </w:pPr>
      <w:bookmarkStart w:id="168" w:name="_Toc520108252"/>
      <w:bookmarkStart w:id="169" w:name="_Toc43018046"/>
      <w:bookmarkStart w:id="170" w:name="_Toc102973965"/>
      <w:bookmarkStart w:id="171" w:name="_Toc274199195"/>
      <w:r>
        <w:rPr>
          <w:rStyle w:val="CharSectno"/>
        </w:rPr>
        <w:t>29</w:t>
      </w:r>
      <w:r>
        <w:rPr>
          <w:snapToGrid w:val="0"/>
        </w:rPr>
        <w:t>.</w:t>
      </w:r>
      <w:r>
        <w:rPr>
          <w:snapToGrid w:val="0"/>
        </w:rPr>
        <w:tab/>
        <w:t>Requirement to leave designated land</w:t>
      </w:r>
      <w:bookmarkEnd w:id="168"/>
      <w:bookmarkEnd w:id="169"/>
      <w:bookmarkEnd w:id="170"/>
      <w:bookmarkEnd w:id="171"/>
    </w:p>
    <w:p>
      <w:pPr>
        <w:pStyle w:val="Subsection"/>
        <w:rPr>
          <w:snapToGrid w:val="0"/>
        </w:rPr>
      </w:pPr>
      <w:r>
        <w:rPr>
          <w:snapToGrid w:val="0"/>
        </w:rPr>
        <w:tab/>
        <w:t>(1)</w:t>
      </w:r>
      <w:r>
        <w:rPr>
          <w:snapToGrid w:val="0"/>
        </w:rPr>
        <w:tab/>
        <w:t>A park management officer may require a person to leave designated land if the park management officer —</w:t>
      </w:r>
    </w:p>
    <w:p>
      <w:pPr>
        <w:pStyle w:val="Indenta"/>
        <w:rPr>
          <w:snapToGrid w:val="0"/>
        </w:rPr>
      </w:pPr>
      <w:r>
        <w:rPr>
          <w:snapToGrid w:val="0"/>
        </w:rPr>
        <w:tab/>
        <w:t>(a)</w:t>
      </w:r>
      <w:r>
        <w:rPr>
          <w:snapToGrid w:val="0"/>
        </w:rPr>
        <w:tab/>
        <w:t>finds the person committing an offence against the regulations; or</w:t>
      </w:r>
    </w:p>
    <w:p>
      <w:pPr>
        <w:pStyle w:val="Indenta"/>
        <w:rPr>
          <w:snapToGrid w:val="0"/>
        </w:rPr>
      </w:pPr>
      <w:r>
        <w:rPr>
          <w:snapToGrid w:val="0"/>
        </w:rPr>
        <w:tab/>
        <w:t>(b)</w:t>
      </w:r>
      <w:r>
        <w:rPr>
          <w:snapToGrid w:val="0"/>
        </w:rPr>
        <w:tab/>
        <w:t>believes on reasonable grounds that an emergency situation exists on the land.</w:t>
      </w:r>
    </w:p>
    <w:p>
      <w:pPr>
        <w:pStyle w:val="Subsection"/>
        <w:rPr>
          <w:snapToGrid w:val="0"/>
        </w:rPr>
      </w:pPr>
      <w:r>
        <w:rPr>
          <w:snapToGrid w:val="0"/>
        </w:rPr>
        <w:tab/>
        <w:t>(2)</w:t>
      </w:r>
      <w:r>
        <w:rPr>
          <w:snapToGrid w:val="0"/>
        </w:rPr>
        <w:tab/>
        <w:t>A person must not remain on designated land after being required to leave the land under subsection (1).</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person contravenes subsection (2), a police officer may remove, or make arrangements for the removal of, the person from designated land and if necessary detain the person for the purpose of effecting his or her removal.</w:t>
      </w:r>
    </w:p>
    <w:p>
      <w:pPr>
        <w:pStyle w:val="Subsection"/>
        <w:rPr>
          <w:snapToGrid w:val="0"/>
        </w:rPr>
      </w:pPr>
      <w:r>
        <w:rPr>
          <w:snapToGrid w:val="0"/>
        </w:rPr>
        <w:tab/>
        <w:t>(4)</w:t>
      </w:r>
      <w:r>
        <w:rPr>
          <w:snapToGrid w:val="0"/>
        </w:rPr>
        <w:tab/>
        <w:t>A park management officer who is not a police officer may detain a person who has contravened subsection (2) until the person can be delivered to a police officer for removal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emergency situation</w:t>
      </w:r>
      <w:r>
        <w:rPr>
          <w:b/>
        </w:rPr>
        <w:t xml:space="preserve"> </w:t>
      </w:r>
      <w:r>
        <w:t>means a fire or other occurrence that endangers, or is likely to endanger, public safety.</w:t>
      </w:r>
    </w:p>
    <w:p>
      <w:pPr>
        <w:pStyle w:val="Heading5"/>
        <w:rPr>
          <w:snapToGrid w:val="0"/>
        </w:rPr>
      </w:pPr>
      <w:bookmarkStart w:id="172" w:name="_Toc520108253"/>
      <w:bookmarkStart w:id="173" w:name="_Toc43018047"/>
      <w:bookmarkStart w:id="174" w:name="_Toc102973966"/>
      <w:bookmarkStart w:id="175" w:name="_Toc274199196"/>
      <w:r>
        <w:rPr>
          <w:rStyle w:val="CharSectno"/>
        </w:rPr>
        <w:t>30</w:t>
      </w:r>
      <w:r>
        <w:rPr>
          <w:snapToGrid w:val="0"/>
        </w:rPr>
        <w:t>.</w:t>
      </w:r>
      <w:r>
        <w:rPr>
          <w:snapToGrid w:val="0"/>
        </w:rPr>
        <w:tab/>
        <w:t>Obstruction of park management officers</w:t>
      </w:r>
      <w:bookmarkEnd w:id="172"/>
      <w:bookmarkEnd w:id="173"/>
      <w:bookmarkEnd w:id="174"/>
      <w:bookmarkEnd w:id="175"/>
    </w:p>
    <w:p>
      <w:pPr>
        <w:pStyle w:val="Subsection"/>
        <w:rPr>
          <w:snapToGrid w:val="0"/>
        </w:rPr>
      </w:pPr>
      <w:r>
        <w:rPr>
          <w:snapToGrid w:val="0"/>
        </w:rPr>
        <w:tab/>
      </w:r>
      <w:r>
        <w:rPr>
          <w:snapToGrid w:val="0"/>
        </w:rPr>
        <w:tab/>
        <w:t>A person must not resist, delay or in any way obstruct a park management officer in the performance of his or her functions.</w:t>
      </w:r>
    </w:p>
    <w:p>
      <w:pPr>
        <w:pStyle w:val="Penstart"/>
      </w:pPr>
      <w:r>
        <w:tab/>
        <w:t>Penalty: $5 000.</w:t>
      </w:r>
    </w:p>
    <w:p>
      <w:pPr>
        <w:pStyle w:val="Footnotesection"/>
      </w:pPr>
      <w:r>
        <w:tab/>
        <w:t>[Section 30 amended by No. 50 of 2003 s. 39(2).]</w:t>
      </w:r>
    </w:p>
    <w:p>
      <w:pPr>
        <w:pStyle w:val="Heading2"/>
      </w:pPr>
      <w:bookmarkStart w:id="176" w:name="_Toc72570222"/>
      <w:bookmarkStart w:id="177" w:name="_Toc96228631"/>
      <w:bookmarkStart w:id="178" w:name="_Toc97096649"/>
      <w:bookmarkStart w:id="179" w:name="_Toc97096749"/>
      <w:bookmarkStart w:id="180" w:name="_Toc102973967"/>
      <w:bookmarkStart w:id="181" w:name="_Toc156192503"/>
      <w:bookmarkStart w:id="182" w:name="_Toc157835477"/>
      <w:bookmarkStart w:id="183" w:name="_Toc265491205"/>
      <w:bookmarkStart w:id="184" w:name="_Toc265497710"/>
      <w:bookmarkStart w:id="185" w:name="_Toc268760508"/>
      <w:bookmarkStart w:id="186" w:name="_Toc274199197"/>
      <w:r>
        <w:rPr>
          <w:rStyle w:val="CharPartNo"/>
        </w:rPr>
        <w:t>Part 6</w:t>
      </w:r>
      <w:r>
        <w:rPr>
          <w:rStyle w:val="CharDivNo"/>
        </w:rPr>
        <w:t xml:space="preserve"> </w:t>
      </w:r>
      <w:r>
        <w:t>—</w:t>
      </w:r>
      <w:r>
        <w:rPr>
          <w:rStyle w:val="CharDivText"/>
        </w:rPr>
        <w:t xml:space="preserve"> </w:t>
      </w:r>
      <w:r>
        <w:rPr>
          <w:rStyle w:val="CharPartText"/>
        </w:rPr>
        <w:t>Financial provisions</w:t>
      </w:r>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520108254"/>
      <w:bookmarkStart w:id="188" w:name="_Toc43018048"/>
      <w:bookmarkStart w:id="189" w:name="_Toc102973968"/>
      <w:bookmarkStart w:id="190" w:name="_Toc274199198"/>
      <w:r>
        <w:rPr>
          <w:rStyle w:val="CharSectno"/>
        </w:rPr>
        <w:t>31</w:t>
      </w:r>
      <w:r>
        <w:rPr>
          <w:snapToGrid w:val="0"/>
        </w:rPr>
        <w:t>.</w:t>
      </w:r>
      <w:r>
        <w:rPr>
          <w:snapToGrid w:val="0"/>
        </w:rPr>
        <w:tab/>
        <w:t>Funds of Authority</w:t>
      </w:r>
      <w:bookmarkEnd w:id="187"/>
      <w:bookmarkEnd w:id="188"/>
      <w:bookmarkEnd w:id="189"/>
      <w:bookmarkEnd w:id="190"/>
    </w:p>
    <w:p>
      <w:pPr>
        <w:pStyle w:val="Subsection"/>
        <w:rPr>
          <w:snapToGrid w:val="0"/>
        </w:rPr>
      </w:pPr>
      <w:r>
        <w:rPr>
          <w:snapToGrid w:val="0"/>
        </w:rPr>
        <w:tab/>
        <w:t>(1)</w:t>
      </w:r>
      <w:r>
        <w:rPr>
          <w:snapToGrid w:val="0"/>
        </w:rPr>
        <w:tab/>
        <w:t>The funds available for the purpose of enabling the Authority to perform its functions consist of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in the performance of its functions;</w:t>
      </w:r>
    </w:p>
    <w:p>
      <w:pPr>
        <w:pStyle w:val="Indenta"/>
        <w:rPr>
          <w:snapToGrid w:val="0"/>
        </w:rPr>
      </w:pPr>
      <w:r>
        <w:rPr>
          <w:snapToGrid w:val="0"/>
        </w:rPr>
        <w:tab/>
        <w:t>(c)</w:t>
      </w:r>
      <w:r>
        <w:rPr>
          <w:snapToGrid w:val="0"/>
        </w:rPr>
        <w:tab/>
        <w:t>moneys received by the Authority by way of gift, including a gift by will;</w:t>
      </w:r>
    </w:p>
    <w:p>
      <w:pPr>
        <w:pStyle w:val="Indenta"/>
        <w:rPr>
          <w:snapToGrid w:val="0"/>
        </w:rPr>
      </w:pPr>
      <w:r>
        <w:rPr>
          <w:snapToGrid w:val="0"/>
        </w:rPr>
        <w:tab/>
        <w:t>(d)</w:t>
      </w:r>
      <w:r>
        <w:rPr>
          <w:snapToGrid w:val="0"/>
        </w:rPr>
        <w:tab/>
        <w:t>moneys borrowed by the Authority under section 33 or 34;</w:t>
      </w:r>
    </w:p>
    <w:p>
      <w:pPr>
        <w:pStyle w:val="Indenta"/>
        <w:rPr>
          <w:snapToGrid w:val="0"/>
        </w:rPr>
      </w:pPr>
      <w:r>
        <w:rPr>
          <w:snapToGrid w:val="0"/>
        </w:rPr>
        <w:tab/>
        <w:t>(e)</w:t>
      </w:r>
      <w:r>
        <w:rPr>
          <w:snapToGrid w:val="0"/>
        </w:rPr>
        <w:tab/>
        <w:t>moneys transferred to the Authority under section 42(3);</w:t>
      </w:r>
    </w:p>
    <w:p>
      <w:pPr>
        <w:pStyle w:val="Indenta"/>
        <w:rPr>
          <w:snapToGrid w:val="0"/>
        </w:rPr>
      </w:pPr>
      <w:r>
        <w:rPr>
          <w:snapToGrid w:val="0"/>
        </w:rPr>
        <w:tab/>
        <w:t>(f)</w:t>
      </w:r>
      <w:r>
        <w:rPr>
          <w:snapToGrid w:val="0"/>
        </w:rPr>
        <w:tab/>
        <w:t>modified penalties paid under section 51; and</w:t>
      </w:r>
    </w:p>
    <w:p>
      <w:pPr>
        <w:pStyle w:val="Indenta"/>
        <w:rPr>
          <w:snapToGrid w:val="0"/>
        </w:rPr>
      </w:pPr>
      <w:r>
        <w:rPr>
          <w:snapToGrid w:val="0"/>
        </w:rPr>
        <w:tab/>
        <w:t>(g)</w:t>
      </w:r>
      <w:r>
        <w:rPr>
          <w:snapToGrid w:val="0"/>
        </w:rPr>
        <w:tab/>
        <w:t>other moneys lawfully received by, made available to or payable to the Authority.</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is to apply the gift in accordance with those conditions.</w:t>
      </w:r>
    </w:p>
    <w:p>
      <w:pPr>
        <w:pStyle w:val="Heading5"/>
        <w:rPr>
          <w:snapToGrid w:val="0"/>
        </w:rPr>
      </w:pPr>
      <w:bookmarkStart w:id="191" w:name="_Toc520108255"/>
      <w:bookmarkStart w:id="192" w:name="_Toc43018049"/>
      <w:bookmarkStart w:id="193" w:name="_Toc102973969"/>
      <w:bookmarkStart w:id="194" w:name="_Toc274199199"/>
      <w:r>
        <w:rPr>
          <w:rStyle w:val="CharSectno"/>
        </w:rPr>
        <w:t>32</w:t>
      </w:r>
      <w:r>
        <w:rPr>
          <w:snapToGrid w:val="0"/>
        </w:rPr>
        <w:t>.</w:t>
      </w:r>
      <w:r>
        <w:rPr>
          <w:snapToGrid w:val="0"/>
        </w:rPr>
        <w:tab/>
        <w:t>Botanic Gardens and Parks Authority Account</w:t>
      </w:r>
      <w:bookmarkEnd w:id="191"/>
      <w:bookmarkEnd w:id="192"/>
      <w:bookmarkEnd w:id="193"/>
      <w:bookmarkEnd w:id="194"/>
    </w:p>
    <w:p>
      <w:pPr>
        <w:pStyle w:val="Subsection"/>
      </w:pPr>
      <w:r>
        <w:tab/>
        <w:t>(1)</w:t>
      </w:r>
      <w:r>
        <w:tab/>
        <w:t>An account called the Botanic Gardens and Parks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section 31 are to be credited.</w:t>
      </w:r>
    </w:p>
    <w:p>
      <w:pPr>
        <w:pStyle w:val="Subsection"/>
        <w:keepNext/>
        <w:rPr>
          <w:snapToGrid w:val="0"/>
        </w:rPr>
      </w:pPr>
      <w:r>
        <w:rPr>
          <w:snapToGrid w:val="0"/>
        </w:rPr>
        <w:tab/>
        <w:t>(2)</w:t>
      </w:r>
      <w:r>
        <w:rPr>
          <w:snapToGrid w:val="0"/>
        </w:rPr>
        <w:tab/>
        <w:t>The Account is to be charged with —</w:t>
      </w:r>
    </w:p>
    <w:p>
      <w:pPr>
        <w:pStyle w:val="Indenta"/>
        <w:rPr>
          <w:snapToGrid w:val="0"/>
        </w:rPr>
      </w:pPr>
      <w:r>
        <w:rPr>
          <w:snapToGrid w:val="0"/>
        </w:rPr>
        <w:tab/>
        <w:t>(a)</w:t>
      </w:r>
      <w:r>
        <w:rPr>
          <w:snapToGrid w:val="0"/>
        </w:rPr>
        <w:tab/>
        <w:t>interest on and repayment of moneys borrowed by the Authority under section 33 or 34; and</w:t>
      </w:r>
    </w:p>
    <w:p>
      <w:pPr>
        <w:pStyle w:val="Indenta"/>
        <w:rPr>
          <w:snapToGrid w:val="0"/>
        </w:rPr>
      </w:pPr>
      <w:r>
        <w:rPr>
          <w:snapToGrid w:val="0"/>
        </w:rPr>
        <w:tab/>
        <w:t>(b)</w:t>
      </w:r>
      <w:r>
        <w:rPr>
          <w:snapToGrid w:val="0"/>
        </w:rPr>
        <w:tab/>
        <w:t>all other expenditure lawfully incurred by the Authority in the performance of its functions.</w:t>
      </w:r>
    </w:p>
    <w:p>
      <w:pPr>
        <w:pStyle w:val="Footnotesection"/>
      </w:pPr>
      <w:r>
        <w:tab/>
        <w:t>[Section 32 amended by No. 77 of 2006 Sch. 1 cl. 16(2).]</w:t>
      </w:r>
    </w:p>
    <w:p>
      <w:pPr>
        <w:pStyle w:val="Heading5"/>
        <w:rPr>
          <w:snapToGrid w:val="0"/>
        </w:rPr>
      </w:pPr>
      <w:bookmarkStart w:id="195" w:name="_Toc520108256"/>
      <w:bookmarkStart w:id="196" w:name="_Toc43018050"/>
      <w:bookmarkStart w:id="197" w:name="_Toc102973970"/>
      <w:bookmarkStart w:id="198" w:name="_Toc274199200"/>
      <w:r>
        <w:rPr>
          <w:rStyle w:val="CharSectno"/>
        </w:rPr>
        <w:t>33</w:t>
      </w:r>
      <w:r>
        <w:rPr>
          <w:snapToGrid w:val="0"/>
        </w:rPr>
        <w:t>.</w:t>
      </w:r>
      <w:r>
        <w:rPr>
          <w:snapToGrid w:val="0"/>
        </w:rPr>
        <w:tab/>
        <w:t>Borrowing from Treasurer</w:t>
      </w:r>
      <w:bookmarkEnd w:id="195"/>
      <w:bookmarkEnd w:id="196"/>
      <w:bookmarkEnd w:id="197"/>
      <w:bookmarkEnd w:id="198"/>
    </w:p>
    <w:p>
      <w:pPr>
        <w:pStyle w:val="Subsection"/>
        <w:rPr>
          <w:snapToGrid w:val="0"/>
        </w:rPr>
      </w:pPr>
      <w:r>
        <w:rPr>
          <w:snapToGrid w:val="0"/>
        </w:rPr>
        <w:tab/>
        <w:t>(1)</w:t>
      </w:r>
      <w:r>
        <w:rPr>
          <w:snapToGrid w:val="0"/>
        </w:rPr>
        <w:tab/>
        <w:t>The Authority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its obligations in respect of a loan under subsection (1).</w:t>
      </w:r>
    </w:p>
    <w:p>
      <w:pPr>
        <w:pStyle w:val="Heading5"/>
        <w:rPr>
          <w:snapToGrid w:val="0"/>
        </w:rPr>
      </w:pPr>
      <w:bookmarkStart w:id="199" w:name="_Toc520108257"/>
      <w:bookmarkStart w:id="200" w:name="_Toc43018051"/>
      <w:bookmarkStart w:id="201" w:name="_Toc102973971"/>
      <w:bookmarkStart w:id="202" w:name="_Toc274199201"/>
      <w:r>
        <w:rPr>
          <w:rStyle w:val="CharSectno"/>
        </w:rPr>
        <w:t>34</w:t>
      </w:r>
      <w:r>
        <w:rPr>
          <w:snapToGrid w:val="0"/>
        </w:rPr>
        <w:t>.</w:t>
      </w:r>
      <w:r>
        <w:rPr>
          <w:snapToGrid w:val="0"/>
        </w:rPr>
        <w:tab/>
        <w:t>Other borrowing</w:t>
      </w:r>
      <w:bookmarkEnd w:id="199"/>
      <w:bookmarkEnd w:id="200"/>
      <w:bookmarkEnd w:id="201"/>
      <w:bookmarkEnd w:id="202"/>
    </w:p>
    <w:p>
      <w:pPr>
        <w:pStyle w:val="Subsection"/>
        <w:rPr>
          <w:snapToGrid w:val="0"/>
        </w:rPr>
      </w:pPr>
      <w:r>
        <w:rPr>
          <w:snapToGrid w:val="0"/>
        </w:rPr>
        <w:tab/>
        <w:t>(1)</w:t>
      </w:r>
      <w:r>
        <w:rPr>
          <w:snapToGrid w:val="0"/>
        </w:rPr>
        <w:tab/>
        <w:t>In addition to its powers under section 33, the Authority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Authority under subsection (1) may be raised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203" w:name="_Toc520108258"/>
      <w:bookmarkStart w:id="204" w:name="_Toc43018052"/>
      <w:bookmarkStart w:id="205" w:name="_Toc102973972"/>
      <w:bookmarkStart w:id="206" w:name="_Toc274199202"/>
      <w:r>
        <w:rPr>
          <w:rStyle w:val="CharSectno"/>
        </w:rPr>
        <w:t>35</w:t>
      </w:r>
      <w:r>
        <w:rPr>
          <w:snapToGrid w:val="0"/>
        </w:rPr>
        <w:t>.</w:t>
      </w:r>
      <w:r>
        <w:rPr>
          <w:snapToGrid w:val="0"/>
        </w:rPr>
        <w:tab/>
        <w:t>Guarantee by Treasurer</w:t>
      </w:r>
      <w:bookmarkEnd w:id="203"/>
      <w:bookmarkEnd w:id="204"/>
      <w:bookmarkEnd w:id="205"/>
      <w:bookmarkEnd w:id="206"/>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34.</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207" w:name="_Toc520108259"/>
      <w:bookmarkStart w:id="208" w:name="_Toc43018053"/>
      <w:bookmarkStart w:id="209" w:name="_Toc102973973"/>
      <w:bookmarkStart w:id="210" w:name="_Toc274199203"/>
      <w:r>
        <w:rPr>
          <w:rStyle w:val="CharSectno"/>
        </w:rPr>
        <w:t>36</w:t>
      </w:r>
      <w:r>
        <w:rPr>
          <w:snapToGrid w:val="0"/>
        </w:rPr>
        <w:t>.</w:t>
      </w:r>
      <w:r>
        <w:rPr>
          <w:snapToGrid w:val="0"/>
        </w:rPr>
        <w:tab/>
        <w:t>Effect of guarantee</w:t>
      </w:r>
      <w:bookmarkEnd w:id="207"/>
      <w:bookmarkEnd w:id="208"/>
      <w:bookmarkEnd w:id="209"/>
      <w:bookmarkEnd w:id="210"/>
    </w:p>
    <w:p>
      <w:pPr>
        <w:pStyle w:val="Subsection"/>
        <w:rPr>
          <w:snapToGrid w:val="0"/>
        </w:rPr>
      </w:pPr>
      <w:r>
        <w:rPr>
          <w:snapToGrid w:val="0"/>
        </w:rPr>
        <w:tab/>
        <w:t>(1)</w:t>
      </w:r>
      <w:r>
        <w:rPr>
          <w:snapToGrid w:val="0"/>
        </w:rPr>
        <w:tab/>
        <w:t>The due payment of moneys payable by the Treasurer under a guarantee given under section 35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35.</w:t>
      </w:r>
    </w:p>
    <w:p>
      <w:pPr>
        <w:pStyle w:val="Footnotesection"/>
      </w:pPr>
      <w:r>
        <w:tab/>
        <w:t>[Section 36 amended by No. 77 of 2006 s. 4 and 5(1).]</w:t>
      </w:r>
    </w:p>
    <w:p>
      <w:pPr>
        <w:pStyle w:val="Heading5"/>
        <w:rPr>
          <w:snapToGrid w:val="0"/>
        </w:rPr>
      </w:pPr>
      <w:bookmarkStart w:id="211" w:name="_Toc520108260"/>
      <w:bookmarkStart w:id="212" w:name="_Toc43018054"/>
      <w:bookmarkStart w:id="213" w:name="_Toc102973974"/>
      <w:bookmarkStart w:id="214" w:name="_Toc274199204"/>
      <w:r>
        <w:rPr>
          <w:rStyle w:val="CharSectno"/>
        </w:rPr>
        <w:t>37</w:t>
      </w:r>
      <w:r>
        <w:rPr>
          <w:snapToGrid w:val="0"/>
        </w:rPr>
        <w:t>.</w:t>
      </w:r>
      <w:r>
        <w:rPr>
          <w:snapToGrid w:val="0"/>
        </w:rPr>
        <w:tab/>
        <w:t xml:space="preserve">Application of </w:t>
      </w:r>
      <w:bookmarkEnd w:id="211"/>
      <w:bookmarkEnd w:id="212"/>
      <w:bookmarkEnd w:id="213"/>
      <w:r>
        <w:rPr>
          <w:i/>
          <w:iCs/>
        </w:rPr>
        <w:t>Financial Management Act 2006</w:t>
      </w:r>
      <w:r>
        <w:t xml:space="preserve"> and </w:t>
      </w:r>
      <w:r>
        <w:rPr>
          <w:i/>
          <w:iCs/>
        </w:rPr>
        <w:t>Auditor General Act 2006</w:t>
      </w:r>
      <w:bookmarkEnd w:id="21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37 amended by No. 77 of 2006 Sch. 1 cl. 16(3).]</w:t>
      </w:r>
    </w:p>
    <w:p>
      <w:pPr>
        <w:pStyle w:val="Heading2"/>
      </w:pPr>
      <w:bookmarkStart w:id="215" w:name="_Toc72570230"/>
      <w:bookmarkStart w:id="216" w:name="_Toc96228639"/>
      <w:bookmarkStart w:id="217" w:name="_Toc97096657"/>
      <w:bookmarkStart w:id="218" w:name="_Toc97096757"/>
      <w:bookmarkStart w:id="219" w:name="_Toc102973975"/>
      <w:bookmarkStart w:id="220" w:name="_Toc156192511"/>
      <w:bookmarkStart w:id="221" w:name="_Toc157835485"/>
      <w:bookmarkStart w:id="222" w:name="_Toc265491213"/>
      <w:bookmarkStart w:id="223" w:name="_Toc265497718"/>
      <w:bookmarkStart w:id="224" w:name="_Toc268760516"/>
      <w:bookmarkStart w:id="225" w:name="_Toc274199205"/>
      <w:r>
        <w:rPr>
          <w:rStyle w:val="CharPartNo"/>
        </w:rPr>
        <w:t>Part 7</w:t>
      </w:r>
      <w:r>
        <w:rPr>
          <w:rStyle w:val="CharDivNo"/>
        </w:rPr>
        <w:t xml:space="preserve"> </w:t>
      </w:r>
      <w:r>
        <w:t>—</w:t>
      </w:r>
      <w:r>
        <w:rPr>
          <w:rStyle w:val="CharDivText"/>
        </w:rPr>
        <w:t xml:space="preserve"> </w:t>
      </w:r>
      <w:r>
        <w:rPr>
          <w:rStyle w:val="CharPartText"/>
        </w:rPr>
        <w:t>Botanic Gardens and Parks Foundation</w:t>
      </w:r>
      <w:bookmarkEnd w:id="215"/>
      <w:bookmarkEnd w:id="216"/>
      <w:bookmarkEnd w:id="217"/>
      <w:bookmarkEnd w:id="218"/>
      <w:bookmarkEnd w:id="219"/>
      <w:bookmarkEnd w:id="220"/>
      <w:bookmarkEnd w:id="221"/>
      <w:bookmarkEnd w:id="222"/>
      <w:bookmarkEnd w:id="223"/>
      <w:bookmarkEnd w:id="224"/>
      <w:bookmarkEnd w:id="225"/>
    </w:p>
    <w:p>
      <w:pPr>
        <w:pStyle w:val="Heading5"/>
        <w:rPr>
          <w:snapToGrid w:val="0"/>
        </w:rPr>
      </w:pPr>
      <w:bookmarkStart w:id="226" w:name="_Toc520108261"/>
      <w:bookmarkStart w:id="227" w:name="_Toc43018055"/>
      <w:bookmarkStart w:id="228" w:name="_Toc102973976"/>
      <w:bookmarkStart w:id="229" w:name="_Toc274199206"/>
      <w:r>
        <w:rPr>
          <w:rStyle w:val="CharSectno"/>
        </w:rPr>
        <w:t>38</w:t>
      </w:r>
      <w:r>
        <w:rPr>
          <w:snapToGrid w:val="0"/>
        </w:rPr>
        <w:t>.</w:t>
      </w:r>
      <w:r>
        <w:rPr>
          <w:snapToGrid w:val="0"/>
        </w:rPr>
        <w:tab/>
        <w:t>Botanic Gardens and Parks Foundation established</w:t>
      </w:r>
      <w:bookmarkEnd w:id="226"/>
      <w:bookmarkEnd w:id="227"/>
      <w:bookmarkEnd w:id="228"/>
      <w:bookmarkEnd w:id="229"/>
    </w:p>
    <w:p>
      <w:pPr>
        <w:pStyle w:val="Subsection"/>
        <w:rPr>
          <w:snapToGrid w:val="0"/>
        </w:rPr>
      </w:pPr>
      <w:r>
        <w:rPr>
          <w:snapToGrid w:val="0"/>
        </w:rPr>
        <w:tab/>
        <w:t>(1)</w:t>
      </w:r>
      <w:r>
        <w:rPr>
          <w:snapToGrid w:val="0"/>
        </w:rPr>
        <w:tab/>
        <w:t>There is established a body called the Botanic Gardens and Parks Foundation.</w:t>
      </w:r>
    </w:p>
    <w:p>
      <w:pPr>
        <w:pStyle w:val="Subsection"/>
        <w:rPr>
          <w:snapToGrid w:val="0"/>
        </w:rPr>
      </w:pPr>
      <w:r>
        <w:rPr>
          <w:snapToGrid w:val="0"/>
        </w:rPr>
        <w:tab/>
        <w:t>(2)</w:t>
      </w:r>
      <w:r>
        <w:rPr>
          <w:snapToGrid w:val="0"/>
        </w:rPr>
        <w:tab/>
        <w:t>The Foundation is a body corporate with perpetual succession.</w:t>
      </w:r>
    </w:p>
    <w:p>
      <w:pPr>
        <w:pStyle w:val="Subsection"/>
        <w:rPr>
          <w:snapToGrid w:val="0"/>
        </w:rPr>
      </w:pPr>
      <w:r>
        <w:rPr>
          <w:snapToGrid w:val="0"/>
        </w:rPr>
        <w:tab/>
        <w:t>(3)</w:t>
      </w:r>
      <w:r>
        <w:rPr>
          <w:snapToGrid w:val="0"/>
        </w:rPr>
        <w:tab/>
        <w:t>Proceedings may be taken by or against the Foundation in its corporate name.</w:t>
      </w:r>
    </w:p>
    <w:p>
      <w:pPr>
        <w:pStyle w:val="Heading5"/>
        <w:rPr>
          <w:snapToGrid w:val="0"/>
        </w:rPr>
      </w:pPr>
      <w:bookmarkStart w:id="230" w:name="_Toc520108262"/>
      <w:bookmarkStart w:id="231" w:name="_Toc43018056"/>
      <w:bookmarkStart w:id="232" w:name="_Toc102973977"/>
      <w:bookmarkStart w:id="233" w:name="_Toc274199207"/>
      <w:r>
        <w:rPr>
          <w:rStyle w:val="CharSectno"/>
        </w:rPr>
        <w:t>39</w:t>
      </w:r>
      <w:r>
        <w:rPr>
          <w:snapToGrid w:val="0"/>
        </w:rPr>
        <w:t>.</w:t>
      </w:r>
      <w:r>
        <w:rPr>
          <w:snapToGrid w:val="0"/>
        </w:rPr>
        <w:tab/>
        <w:t>Governing council</w:t>
      </w:r>
      <w:bookmarkEnd w:id="230"/>
      <w:bookmarkEnd w:id="231"/>
      <w:bookmarkEnd w:id="232"/>
      <w:bookmarkEnd w:id="233"/>
    </w:p>
    <w:p>
      <w:pPr>
        <w:pStyle w:val="Subsection"/>
        <w:rPr>
          <w:snapToGrid w:val="0"/>
        </w:rPr>
      </w:pPr>
      <w:r>
        <w:rPr>
          <w:snapToGrid w:val="0"/>
        </w:rPr>
        <w:tab/>
      </w:r>
      <w:r>
        <w:rPr>
          <w:snapToGrid w:val="0"/>
        </w:rPr>
        <w:tab/>
        <w:t>The Foundation is to have a council which, subject to this Act, is to be the governing body of the Foundation.</w:t>
      </w:r>
    </w:p>
    <w:p>
      <w:pPr>
        <w:pStyle w:val="Heading5"/>
        <w:rPr>
          <w:snapToGrid w:val="0"/>
        </w:rPr>
      </w:pPr>
      <w:bookmarkStart w:id="234" w:name="_Toc520108263"/>
      <w:bookmarkStart w:id="235" w:name="_Toc43018057"/>
      <w:bookmarkStart w:id="236" w:name="_Toc102973978"/>
      <w:bookmarkStart w:id="237" w:name="_Toc274199208"/>
      <w:r>
        <w:rPr>
          <w:rStyle w:val="CharSectno"/>
        </w:rPr>
        <w:t>40</w:t>
      </w:r>
      <w:r>
        <w:rPr>
          <w:snapToGrid w:val="0"/>
        </w:rPr>
        <w:t>.</w:t>
      </w:r>
      <w:r>
        <w:rPr>
          <w:snapToGrid w:val="0"/>
        </w:rPr>
        <w:tab/>
        <w:t>Functions</w:t>
      </w:r>
      <w:bookmarkEnd w:id="234"/>
      <w:bookmarkEnd w:id="235"/>
      <w:bookmarkEnd w:id="236"/>
      <w:bookmarkEnd w:id="237"/>
    </w:p>
    <w:p>
      <w:pPr>
        <w:pStyle w:val="Subsection"/>
        <w:rPr>
          <w:snapToGrid w:val="0"/>
        </w:rPr>
      </w:pPr>
      <w:r>
        <w:rPr>
          <w:snapToGrid w:val="0"/>
        </w:rPr>
        <w:tab/>
      </w:r>
      <w:r>
        <w:rPr>
          <w:snapToGrid w:val="0"/>
        </w:rPr>
        <w:tab/>
        <w:t>The functions of the Foundation are —</w:t>
      </w:r>
    </w:p>
    <w:p>
      <w:pPr>
        <w:pStyle w:val="Indenta"/>
        <w:rPr>
          <w:snapToGrid w:val="0"/>
        </w:rPr>
      </w:pPr>
      <w:r>
        <w:rPr>
          <w:snapToGrid w:val="0"/>
        </w:rPr>
        <w:tab/>
        <w:t>(a)</w:t>
      </w:r>
      <w:r>
        <w:rPr>
          <w:snapToGrid w:val="0"/>
        </w:rPr>
        <w:tab/>
        <w:t>to attract and retain continuing public interest and financial support for the Authority in the performance of its functions under section 9(2); and</w:t>
      </w:r>
    </w:p>
    <w:p>
      <w:pPr>
        <w:pStyle w:val="Indenta"/>
        <w:rPr>
          <w:snapToGrid w:val="0"/>
        </w:rPr>
      </w:pPr>
      <w:r>
        <w:rPr>
          <w:snapToGrid w:val="0"/>
        </w:rPr>
        <w:tab/>
        <w:t>(b)</w:t>
      </w:r>
      <w:r>
        <w:rPr>
          <w:snapToGrid w:val="0"/>
        </w:rPr>
        <w:tab/>
        <w:t>to encourage donations to facilitate the performance by the Authority of its functions under section 9(2).</w:t>
      </w:r>
    </w:p>
    <w:p>
      <w:pPr>
        <w:pStyle w:val="Heading5"/>
        <w:rPr>
          <w:snapToGrid w:val="0"/>
        </w:rPr>
      </w:pPr>
      <w:bookmarkStart w:id="238" w:name="_Toc520108264"/>
      <w:bookmarkStart w:id="239" w:name="_Toc43018058"/>
      <w:bookmarkStart w:id="240" w:name="_Toc102973979"/>
      <w:bookmarkStart w:id="241" w:name="_Toc274199209"/>
      <w:r>
        <w:rPr>
          <w:rStyle w:val="CharSectno"/>
        </w:rPr>
        <w:t>41</w:t>
      </w:r>
      <w:r>
        <w:rPr>
          <w:snapToGrid w:val="0"/>
        </w:rPr>
        <w:t>.</w:t>
      </w:r>
      <w:r>
        <w:rPr>
          <w:snapToGrid w:val="0"/>
        </w:rPr>
        <w:tab/>
        <w:t>Powers</w:t>
      </w:r>
      <w:bookmarkEnd w:id="238"/>
      <w:bookmarkEnd w:id="239"/>
      <w:bookmarkEnd w:id="240"/>
      <w:bookmarkEnd w:id="241"/>
    </w:p>
    <w:p>
      <w:pPr>
        <w:pStyle w:val="Subsection"/>
        <w:rPr>
          <w:snapToGrid w:val="0"/>
        </w:rPr>
      </w:pPr>
      <w:r>
        <w:rPr>
          <w:snapToGrid w:val="0"/>
        </w:rPr>
        <w:tab/>
      </w:r>
      <w:r>
        <w:rPr>
          <w:snapToGrid w:val="0"/>
        </w:rPr>
        <w:tab/>
        <w:t>The Foundation has power to do all things necessary or convenient to be done for or in connection with the performance of its functions.</w:t>
      </w:r>
    </w:p>
    <w:p>
      <w:pPr>
        <w:pStyle w:val="Heading5"/>
        <w:rPr>
          <w:snapToGrid w:val="0"/>
        </w:rPr>
      </w:pPr>
      <w:bookmarkStart w:id="242" w:name="_Toc520108265"/>
      <w:bookmarkStart w:id="243" w:name="_Toc43018059"/>
      <w:bookmarkStart w:id="244" w:name="_Toc102973980"/>
      <w:bookmarkStart w:id="245" w:name="_Toc274199210"/>
      <w:r>
        <w:rPr>
          <w:rStyle w:val="CharSectno"/>
        </w:rPr>
        <w:t>42</w:t>
      </w:r>
      <w:r>
        <w:rPr>
          <w:snapToGrid w:val="0"/>
        </w:rPr>
        <w:t>.</w:t>
      </w:r>
      <w:r>
        <w:rPr>
          <w:snapToGrid w:val="0"/>
        </w:rPr>
        <w:tab/>
        <w:t>Financial arrangements</w:t>
      </w:r>
      <w:bookmarkEnd w:id="242"/>
      <w:bookmarkEnd w:id="243"/>
      <w:bookmarkEnd w:id="244"/>
      <w:bookmarkEnd w:id="245"/>
    </w:p>
    <w:p>
      <w:pPr>
        <w:pStyle w:val="Subsection"/>
      </w:pPr>
      <w:r>
        <w:tab/>
        <w:t>(1)</w:t>
      </w:r>
      <w:r>
        <w:tab/>
        <w:t>An account called the Botanic Gardens and Parks Foundation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keepNext/>
      </w:pPr>
      <w:r>
        <w:tab/>
        <w:t>(b)</w:t>
      </w:r>
      <w:r>
        <w:tab/>
        <w:t>with the approval of the Treasurer, at a bank as defined in section 3 of that Act,</w:t>
      </w:r>
    </w:p>
    <w:p>
      <w:pPr>
        <w:pStyle w:val="Subsection"/>
      </w:pPr>
      <w:r>
        <w:tab/>
      </w:r>
      <w:r>
        <w:tab/>
        <w:t>to which the funds received by the Foundation are to be credited.</w:t>
      </w:r>
    </w:p>
    <w:p>
      <w:pPr>
        <w:pStyle w:val="Subsection"/>
        <w:rPr>
          <w:snapToGrid w:val="0"/>
        </w:rPr>
      </w:pPr>
      <w:r>
        <w:rPr>
          <w:snapToGrid w:val="0"/>
        </w:rPr>
        <w:tab/>
        <w:t>(2)</w:t>
      </w:r>
      <w:r>
        <w:rPr>
          <w:snapToGrid w:val="0"/>
        </w:rPr>
        <w:tab/>
        <w:t>The Foundation Account is to be charged with all expenditure lawfully incurred by the Foundation in the performance of its functions.</w:t>
      </w:r>
    </w:p>
    <w:p>
      <w:pPr>
        <w:pStyle w:val="Subsection"/>
        <w:rPr>
          <w:snapToGrid w:val="0"/>
        </w:rPr>
      </w:pPr>
      <w:r>
        <w:rPr>
          <w:snapToGrid w:val="0"/>
        </w:rPr>
        <w:tab/>
        <w:t>(3)</w:t>
      </w:r>
      <w:r>
        <w:rPr>
          <w:snapToGrid w:val="0"/>
        </w:rPr>
        <w:tab/>
        <w:t>Moneys standing to the credit of the Foundation Account —</w:t>
      </w:r>
    </w:p>
    <w:p>
      <w:pPr>
        <w:pStyle w:val="Indenta"/>
        <w:rPr>
          <w:snapToGrid w:val="0"/>
        </w:rPr>
      </w:pPr>
      <w:r>
        <w:rPr>
          <w:snapToGrid w:val="0"/>
        </w:rPr>
        <w:tab/>
        <w:t>(a)</w:t>
      </w:r>
      <w:r>
        <w:rPr>
          <w:snapToGrid w:val="0"/>
        </w:rPr>
        <w:tab/>
        <w:t>are subject to the direction and control of the Authority; and</w:t>
      </w:r>
    </w:p>
    <w:p>
      <w:pPr>
        <w:pStyle w:val="Indenta"/>
        <w:rPr>
          <w:snapToGrid w:val="0"/>
        </w:rPr>
      </w:pPr>
      <w:r>
        <w:rPr>
          <w:snapToGrid w:val="0"/>
        </w:rPr>
        <w:tab/>
        <w:t>(b)</w:t>
      </w:r>
      <w:r>
        <w:rPr>
          <w:snapToGrid w:val="0"/>
        </w:rPr>
        <w:tab/>
        <w:t>may be transferred to the Authority for the purposes of carrying this Act into effect or otherwise applied for the purposes of the Authority or the Foundation.</w:t>
      </w:r>
    </w:p>
    <w:p>
      <w:pPr>
        <w:pStyle w:val="Subsection"/>
        <w:rPr>
          <w:snapToGrid w:val="0"/>
        </w:rPr>
      </w:pPr>
      <w:r>
        <w:rPr>
          <w:snapToGrid w:val="0"/>
        </w:rPr>
        <w:tab/>
        <w:t>(4)</w:t>
      </w:r>
      <w:r>
        <w:rPr>
          <w:snapToGrid w:val="0"/>
        </w:rPr>
        <w:tab/>
        <w:t>The operation of the Foundation Account is to be regarded as —</w:t>
      </w:r>
    </w:p>
    <w:p>
      <w:pPr>
        <w:pStyle w:val="Indenta"/>
        <w:rPr>
          <w:snapToGrid w:val="0"/>
        </w:rPr>
      </w:pPr>
      <w:r>
        <w:rPr>
          <w:snapToGrid w:val="0"/>
        </w:rPr>
        <w:tab/>
        <w:t>(a)</w:t>
      </w:r>
      <w:r>
        <w:rPr>
          <w:snapToGrid w:val="0"/>
        </w:rPr>
        <w:tab/>
        <w:t>a service under the control of the Authority for the purposes of</w:t>
      </w:r>
      <w:r>
        <w:t xml:space="preserve"> section 52 of the </w:t>
      </w:r>
      <w:r>
        <w:rPr>
          <w:i/>
          <w:iCs/>
        </w:rPr>
        <w:t>Financial Management Act 2006</w:t>
      </w:r>
      <w:r>
        <w:rPr>
          <w:snapToGrid w:val="0"/>
        </w:rPr>
        <w:t>; and</w:t>
      </w:r>
    </w:p>
    <w:p>
      <w:pPr>
        <w:pStyle w:val="Indenta"/>
        <w:rPr>
          <w:snapToGrid w:val="0"/>
        </w:rPr>
      </w:pPr>
      <w:r>
        <w:rPr>
          <w:snapToGrid w:val="0"/>
        </w:rPr>
        <w:tab/>
        <w:t>(b)</w:t>
      </w:r>
      <w:r>
        <w:rPr>
          <w:snapToGrid w:val="0"/>
        </w:rPr>
        <w:tab/>
        <w:t xml:space="preserve">part of the operations of the Authority for the purposes of </w:t>
      </w:r>
      <w:r>
        <w:t xml:space="preserve">Part 5 </w:t>
      </w:r>
      <w:r>
        <w:rPr>
          <w:snapToGrid w:val="0"/>
        </w:rPr>
        <w:t>of that Act.</w:t>
      </w:r>
    </w:p>
    <w:p>
      <w:pPr>
        <w:pStyle w:val="Footnotesection"/>
      </w:pPr>
      <w:r>
        <w:tab/>
        <w:t>[Section 42 amended by No. 77 of 2006 Sch. 1 cl. 16(4)</w:t>
      </w:r>
      <w:r>
        <w:noBreakHyphen/>
        <w:t>(6).]</w:t>
      </w:r>
    </w:p>
    <w:p>
      <w:pPr>
        <w:pStyle w:val="Heading5"/>
        <w:rPr>
          <w:snapToGrid w:val="0"/>
        </w:rPr>
      </w:pPr>
      <w:bookmarkStart w:id="246" w:name="_Toc520108266"/>
      <w:bookmarkStart w:id="247" w:name="_Toc43018060"/>
      <w:bookmarkStart w:id="248" w:name="_Toc102973981"/>
      <w:bookmarkStart w:id="249" w:name="_Toc274199211"/>
      <w:r>
        <w:rPr>
          <w:rStyle w:val="CharSectno"/>
        </w:rPr>
        <w:t>43</w:t>
      </w:r>
      <w:r>
        <w:rPr>
          <w:snapToGrid w:val="0"/>
        </w:rPr>
        <w:t>.</w:t>
      </w:r>
      <w:r>
        <w:rPr>
          <w:snapToGrid w:val="0"/>
        </w:rPr>
        <w:tab/>
        <w:t>Rules</w:t>
      </w:r>
      <w:bookmarkEnd w:id="246"/>
      <w:bookmarkEnd w:id="247"/>
      <w:bookmarkEnd w:id="248"/>
      <w:bookmarkEnd w:id="249"/>
    </w:p>
    <w:p>
      <w:pPr>
        <w:pStyle w:val="Subsection"/>
        <w:rPr>
          <w:snapToGrid w:val="0"/>
        </w:rPr>
      </w:pPr>
      <w:r>
        <w:rPr>
          <w:snapToGrid w:val="0"/>
        </w:rPr>
        <w:tab/>
        <w:t>(1)</w:t>
      </w:r>
      <w:r>
        <w:rPr>
          <w:snapToGrid w:val="0"/>
        </w:rPr>
        <w:tab/>
        <w:t>The Minister may, on the recommendation of the Authority, make rules that are necessary or convenient for giving effect to this Part.</w:t>
      </w:r>
    </w:p>
    <w:p>
      <w:pPr>
        <w:pStyle w:val="Subsection"/>
        <w:rPr>
          <w:snapToGrid w:val="0"/>
        </w:rPr>
      </w:pPr>
      <w:r>
        <w:rPr>
          <w:snapToGrid w:val="0"/>
        </w:rPr>
        <w:tab/>
        <w:t>(2)</w:t>
      </w:r>
      <w:r>
        <w:rPr>
          <w:snapToGrid w:val="0"/>
        </w:rPr>
        <w:tab/>
        <w:t>Without limiting subsection (1), the rules may —</w:t>
      </w:r>
    </w:p>
    <w:p>
      <w:pPr>
        <w:pStyle w:val="Indenta"/>
        <w:rPr>
          <w:snapToGrid w:val="0"/>
        </w:rPr>
      </w:pPr>
      <w:r>
        <w:rPr>
          <w:snapToGrid w:val="0"/>
        </w:rPr>
        <w:tab/>
        <w:t>(a)</w:t>
      </w:r>
      <w:r>
        <w:rPr>
          <w:snapToGrid w:val="0"/>
        </w:rP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rPr>
          <w:snapToGrid w:val="0"/>
        </w:rPr>
      </w:pPr>
      <w:r>
        <w:rPr>
          <w:snapToGrid w:val="0"/>
        </w:rPr>
        <w:tab/>
        <w:t>(b)</w:t>
      </w:r>
      <w:r>
        <w:rPr>
          <w:snapToGrid w:val="0"/>
        </w:rPr>
        <w:tab/>
        <w:t>provide for membership of the Foundation, including membership of different categories having different privileges;</w:t>
      </w:r>
    </w:p>
    <w:p>
      <w:pPr>
        <w:pStyle w:val="Indenta"/>
        <w:rPr>
          <w:snapToGrid w:val="0"/>
        </w:rPr>
      </w:pPr>
      <w:r>
        <w:rPr>
          <w:snapToGrid w:val="0"/>
        </w:rPr>
        <w:tab/>
        <w:t>(c)</w:t>
      </w:r>
      <w:r>
        <w:rPr>
          <w:snapToGrid w:val="0"/>
        </w:rPr>
        <w:tab/>
        <w:t>provide for meetings and other proceedings of members of the Foundation;</w:t>
      </w:r>
    </w:p>
    <w:p>
      <w:pPr>
        <w:pStyle w:val="Indenta"/>
        <w:rPr>
          <w:snapToGrid w:val="0"/>
        </w:rPr>
      </w:pPr>
      <w:r>
        <w:rPr>
          <w:snapToGrid w:val="0"/>
        </w:rPr>
        <w:tab/>
        <w:t>(d)</w:t>
      </w:r>
      <w:r>
        <w:rPr>
          <w:snapToGrid w:val="0"/>
        </w:rPr>
        <w:tab/>
        <w:t>provide for the appointment of one or more patrons of the Foundation;</w:t>
      </w:r>
    </w:p>
    <w:p>
      <w:pPr>
        <w:pStyle w:val="Indenta"/>
        <w:rPr>
          <w:snapToGrid w:val="0"/>
        </w:rPr>
      </w:pPr>
      <w:r>
        <w:rPr>
          <w:snapToGrid w:val="0"/>
        </w:rPr>
        <w:tab/>
        <w:t>(e)</w:t>
      </w:r>
      <w:r>
        <w:rPr>
          <w:snapToGrid w:val="0"/>
        </w:rPr>
        <w:tab/>
        <w:t>provide for Friends of the Foundation and for the establishment of a register of such persons;</w:t>
      </w:r>
    </w:p>
    <w:p>
      <w:pPr>
        <w:pStyle w:val="Indenta"/>
        <w:rPr>
          <w:snapToGrid w:val="0"/>
        </w:rPr>
      </w:pPr>
      <w:r>
        <w:rPr>
          <w:snapToGrid w:val="0"/>
        </w:rPr>
        <w:tab/>
        <w:t>(f)</w:t>
      </w:r>
      <w:r>
        <w:rPr>
          <w:snapToGrid w:val="0"/>
        </w:rPr>
        <w:tab/>
        <w:t>provide for the manner of execution of documents authorised to be executed by resolution of the council; and</w:t>
      </w:r>
    </w:p>
    <w:p>
      <w:pPr>
        <w:pStyle w:val="Indenta"/>
        <w:rPr>
          <w:snapToGrid w:val="0"/>
        </w:rPr>
      </w:pPr>
      <w:r>
        <w:rPr>
          <w:snapToGrid w:val="0"/>
        </w:rPr>
        <w:tab/>
        <w:t>(g)</w:t>
      </w:r>
      <w:r>
        <w:rPr>
          <w:snapToGrid w:val="0"/>
        </w:rPr>
        <w:tab/>
        <w:t>empower the council, with the approval of the Authority, to make by</w:t>
      </w:r>
      <w:r>
        <w:rPr>
          <w:snapToGrid w:val="0"/>
        </w:rPr>
        <w:noBreakHyphen/>
        <w:t>laws with respect to the operations and proceedings of the Foundation, the council, committees of the council and persons employed by the Foundation.</w:t>
      </w:r>
    </w:p>
    <w:p>
      <w:pPr>
        <w:pStyle w:val="Heading2"/>
      </w:pPr>
      <w:bookmarkStart w:id="250" w:name="_Toc72570237"/>
      <w:bookmarkStart w:id="251" w:name="_Toc96228646"/>
      <w:bookmarkStart w:id="252" w:name="_Toc97096664"/>
      <w:bookmarkStart w:id="253" w:name="_Toc97096764"/>
      <w:bookmarkStart w:id="254" w:name="_Toc102973982"/>
      <w:bookmarkStart w:id="255" w:name="_Toc156192518"/>
      <w:bookmarkStart w:id="256" w:name="_Toc157835492"/>
      <w:bookmarkStart w:id="257" w:name="_Toc265491220"/>
      <w:bookmarkStart w:id="258" w:name="_Toc265497725"/>
      <w:bookmarkStart w:id="259" w:name="_Toc268760523"/>
      <w:bookmarkStart w:id="260" w:name="_Toc274199212"/>
      <w:r>
        <w:rPr>
          <w:rStyle w:val="CharPartNo"/>
        </w:rPr>
        <w:t>Part 8</w:t>
      </w:r>
      <w:r>
        <w:rPr>
          <w:rStyle w:val="CharDivNo"/>
        </w:rPr>
        <w:t xml:space="preserve"> </w:t>
      </w:r>
      <w:r>
        <w:t>—</w:t>
      </w:r>
      <w:r>
        <w:rPr>
          <w:rStyle w:val="CharDivText"/>
        </w:rPr>
        <w:t xml:space="preserve"> </w:t>
      </w:r>
      <w:r>
        <w:rPr>
          <w:rStyle w:val="CharPartText"/>
        </w:rPr>
        <w:t>General</w:t>
      </w:r>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520108267"/>
      <w:bookmarkStart w:id="262" w:name="_Toc43018061"/>
      <w:bookmarkStart w:id="263" w:name="_Toc102973983"/>
      <w:bookmarkStart w:id="264" w:name="_Toc274199213"/>
      <w:r>
        <w:rPr>
          <w:rStyle w:val="CharSectno"/>
        </w:rPr>
        <w:t>44</w:t>
      </w:r>
      <w:r>
        <w:rPr>
          <w:snapToGrid w:val="0"/>
        </w:rPr>
        <w:t>.</w:t>
      </w:r>
      <w:r>
        <w:rPr>
          <w:snapToGrid w:val="0"/>
        </w:rPr>
        <w:tab/>
        <w:t>Authority to be consulted</w:t>
      </w:r>
      <w:bookmarkEnd w:id="261"/>
      <w:bookmarkEnd w:id="262"/>
      <w:bookmarkEnd w:id="263"/>
      <w:bookmarkEnd w:id="264"/>
    </w:p>
    <w:p>
      <w:pPr>
        <w:pStyle w:val="Subsection"/>
        <w:spacing w:before="180"/>
        <w:rPr>
          <w:snapToGrid w:val="0"/>
        </w:rPr>
      </w:pPr>
      <w:r>
        <w:rPr>
          <w:snapToGrid w:val="0"/>
        </w:rPr>
        <w:tab/>
      </w:r>
      <w:r>
        <w:rPr>
          <w:snapToGrid w:val="0"/>
        </w:rPr>
        <w:tab/>
        <w:t>Before a person or a body acting under a written law carries out any work affecting designated land, that person or body must consult with the Authority on the proposal and have regard to any views that the Authority may express.</w:t>
      </w:r>
    </w:p>
    <w:p>
      <w:pPr>
        <w:pStyle w:val="Heading5"/>
        <w:spacing w:before="260"/>
        <w:rPr>
          <w:snapToGrid w:val="0"/>
        </w:rPr>
      </w:pPr>
      <w:bookmarkStart w:id="265" w:name="_Toc520108268"/>
      <w:bookmarkStart w:id="266" w:name="_Toc43018062"/>
      <w:bookmarkStart w:id="267" w:name="_Toc102973984"/>
      <w:bookmarkStart w:id="268" w:name="_Toc274199214"/>
      <w:r>
        <w:rPr>
          <w:rStyle w:val="CharSectno"/>
        </w:rPr>
        <w:t>45</w:t>
      </w:r>
      <w:r>
        <w:rPr>
          <w:snapToGrid w:val="0"/>
        </w:rPr>
        <w:t>.</w:t>
      </w:r>
      <w:r>
        <w:rPr>
          <w:snapToGrid w:val="0"/>
        </w:rPr>
        <w:tab/>
        <w:t>Protection from liability</w:t>
      </w:r>
      <w:bookmarkEnd w:id="265"/>
      <w:bookmarkEnd w:id="266"/>
      <w:bookmarkEnd w:id="267"/>
      <w:bookmarkEnd w:id="268"/>
    </w:p>
    <w:p>
      <w:pPr>
        <w:pStyle w:val="Subsection"/>
        <w:spacing w:before="18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80"/>
        <w:rPr>
          <w:snapToGrid w:val="0"/>
        </w:rPr>
      </w:pPr>
      <w:r>
        <w:rPr>
          <w:snapToGrid w:val="0"/>
        </w:rPr>
        <w:tab/>
        <w:t>(3)</w:t>
      </w:r>
      <w:r>
        <w:rPr>
          <w:snapToGrid w:val="0"/>
        </w:rPr>
        <w:tab/>
        <w:t>This section does not relieve the Authority or the Crown of any liability that it might have for the doing of anything by a person against whom this section provides that an action does not lie.</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69" w:name="_Toc520108269"/>
      <w:bookmarkStart w:id="270" w:name="_Toc43018063"/>
      <w:bookmarkStart w:id="271" w:name="_Toc102973985"/>
      <w:bookmarkStart w:id="272" w:name="_Toc274199215"/>
      <w:r>
        <w:rPr>
          <w:rStyle w:val="CharSectno"/>
        </w:rPr>
        <w:t>46</w:t>
      </w:r>
      <w:r>
        <w:rPr>
          <w:snapToGrid w:val="0"/>
        </w:rPr>
        <w:t>.</w:t>
      </w:r>
      <w:r>
        <w:rPr>
          <w:snapToGrid w:val="0"/>
        </w:rPr>
        <w:tab/>
        <w:t>Execution of documents by Authority</w:t>
      </w:r>
      <w:bookmarkEnd w:id="269"/>
      <w:bookmarkEnd w:id="270"/>
      <w:bookmarkEnd w:id="271"/>
      <w:bookmarkEnd w:id="272"/>
    </w:p>
    <w:p>
      <w:pPr>
        <w:pStyle w:val="Subsection"/>
        <w:spacing w:before="180"/>
        <w:rPr>
          <w:snapToGrid w:val="0"/>
        </w:rPr>
      </w:pPr>
      <w:r>
        <w:rPr>
          <w:snapToGrid w:val="0"/>
        </w:rPr>
        <w:tab/>
        <w:t>(1)</w:t>
      </w:r>
      <w:r>
        <w:rPr>
          <w:snapToGrid w:val="0"/>
        </w:rPr>
        <w:tab/>
        <w:t>The Authority is to have a common seal.</w:t>
      </w:r>
    </w:p>
    <w:p>
      <w:pPr>
        <w:pStyle w:val="Subsection"/>
        <w:spacing w:before="180"/>
        <w:rPr>
          <w:snapToGrid w:val="0"/>
        </w:rPr>
      </w:pPr>
      <w:r>
        <w:rPr>
          <w:snapToGrid w:val="0"/>
        </w:rPr>
        <w:tab/>
        <w:t>(2)</w:t>
      </w:r>
      <w:r>
        <w:rPr>
          <w:snapToGrid w:val="0"/>
        </w:rPr>
        <w:tab/>
        <w:t>A document is duly executed by the Authority, if —</w:t>
      </w:r>
    </w:p>
    <w:p>
      <w:pPr>
        <w:pStyle w:val="Indenta"/>
        <w:spacing w:before="100"/>
        <w:rPr>
          <w:snapToGrid w:val="0"/>
        </w:rPr>
      </w:pPr>
      <w:r>
        <w:rPr>
          <w:snapToGrid w:val="0"/>
        </w:rPr>
        <w:tab/>
        <w:t>(a)</w:t>
      </w:r>
      <w:r>
        <w:rPr>
          <w:snapToGrid w:val="0"/>
        </w:rPr>
        <w:tab/>
        <w:t>the common seal of the Authority is affixed to it in accordance with subsections (3) and (4); or</w:t>
      </w:r>
    </w:p>
    <w:p>
      <w:pPr>
        <w:pStyle w:val="Indenta"/>
        <w:spacing w:before="100"/>
        <w:rPr>
          <w:snapToGrid w:val="0"/>
        </w:rPr>
      </w:pPr>
      <w:r>
        <w:rPr>
          <w:snapToGrid w:val="0"/>
        </w:rPr>
        <w:tab/>
        <w:t>(b)</w:t>
      </w:r>
      <w:r>
        <w:rPr>
          <w:snapToGrid w:val="0"/>
        </w:rPr>
        <w:tab/>
        <w:t>it is signed on behalf of the Authority by a person or persons authorised to do so under subsection (5).</w:t>
      </w:r>
    </w:p>
    <w:p>
      <w:pPr>
        <w:pStyle w:val="Subsection"/>
        <w:keepNext/>
        <w:rPr>
          <w:snapToGrid w:val="0"/>
        </w:rPr>
      </w:pPr>
      <w:r>
        <w:rPr>
          <w:snapToGrid w:val="0"/>
        </w:rPr>
        <w:tab/>
        <w:t>(3)</w:t>
      </w:r>
      <w:r>
        <w:rPr>
          <w:snapToGrid w:val="0"/>
        </w:rPr>
        <w:tab/>
        <w:t>The common seal of the Authority is not to be affixed to any document except as authorised by the board.</w:t>
      </w:r>
    </w:p>
    <w:p>
      <w:pPr>
        <w:pStyle w:val="Subsection"/>
        <w:rPr>
          <w:snapToGrid w:val="0"/>
        </w:rPr>
      </w:pPr>
      <w:r>
        <w:rPr>
          <w:snapToGrid w:val="0"/>
        </w:rPr>
        <w:tab/>
        <w:t>(4)</w:t>
      </w:r>
      <w:r>
        <w:rPr>
          <w:snapToGrid w:val="0"/>
        </w:rPr>
        <w:tab/>
        <w:t>The common seal of the Authority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Authority may, by writing under its seal, authorise a member or members of the board or a member or members of staff to sign documents on behalf of the Authority,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Heading5"/>
        <w:rPr>
          <w:snapToGrid w:val="0"/>
        </w:rPr>
      </w:pPr>
      <w:bookmarkStart w:id="273" w:name="_Toc520108270"/>
      <w:bookmarkStart w:id="274" w:name="_Toc43018064"/>
      <w:bookmarkStart w:id="275" w:name="_Toc102973986"/>
      <w:bookmarkStart w:id="276" w:name="_Toc274199216"/>
      <w:r>
        <w:rPr>
          <w:rStyle w:val="CharSectno"/>
        </w:rPr>
        <w:t>47</w:t>
      </w:r>
      <w:r>
        <w:rPr>
          <w:snapToGrid w:val="0"/>
        </w:rPr>
        <w:t>.</w:t>
      </w:r>
      <w:r>
        <w:rPr>
          <w:snapToGrid w:val="0"/>
        </w:rPr>
        <w:tab/>
        <w:t>Confidentiality</w:t>
      </w:r>
      <w:bookmarkEnd w:id="273"/>
      <w:bookmarkEnd w:id="274"/>
      <w:bookmarkEnd w:id="275"/>
      <w:bookmarkEnd w:id="276"/>
    </w:p>
    <w:p>
      <w:pPr>
        <w:pStyle w:val="Subsection"/>
        <w:rPr>
          <w:snapToGrid w:val="0"/>
        </w:rPr>
      </w:pPr>
      <w:r>
        <w:rPr>
          <w:snapToGrid w:val="0"/>
        </w:rPr>
        <w:tab/>
      </w:r>
      <w:r>
        <w:rPr>
          <w:snapToGrid w:val="0"/>
        </w:rPr>
        <w:tab/>
        <w:t>A person who is or has been a member of the board or of a committee or a member of staff must not, directly or indirectly, record, disclose or make use of any information obtained in the course of duty except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Heading5"/>
        <w:rPr>
          <w:snapToGrid w:val="0"/>
        </w:rPr>
      </w:pPr>
      <w:bookmarkStart w:id="277" w:name="_Toc520108271"/>
      <w:bookmarkStart w:id="278" w:name="_Toc43018065"/>
      <w:bookmarkStart w:id="279" w:name="_Toc102973987"/>
      <w:bookmarkStart w:id="280" w:name="_Toc274199217"/>
      <w:r>
        <w:rPr>
          <w:rStyle w:val="CharSectno"/>
        </w:rPr>
        <w:t>48</w:t>
      </w:r>
      <w:r>
        <w:rPr>
          <w:snapToGrid w:val="0"/>
        </w:rPr>
        <w:t>.</w:t>
      </w:r>
      <w:r>
        <w:rPr>
          <w:snapToGrid w:val="0"/>
        </w:rPr>
        <w:tab/>
        <w:t>Liability for acts of children</w:t>
      </w:r>
      <w:bookmarkEnd w:id="277"/>
      <w:bookmarkEnd w:id="278"/>
      <w:bookmarkEnd w:id="279"/>
      <w:bookmarkEnd w:id="280"/>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or she did not contribute to the act or omission of the child by neglecting to exercise due care and control of the child.</w:t>
      </w:r>
    </w:p>
    <w:p>
      <w:pPr>
        <w:pStyle w:val="Subsection"/>
        <w:rPr>
          <w:snapToGrid w:val="0"/>
        </w:rPr>
      </w:pPr>
      <w:r>
        <w:rPr>
          <w:snapToGrid w:val="0"/>
        </w:rPr>
        <w:tab/>
        <w:t>(2)</w:t>
      </w:r>
      <w:r>
        <w:rPr>
          <w:snapToGrid w:val="0"/>
        </w:rPr>
        <w:tab/>
        <w:t xml:space="preserve">Subsection (1) is in addition to section 58 of the </w:t>
      </w:r>
      <w:r>
        <w:rPr>
          <w:i/>
          <w:snapToGrid w:val="0"/>
        </w:rPr>
        <w:t>Young Offenders Act 1994</w:t>
      </w:r>
      <w:r>
        <w:rPr>
          <w:snapToGrid w:val="0"/>
        </w:rPr>
        <w:t>.</w:t>
      </w:r>
    </w:p>
    <w:p>
      <w:pPr>
        <w:pStyle w:val="Subsection"/>
        <w:rPr>
          <w:snapToGrid w:val="0"/>
        </w:rPr>
      </w:pPr>
      <w:r>
        <w:rPr>
          <w:snapToGrid w:val="0"/>
        </w:rPr>
        <w:tab/>
        <w:t>(3)</w:t>
      </w:r>
      <w:r>
        <w:rPr>
          <w:snapToGrid w:val="0"/>
        </w:rPr>
        <w:tab/>
        <w:t>In subsection (1) —</w:t>
      </w:r>
    </w:p>
    <w:p>
      <w:pPr>
        <w:pStyle w:val="Defstart"/>
      </w:pPr>
      <w:r>
        <w:rPr>
          <w:b/>
        </w:rPr>
        <w:tab/>
      </w:r>
      <w:r>
        <w:rPr>
          <w:rStyle w:val="CharDefText"/>
        </w:rPr>
        <w:t>child</w:t>
      </w:r>
      <w:r>
        <w:rPr>
          <w:b/>
        </w:rPr>
        <w:t xml:space="preserve"> </w:t>
      </w:r>
      <w:r>
        <w:t>means a person who has not reached the age of 18 years;</w:t>
      </w:r>
    </w:p>
    <w:p>
      <w:pPr>
        <w:pStyle w:val="Defstart"/>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Heading5"/>
      </w:pPr>
      <w:bookmarkStart w:id="281" w:name="_Toc520108272"/>
      <w:bookmarkStart w:id="282" w:name="_Toc43018066"/>
      <w:bookmarkStart w:id="283" w:name="_Toc102973988"/>
      <w:bookmarkStart w:id="284" w:name="_Toc274199218"/>
      <w:r>
        <w:rPr>
          <w:rStyle w:val="CharSectno"/>
        </w:rPr>
        <w:t>49</w:t>
      </w:r>
      <w:r>
        <w:t>.</w:t>
      </w:r>
      <w:r>
        <w:tab/>
        <w:t>Onus of proof in vehicle offences may be shifted</w:t>
      </w:r>
      <w:bookmarkEnd w:id="281"/>
      <w:bookmarkEnd w:id="282"/>
      <w:bookmarkEnd w:id="283"/>
      <w:bookmarkEnd w:id="284"/>
    </w:p>
    <w:p>
      <w:pPr>
        <w:pStyle w:val="Subsection"/>
      </w:pPr>
      <w:r>
        <w:tab/>
        <w:t>(1)</w:t>
      </w:r>
      <w:r>
        <w:tab/>
        <w:t>In this section —</w:t>
      </w:r>
    </w:p>
    <w:p>
      <w:pPr>
        <w:pStyle w:val="Defstart"/>
      </w:pPr>
      <w:r>
        <w:rPr>
          <w:b/>
        </w:rPr>
        <w:tab/>
      </w:r>
      <w:r>
        <w:rPr>
          <w:rStyle w:val="CharDefText"/>
        </w:rPr>
        <w:t>vehicle offence</w:t>
      </w:r>
      <w:r>
        <w:rPr>
          <w:b/>
        </w:rPr>
        <w:t xml:space="preserve"> </w:t>
      </w:r>
      <w:r>
        <w:t>means an offence against the regulations of which the use, driving, parking, standing or leaving of a vehicle is an element.</w:t>
      </w:r>
    </w:p>
    <w:p>
      <w:pPr>
        <w:pStyle w:val="Subsection"/>
        <w:rPr>
          <w:snapToGrid w:val="0"/>
        </w:rPr>
      </w:pPr>
      <w:r>
        <w:rPr>
          <w:snapToGrid w:val="0"/>
        </w:rPr>
        <w:tab/>
        <w:t>(2)</w:t>
      </w:r>
      <w:r>
        <w:rPr>
          <w:snapToGrid w:val="0"/>
        </w:rPr>
        <w:tab/>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rPr>
          <w:snapToGrid w:val="0"/>
        </w:rPr>
      </w:pPr>
      <w:r>
        <w:rPr>
          <w:snapToGrid w:val="0"/>
        </w:rPr>
        <w:tab/>
        <w:t>(3)</w:t>
      </w:r>
      <w:r>
        <w:rPr>
          <w:snapToGrid w:val="0"/>
        </w:rPr>
        <w:tab/>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rPr>
          <w:snapToGrid w:val="0"/>
        </w:rPr>
      </w:pPr>
      <w:r>
        <w:rPr>
          <w:snapToGrid w:val="0"/>
        </w:rPr>
        <w:tab/>
        <w:t>(4)</w:t>
      </w:r>
      <w:r>
        <w:rPr>
          <w:snapToGrid w:val="0"/>
        </w:rPr>
        <w:tab/>
        <w:t>The notice may be addressed to the owner of the vehicle without naming, or stating the address of, the owner and may be given by —</w:t>
      </w:r>
    </w:p>
    <w:p>
      <w:pPr>
        <w:pStyle w:val="Indenta"/>
        <w:rPr>
          <w:snapToGrid w:val="0"/>
        </w:rPr>
      </w:pPr>
      <w:r>
        <w:rPr>
          <w:snapToGrid w:val="0"/>
        </w:rPr>
        <w:tab/>
        <w:t>(a)</w:t>
      </w:r>
      <w:r>
        <w:rPr>
          <w:snapToGrid w:val="0"/>
        </w:rPr>
        <w:tab/>
        <w:t>attaching it to the vehicle or leaving it in or on the vehicle at or about the time that the alleged offence is believed to have been committed; or</w:t>
      </w:r>
    </w:p>
    <w:p>
      <w:pPr>
        <w:pStyle w:val="Indenta"/>
        <w:rPr>
          <w:snapToGrid w:val="0"/>
        </w:rPr>
      </w:pPr>
      <w:r>
        <w:rPr>
          <w:snapToGrid w:val="0"/>
        </w:rPr>
        <w:tab/>
        <w:t>(b)</w:t>
      </w:r>
      <w:r>
        <w:rPr>
          <w:snapToGrid w:val="0"/>
        </w:rPr>
        <w:tab/>
        <w:t>giving it to the owner within 21 days after the alleged offence is believed to have been committed.</w:t>
      </w:r>
    </w:p>
    <w:p>
      <w:pPr>
        <w:pStyle w:val="Subsection"/>
        <w:rPr>
          <w:snapToGrid w:val="0"/>
        </w:rPr>
      </w:pPr>
      <w:r>
        <w:rPr>
          <w:snapToGrid w:val="0"/>
        </w:rPr>
        <w:tab/>
        <w:t>(5)</w:t>
      </w:r>
      <w:r>
        <w:rPr>
          <w:snapToGrid w:val="0"/>
        </w:rPr>
        <w:tab/>
        <w:t>The notice is to include a short statement of the effect of subsection (6).</w:t>
      </w:r>
    </w:p>
    <w:p>
      <w:pPr>
        <w:pStyle w:val="Subsection"/>
        <w:rPr>
          <w:snapToGrid w:val="0"/>
        </w:rPr>
      </w:pPr>
      <w:r>
        <w:rPr>
          <w:snapToGrid w:val="0"/>
        </w:rPr>
        <w:tab/>
        <w:t>(6)</w:t>
      </w:r>
      <w:r>
        <w:rPr>
          <w:snapToGrid w:val="0"/>
        </w:rPr>
        <w:tab/>
        <w:t>Unless, within 28 days after being served with the notice, the owner of the vehicle —</w:t>
      </w:r>
    </w:p>
    <w:p>
      <w:pPr>
        <w:pStyle w:val="Indenta"/>
        <w:rPr>
          <w:snapToGrid w:val="0"/>
        </w:rPr>
      </w:pPr>
      <w:r>
        <w:rPr>
          <w:snapToGrid w:val="0"/>
        </w:rPr>
        <w:tab/>
        <w:t>(a)</w:t>
      </w:r>
      <w:r>
        <w:rPr>
          <w:snapToGrid w:val="0"/>
        </w:rP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rPr>
          <w:snapToGrid w:val="0"/>
        </w:rPr>
      </w:pPr>
      <w:r>
        <w:rPr>
          <w:snapToGrid w:val="0"/>
        </w:rPr>
        <w:tab/>
        <w:t>(b)</w:t>
      </w:r>
      <w:r>
        <w:rPr>
          <w:snapToGrid w:val="0"/>
        </w:rPr>
        <w:tab/>
        <w:t>satisfies the Authority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t>the owner is, in the absence of proof to the contrary, deemed to have committed the offence.</w:t>
      </w:r>
    </w:p>
    <w:p>
      <w:pPr>
        <w:pStyle w:val="Heading5"/>
        <w:rPr>
          <w:snapToGrid w:val="0"/>
        </w:rPr>
      </w:pPr>
      <w:bookmarkStart w:id="285" w:name="_Toc520108273"/>
      <w:bookmarkStart w:id="286" w:name="_Toc43018067"/>
      <w:bookmarkStart w:id="287" w:name="_Toc102973989"/>
      <w:bookmarkStart w:id="288" w:name="_Toc274199219"/>
      <w:r>
        <w:rPr>
          <w:rStyle w:val="CharSectno"/>
        </w:rPr>
        <w:t>50</w:t>
      </w:r>
      <w:r>
        <w:rPr>
          <w:snapToGrid w:val="0"/>
        </w:rPr>
        <w:t>.</w:t>
      </w:r>
      <w:r>
        <w:rPr>
          <w:snapToGrid w:val="0"/>
        </w:rPr>
        <w:tab/>
        <w:t>Evidentiary provision — speed measuring equipment</w:t>
      </w:r>
      <w:bookmarkEnd w:id="285"/>
      <w:bookmarkEnd w:id="286"/>
      <w:bookmarkEnd w:id="287"/>
      <w:bookmarkEnd w:id="288"/>
    </w:p>
    <w:p>
      <w:pPr>
        <w:pStyle w:val="Subsection"/>
        <w:rPr>
          <w:snapToGrid w:val="0"/>
        </w:rPr>
      </w:pPr>
      <w:r>
        <w:rPr>
          <w:snapToGrid w:val="0"/>
        </w:rPr>
        <w:tab/>
        <w:t>(1)</w:t>
      </w:r>
      <w:r>
        <w:rPr>
          <w:snapToGrid w:val="0"/>
        </w:rPr>
        <w:tab/>
        <w:t>In this section —</w:t>
      </w:r>
    </w:p>
    <w:p>
      <w:pPr>
        <w:pStyle w:val="Defstart"/>
      </w:pPr>
      <w:r>
        <w:rPr>
          <w:b/>
        </w:rPr>
        <w:tab/>
      </w:r>
      <w:r>
        <w:rPr>
          <w:rStyle w:val="CharDefText"/>
        </w:rPr>
        <w:t>speed measuring equipment</w:t>
      </w:r>
      <w:r>
        <w:rPr>
          <w:b/>
        </w:rPr>
        <w:t xml:space="preserve"> </w:t>
      </w:r>
      <w:r>
        <w:t xml:space="preserve">means apparatus of a type approved under section 98A(2) of the </w:t>
      </w:r>
      <w:r>
        <w:rPr>
          <w:i/>
        </w:rPr>
        <w:t>Road Traffic Act 1974</w:t>
      </w:r>
      <w:r>
        <w:t>.</w:t>
      </w:r>
    </w:p>
    <w:p>
      <w:pPr>
        <w:pStyle w:val="Subsection"/>
        <w:rPr>
          <w:snapToGrid w:val="0"/>
        </w:rPr>
      </w:pPr>
      <w:r>
        <w:rPr>
          <w:snapToGrid w:val="0"/>
        </w:rPr>
        <w:tab/>
        <w:t>(2)</w:t>
      </w:r>
      <w:r>
        <w:rPr>
          <w:snapToGrid w:val="0"/>
        </w:rPr>
        <w:tab/>
        <w:t>In proceedings for an offence against the regulations, evidence may be given of the use of speed measuring equipment by a park management officer in relation to a vehicle and of the speed at which that vehicle was moving as ascertained by the use of that equipment.</w:t>
      </w:r>
    </w:p>
    <w:p>
      <w:pPr>
        <w:pStyle w:val="Subsection"/>
        <w:rPr>
          <w:snapToGrid w:val="0"/>
        </w:rPr>
      </w:pPr>
      <w:r>
        <w:rPr>
          <w:snapToGrid w:val="0"/>
        </w:rPr>
        <w:tab/>
        <w:t>(3)</w:t>
      </w:r>
      <w:r>
        <w:rPr>
          <w:snapToGrid w:val="0"/>
        </w:rPr>
        <w:tab/>
        <w:t>Evidence given under subsection (2) is, in the absence of evidence to the contrary, proof of the speed at which the vehicle was moving at the time of the use of the speed measuring equipment in relation to that vehicle.</w:t>
      </w:r>
    </w:p>
    <w:p>
      <w:pPr>
        <w:pStyle w:val="Subsection"/>
        <w:rPr>
          <w:snapToGrid w:val="0"/>
        </w:rPr>
      </w:pPr>
      <w:r>
        <w:rPr>
          <w:snapToGrid w:val="0"/>
        </w:rPr>
        <w:tab/>
        <w:t>(4)</w:t>
      </w:r>
      <w:r>
        <w:rPr>
          <w:snapToGrid w:val="0"/>
        </w:rPr>
        <w:tab/>
        <w:t>In proceedings for an offence against the regulations, evidence by a park management officer that apparatus used by the officer was speed measuring equipment within the meaning of this section is, in the absence of evidence to the contrary, proof of that fact.</w:t>
      </w:r>
    </w:p>
    <w:p>
      <w:pPr>
        <w:pStyle w:val="Subsection"/>
        <w:rPr>
          <w:snapToGrid w:val="0"/>
        </w:rPr>
      </w:pPr>
      <w:r>
        <w:rPr>
          <w:snapToGrid w:val="0"/>
        </w:rPr>
        <w:tab/>
        <w:t>(5)</w:t>
      </w:r>
      <w:r>
        <w:rPr>
          <w:snapToGrid w:val="0"/>
        </w:rPr>
        <w:tab/>
        <w:t>Nothing in this section prevents or restricts the introduction of any competent evidence, whether in addition to, or independent of, any evidence for which provision is made by this section, bearing on the question of whether a person is or is not guilty of an offence against the regulations.</w:t>
      </w:r>
    </w:p>
    <w:p>
      <w:pPr>
        <w:pStyle w:val="Heading5"/>
        <w:rPr>
          <w:snapToGrid w:val="0"/>
        </w:rPr>
      </w:pPr>
      <w:bookmarkStart w:id="289" w:name="_Toc520108274"/>
      <w:bookmarkStart w:id="290" w:name="_Toc43018068"/>
      <w:bookmarkStart w:id="291" w:name="_Toc102973990"/>
      <w:bookmarkStart w:id="292" w:name="_Toc274199220"/>
      <w:r>
        <w:rPr>
          <w:rStyle w:val="CharSectno"/>
        </w:rPr>
        <w:t>51</w:t>
      </w:r>
      <w:r>
        <w:rPr>
          <w:snapToGrid w:val="0"/>
        </w:rPr>
        <w:t>.</w:t>
      </w:r>
      <w:r>
        <w:rPr>
          <w:snapToGrid w:val="0"/>
        </w:rPr>
        <w:tab/>
        <w:t>Infringement notices</w:t>
      </w:r>
      <w:bookmarkEnd w:id="289"/>
      <w:bookmarkEnd w:id="290"/>
      <w:bookmarkEnd w:id="291"/>
      <w:bookmarkEnd w:id="292"/>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rPr>
          <w:b/>
        </w:rPr>
        <w:t xml:space="preserve"> </w:t>
      </w:r>
      <w:r>
        <w:t>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 park management officer who has reason to believe that a person has committed a prescribed offence against the regulations may give an infringement notice to the alleged offender within 21 days after the alleged offence is believed to have been committed.</w:t>
      </w:r>
    </w:p>
    <w:p>
      <w:pPr>
        <w:pStyle w:val="Subsection"/>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Authority may, in writing, appoint persons or classes of persons to be authorised persons for the purposes of subsection (3), (5) or (7), but a park management officer who gives an infringement notice is not eligible to be an authorised person for the purposes of any of those subsections in relation to that notice.</w:t>
      </w:r>
    </w:p>
    <w:p>
      <w:pPr>
        <w:pStyle w:val="Footnotesection"/>
      </w:pPr>
      <w:bookmarkStart w:id="293" w:name="_Toc520108275"/>
      <w:bookmarkStart w:id="294" w:name="_Toc43018069"/>
      <w:r>
        <w:tab/>
        <w:t>[Section 51 amended by No. 84 of 2004 s. 80.]</w:t>
      </w:r>
    </w:p>
    <w:p>
      <w:pPr>
        <w:pStyle w:val="Heading5"/>
        <w:rPr>
          <w:snapToGrid w:val="0"/>
        </w:rPr>
      </w:pPr>
      <w:bookmarkStart w:id="295" w:name="_Toc102973991"/>
      <w:bookmarkStart w:id="296" w:name="_Toc274199221"/>
      <w:r>
        <w:rPr>
          <w:rStyle w:val="CharSectno"/>
        </w:rPr>
        <w:t>52</w:t>
      </w:r>
      <w:r>
        <w:rPr>
          <w:snapToGrid w:val="0"/>
        </w:rPr>
        <w:t>.</w:t>
      </w:r>
      <w:r>
        <w:rPr>
          <w:snapToGrid w:val="0"/>
        </w:rPr>
        <w:tab/>
        <w:t>Notice placing onus on vehicle owner</w:t>
      </w:r>
      <w:bookmarkEnd w:id="293"/>
      <w:bookmarkEnd w:id="294"/>
      <w:bookmarkEnd w:id="295"/>
      <w:bookmarkEnd w:id="296"/>
    </w:p>
    <w:p>
      <w:pPr>
        <w:pStyle w:val="Subsection"/>
        <w:rPr>
          <w:snapToGrid w:val="0"/>
        </w:rPr>
      </w:pPr>
      <w:r>
        <w:rPr>
          <w:snapToGrid w:val="0"/>
        </w:rPr>
        <w:tab/>
        <w:t>(1)</w:t>
      </w:r>
      <w:r>
        <w:rPr>
          <w:snapToGrid w:val="0"/>
        </w:rPr>
        <w:tab/>
        <w:t>If an alleged offence is one for which a notice under section 49 can be given to the owner of a vehicle involved in the commission of the offence, that notice can be included in the same document as an infringement notice given to the owner for the alleged offence.</w:t>
      </w:r>
    </w:p>
    <w:p>
      <w:pPr>
        <w:pStyle w:val="Subsection"/>
        <w:rPr>
          <w:snapToGrid w:val="0"/>
        </w:rPr>
      </w:pPr>
      <w:r>
        <w:rPr>
          <w:snapToGrid w:val="0"/>
        </w:rPr>
        <w:tab/>
        <w:t>(2)</w:t>
      </w:r>
      <w:r>
        <w:rPr>
          <w:snapToGrid w:val="0"/>
        </w:rPr>
        <w:tab/>
        <w:t>For the purpose of giving the vehicle owner an infringement notice that is with a notice under section 49 —</w:t>
      </w:r>
    </w:p>
    <w:p>
      <w:pPr>
        <w:pStyle w:val="Indenta"/>
        <w:rPr>
          <w:snapToGrid w:val="0"/>
        </w:rPr>
      </w:pPr>
      <w:r>
        <w:rPr>
          <w:snapToGrid w:val="0"/>
        </w:rPr>
        <w:tab/>
        <w:t>(a)</w:t>
      </w:r>
      <w:r>
        <w:rPr>
          <w:snapToGrid w:val="0"/>
        </w:rPr>
        <w:tab/>
        <w:t>it is a sufficient ground for believing the owner to have committed the alleged offence that the person is the owner; and</w:t>
      </w:r>
    </w:p>
    <w:p>
      <w:pPr>
        <w:pStyle w:val="Indenta"/>
        <w:rPr>
          <w:snapToGrid w:val="0"/>
        </w:rPr>
      </w:pPr>
      <w:r>
        <w:rPr>
          <w:snapToGrid w:val="0"/>
        </w:rPr>
        <w:tab/>
        <w:t>(b)</w:t>
      </w:r>
      <w:r>
        <w:rPr>
          <w:snapToGrid w:val="0"/>
        </w:rPr>
        <w:tab/>
        <w:t>the infringement notice may be addressed and given as specified in section 49(4).</w:t>
      </w:r>
    </w:p>
    <w:p>
      <w:pPr>
        <w:pStyle w:val="Subsection"/>
        <w:rPr>
          <w:snapToGrid w:val="0"/>
        </w:rPr>
      </w:pPr>
      <w:r>
        <w:rPr>
          <w:snapToGrid w:val="0"/>
        </w:rPr>
        <w:tab/>
        <w:t>(3)</w:t>
      </w:r>
      <w:r>
        <w:rPr>
          <w:snapToGrid w:val="0"/>
        </w:rPr>
        <w:tab/>
        <w:t>Where the modified penalty specified in an infringement notice has been paid within 28 days or such further time as is allowed, section 49(6) does not have effect to deem the owner to have committed the offence.</w:t>
      </w:r>
    </w:p>
    <w:p>
      <w:pPr>
        <w:pStyle w:val="Subsection"/>
        <w:rPr>
          <w:snapToGrid w:val="0"/>
        </w:rPr>
      </w:pPr>
      <w:r>
        <w:rPr>
          <w:snapToGrid w:val="0"/>
        </w:rPr>
        <w:tab/>
        <w:t>(4)</w:t>
      </w:r>
      <w:r>
        <w:rPr>
          <w:snapToGrid w:val="0"/>
        </w:rPr>
        <w:tab/>
        <w:t>The statement required by section 49(5) is to include a description of the effect of subsection (3) if an infringement notice is given with a notice under section 49.</w:t>
      </w:r>
    </w:p>
    <w:p>
      <w:pPr>
        <w:pStyle w:val="Heading5"/>
        <w:rPr>
          <w:snapToGrid w:val="0"/>
        </w:rPr>
      </w:pPr>
      <w:bookmarkStart w:id="297" w:name="_Toc520108276"/>
      <w:bookmarkStart w:id="298" w:name="_Toc43018070"/>
      <w:bookmarkStart w:id="299" w:name="_Toc102973992"/>
      <w:bookmarkStart w:id="300" w:name="_Toc274199222"/>
      <w:r>
        <w:rPr>
          <w:rStyle w:val="CharSectno"/>
        </w:rPr>
        <w:t>53</w:t>
      </w:r>
      <w:r>
        <w:rPr>
          <w:snapToGrid w:val="0"/>
        </w:rPr>
        <w:t>.</w:t>
      </w:r>
      <w:r>
        <w:rPr>
          <w:snapToGrid w:val="0"/>
        </w:rPr>
        <w:tab/>
        <w:t>Regulations</w:t>
      </w:r>
      <w:bookmarkEnd w:id="297"/>
      <w:bookmarkEnd w:id="298"/>
      <w:bookmarkEnd w:id="299"/>
      <w:bookmarkEnd w:id="30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care, control and management of the designated land;</w:t>
      </w:r>
    </w:p>
    <w:p>
      <w:pPr>
        <w:pStyle w:val="Indenta"/>
        <w:rPr>
          <w:snapToGrid w:val="0"/>
        </w:rPr>
      </w:pPr>
      <w:r>
        <w:rPr>
          <w:snapToGrid w:val="0"/>
        </w:rPr>
        <w:tab/>
        <w:t>(b)</w:t>
      </w:r>
      <w:r>
        <w:rPr>
          <w:snapToGrid w:val="0"/>
        </w:rPr>
        <w:tab/>
        <w:t>provide for the conservation of the natural environment, landscape features, amenity and biological diversity of the designated land;</w:t>
      </w:r>
    </w:p>
    <w:p>
      <w:pPr>
        <w:pStyle w:val="Indenta"/>
        <w:rPr>
          <w:snapToGrid w:val="0"/>
        </w:rPr>
      </w:pPr>
      <w:r>
        <w:rPr>
          <w:snapToGrid w:val="0"/>
        </w:rPr>
        <w:tab/>
        <w:t>(c)</w:t>
      </w:r>
      <w:r>
        <w:rPr>
          <w:snapToGrid w:val="0"/>
        </w:rPr>
        <w:tab/>
        <w:t>for the purpose of conserving the natural environment, landscape features, amenity and biological diversity of the designated land, prohibit, restrict or regulate the access of persons or animals to any part of the land;</w:t>
      </w:r>
    </w:p>
    <w:p>
      <w:pPr>
        <w:pStyle w:val="Indenta"/>
        <w:rPr>
          <w:snapToGrid w:val="0"/>
        </w:rPr>
      </w:pPr>
      <w:r>
        <w:rPr>
          <w:snapToGrid w:val="0"/>
        </w:rPr>
        <w:tab/>
        <w:t>(d)</w:t>
      </w:r>
      <w:r>
        <w:rPr>
          <w:snapToGrid w:val="0"/>
        </w:rPr>
        <w:tab/>
        <w:t>prohibit, restrict or regulate the use, driving, parking, standing or leaving of vehicles on any part of the designated land;</w:t>
      </w:r>
    </w:p>
    <w:p>
      <w:pPr>
        <w:pStyle w:val="Indenta"/>
        <w:rPr>
          <w:snapToGrid w:val="0"/>
        </w:rPr>
      </w:pPr>
      <w:r>
        <w:rPr>
          <w:snapToGrid w:val="0"/>
        </w:rPr>
        <w:tab/>
        <w:t>(e)</w:t>
      </w:r>
      <w:r>
        <w:rPr>
          <w:snapToGrid w:val="0"/>
        </w:rPr>
        <w:tab/>
        <w:t>without limiting section 10(2)(i), (j) and (k), provide for the imposition and payment of fees and charges; and</w:t>
      </w:r>
    </w:p>
    <w:p>
      <w:pPr>
        <w:pStyle w:val="Indenta"/>
        <w:rPr>
          <w:snapToGrid w:val="0"/>
        </w:rPr>
      </w:pPr>
      <w:r>
        <w:rPr>
          <w:snapToGrid w:val="0"/>
        </w:rPr>
        <w:tab/>
        <w:t>(f)</w:t>
      </w:r>
      <w:r>
        <w:rPr>
          <w:snapToGrid w:val="0"/>
        </w:rPr>
        <w:tab/>
        <w:t>provide that contravention of a regulation constitutes an offence and provide for a penalty not exceeding $2 000 in respect of any such offence.</w:t>
      </w:r>
    </w:p>
    <w:p>
      <w:pPr>
        <w:pStyle w:val="Heading5"/>
        <w:rPr>
          <w:snapToGrid w:val="0"/>
        </w:rPr>
      </w:pPr>
      <w:bookmarkStart w:id="301" w:name="_Toc520108277"/>
      <w:bookmarkStart w:id="302" w:name="_Toc43018071"/>
      <w:bookmarkStart w:id="303" w:name="_Toc102973993"/>
      <w:bookmarkStart w:id="304" w:name="_Toc274199223"/>
      <w:r>
        <w:rPr>
          <w:rStyle w:val="CharSectno"/>
        </w:rPr>
        <w:t>54</w:t>
      </w:r>
      <w:r>
        <w:rPr>
          <w:snapToGrid w:val="0"/>
        </w:rPr>
        <w:t>.</w:t>
      </w:r>
      <w:r>
        <w:rPr>
          <w:snapToGrid w:val="0"/>
        </w:rPr>
        <w:tab/>
        <w:t>Review of Act</w:t>
      </w:r>
      <w:bookmarkEnd w:id="301"/>
      <w:bookmarkEnd w:id="302"/>
      <w:bookmarkEnd w:id="303"/>
      <w:bookmarkEnd w:id="304"/>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Heading5"/>
        <w:rPr>
          <w:snapToGrid w:val="0"/>
        </w:rPr>
      </w:pPr>
      <w:bookmarkStart w:id="305" w:name="_Toc520108278"/>
      <w:bookmarkStart w:id="306" w:name="_Toc43018072"/>
      <w:bookmarkStart w:id="307" w:name="_Toc102973994"/>
      <w:bookmarkStart w:id="308" w:name="_Toc274199224"/>
      <w:r>
        <w:rPr>
          <w:rStyle w:val="CharSectno"/>
        </w:rPr>
        <w:t>55</w:t>
      </w:r>
      <w:r>
        <w:rPr>
          <w:snapToGrid w:val="0"/>
        </w:rPr>
        <w:t>.</w:t>
      </w:r>
      <w:r>
        <w:rPr>
          <w:snapToGrid w:val="0"/>
        </w:rPr>
        <w:tab/>
        <w:t>Savings and transitional provisions</w:t>
      </w:r>
      <w:bookmarkEnd w:id="305"/>
      <w:bookmarkEnd w:id="306"/>
      <w:bookmarkEnd w:id="307"/>
      <w:bookmarkEnd w:id="308"/>
    </w:p>
    <w:p>
      <w:pPr>
        <w:pStyle w:val="Subsection"/>
        <w:rPr>
          <w:snapToGrid w:val="0"/>
        </w:rPr>
      </w:pPr>
      <w:r>
        <w:rPr>
          <w:snapToGrid w:val="0"/>
        </w:rPr>
        <w:tab/>
      </w:r>
      <w:r>
        <w:rPr>
          <w:snapToGrid w:val="0"/>
        </w:rPr>
        <w:tab/>
        <w:t>Schedule 2 has effect with respect to savings and transitional provisions.</w:t>
      </w:r>
    </w:p>
    <w:p>
      <w:pPr>
        <w:pStyle w:val="Ednotesection"/>
        <w:rPr>
          <w:b/>
          <w:i w:val="0"/>
        </w:rPr>
      </w:pPr>
      <w:r>
        <w:t>[</w:t>
      </w:r>
      <w:r>
        <w:rPr>
          <w:b/>
        </w:rPr>
        <w:t>56.</w:t>
      </w:r>
      <w:r>
        <w:rPr>
          <w:b/>
        </w:rPr>
        <w:tab/>
      </w:r>
      <w:r>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09" w:name="_Toc43018073"/>
      <w:bookmarkStart w:id="310" w:name="_Toc102973995"/>
      <w:bookmarkStart w:id="311" w:name="_Toc156192531"/>
      <w:bookmarkStart w:id="312" w:name="_Toc157835505"/>
      <w:bookmarkStart w:id="313" w:name="_Toc265491233"/>
      <w:bookmarkStart w:id="314" w:name="_Toc265497738"/>
      <w:bookmarkStart w:id="315" w:name="_Toc268760536"/>
      <w:bookmarkStart w:id="316" w:name="_Toc274199225"/>
      <w:r>
        <w:rPr>
          <w:rStyle w:val="CharSchNo"/>
        </w:rPr>
        <w:t>Schedule 1</w:t>
      </w:r>
      <w:r>
        <w:t> — </w:t>
      </w:r>
      <w:r>
        <w:rPr>
          <w:rStyle w:val="CharSchText"/>
        </w:rPr>
        <w:t>Constitution and proceedings of board</w:t>
      </w:r>
      <w:bookmarkEnd w:id="309"/>
      <w:bookmarkEnd w:id="310"/>
      <w:bookmarkEnd w:id="311"/>
      <w:bookmarkEnd w:id="312"/>
      <w:bookmarkEnd w:id="313"/>
      <w:bookmarkEnd w:id="314"/>
      <w:bookmarkEnd w:id="315"/>
      <w:bookmarkEnd w:id="316"/>
    </w:p>
    <w:p>
      <w:pPr>
        <w:pStyle w:val="yShoulderClause"/>
      </w:pPr>
      <w:r>
        <w:t>[Section 7]</w:t>
      </w:r>
    </w:p>
    <w:p>
      <w:pPr>
        <w:pStyle w:val="yHeading3"/>
        <w:outlineLvl w:val="9"/>
      </w:pPr>
      <w:bookmarkStart w:id="317" w:name="_Toc43018074"/>
      <w:bookmarkStart w:id="318" w:name="_Toc102973996"/>
      <w:bookmarkStart w:id="319" w:name="_Toc156192532"/>
      <w:bookmarkStart w:id="320" w:name="_Toc157835506"/>
      <w:bookmarkStart w:id="321" w:name="_Toc265491234"/>
      <w:bookmarkStart w:id="322" w:name="_Toc265497739"/>
      <w:bookmarkStart w:id="323" w:name="_Toc268760537"/>
      <w:bookmarkStart w:id="324" w:name="_Toc274199226"/>
      <w:r>
        <w:rPr>
          <w:rStyle w:val="CharSDivNo"/>
        </w:rPr>
        <w:t>Division 1</w:t>
      </w:r>
      <w:r>
        <w:t xml:space="preserve"> — </w:t>
      </w:r>
      <w:r>
        <w:rPr>
          <w:rStyle w:val="CharSDivText"/>
        </w:rPr>
        <w:t>General provisions</w:t>
      </w:r>
      <w:bookmarkEnd w:id="317"/>
      <w:bookmarkEnd w:id="318"/>
      <w:bookmarkEnd w:id="319"/>
      <w:bookmarkEnd w:id="320"/>
      <w:bookmarkEnd w:id="321"/>
      <w:bookmarkEnd w:id="322"/>
      <w:bookmarkEnd w:id="323"/>
      <w:bookmarkEnd w:id="324"/>
    </w:p>
    <w:p>
      <w:pPr>
        <w:pStyle w:val="yHeading5"/>
        <w:outlineLvl w:val="9"/>
        <w:rPr>
          <w:snapToGrid w:val="0"/>
        </w:rPr>
      </w:pPr>
      <w:bookmarkStart w:id="325" w:name="_Toc520108280"/>
      <w:bookmarkStart w:id="326" w:name="_Toc43018075"/>
      <w:bookmarkStart w:id="327" w:name="_Toc102973997"/>
      <w:bookmarkStart w:id="328" w:name="_Toc274199227"/>
      <w:r>
        <w:rPr>
          <w:rStyle w:val="CharSClsNo"/>
        </w:rPr>
        <w:t>1</w:t>
      </w:r>
      <w:r>
        <w:rPr>
          <w:snapToGrid w:val="0"/>
        </w:rPr>
        <w:t>.</w:t>
      </w:r>
      <w:r>
        <w:rPr>
          <w:snapToGrid w:val="0"/>
        </w:rPr>
        <w:tab/>
        <w:t>Term of office</w:t>
      </w:r>
      <w:bookmarkEnd w:id="325"/>
      <w:bookmarkEnd w:id="326"/>
      <w:bookmarkEnd w:id="327"/>
      <w:bookmarkEnd w:id="328"/>
    </w:p>
    <w:p>
      <w:pPr>
        <w:pStyle w:val="ySubsection"/>
        <w:rPr>
          <w:snapToGrid w:val="0"/>
        </w:rPr>
      </w:pPr>
      <w:r>
        <w:rPr>
          <w:snapToGrid w:val="0"/>
        </w:rPr>
        <w:tab/>
      </w:r>
      <w:r>
        <w:rPr>
          <w:snapToGrid w:val="0"/>
        </w:rPr>
        <w:tab/>
        <w:t>A member holds office for such term, not exceeding 3 years, as is specified in the instrument of his or her appointment, but may from time to time be re</w:t>
      </w:r>
      <w:r>
        <w:rPr>
          <w:snapToGrid w:val="0"/>
        </w:rPr>
        <w:noBreakHyphen/>
        <w:t>appointed.</w:t>
      </w:r>
    </w:p>
    <w:p>
      <w:pPr>
        <w:pStyle w:val="yHeading5"/>
        <w:outlineLvl w:val="9"/>
        <w:rPr>
          <w:snapToGrid w:val="0"/>
        </w:rPr>
      </w:pPr>
      <w:bookmarkStart w:id="329" w:name="_Toc520108281"/>
      <w:bookmarkStart w:id="330" w:name="_Toc43018076"/>
      <w:bookmarkStart w:id="331" w:name="_Toc102973998"/>
      <w:bookmarkStart w:id="332" w:name="_Toc274199228"/>
      <w:r>
        <w:rPr>
          <w:rStyle w:val="CharSClsNo"/>
        </w:rPr>
        <w:t>2</w:t>
      </w:r>
      <w:r>
        <w:rPr>
          <w:snapToGrid w:val="0"/>
        </w:rPr>
        <w:t>.</w:t>
      </w:r>
      <w:r>
        <w:rPr>
          <w:snapToGrid w:val="0"/>
        </w:rPr>
        <w:tab/>
        <w:t>Resignation, removal etc.</w:t>
      </w:r>
      <w:bookmarkEnd w:id="329"/>
      <w:bookmarkEnd w:id="330"/>
      <w:bookmarkEnd w:id="331"/>
      <w:bookmarkEnd w:id="332"/>
    </w:p>
    <w:p>
      <w:pPr>
        <w:pStyle w:val="ySubsection"/>
        <w:rPr>
          <w:snapToGrid w:val="0"/>
        </w:rPr>
      </w:pPr>
      <w:r>
        <w:rPr>
          <w:snapToGrid w:val="0"/>
        </w:rPr>
        <w:tab/>
        <w:t>(1)</w:t>
      </w:r>
      <w:r>
        <w:rPr>
          <w:snapToGrid w:val="0"/>
        </w:rPr>
        <w:tab/>
        <w:t>The office of a member becomes vacant if he or she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 member from office if the Minister is satisfied that the member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w:t>
      </w:r>
    </w:p>
    <w:p>
      <w:pPr>
        <w:pStyle w:val="yIndenta"/>
        <w:rPr>
          <w:snapToGrid w:val="0"/>
        </w:rPr>
      </w:pPr>
      <w:r>
        <w:rPr>
          <w:snapToGrid w:val="0"/>
        </w:rPr>
        <w:tab/>
        <w:t>(d)</w:t>
      </w:r>
      <w:r>
        <w:rPr>
          <w:snapToGrid w:val="0"/>
        </w:rPr>
        <w:tab/>
        <w:t>is suffering from mental or physical incapacity impairing the performance of his or her functions; or</w:t>
      </w:r>
    </w:p>
    <w:p>
      <w:pPr>
        <w:pStyle w:val="yIndenta"/>
        <w:rPr>
          <w:snapToGrid w:val="0"/>
        </w:rPr>
      </w:pPr>
      <w:r>
        <w:rPr>
          <w:snapToGrid w:val="0"/>
        </w:rPr>
        <w:tab/>
        <w:t>(e)</w:t>
      </w:r>
      <w:r>
        <w:rPr>
          <w:snapToGrid w:val="0"/>
        </w:rPr>
        <w:tab/>
        <w:t>has been absent, without leave and reasonable excuse, from 3 consecutive meetings of the board of which the member has had notice.</w:t>
      </w:r>
    </w:p>
    <w:p>
      <w:pPr>
        <w:pStyle w:val="yFootnotesection"/>
      </w:pPr>
      <w:bookmarkStart w:id="333" w:name="_Toc520108282"/>
      <w:bookmarkStart w:id="334" w:name="_Toc43018077"/>
      <w:bookmarkStart w:id="335" w:name="_Toc102973999"/>
      <w:r>
        <w:tab/>
        <w:t>[Clause 2 amended by No. 10 of 2001 s. 220.]</w:t>
      </w:r>
    </w:p>
    <w:p>
      <w:pPr>
        <w:pStyle w:val="yHeading5"/>
        <w:outlineLvl w:val="9"/>
        <w:rPr>
          <w:snapToGrid w:val="0"/>
        </w:rPr>
      </w:pPr>
      <w:bookmarkStart w:id="336" w:name="_Toc274199229"/>
      <w:r>
        <w:rPr>
          <w:rStyle w:val="CharSClsNo"/>
        </w:rPr>
        <w:t>3</w:t>
      </w:r>
      <w:r>
        <w:rPr>
          <w:snapToGrid w:val="0"/>
        </w:rPr>
        <w:t>.</w:t>
      </w:r>
      <w:r>
        <w:rPr>
          <w:snapToGrid w:val="0"/>
        </w:rPr>
        <w:tab/>
        <w:t>Leave of absence</w:t>
      </w:r>
      <w:bookmarkEnd w:id="333"/>
      <w:bookmarkEnd w:id="334"/>
      <w:bookmarkEnd w:id="335"/>
      <w:bookmarkEnd w:id="336"/>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outlineLvl w:val="9"/>
        <w:rPr>
          <w:snapToGrid w:val="0"/>
        </w:rPr>
      </w:pPr>
      <w:bookmarkStart w:id="337" w:name="_Toc520108283"/>
      <w:bookmarkStart w:id="338" w:name="_Toc43018078"/>
      <w:bookmarkStart w:id="339" w:name="_Toc102974000"/>
      <w:bookmarkStart w:id="340" w:name="_Toc274199230"/>
      <w:r>
        <w:rPr>
          <w:rStyle w:val="CharSClsNo"/>
        </w:rPr>
        <w:t>4</w:t>
      </w:r>
      <w:r>
        <w:rPr>
          <w:snapToGrid w:val="0"/>
        </w:rPr>
        <w:t>.</w:t>
      </w:r>
      <w:r>
        <w:rPr>
          <w:snapToGrid w:val="0"/>
        </w:rPr>
        <w:tab/>
        <w:t>Chairperson unable to act</w:t>
      </w:r>
      <w:bookmarkEnd w:id="337"/>
      <w:bookmarkEnd w:id="338"/>
      <w:bookmarkEnd w:id="339"/>
      <w:bookmarkEnd w:id="340"/>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outlineLvl w:val="9"/>
        <w:rPr>
          <w:snapToGrid w:val="0"/>
        </w:rPr>
      </w:pPr>
      <w:bookmarkStart w:id="341" w:name="_Toc520108284"/>
      <w:bookmarkStart w:id="342" w:name="_Toc43018079"/>
      <w:bookmarkStart w:id="343" w:name="_Toc102974001"/>
      <w:bookmarkStart w:id="344" w:name="_Toc274199231"/>
      <w:r>
        <w:rPr>
          <w:rStyle w:val="CharSClsNo"/>
        </w:rPr>
        <w:t>5</w:t>
      </w:r>
      <w:r>
        <w:rPr>
          <w:snapToGrid w:val="0"/>
        </w:rPr>
        <w:t>.</w:t>
      </w:r>
      <w:r>
        <w:rPr>
          <w:snapToGrid w:val="0"/>
        </w:rPr>
        <w:tab/>
        <w:t>Member unable to act</w:t>
      </w:r>
      <w:bookmarkEnd w:id="341"/>
      <w:bookmarkEnd w:id="342"/>
      <w:bookmarkEnd w:id="343"/>
      <w:bookmarkEnd w:id="344"/>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rPr>
          <w:snapToGrid w:val="0"/>
        </w:rPr>
      </w:pPr>
      <w:bookmarkStart w:id="345" w:name="_Toc520108285"/>
      <w:bookmarkStart w:id="346" w:name="_Toc43018080"/>
      <w:bookmarkStart w:id="347" w:name="_Toc102974002"/>
      <w:bookmarkStart w:id="348" w:name="_Toc274199232"/>
      <w:r>
        <w:rPr>
          <w:rStyle w:val="CharSClsNo"/>
        </w:rPr>
        <w:t>6</w:t>
      </w:r>
      <w:r>
        <w:rPr>
          <w:snapToGrid w:val="0"/>
        </w:rPr>
        <w:t>.</w:t>
      </w:r>
      <w:r>
        <w:rPr>
          <w:snapToGrid w:val="0"/>
        </w:rPr>
        <w:tab/>
        <w:t>Saving</w:t>
      </w:r>
      <w:bookmarkEnd w:id="345"/>
      <w:bookmarkEnd w:id="346"/>
      <w:bookmarkEnd w:id="347"/>
      <w:bookmarkEnd w:id="348"/>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outlineLvl w:val="9"/>
        <w:rPr>
          <w:snapToGrid w:val="0"/>
        </w:rPr>
      </w:pPr>
      <w:bookmarkStart w:id="349" w:name="_Toc520108286"/>
      <w:bookmarkStart w:id="350" w:name="_Toc43018081"/>
      <w:bookmarkStart w:id="351" w:name="_Toc102974003"/>
      <w:bookmarkStart w:id="352" w:name="_Toc274199233"/>
      <w:r>
        <w:rPr>
          <w:rStyle w:val="CharSClsNo"/>
        </w:rPr>
        <w:t>7</w:t>
      </w:r>
      <w:r>
        <w:rPr>
          <w:snapToGrid w:val="0"/>
        </w:rPr>
        <w:t>.</w:t>
      </w:r>
      <w:r>
        <w:rPr>
          <w:snapToGrid w:val="0"/>
        </w:rPr>
        <w:tab/>
        <w:t>Calling of meetings</w:t>
      </w:r>
      <w:bookmarkEnd w:id="349"/>
      <w:bookmarkEnd w:id="350"/>
      <w:bookmarkEnd w:id="351"/>
      <w:bookmarkEnd w:id="352"/>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outlineLvl w:val="9"/>
        <w:rPr>
          <w:snapToGrid w:val="0"/>
        </w:rPr>
      </w:pPr>
      <w:bookmarkStart w:id="353" w:name="_Toc520108287"/>
      <w:bookmarkStart w:id="354" w:name="_Toc43018082"/>
      <w:bookmarkStart w:id="355" w:name="_Toc102974004"/>
      <w:bookmarkStart w:id="356" w:name="_Toc274199234"/>
      <w:r>
        <w:rPr>
          <w:rStyle w:val="CharSClsNo"/>
        </w:rPr>
        <w:t>8</w:t>
      </w:r>
      <w:r>
        <w:rPr>
          <w:snapToGrid w:val="0"/>
        </w:rPr>
        <w:t>.</w:t>
      </w:r>
      <w:r>
        <w:rPr>
          <w:snapToGrid w:val="0"/>
        </w:rPr>
        <w:tab/>
        <w:t>Presiding officer</w:t>
      </w:r>
      <w:bookmarkEnd w:id="353"/>
      <w:bookmarkEnd w:id="354"/>
      <w:bookmarkEnd w:id="355"/>
      <w:bookmarkEnd w:id="356"/>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outlineLvl w:val="9"/>
        <w:rPr>
          <w:snapToGrid w:val="0"/>
        </w:rPr>
      </w:pPr>
      <w:bookmarkStart w:id="357" w:name="_Toc520108288"/>
      <w:bookmarkStart w:id="358" w:name="_Toc43018083"/>
      <w:bookmarkStart w:id="359" w:name="_Toc102974005"/>
      <w:bookmarkStart w:id="360" w:name="_Toc274199235"/>
      <w:r>
        <w:rPr>
          <w:rStyle w:val="CharSClsNo"/>
        </w:rPr>
        <w:t>9</w:t>
      </w:r>
      <w:r>
        <w:rPr>
          <w:snapToGrid w:val="0"/>
        </w:rPr>
        <w:t>.</w:t>
      </w:r>
      <w:r>
        <w:rPr>
          <w:snapToGrid w:val="0"/>
        </w:rPr>
        <w:tab/>
        <w:t>Quorum</w:t>
      </w:r>
      <w:bookmarkEnd w:id="357"/>
      <w:bookmarkEnd w:id="358"/>
      <w:bookmarkEnd w:id="359"/>
      <w:bookmarkEnd w:id="360"/>
    </w:p>
    <w:p>
      <w:pPr>
        <w:pStyle w:val="ySubsection"/>
        <w:rPr>
          <w:snapToGrid w:val="0"/>
        </w:rPr>
      </w:pPr>
      <w:r>
        <w:rPr>
          <w:snapToGrid w:val="0"/>
        </w:rPr>
        <w:tab/>
      </w:r>
      <w:r>
        <w:rPr>
          <w:snapToGrid w:val="0"/>
        </w:rPr>
        <w:tab/>
        <w:t>A quorum for a meeting of the board is at least one half of the number of members.</w:t>
      </w:r>
    </w:p>
    <w:p>
      <w:pPr>
        <w:pStyle w:val="yHeading5"/>
        <w:outlineLvl w:val="9"/>
        <w:rPr>
          <w:snapToGrid w:val="0"/>
        </w:rPr>
      </w:pPr>
      <w:bookmarkStart w:id="361" w:name="_Toc520108289"/>
      <w:bookmarkStart w:id="362" w:name="_Toc43018084"/>
      <w:bookmarkStart w:id="363" w:name="_Toc102974006"/>
      <w:bookmarkStart w:id="364" w:name="_Toc274199236"/>
      <w:r>
        <w:rPr>
          <w:rStyle w:val="CharSClsNo"/>
        </w:rPr>
        <w:t>10</w:t>
      </w:r>
      <w:r>
        <w:rPr>
          <w:snapToGrid w:val="0"/>
        </w:rPr>
        <w:t>.</w:t>
      </w:r>
      <w:r>
        <w:rPr>
          <w:snapToGrid w:val="0"/>
        </w:rPr>
        <w:tab/>
        <w:t>Voting</w:t>
      </w:r>
      <w:bookmarkEnd w:id="361"/>
      <w:bookmarkEnd w:id="362"/>
      <w:bookmarkEnd w:id="363"/>
      <w:bookmarkEnd w:id="364"/>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If the votes cast on a question are equally divided, the chairperson, deputy chairperson or other person presiding has a casting vote on the question.</w:t>
      </w:r>
    </w:p>
    <w:p>
      <w:pPr>
        <w:pStyle w:val="yHeading5"/>
        <w:outlineLvl w:val="9"/>
        <w:rPr>
          <w:snapToGrid w:val="0"/>
        </w:rPr>
      </w:pPr>
      <w:bookmarkStart w:id="365" w:name="_Toc520108290"/>
      <w:bookmarkStart w:id="366" w:name="_Toc43018085"/>
      <w:bookmarkStart w:id="367" w:name="_Toc102974007"/>
      <w:bookmarkStart w:id="368" w:name="_Toc274199237"/>
      <w:r>
        <w:rPr>
          <w:rStyle w:val="CharSClsNo"/>
        </w:rPr>
        <w:t>11</w:t>
      </w:r>
      <w:r>
        <w:rPr>
          <w:snapToGrid w:val="0"/>
        </w:rPr>
        <w:t>.</w:t>
      </w:r>
      <w:r>
        <w:rPr>
          <w:snapToGrid w:val="0"/>
        </w:rPr>
        <w:tab/>
        <w:t>Minutes</w:t>
      </w:r>
      <w:bookmarkEnd w:id="365"/>
      <w:bookmarkEnd w:id="366"/>
      <w:bookmarkEnd w:id="367"/>
      <w:bookmarkEnd w:id="368"/>
    </w:p>
    <w:p>
      <w:pPr>
        <w:pStyle w:val="ySubsection"/>
        <w:rPr>
          <w:snapToGrid w:val="0"/>
        </w:rPr>
      </w:pPr>
      <w:r>
        <w:rPr>
          <w:snapToGrid w:val="0"/>
        </w:rPr>
        <w:tab/>
      </w:r>
      <w:r>
        <w:rPr>
          <w:snapToGrid w:val="0"/>
        </w:rPr>
        <w:tab/>
        <w:t>The board is to cause accurate minutes to be kept of the proceedings at its meetings.</w:t>
      </w:r>
    </w:p>
    <w:p>
      <w:pPr>
        <w:pStyle w:val="yHeading5"/>
        <w:outlineLvl w:val="9"/>
        <w:rPr>
          <w:snapToGrid w:val="0"/>
        </w:rPr>
      </w:pPr>
      <w:bookmarkStart w:id="369" w:name="_Toc520108291"/>
      <w:bookmarkStart w:id="370" w:name="_Toc43018086"/>
      <w:bookmarkStart w:id="371" w:name="_Toc102974008"/>
      <w:bookmarkStart w:id="372" w:name="_Toc274199238"/>
      <w:r>
        <w:rPr>
          <w:rStyle w:val="CharSClsNo"/>
        </w:rPr>
        <w:t>12</w:t>
      </w:r>
      <w:r>
        <w:rPr>
          <w:snapToGrid w:val="0"/>
        </w:rPr>
        <w:t>.</w:t>
      </w:r>
      <w:r>
        <w:rPr>
          <w:snapToGrid w:val="0"/>
        </w:rPr>
        <w:tab/>
        <w:t>Resolution without meeting</w:t>
      </w:r>
      <w:bookmarkEnd w:id="369"/>
      <w:bookmarkEnd w:id="370"/>
      <w:bookmarkEnd w:id="371"/>
      <w:bookmarkEnd w:id="372"/>
    </w:p>
    <w:p>
      <w:pPr>
        <w:pStyle w:val="ySubsection"/>
        <w:rPr>
          <w:snapToGrid w:val="0"/>
        </w:rPr>
      </w:pPr>
      <w:r>
        <w:rPr>
          <w:snapToGrid w:val="0"/>
        </w:rPr>
        <w:tab/>
      </w:r>
      <w:r>
        <w:rPr>
          <w:snapToGrid w:val="0"/>
        </w:rPr>
        <w:tab/>
        <w:t>A resolution in writing signed by each member or assented to by each member by letter, telegram or facsimile is as effectual as if it had been passed at a meeting of the board.</w:t>
      </w:r>
    </w:p>
    <w:p>
      <w:pPr>
        <w:pStyle w:val="yHeading5"/>
        <w:outlineLvl w:val="9"/>
        <w:rPr>
          <w:snapToGrid w:val="0"/>
        </w:rPr>
      </w:pPr>
      <w:bookmarkStart w:id="373" w:name="_Toc520108292"/>
      <w:bookmarkStart w:id="374" w:name="_Toc43018087"/>
      <w:bookmarkStart w:id="375" w:name="_Toc102974009"/>
      <w:bookmarkStart w:id="376" w:name="_Toc274199239"/>
      <w:r>
        <w:rPr>
          <w:rStyle w:val="CharSClsNo"/>
        </w:rPr>
        <w:t>13</w:t>
      </w:r>
      <w:r>
        <w:rPr>
          <w:snapToGrid w:val="0"/>
        </w:rPr>
        <w:t>.</w:t>
      </w:r>
      <w:r>
        <w:rPr>
          <w:snapToGrid w:val="0"/>
        </w:rPr>
        <w:tab/>
        <w:t>Telephone or video meetings</w:t>
      </w:r>
      <w:bookmarkEnd w:id="373"/>
      <w:bookmarkEnd w:id="374"/>
      <w:bookmarkEnd w:id="375"/>
      <w:bookmarkEnd w:id="376"/>
    </w:p>
    <w:p>
      <w:pPr>
        <w:pStyle w:val="ySubsection"/>
        <w:rPr>
          <w:snapToGrid w:val="0"/>
        </w:rPr>
      </w:pPr>
      <w:r>
        <w:rPr>
          <w:snapToGrid w:val="0"/>
        </w:rPr>
        <w:tab/>
      </w:r>
      <w:r>
        <w:rPr>
          <w:snapToGrid w:val="0"/>
        </w:rPr>
        <w:tab/>
        <w:t>A communication between a majority of the members by telephone, audio</w:t>
      </w:r>
      <w:r>
        <w:rPr>
          <w:snapToGrid w:val="0"/>
        </w:rP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rPr>
          <w:snapToGrid w:val="0"/>
        </w:rPr>
      </w:pPr>
      <w:bookmarkStart w:id="377" w:name="_Toc520108293"/>
      <w:bookmarkStart w:id="378" w:name="_Toc43018088"/>
      <w:bookmarkStart w:id="379" w:name="_Toc102974010"/>
      <w:bookmarkStart w:id="380" w:name="_Toc274199240"/>
      <w:r>
        <w:rPr>
          <w:rStyle w:val="CharSClsNo"/>
        </w:rPr>
        <w:t>14</w:t>
      </w:r>
      <w:r>
        <w:rPr>
          <w:snapToGrid w:val="0"/>
        </w:rPr>
        <w:t>.</w:t>
      </w:r>
      <w:r>
        <w:rPr>
          <w:snapToGrid w:val="0"/>
        </w:rPr>
        <w:tab/>
        <w:t>Committees</w:t>
      </w:r>
      <w:bookmarkEnd w:id="377"/>
      <w:bookmarkEnd w:id="378"/>
      <w:bookmarkEnd w:id="379"/>
      <w:bookmarkEnd w:id="380"/>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w:t>
      </w:r>
    </w:p>
    <w:p>
      <w:pPr>
        <w:pStyle w:val="ySubsection"/>
        <w:rPr>
          <w:snapToGrid w:val="0"/>
        </w:rPr>
      </w:pPr>
      <w:r>
        <w:rPr>
          <w:snapToGrid w:val="0"/>
        </w:rPr>
        <w:tab/>
        <w:t>(3)</w:t>
      </w:r>
      <w:r>
        <w:rPr>
          <w:snapToGrid w:val="0"/>
        </w:rPr>
        <w:tab/>
        <w:t>Subject to the directions of the board and to the terms of any delegation under section 12, a committee may determine its own procedures.</w:t>
      </w:r>
    </w:p>
    <w:p>
      <w:pPr>
        <w:pStyle w:val="yHeading5"/>
        <w:outlineLvl w:val="9"/>
        <w:rPr>
          <w:snapToGrid w:val="0"/>
        </w:rPr>
      </w:pPr>
      <w:bookmarkStart w:id="381" w:name="_Toc520108294"/>
      <w:bookmarkStart w:id="382" w:name="_Toc43018089"/>
      <w:bookmarkStart w:id="383" w:name="_Toc102974011"/>
      <w:bookmarkStart w:id="384" w:name="_Toc274199241"/>
      <w:r>
        <w:rPr>
          <w:rStyle w:val="CharSClsNo"/>
        </w:rPr>
        <w:t>15</w:t>
      </w:r>
      <w:r>
        <w:rPr>
          <w:snapToGrid w:val="0"/>
        </w:rPr>
        <w:t>.</w:t>
      </w:r>
      <w:r>
        <w:rPr>
          <w:snapToGrid w:val="0"/>
        </w:rPr>
        <w:tab/>
        <w:t>Board to determine own procedures</w:t>
      </w:r>
      <w:bookmarkEnd w:id="381"/>
      <w:bookmarkEnd w:id="382"/>
      <w:bookmarkEnd w:id="383"/>
      <w:bookmarkEnd w:id="384"/>
    </w:p>
    <w:p>
      <w:pPr>
        <w:pStyle w:val="ySubsection"/>
        <w:rPr>
          <w:snapToGrid w:val="0"/>
        </w:rPr>
      </w:pPr>
      <w:r>
        <w:rPr>
          <w:snapToGrid w:val="0"/>
        </w:rPr>
        <w:tab/>
      </w:r>
      <w:r>
        <w:rPr>
          <w:snapToGrid w:val="0"/>
        </w:rPr>
        <w:tab/>
        <w:t>Subject to this Act, the board is to determine its own procedures.</w:t>
      </w:r>
    </w:p>
    <w:p>
      <w:pPr>
        <w:pStyle w:val="yHeading3"/>
        <w:outlineLvl w:val="9"/>
      </w:pPr>
      <w:bookmarkStart w:id="385" w:name="_Toc43018090"/>
      <w:bookmarkStart w:id="386" w:name="_Toc102974012"/>
      <w:bookmarkStart w:id="387" w:name="_Toc156192548"/>
      <w:bookmarkStart w:id="388" w:name="_Toc157835522"/>
      <w:bookmarkStart w:id="389" w:name="_Toc265491250"/>
      <w:bookmarkStart w:id="390" w:name="_Toc265497755"/>
      <w:bookmarkStart w:id="391" w:name="_Toc268760553"/>
      <w:bookmarkStart w:id="392" w:name="_Toc274199242"/>
      <w:r>
        <w:rPr>
          <w:rStyle w:val="CharSDivNo"/>
        </w:rPr>
        <w:t>Division 2</w:t>
      </w:r>
      <w:r>
        <w:t xml:space="preserve"> — </w:t>
      </w:r>
      <w:r>
        <w:rPr>
          <w:rStyle w:val="CharSDivText"/>
        </w:rPr>
        <w:t>Disclosure of interests etc.</w:t>
      </w:r>
      <w:bookmarkEnd w:id="385"/>
      <w:bookmarkEnd w:id="386"/>
      <w:bookmarkEnd w:id="387"/>
      <w:bookmarkEnd w:id="388"/>
      <w:bookmarkEnd w:id="389"/>
      <w:bookmarkEnd w:id="390"/>
      <w:bookmarkEnd w:id="391"/>
      <w:bookmarkEnd w:id="392"/>
    </w:p>
    <w:p>
      <w:pPr>
        <w:pStyle w:val="yHeading5"/>
        <w:outlineLvl w:val="9"/>
        <w:rPr>
          <w:snapToGrid w:val="0"/>
        </w:rPr>
      </w:pPr>
      <w:bookmarkStart w:id="393" w:name="_Toc520108295"/>
      <w:bookmarkStart w:id="394" w:name="_Toc43018091"/>
      <w:bookmarkStart w:id="395" w:name="_Toc102974013"/>
      <w:bookmarkStart w:id="396" w:name="_Toc274199243"/>
      <w:r>
        <w:rPr>
          <w:rStyle w:val="CharSClsNo"/>
        </w:rPr>
        <w:t>16</w:t>
      </w:r>
      <w:r>
        <w:rPr>
          <w:snapToGrid w:val="0"/>
        </w:rPr>
        <w:t>.</w:t>
      </w:r>
      <w:r>
        <w:rPr>
          <w:snapToGrid w:val="0"/>
        </w:rPr>
        <w:tab/>
        <w:t>Disclosure of interests</w:t>
      </w:r>
      <w:bookmarkEnd w:id="393"/>
      <w:bookmarkEnd w:id="394"/>
      <w:bookmarkEnd w:id="395"/>
      <w:bookmarkEnd w:id="396"/>
    </w:p>
    <w:p>
      <w:pPr>
        <w:pStyle w:val="y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397" w:name="_Toc520108296"/>
      <w:bookmarkStart w:id="398" w:name="_Toc43018092"/>
      <w:bookmarkStart w:id="399" w:name="_Toc102974014"/>
      <w:bookmarkStart w:id="400" w:name="_Toc274199244"/>
      <w:r>
        <w:rPr>
          <w:rStyle w:val="CharSClsNo"/>
        </w:rPr>
        <w:t>17</w:t>
      </w:r>
      <w:r>
        <w:rPr>
          <w:snapToGrid w:val="0"/>
        </w:rPr>
        <w:t>.</w:t>
      </w:r>
      <w:r>
        <w:rPr>
          <w:snapToGrid w:val="0"/>
        </w:rPr>
        <w:tab/>
        <w:t>Voting by interested members</w:t>
      </w:r>
      <w:bookmarkEnd w:id="397"/>
      <w:bookmarkEnd w:id="398"/>
      <w:bookmarkEnd w:id="399"/>
      <w:bookmarkEnd w:id="400"/>
    </w:p>
    <w:p>
      <w:pPr>
        <w:pStyle w:val="ySubsection"/>
        <w:rPr>
          <w:snapToGrid w:val="0"/>
        </w:rPr>
      </w:pPr>
      <w:r>
        <w:rPr>
          <w:snapToGrid w:val="0"/>
        </w:rPr>
        <w:tab/>
      </w:r>
      <w:r>
        <w:rPr>
          <w:snapToGrid w:val="0"/>
        </w:rPr>
        <w:tab/>
        <w:t>A member who has a material personal interest in a matter that is being considered by the board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401" w:name="_Toc520108297"/>
      <w:bookmarkStart w:id="402" w:name="_Toc43018093"/>
      <w:bookmarkStart w:id="403" w:name="_Toc102974015"/>
      <w:bookmarkStart w:id="404" w:name="_Toc274199245"/>
      <w:r>
        <w:rPr>
          <w:rStyle w:val="CharSClsNo"/>
        </w:rPr>
        <w:t>18</w:t>
      </w:r>
      <w:r>
        <w:rPr>
          <w:snapToGrid w:val="0"/>
        </w:rPr>
        <w:t>.</w:t>
      </w:r>
      <w:r>
        <w:rPr>
          <w:snapToGrid w:val="0"/>
        </w:rPr>
        <w:tab/>
        <w:t>Clause 17 may be declared inapplicable</w:t>
      </w:r>
      <w:bookmarkEnd w:id="401"/>
      <w:bookmarkEnd w:id="402"/>
      <w:bookmarkEnd w:id="403"/>
      <w:bookmarkEnd w:id="404"/>
    </w:p>
    <w:p>
      <w:pPr>
        <w:pStyle w:val="ySubsection"/>
        <w:rPr>
          <w:snapToGrid w:val="0"/>
        </w:rPr>
      </w:pPr>
      <w:r>
        <w:rPr>
          <w:snapToGrid w:val="0"/>
        </w:rPr>
        <w:tab/>
      </w:r>
      <w:r>
        <w:rPr>
          <w:snapToGrid w:val="0"/>
        </w:rPr>
        <w:tab/>
        <w:t>Clause 17 does not apply if the board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405" w:name="_Toc520108298"/>
      <w:bookmarkStart w:id="406" w:name="_Toc43018094"/>
      <w:bookmarkStart w:id="407" w:name="_Toc102974016"/>
      <w:bookmarkStart w:id="408" w:name="_Toc274199246"/>
      <w:r>
        <w:rPr>
          <w:rStyle w:val="CharSClsNo"/>
        </w:rPr>
        <w:t>19</w:t>
      </w:r>
      <w:r>
        <w:rPr>
          <w:snapToGrid w:val="0"/>
        </w:rPr>
        <w:t>.</w:t>
      </w:r>
      <w:r>
        <w:rPr>
          <w:snapToGrid w:val="0"/>
        </w:rPr>
        <w:tab/>
        <w:t>Quorum where clause 17 applies</w:t>
      </w:r>
      <w:bookmarkEnd w:id="405"/>
      <w:bookmarkEnd w:id="406"/>
      <w:bookmarkEnd w:id="407"/>
      <w:bookmarkEnd w:id="408"/>
    </w:p>
    <w:p>
      <w:pPr>
        <w:pStyle w:val="ySubsection"/>
        <w:rPr>
          <w:snapToGrid w:val="0"/>
        </w:rPr>
      </w:pPr>
      <w:r>
        <w:rPr>
          <w:snapToGrid w:val="0"/>
        </w:rPr>
        <w:tab/>
        <w:t>(1)</w:t>
      </w:r>
      <w:r>
        <w:rPr>
          <w:snapToGrid w:val="0"/>
        </w:rPr>
        <w:tab/>
        <w:t>Despite clause 9, if a member of the board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outlineLvl w:val="9"/>
        <w:rPr>
          <w:snapToGrid w:val="0"/>
        </w:rPr>
      </w:pPr>
      <w:bookmarkStart w:id="409" w:name="_Toc520108299"/>
      <w:bookmarkStart w:id="410" w:name="_Toc43018095"/>
      <w:bookmarkStart w:id="411" w:name="_Toc102974017"/>
      <w:bookmarkStart w:id="412" w:name="_Toc274199247"/>
      <w:r>
        <w:rPr>
          <w:rStyle w:val="CharSClsNo"/>
        </w:rPr>
        <w:t>20</w:t>
      </w:r>
      <w:r>
        <w:rPr>
          <w:snapToGrid w:val="0"/>
        </w:rPr>
        <w:t>.</w:t>
      </w:r>
      <w:r>
        <w:rPr>
          <w:snapToGrid w:val="0"/>
        </w:rPr>
        <w:tab/>
        <w:t>Minister may declare clauses 17 and 19 inapplicable</w:t>
      </w:r>
      <w:bookmarkEnd w:id="409"/>
      <w:bookmarkEnd w:id="410"/>
      <w:bookmarkEnd w:id="411"/>
      <w:bookmarkEnd w:id="412"/>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413" w:name="_Toc43018096"/>
      <w:bookmarkStart w:id="414" w:name="_Toc102974018"/>
      <w:bookmarkStart w:id="415" w:name="_Toc156192554"/>
      <w:bookmarkStart w:id="416" w:name="_Toc157835528"/>
      <w:bookmarkStart w:id="417" w:name="_Toc265491256"/>
      <w:bookmarkStart w:id="418" w:name="_Toc265497761"/>
      <w:bookmarkStart w:id="419" w:name="_Toc268760559"/>
      <w:bookmarkStart w:id="420" w:name="_Toc274199248"/>
      <w:r>
        <w:rPr>
          <w:rStyle w:val="CharSchNo"/>
        </w:rPr>
        <w:t>Schedule 2</w:t>
      </w:r>
      <w:r>
        <w:rPr>
          <w:rStyle w:val="CharSDivNo"/>
        </w:rPr>
        <w:t xml:space="preserve"> </w:t>
      </w:r>
      <w:r>
        <w:t>—</w:t>
      </w:r>
      <w:r>
        <w:rPr>
          <w:rStyle w:val="CharSDivText"/>
        </w:rPr>
        <w:t xml:space="preserve"> </w:t>
      </w:r>
      <w:r>
        <w:rPr>
          <w:rStyle w:val="CharSchText"/>
        </w:rPr>
        <w:t>Savings and transitional provisions</w:t>
      </w:r>
      <w:bookmarkEnd w:id="413"/>
      <w:bookmarkEnd w:id="414"/>
      <w:bookmarkEnd w:id="415"/>
      <w:bookmarkEnd w:id="416"/>
      <w:bookmarkEnd w:id="417"/>
      <w:bookmarkEnd w:id="418"/>
      <w:bookmarkEnd w:id="419"/>
      <w:bookmarkEnd w:id="420"/>
    </w:p>
    <w:p>
      <w:pPr>
        <w:pStyle w:val="yShoulderClause"/>
        <w:rPr>
          <w:snapToGrid w:val="0"/>
        </w:rPr>
      </w:pPr>
      <w:r>
        <w:rPr>
          <w:snapToGrid w:val="0"/>
        </w:rPr>
        <w:t>[Section 55]</w:t>
      </w:r>
    </w:p>
    <w:p>
      <w:pPr>
        <w:pStyle w:val="yHeading5"/>
        <w:spacing w:before="160"/>
        <w:outlineLvl w:val="9"/>
        <w:rPr>
          <w:snapToGrid w:val="0"/>
        </w:rPr>
      </w:pPr>
      <w:bookmarkStart w:id="421" w:name="_Toc520108300"/>
      <w:bookmarkStart w:id="422" w:name="_Toc43018097"/>
      <w:bookmarkStart w:id="423" w:name="_Toc102974019"/>
      <w:bookmarkStart w:id="424" w:name="_Toc274199249"/>
      <w:r>
        <w:rPr>
          <w:rStyle w:val="CharSClsNo"/>
        </w:rPr>
        <w:t>1</w:t>
      </w:r>
      <w:r>
        <w:rPr>
          <w:snapToGrid w:val="0"/>
        </w:rPr>
        <w:t>.</w:t>
      </w:r>
      <w:r>
        <w:rPr>
          <w:snapToGrid w:val="0"/>
        </w:rPr>
        <w:tab/>
      </w:r>
      <w:bookmarkEnd w:id="421"/>
      <w:bookmarkEnd w:id="422"/>
      <w:bookmarkEnd w:id="423"/>
      <w:r>
        <w:rPr>
          <w:snapToGrid w:val="0"/>
        </w:rPr>
        <w:t>Terms used</w:t>
      </w:r>
      <w:bookmarkEnd w:id="424"/>
    </w:p>
    <w:p>
      <w:pPr>
        <w:pStyle w:val="ySubsection"/>
        <w:rPr>
          <w:snapToGrid w:val="0"/>
        </w:rPr>
      </w:pPr>
      <w:r>
        <w:rPr>
          <w:snapToGrid w:val="0"/>
        </w:rPr>
        <w:tab/>
      </w:r>
      <w:r>
        <w:rPr>
          <w:snapToGrid w:val="0"/>
        </w:rPr>
        <w:tab/>
        <w:t>In this Schedule —</w:t>
      </w:r>
    </w:p>
    <w:p>
      <w:pPr>
        <w:pStyle w:val="yDefstart"/>
      </w:pPr>
      <w:r>
        <w:tab/>
      </w:r>
      <w:r>
        <w:rPr>
          <w:rStyle w:val="CharDefText"/>
        </w:rPr>
        <w:t>assets</w:t>
      </w:r>
      <w:r>
        <w:rPr>
          <w:b/>
          <w:sz w:val="24"/>
        </w:rPr>
        <w:t xml:space="preserve"> </w:t>
      </w:r>
      <w:r>
        <w:t>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rPr>
          <w:b/>
          <w:sz w:val="24"/>
        </w:rPr>
        <w:t xml:space="preserve"> </w:t>
      </w:r>
      <w:r>
        <w:t xml:space="preserve">means the King’s Park Board appointed by the Governor under subsection (1) of section 3 of the </w:t>
      </w:r>
      <w:r>
        <w:rPr>
          <w:i/>
        </w:rPr>
        <w:t>Parks and Reserves Act 1895</w:t>
      </w:r>
      <w:r>
        <w:t xml:space="preserve"> and constituted a body corporate under subsection (4) of that section;</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liability</w:t>
      </w:r>
      <w:r>
        <w:rPr>
          <w:b/>
          <w:sz w:val="24"/>
        </w:rPr>
        <w:t xml:space="preserve"> </w:t>
      </w:r>
      <w:r>
        <w:t>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Heading5"/>
        <w:outlineLvl w:val="9"/>
        <w:rPr>
          <w:snapToGrid w:val="0"/>
        </w:rPr>
      </w:pPr>
      <w:bookmarkStart w:id="425" w:name="_Toc520108301"/>
      <w:bookmarkStart w:id="426" w:name="_Toc43018098"/>
      <w:bookmarkStart w:id="427" w:name="_Toc102974020"/>
      <w:bookmarkStart w:id="428" w:name="_Toc274199250"/>
      <w:r>
        <w:rPr>
          <w:rStyle w:val="CharSClsNo"/>
        </w:rPr>
        <w:t>2</w:t>
      </w:r>
      <w:r>
        <w:rPr>
          <w:snapToGrid w:val="0"/>
        </w:rPr>
        <w:t>.</w:t>
      </w:r>
      <w:r>
        <w:rPr>
          <w:snapToGrid w:val="0"/>
        </w:rPr>
        <w:tab/>
        <w:t>Dissolution of Board</w:t>
      </w:r>
      <w:bookmarkEnd w:id="425"/>
      <w:bookmarkEnd w:id="426"/>
      <w:bookmarkEnd w:id="427"/>
      <w:bookmarkEnd w:id="428"/>
    </w:p>
    <w:p>
      <w:pPr>
        <w:pStyle w:val="ySubsection"/>
        <w:rPr>
          <w:snapToGrid w:val="0"/>
        </w:rPr>
      </w:pPr>
      <w:r>
        <w:rPr>
          <w:snapToGrid w:val="0"/>
        </w:rPr>
        <w:tab/>
        <w:t>(1)</w:t>
      </w:r>
      <w:r>
        <w:rPr>
          <w:snapToGrid w:val="0"/>
        </w:rPr>
        <w:tab/>
        <w:t>The Board is dissolved.</w:t>
      </w:r>
    </w:p>
    <w:p>
      <w:pPr>
        <w:pStyle w:val="y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yHeading5"/>
        <w:outlineLvl w:val="9"/>
        <w:rPr>
          <w:snapToGrid w:val="0"/>
        </w:rPr>
      </w:pPr>
      <w:bookmarkStart w:id="429" w:name="_Toc520108302"/>
      <w:bookmarkStart w:id="430" w:name="_Toc43018099"/>
      <w:bookmarkStart w:id="431" w:name="_Toc102974021"/>
      <w:bookmarkStart w:id="432" w:name="_Toc274199251"/>
      <w:r>
        <w:rPr>
          <w:rStyle w:val="CharSClsNo"/>
        </w:rPr>
        <w:t>3</w:t>
      </w:r>
      <w:r>
        <w:rPr>
          <w:snapToGrid w:val="0"/>
        </w:rPr>
        <w:t>.</w:t>
      </w:r>
      <w:r>
        <w:rPr>
          <w:snapToGrid w:val="0"/>
        </w:rPr>
        <w:tab/>
        <w:t>Devolution of assets, liabilities etc.</w:t>
      </w:r>
      <w:bookmarkEnd w:id="429"/>
      <w:bookmarkEnd w:id="430"/>
      <w:bookmarkEnd w:id="431"/>
      <w:bookmarkEnd w:id="432"/>
    </w:p>
    <w:p>
      <w:pPr>
        <w:pStyle w:val="ySubsection"/>
        <w:keepNext/>
        <w:rPr>
          <w:snapToGrid w:val="0"/>
        </w:rPr>
      </w:pPr>
      <w:r>
        <w:rPr>
          <w:snapToGrid w:val="0"/>
        </w:rPr>
        <w:tab/>
      </w:r>
      <w:r>
        <w:rPr>
          <w:snapToGrid w:val="0"/>
        </w:rPr>
        <w:tab/>
        <w:t>On the commencement —</w:t>
      </w:r>
    </w:p>
    <w:p>
      <w:pPr>
        <w:pStyle w:val="yIndenta"/>
        <w:rPr>
          <w:snapToGrid w:val="0"/>
        </w:rPr>
      </w:pPr>
      <w:r>
        <w:rPr>
          <w:snapToGrid w:val="0"/>
        </w:rPr>
        <w:tab/>
        <w:t>(a)</w:t>
      </w:r>
      <w:r>
        <w:rPr>
          <w:snapToGrid w:val="0"/>
        </w:rPr>
        <w:tab/>
        <w:t>the assets and rights of the Board that were immediately before the commencement vested in the Board vest in the Authority by force of this clause;</w:t>
      </w:r>
    </w:p>
    <w:p>
      <w:pPr>
        <w:pStyle w:val="yIndenta"/>
        <w:rPr>
          <w:snapToGrid w:val="0"/>
        </w:rPr>
      </w:pPr>
      <w:r>
        <w:rPr>
          <w:snapToGrid w:val="0"/>
        </w:rPr>
        <w:tab/>
        <w:t>(b)</w:t>
      </w:r>
      <w:r>
        <w:rPr>
          <w:snapToGrid w:val="0"/>
        </w:rPr>
        <w:tab/>
        <w:t>the liabilities of the Board immediately before the commencement become, by force of this clause, the liabilities of the Authority;</w:t>
      </w:r>
    </w:p>
    <w:p>
      <w:pPr>
        <w:pStyle w:val="yIndenta"/>
        <w:rPr>
          <w:snapToGrid w:val="0"/>
        </w:rPr>
      </w:pPr>
      <w:r>
        <w:rPr>
          <w:snapToGrid w:val="0"/>
        </w:rPr>
        <w:tab/>
        <w:t>(c)</w:t>
      </w:r>
      <w:r>
        <w:rPr>
          <w:snapToGrid w:val="0"/>
        </w:rPr>
        <w:tab/>
        <w:t>any proceedings or remedy that immediately before the commencement might have been brought or continued by or available against or to the Board, may be brought or continued and are available, by or against or to the Authority;</w:t>
      </w:r>
    </w:p>
    <w:p>
      <w:pPr>
        <w:pStyle w:val="yIndenta"/>
        <w:rPr>
          <w:snapToGrid w:val="0"/>
        </w:rPr>
      </w:pPr>
      <w:r>
        <w:rPr>
          <w:snapToGrid w:val="0"/>
        </w:rPr>
        <w:tab/>
        <w:t>(d)</w:t>
      </w:r>
      <w:r>
        <w:rPr>
          <w:snapToGrid w:val="0"/>
        </w:rP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 and</w:t>
      </w:r>
    </w:p>
    <w:p>
      <w:pPr>
        <w:pStyle w:val="yIndenta"/>
        <w:rPr>
          <w:snapToGrid w:val="0"/>
        </w:rPr>
      </w:pPr>
      <w:r>
        <w:rPr>
          <w:snapToGrid w:val="0"/>
        </w:rPr>
        <w:tab/>
        <w:t>(f)</w:t>
      </w:r>
      <w:r>
        <w:rPr>
          <w:snapToGrid w:val="0"/>
        </w:rPr>
        <w:tab/>
        <w:t>the Authority is to take delivery of all papers, documents, minutes, books of account and other records (however compiled, recorded or stored) relating to the operations of the Board.</w:t>
      </w:r>
    </w:p>
    <w:p>
      <w:pPr>
        <w:pStyle w:val="yHeading5"/>
        <w:outlineLvl w:val="9"/>
        <w:rPr>
          <w:snapToGrid w:val="0"/>
        </w:rPr>
      </w:pPr>
      <w:bookmarkStart w:id="433" w:name="_Toc520108303"/>
      <w:bookmarkStart w:id="434" w:name="_Toc43018100"/>
      <w:bookmarkStart w:id="435" w:name="_Toc102974022"/>
      <w:bookmarkStart w:id="436" w:name="_Toc274199252"/>
      <w:r>
        <w:rPr>
          <w:rStyle w:val="CharSClsNo"/>
        </w:rPr>
        <w:t>4</w:t>
      </w:r>
      <w:r>
        <w:rPr>
          <w:snapToGrid w:val="0"/>
        </w:rPr>
        <w:t>.</w:t>
      </w:r>
      <w:r>
        <w:rPr>
          <w:snapToGrid w:val="0"/>
        </w:rPr>
        <w:tab/>
        <w:t>Agreements and instruments</w:t>
      </w:r>
      <w:bookmarkEnd w:id="433"/>
      <w:bookmarkEnd w:id="434"/>
      <w:bookmarkEnd w:id="435"/>
      <w:bookmarkEnd w:id="436"/>
    </w:p>
    <w:p>
      <w:pPr>
        <w:pStyle w:val="ySubsection"/>
        <w:rPr>
          <w:snapToGrid w:val="0"/>
        </w:rPr>
      </w:pPr>
      <w:r>
        <w:rPr>
          <w:snapToGrid w:val="0"/>
        </w:rPr>
        <w:tab/>
      </w:r>
      <w:r>
        <w:rPr>
          <w:snapToGrid w:val="0"/>
        </w:rPr>
        <w:tab/>
        <w:t>Any agreement or instrument subsisting immediately before the commencement —</w:t>
      </w:r>
    </w:p>
    <w:p>
      <w:pPr>
        <w:pStyle w:val="yIndenta"/>
        <w:rPr>
          <w:snapToGrid w:val="0"/>
        </w:rPr>
      </w:pPr>
      <w:r>
        <w:rPr>
          <w:snapToGrid w:val="0"/>
        </w:rPr>
        <w:tab/>
        <w:t>(a)</w:t>
      </w:r>
      <w:r>
        <w:rPr>
          <w:snapToGrid w:val="0"/>
        </w:rPr>
        <w:tab/>
        <w:t>to which the Board was a party; or</w:t>
      </w:r>
    </w:p>
    <w:p>
      <w:pPr>
        <w:pStyle w:val="yIndenta"/>
        <w:rPr>
          <w:snapToGrid w:val="0"/>
        </w:rPr>
      </w:pPr>
      <w:r>
        <w:rPr>
          <w:snapToGrid w:val="0"/>
        </w:rPr>
        <w:tab/>
        <w:t>(b)</w:t>
      </w:r>
      <w:r>
        <w:rPr>
          <w:snapToGrid w:val="0"/>
        </w:rPr>
        <w:tab/>
        <w:t>which contains a reference to the Board,</w:t>
      </w:r>
    </w:p>
    <w:p>
      <w:pPr>
        <w:pStyle w:val="ySubsection"/>
        <w:rPr>
          <w:snapToGrid w:val="0"/>
        </w:rPr>
      </w:pPr>
      <w:r>
        <w:rPr>
          <w:snapToGrid w:val="0"/>
        </w:rPr>
        <w:tab/>
      </w:r>
      <w:r>
        <w:rPr>
          <w:snapToGrid w:val="0"/>
        </w:rPr>
        <w:tab/>
        <w:t>has effect after the commencement as if —</w:t>
      </w:r>
    </w:p>
    <w:p>
      <w:pPr>
        <w:pStyle w:val="yIndenta"/>
        <w:rPr>
          <w:snapToGrid w:val="0"/>
        </w:rPr>
      </w:pPr>
      <w:r>
        <w:rPr>
          <w:snapToGrid w:val="0"/>
        </w:rPr>
        <w:tab/>
        <w:t>(c)</w:t>
      </w:r>
      <w:r>
        <w:rPr>
          <w:snapToGrid w:val="0"/>
        </w:rPr>
        <w:tab/>
        <w:t>the Authority were substituted for the Board as a party to the agreement or instrument; and</w:t>
      </w:r>
    </w:p>
    <w:p>
      <w:pPr>
        <w:pStyle w:val="yIndenta"/>
        <w:rPr>
          <w:snapToGrid w:val="0"/>
        </w:rPr>
      </w:pPr>
      <w:r>
        <w:rPr>
          <w:snapToGrid w:val="0"/>
        </w:rPr>
        <w:tab/>
        <w:t>(d)</w:t>
      </w:r>
      <w:r>
        <w:rPr>
          <w:snapToGrid w:val="0"/>
        </w:rPr>
        <w:tab/>
        <w:t>any reference in the agreement or instrument to the Board were (unless the context otherwise requires) amended to be or include a reference to the Authority.</w:t>
      </w:r>
    </w:p>
    <w:p>
      <w:pPr>
        <w:pStyle w:val="yHeading5"/>
        <w:outlineLvl w:val="9"/>
        <w:rPr>
          <w:snapToGrid w:val="0"/>
        </w:rPr>
      </w:pPr>
      <w:bookmarkStart w:id="437" w:name="_Toc520108304"/>
      <w:bookmarkStart w:id="438" w:name="_Toc43018101"/>
      <w:bookmarkStart w:id="439" w:name="_Toc102974023"/>
      <w:bookmarkStart w:id="440" w:name="_Toc274199253"/>
      <w:r>
        <w:rPr>
          <w:rStyle w:val="CharSClsNo"/>
        </w:rPr>
        <w:t>5</w:t>
      </w:r>
      <w:r>
        <w:rPr>
          <w:snapToGrid w:val="0"/>
        </w:rPr>
        <w:t>.</w:t>
      </w:r>
      <w:r>
        <w:rPr>
          <w:snapToGrid w:val="0"/>
        </w:rPr>
        <w:tab/>
        <w:t>References to Board in written law</w:t>
      </w:r>
      <w:bookmarkEnd w:id="437"/>
      <w:bookmarkEnd w:id="438"/>
      <w:bookmarkEnd w:id="439"/>
      <w:bookmarkEnd w:id="440"/>
    </w:p>
    <w:p>
      <w:pPr>
        <w:pStyle w:val="ySubsection"/>
        <w:rPr>
          <w:snapToGrid w:val="0"/>
        </w:rPr>
      </w:pPr>
      <w:r>
        <w:rPr>
          <w:snapToGrid w:val="0"/>
        </w:rPr>
        <w:tab/>
      </w:r>
      <w:r>
        <w:rPr>
          <w:snapToGrid w:val="0"/>
        </w:rPr>
        <w:tab/>
        <w:t>A reference to the Board in an enactment in force immediately before the commencement is to be read (unless the context otherwise requires) as if it had been amended to be a reference to the Authority.</w:t>
      </w:r>
    </w:p>
    <w:p>
      <w:pPr>
        <w:pStyle w:val="yHeading5"/>
        <w:outlineLvl w:val="9"/>
        <w:rPr>
          <w:snapToGrid w:val="0"/>
        </w:rPr>
      </w:pPr>
      <w:bookmarkStart w:id="441" w:name="_Toc520108305"/>
      <w:bookmarkStart w:id="442" w:name="_Toc43018102"/>
      <w:bookmarkStart w:id="443" w:name="_Toc102974024"/>
      <w:bookmarkStart w:id="444" w:name="_Toc274199254"/>
      <w:r>
        <w:rPr>
          <w:rStyle w:val="CharSClsNo"/>
        </w:rPr>
        <w:t>6</w:t>
      </w:r>
      <w:r>
        <w:rPr>
          <w:snapToGrid w:val="0"/>
        </w:rPr>
        <w:t>.</w:t>
      </w:r>
      <w:r>
        <w:rPr>
          <w:snapToGrid w:val="0"/>
        </w:rPr>
        <w:tab/>
        <w:t>Chief executive officer</w:t>
      </w:r>
      <w:bookmarkEnd w:id="441"/>
      <w:bookmarkEnd w:id="442"/>
      <w:bookmarkEnd w:id="443"/>
      <w:bookmarkEnd w:id="444"/>
    </w:p>
    <w:p>
      <w:pPr>
        <w:pStyle w:val="ySubsection"/>
        <w:rPr>
          <w:snapToGrid w:val="0"/>
        </w:rPr>
      </w:pPr>
      <w:r>
        <w:rPr>
          <w:snapToGrid w:val="0"/>
        </w:rPr>
        <w:tab/>
        <w:t>(1)</w:t>
      </w:r>
      <w:r>
        <w:rPr>
          <w:snapToGrid w:val="0"/>
        </w:rPr>
        <w:tab/>
        <w:t>The person who immediately before the commencement occupied the office of chief executive officer of the Board is, after the commencement, the chief executive officer of the Authority until the expiry of the term of his or her appointment.</w:t>
      </w:r>
    </w:p>
    <w:p>
      <w:pPr>
        <w:pStyle w:val="ySubsection"/>
        <w:rPr>
          <w:snapToGrid w:val="0"/>
        </w:rPr>
      </w:pPr>
      <w:r>
        <w:rPr>
          <w:snapToGrid w:val="0"/>
        </w:rPr>
        <w:tab/>
        <w:t>(2)</w:t>
      </w:r>
      <w:r>
        <w:rPr>
          <w:snapToGrid w:val="0"/>
        </w:rPr>
        <w:tab/>
        <w:t xml:space="preserve">Subject to the </w:t>
      </w:r>
      <w:r>
        <w:rPr>
          <w:i/>
          <w:snapToGrid w:val="0"/>
        </w:rPr>
        <w:t>Public Sector Management Act 1994</w:t>
      </w:r>
      <w:r>
        <w:rPr>
          <w:snapToGrid w:val="0"/>
        </w:rPr>
        <w:t>, the employment of the chief executive officer continues to be governed by the terms and conditions of service that applied before the commencement.</w:t>
      </w:r>
    </w:p>
    <w:p>
      <w:pPr>
        <w:pStyle w:val="yHeading5"/>
        <w:outlineLvl w:val="9"/>
        <w:rPr>
          <w:snapToGrid w:val="0"/>
        </w:rPr>
      </w:pPr>
      <w:bookmarkStart w:id="445" w:name="_Toc520108306"/>
      <w:bookmarkStart w:id="446" w:name="_Toc43018103"/>
      <w:bookmarkStart w:id="447" w:name="_Toc102974025"/>
      <w:bookmarkStart w:id="448" w:name="_Toc274199255"/>
      <w:r>
        <w:rPr>
          <w:rStyle w:val="CharSClsNo"/>
        </w:rPr>
        <w:t>7</w:t>
      </w:r>
      <w:r>
        <w:rPr>
          <w:snapToGrid w:val="0"/>
        </w:rPr>
        <w:t>.</w:t>
      </w:r>
      <w:r>
        <w:rPr>
          <w:snapToGrid w:val="0"/>
        </w:rPr>
        <w:tab/>
        <w:t>Staff</w:t>
      </w:r>
      <w:bookmarkEnd w:id="445"/>
      <w:bookmarkEnd w:id="446"/>
      <w:bookmarkEnd w:id="447"/>
      <w:bookmarkEnd w:id="448"/>
    </w:p>
    <w:p>
      <w:pPr>
        <w:pStyle w:val="ySubsection"/>
        <w:rPr>
          <w:snapToGrid w:val="0"/>
        </w:rPr>
      </w:pPr>
      <w:r>
        <w:rPr>
          <w:snapToGrid w:val="0"/>
        </w:rPr>
        <w:tab/>
        <w:t>(1)</w:t>
      </w:r>
      <w:r>
        <w:rPr>
          <w:snapToGrid w:val="0"/>
        </w:rPr>
        <w:tab/>
        <w:t xml:space="preserve">A person who immediately before the commencement was appointed by the Board under section 7 of the </w:t>
      </w:r>
      <w:r>
        <w:rPr>
          <w:i/>
          <w:snapToGrid w:val="0"/>
        </w:rPr>
        <w:t>Parks and Reserves Act 1895</w:t>
      </w:r>
      <w:r>
        <w:rPr>
          <w:snapToGrid w:val="0"/>
        </w:rPr>
        <w:t xml:space="preserve"> is to be taken after the commencement to be engaged by the chief executive officer under section 24(1).</w:t>
      </w:r>
    </w:p>
    <w:p>
      <w:pPr>
        <w:pStyle w:val="ySubsection"/>
        <w:rPr>
          <w:snapToGrid w:val="0"/>
        </w:rPr>
      </w:pPr>
      <w:r>
        <w:rPr>
          <w:snapToGrid w:val="0"/>
        </w:rPr>
        <w:tab/>
        <w:t>(2)</w:t>
      </w:r>
      <w:r>
        <w:rPr>
          <w:snapToGrid w:val="0"/>
        </w:rPr>
        <w:tab/>
        <w:t>Except as otherwise agreed by a person referred to in subclause (1), the operation of that subclause does not —</w:t>
      </w:r>
    </w:p>
    <w:p>
      <w:pPr>
        <w:pStyle w:val="yIndenta"/>
        <w:rPr>
          <w:snapToGrid w:val="0"/>
        </w:rPr>
      </w:pPr>
      <w:r>
        <w:rPr>
          <w:snapToGrid w:val="0"/>
        </w:rPr>
        <w:tab/>
        <w:t>(a)</w:t>
      </w:r>
      <w:r>
        <w:rPr>
          <w:snapToGrid w:val="0"/>
        </w:rPr>
        <w:tab/>
        <w:t xml:space="preserve">affect the person’s pay, as that term is defined in regulation 3(1)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person’s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rPr>
          <w:snapToGrid w:val="0"/>
        </w:rPr>
      </w:pPr>
      <w:bookmarkStart w:id="449" w:name="_Toc520108307"/>
      <w:bookmarkStart w:id="450" w:name="_Toc43018104"/>
      <w:bookmarkStart w:id="451" w:name="_Toc102974026"/>
      <w:bookmarkStart w:id="452" w:name="_Toc274199256"/>
      <w:r>
        <w:rPr>
          <w:rStyle w:val="CharSClsNo"/>
        </w:rPr>
        <w:t>8</w:t>
      </w:r>
      <w:r>
        <w:rPr>
          <w:snapToGrid w:val="0"/>
        </w:rPr>
        <w:t>.</w:t>
      </w:r>
      <w:r>
        <w:rPr>
          <w:snapToGrid w:val="0"/>
        </w:rPr>
        <w:tab/>
        <w:t>Rangers</w:t>
      </w:r>
      <w:bookmarkEnd w:id="449"/>
      <w:bookmarkEnd w:id="450"/>
      <w:bookmarkEnd w:id="451"/>
      <w:bookmarkEnd w:id="452"/>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to be taken after the commencement to be designated as a park management officer under section 26.</w:t>
      </w:r>
    </w:p>
    <w:p>
      <w:pPr>
        <w:pStyle w:val="yHeading5"/>
        <w:outlineLvl w:val="9"/>
        <w:rPr>
          <w:snapToGrid w:val="0"/>
        </w:rPr>
      </w:pPr>
      <w:bookmarkStart w:id="453" w:name="_Toc520108308"/>
      <w:bookmarkStart w:id="454" w:name="_Toc43018105"/>
      <w:bookmarkStart w:id="455" w:name="_Toc102974027"/>
      <w:bookmarkStart w:id="456" w:name="_Toc274199257"/>
      <w:r>
        <w:rPr>
          <w:rStyle w:val="CharSClsNo"/>
        </w:rPr>
        <w:t>9</w:t>
      </w:r>
      <w:r>
        <w:rPr>
          <w:snapToGrid w:val="0"/>
        </w:rPr>
        <w:t>.</w:t>
      </w:r>
      <w:r>
        <w:rPr>
          <w:snapToGrid w:val="0"/>
        </w:rPr>
        <w:tab/>
        <w:t>Annual reports for part of a year</w:t>
      </w:r>
      <w:bookmarkEnd w:id="453"/>
      <w:bookmarkEnd w:id="454"/>
      <w:bookmarkEnd w:id="455"/>
      <w:bookmarkEnd w:id="456"/>
    </w:p>
    <w:p>
      <w:pPr>
        <w:pStyle w:val="ySubsection"/>
        <w:rPr>
          <w:snapToGrid w:val="0"/>
        </w:rPr>
      </w:pPr>
      <w:r>
        <w:rPr>
          <w:snapToGrid w:val="0"/>
        </w:rPr>
        <w:tab/>
        <w:t>(1)</w:t>
      </w:r>
      <w:r>
        <w:rPr>
          <w:snapToGrid w:val="0"/>
        </w:rPr>
        <w:tab/>
        <w:t xml:space="preserve">The Board is to report as required by section 66 of the </w:t>
      </w:r>
      <w:r>
        <w:rPr>
          <w:i/>
          <w:snapToGrid w:val="0"/>
        </w:rPr>
        <w:t>Financial Administration and Audit Act 1985</w:t>
      </w:r>
      <w:r>
        <w:rPr>
          <w:iCs/>
          <w:snapToGrid w:val="0"/>
          <w:vertAlign w:val="superscript"/>
        </w:rPr>
        <w:t> 3</w:t>
      </w:r>
      <w:r>
        <w:rPr>
          <w:snapToGrid w:val="0"/>
        </w:rPr>
        <w:t>, but limited to the period from 1 July preceding the commencement to the commencement, and Division 14 of Part II of that Act applies as if that period were a financial year of the Board.</w:t>
      </w:r>
    </w:p>
    <w:p>
      <w:pPr>
        <w:pStyle w:val="ySubsection"/>
        <w:rPr>
          <w:snapToGrid w:val="0"/>
        </w:rPr>
      </w:pPr>
      <w:r>
        <w:rPr>
          <w:snapToGrid w:val="0"/>
        </w:rPr>
        <w:tab/>
        <w:t>(2)</w:t>
      </w:r>
      <w:r>
        <w:rPr>
          <w:snapToGrid w:val="0"/>
        </w:rPr>
        <w:tab/>
        <w:t>Despite clause 2, the Board continues in existence for the purposes of subclause (1) and is entitled to receive from the Authority and its staff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3</w:t>
      </w:r>
      <w:r>
        <w:rPr>
          <w:snapToGrid w:val="0"/>
        </w:rPr>
        <w:t>, the period from the commencement to the succeeding 30 June is to be regarded as a full financial year of the Authority.</w:t>
      </w:r>
    </w:p>
    <w:p>
      <w:pPr>
        <w:pStyle w:val="yHeading5"/>
        <w:outlineLvl w:val="9"/>
        <w:rPr>
          <w:snapToGrid w:val="0"/>
        </w:rPr>
      </w:pPr>
      <w:bookmarkStart w:id="457" w:name="_Toc520108309"/>
      <w:bookmarkStart w:id="458" w:name="_Toc43018106"/>
      <w:bookmarkStart w:id="459" w:name="_Toc102974028"/>
      <w:bookmarkStart w:id="460" w:name="_Toc274199258"/>
      <w:r>
        <w:rPr>
          <w:rStyle w:val="CharSClsNo"/>
        </w:rPr>
        <w:t>10</w:t>
      </w:r>
      <w:r>
        <w:rPr>
          <w:snapToGrid w:val="0"/>
        </w:rPr>
        <w:t>.</w:t>
      </w:r>
      <w:r>
        <w:rPr>
          <w:snapToGrid w:val="0"/>
        </w:rPr>
        <w:tab/>
        <w:t>Existing leases not affected</w:t>
      </w:r>
      <w:bookmarkEnd w:id="457"/>
      <w:bookmarkEnd w:id="458"/>
      <w:bookmarkEnd w:id="459"/>
      <w:bookmarkEnd w:id="460"/>
    </w:p>
    <w:p>
      <w:pPr>
        <w:pStyle w:val="ySubsection"/>
        <w:rPr>
          <w:snapToGrid w:val="0"/>
        </w:rPr>
      </w:pPr>
      <w:r>
        <w:rPr>
          <w:snapToGrid w:val="0"/>
        </w:rPr>
        <w:tab/>
      </w:r>
      <w:r>
        <w:rPr>
          <w:snapToGrid w:val="0"/>
        </w:rPr>
        <w:tab/>
        <w:t>Nothing in this Act is to be taken to affect —</w:t>
      </w:r>
    </w:p>
    <w:p>
      <w:pPr>
        <w:pStyle w:val="yIndenta"/>
        <w:rPr>
          <w:snapToGrid w:val="0"/>
        </w:rPr>
      </w:pPr>
      <w:r>
        <w:rPr>
          <w:snapToGrid w:val="0"/>
        </w:rPr>
        <w:tab/>
        <w:t>(a)</w:t>
      </w:r>
      <w:r>
        <w:rPr>
          <w:snapToGrid w:val="0"/>
        </w:rPr>
        <w:tab/>
        <w:t xml:space="preserve">the length of the term of a lease in force on the commencement that was granted by the Board under a power conferred by section 5 of the </w:t>
      </w:r>
      <w:r>
        <w:rPr>
          <w:i/>
          <w:snapToGrid w:val="0"/>
        </w:rPr>
        <w:t>Parks and Reserves Act 1895</w:t>
      </w:r>
      <w:r>
        <w:rPr>
          <w:snapToGrid w:val="0"/>
        </w:rPr>
        <w:t xml:space="preserve"> or section 13(1) of the </w:t>
      </w:r>
      <w:r>
        <w:rPr>
          <w:i/>
          <w:snapToGrid w:val="0"/>
        </w:rPr>
        <w:t>Reserves Act 1955</w:t>
      </w:r>
      <w:r>
        <w:rPr>
          <w:snapToGrid w:val="0"/>
        </w:rPr>
        <w:t>; or</w:t>
      </w:r>
    </w:p>
    <w:p>
      <w:pPr>
        <w:pStyle w:val="yIndenta"/>
        <w:rPr>
          <w:snapToGrid w:val="0"/>
        </w:rPr>
      </w:pPr>
      <w:r>
        <w:rPr>
          <w:snapToGrid w:val="0"/>
        </w:rPr>
        <w:tab/>
        <w:t>(b)</w:t>
      </w:r>
      <w:r>
        <w:rPr>
          <w:snapToGrid w:val="0"/>
        </w:rPr>
        <w:tab/>
        <w:t>the other terms and conditions of any such lease, including any provision as to renewal.</w:t>
      </w:r>
    </w:p>
    <w:p>
      <w:pPr>
        <w:pStyle w:val="yEdnoteschedule"/>
      </w:pPr>
      <w:r>
        <w:t>[Schedule 3 omitted under the Reprints Act 1984 s. 7(4)(e).]</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61" w:name="_Toc72570284"/>
      <w:bookmarkStart w:id="462" w:name="_Toc96228693"/>
      <w:bookmarkStart w:id="463" w:name="_Toc97096711"/>
      <w:bookmarkStart w:id="464" w:name="_Toc97096811"/>
      <w:bookmarkStart w:id="465" w:name="_Toc102974029"/>
      <w:bookmarkStart w:id="466" w:name="_Toc156192565"/>
      <w:bookmarkStart w:id="467" w:name="_Toc157835539"/>
      <w:bookmarkStart w:id="468" w:name="_Toc265491267"/>
      <w:bookmarkStart w:id="469" w:name="_Toc265497772"/>
      <w:bookmarkStart w:id="470" w:name="_Toc268760570"/>
      <w:bookmarkStart w:id="471" w:name="_Toc274199259"/>
      <w:r>
        <w:t>Notes</w:t>
      </w:r>
      <w:bookmarkEnd w:id="461"/>
      <w:bookmarkEnd w:id="462"/>
      <w:bookmarkEnd w:id="463"/>
      <w:bookmarkEnd w:id="464"/>
      <w:bookmarkEnd w:id="465"/>
      <w:bookmarkEnd w:id="466"/>
      <w:bookmarkEnd w:id="467"/>
      <w:bookmarkEnd w:id="468"/>
      <w:bookmarkEnd w:id="469"/>
      <w:bookmarkEnd w:id="470"/>
      <w:bookmarkEnd w:id="471"/>
    </w:p>
    <w:p>
      <w:pPr>
        <w:pStyle w:val="nSubsection"/>
        <w:rPr>
          <w:snapToGrid w:val="0"/>
        </w:rPr>
      </w:pPr>
      <w:r>
        <w:rPr>
          <w:snapToGrid w:val="0"/>
          <w:vertAlign w:val="superscript"/>
        </w:rPr>
        <w:t>1</w:t>
      </w:r>
      <w:r>
        <w:rPr>
          <w:snapToGrid w:val="0"/>
        </w:rPr>
        <w:tab/>
        <w:t xml:space="preserve">This is a compilation of the </w:t>
      </w:r>
      <w:r>
        <w:rPr>
          <w:i/>
          <w:noProof/>
          <w:snapToGrid w:val="0"/>
        </w:rPr>
        <w:t>Botanic Gardens and Parks Authority Act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72" w:name="_Toc274199260"/>
      <w:r>
        <w:rPr>
          <w:snapToGrid w:val="0"/>
        </w:rPr>
        <w:t>Compilation table</w:t>
      </w:r>
      <w:bookmarkEnd w:id="4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Botanic Gardens and Parks Authority Act 1998</w:t>
            </w:r>
          </w:p>
        </w:tc>
        <w:tc>
          <w:tcPr>
            <w:tcW w:w="1134" w:type="dxa"/>
            <w:tcBorders>
              <w:top w:val="single" w:sz="8" w:space="0" w:color="auto"/>
            </w:tcBorders>
          </w:tcPr>
          <w:p>
            <w:pPr>
              <w:pStyle w:val="nTable"/>
              <w:spacing w:after="40"/>
              <w:rPr>
                <w:sz w:val="19"/>
              </w:rPr>
            </w:pPr>
            <w:r>
              <w:rPr>
                <w:sz w:val="19"/>
              </w:rPr>
              <w:t>53 of 1998</w:t>
            </w:r>
          </w:p>
        </w:tc>
        <w:tc>
          <w:tcPr>
            <w:tcW w:w="1134" w:type="dxa"/>
            <w:tcBorders>
              <w:top w:val="single" w:sz="8" w:space="0" w:color="auto"/>
            </w:tcBorders>
          </w:tcPr>
          <w:p>
            <w:pPr>
              <w:pStyle w:val="nTable"/>
              <w:spacing w:after="40"/>
              <w:rPr>
                <w:sz w:val="19"/>
              </w:rPr>
            </w:pPr>
            <w:r>
              <w:rPr>
                <w:sz w:val="19"/>
              </w:rPr>
              <w:t>7 Dec 1998</w:t>
            </w:r>
          </w:p>
        </w:tc>
        <w:tc>
          <w:tcPr>
            <w:tcW w:w="2553" w:type="dxa"/>
            <w:tcBorders>
              <w:top w:val="single" w:sz="8" w:space="0" w:color="auto"/>
            </w:tcBorders>
          </w:tcPr>
          <w:p>
            <w:pPr>
              <w:pStyle w:val="nTable"/>
              <w:spacing w:after="40"/>
              <w:rPr>
                <w:sz w:val="19"/>
              </w:rPr>
            </w:pPr>
            <w:r>
              <w:rPr>
                <w:sz w:val="19"/>
              </w:rPr>
              <w:t>s. 1 and 2: 7 Dec 1998;</w:t>
            </w:r>
            <w:r>
              <w:rPr>
                <w:sz w:val="19"/>
              </w:rPr>
              <w:br/>
              <w:t xml:space="preserve">Act other than s. 1 and 2: 1 Jul 1999 (see s. 2 and </w:t>
            </w:r>
            <w:r>
              <w:rPr>
                <w:i/>
                <w:sz w:val="19"/>
              </w:rPr>
              <w:t>Gazette</w:t>
            </w:r>
            <w:r>
              <w:rPr>
                <w:sz w:val="19"/>
              </w:rPr>
              <w:t xml:space="preserve"> 30 Jun 1999 p. 2879)</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9" w:type="dxa"/>
            <w:gridSpan w:val="4"/>
          </w:tcPr>
          <w:p>
            <w:pPr>
              <w:pStyle w:val="nTable"/>
              <w:spacing w:after="40"/>
              <w:rPr>
                <w:sz w:val="19"/>
              </w:rPr>
            </w:pPr>
            <w:r>
              <w:rPr>
                <w:b/>
                <w:sz w:val="19"/>
              </w:rPr>
              <w:t xml:space="preserve">Reprint 1:  The </w:t>
            </w:r>
            <w:r>
              <w:rPr>
                <w:b/>
                <w:i/>
                <w:sz w:val="19"/>
              </w:rPr>
              <w:t>Botanic Gardens and Parks Authority Act 1998</w:t>
            </w:r>
            <w:r>
              <w:rPr>
                <w:b/>
                <w:sz w:val="19"/>
              </w:rPr>
              <w:t xml:space="preserve"> as at 13 Jun 2003 </w:t>
            </w:r>
            <w:r>
              <w:rPr>
                <w:sz w:val="19"/>
              </w:rPr>
              <w:t>(includes amendments listed above)</w:t>
            </w:r>
          </w:p>
        </w:tc>
      </w:tr>
      <w:tr>
        <w:tc>
          <w:tcPr>
            <w:tcW w:w="2268" w:type="dxa"/>
          </w:tcPr>
          <w:p>
            <w:pPr>
              <w:pStyle w:val="nTable"/>
              <w:spacing w:after="40"/>
              <w:rPr>
                <w:sz w:val="19"/>
              </w:rPr>
            </w:pPr>
            <w:r>
              <w:rPr>
                <w:i/>
                <w:sz w:val="19"/>
              </w:rPr>
              <w:t xml:space="preserve">Sentencing Legislation Amendment and Repeal Act 2003 </w:t>
            </w:r>
            <w:r>
              <w:rPr>
                <w:sz w:val="19"/>
              </w:rPr>
              <w:t>s. 39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3" w:type="dxa"/>
          </w:tcPr>
          <w:p>
            <w:pPr>
              <w:pStyle w:val="nTable"/>
              <w:spacing w:after="40"/>
              <w:rPr>
                <w:sz w:val="19"/>
              </w:rPr>
            </w:pPr>
            <w:r>
              <w:rPr>
                <w:spacing w:val="-2"/>
                <w:sz w:val="19"/>
              </w:rPr>
              <w:t>15 Sep 2003 (see r. 2)</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5(1) and Sch. 1 cl. 16</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9"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Botanic Gardens and Parks Authority Act 1998</w:t>
            </w:r>
            <w:r>
              <w:rPr>
                <w:b/>
                <w:sz w:val="19"/>
              </w:rPr>
              <w:t xml:space="preserve"> as at 6 Aug 2010 </w:t>
            </w:r>
            <w:r>
              <w:rPr>
                <w:sz w:val="19"/>
              </w:rPr>
              <w:t>(includes amendments listed above)</w:t>
            </w:r>
          </w:p>
        </w:tc>
      </w:tr>
    </w:tbl>
    <w:p>
      <w:pPr>
        <w:pStyle w:val="nSubsection"/>
        <w:keepNext/>
        <w:keepLines/>
        <w:spacing w:before="360"/>
        <w:ind w:left="482" w:hanging="482"/>
      </w:pPr>
      <w:bookmarkStart w:id="473" w:name="_Toc241048511"/>
      <w:r>
        <w:rPr>
          <w:vertAlign w:val="superscript"/>
        </w:rPr>
        <w:t>1a</w:t>
      </w:r>
      <w:r>
        <w:tab/>
        <w:t>On the date as at which thi</w:t>
      </w:r>
      <w:bookmarkStart w:id="474" w:name="_Hlt507390729"/>
      <w:bookmarkEnd w:id="47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475" w:name="_Toc274199261"/>
      <w:r>
        <w:rPr>
          <w:snapToGrid w:val="0"/>
        </w:rPr>
        <w:t>Provisions that have not come into operation</w:t>
      </w:r>
      <w:bookmarkEnd w:id="473"/>
      <w:bookmarkEnd w:id="475"/>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148"/>
        <w:gridCol w:w="2552"/>
      </w:tblGrid>
      <w:tr>
        <w:trPr>
          <w:cantSplit/>
          <w:tblHeader/>
        </w:trPr>
        <w:tc>
          <w:tcPr>
            <w:tcW w:w="2268"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20"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48"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48"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i/>
        </w:rPr>
      </w:pPr>
      <w:r>
        <w:rPr>
          <w:vertAlign w:val="superscript"/>
        </w:rPr>
        <w:t>2</w:t>
      </w:r>
      <w:r>
        <w:tab/>
        <w:t xml:space="preserve">The provision in this Act consequentially amending other Acts has been omitted under the </w:t>
      </w:r>
      <w:r>
        <w:rPr>
          <w:i/>
        </w:rPr>
        <w:t>Reprints Act 1984</w:t>
      </w:r>
      <w:r>
        <w:rPr>
          <w:iCs/>
        </w:rPr>
        <w:t xml:space="preserve"> </w:t>
      </w:r>
      <w:r>
        <w:t>s. 7(4)(e)</w:t>
      </w:r>
      <w:r>
        <w:rPr>
          <w:i/>
        </w:rPr>
        <w:t>.</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476" w:name="_Toc273538032"/>
      <w:bookmarkStart w:id="477" w:name="_Toc273964959"/>
      <w:bookmarkStart w:id="478" w:name="_Toc273971506"/>
      <w:r>
        <w:rPr>
          <w:rStyle w:val="CharSectno"/>
        </w:rPr>
        <w:t>89</w:t>
      </w:r>
      <w:r>
        <w:t>.</w:t>
      </w:r>
      <w:r>
        <w:tab/>
        <w:t>Various references to “Min</w:t>
      </w:r>
      <w:bookmarkStart w:id="479" w:name="UpToHere"/>
      <w:bookmarkEnd w:id="479"/>
      <w:r>
        <w:t>ister for Public Sector Management” amended</w:t>
      </w:r>
      <w:bookmarkEnd w:id="476"/>
      <w:bookmarkEnd w:id="477"/>
      <w:bookmarkEnd w:id="478"/>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Open"/>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Botanic Gardens and Parks Authority Act 1998</w:t>
            </w:r>
          </w:p>
        </w:tc>
        <w:tc>
          <w:tcPr>
            <w:tcW w:w="3401" w:type="dxa"/>
          </w:tcPr>
          <w:p>
            <w:pPr>
              <w:pStyle w:val="TableAm"/>
              <w:rPr>
                <w:sz w:val="20"/>
              </w:rPr>
            </w:pPr>
            <w:r>
              <w:rPr>
                <w:sz w:val="20"/>
              </w:rPr>
              <w:t>s. 8</w:t>
            </w:r>
          </w:p>
        </w:tc>
      </w:tr>
    </w:tbl>
    <w:p>
      <w:pPr>
        <w:pStyle w:val="BlankClose"/>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480" w:name="_Toc265497774"/>
      <w:bookmarkStart w:id="481" w:name="_Toc268760572"/>
      <w:bookmarkStart w:id="482" w:name="_Toc274199262"/>
      <w:r>
        <w:rPr>
          <w:sz w:val="28"/>
        </w:rPr>
        <w:t>Defined Terms</w:t>
      </w:r>
      <w:bookmarkEnd w:id="480"/>
      <w:bookmarkEnd w:id="481"/>
      <w:bookmarkEnd w:id="4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83" w:name="DefinedTerms"/>
      <w:bookmarkEnd w:id="483"/>
      <w:r>
        <w:t>Account</w:t>
      </w:r>
      <w:r>
        <w:tab/>
        <w:t>3</w:t>
      </w:r>
    </w:p>
    <w:p>
      <w:pPr>
        <w:pStyle w:val="DefinedTerms"/>
      </w:pPr>
      <w:r>
        <w:t>assets</w:t>
      </w:r>
      <w:r>
        <w:tab/>
        <w:t>Sch. 2 cl. 1</w:t>
      </w:r>
    </w:p>
    <w:p>
      <w:pPr>
        <w:pStyle w:val="DefinedTerms"/>
      </w:pPr>
      <w:r>
        <w:t>authorised person</w:t>
      </w:r>
      <w:r>
        <w:tab/>
        <w:t>51(1)</w:t>
      </w:r>
    </w:p>
    <w:p>
      <w:pPr>
        <w:pStyle w:val="DefinedTerms"/>
      </w:pPr>
      <w:r>
        <w:t>Authority</w:t>
      </w:r>
      <w:r>
        <w:tab/>
        <w:t>3</w:t>
      </w:r>
    </w:p>
    <w:p>
      <w:pPr>
        <w:pStyle w:val="DefinedTerms"/>
      </w:pPr>
      <w:r>
        <w:t>board</w:t>
      </w:r>
      <w:r>
        <w:tab/>
        <w:t>3</w:t>
      </w:r>
    </w:p>
    <w:p>
      <w:pPr>
        <w:pStyle w:val="DefinedTerms"/>
      </w:pPr>
      <w:r>
        <w:t>Board</w:t>
      </w:r>
      <w:r>
        <w:tab/>
        <w:t>Sch. 2 cl. 1</w:t>
      </w:r>
    </w:p>
    <w:p>
      <w:pPr>
        <w:pStyle w:val="DefinedTerms"/>
      </w:pPr>
      <w:r>
        <w:t>business arrangement</w:t>
      </w:r>
      <w:r>
        <w:tab/>
        <w:t>10(4)</w:t>
      </w:r>
    </w:p>
    <w:p>
      <w:pPr>
        <w:pStyle w:val="DefinedTerms"/>
      </w:pPr>
      <w:r>
        <w:t>chairperson</w:t>
      </w:r>
      <w:r>
        <w:tab/>
        <w:t>3</w:t>
      </w:r>
    </w:p>
    <w:p>
      <w:pPr>
        <w:pStyle w:val="DefinedTerms"/>
      </w:pPr>
      <w:r>
        <w:t>chief executive officer</w:t>
      </w:r>
      <w:r>
        <w:tab/>
        <w:t>3</w:t>
      </w:r>
    </w:p>
    <w:p>
      <w:pPr>
        <w:pStyle w:val="DefinedTerms"/>
      </w:pPr>
      <w:r>
        <w:t>child</w:t>
      </w:r>
      <w:r>
        <w:tab/>
        <w:t>48(3)</w:t>
      </w:r>
    </w:p>
    <w:p>
      <w:pPr>
        <w:pStyle w:val="DefinedTerms"/>
      </w:pPr>
      <w:r>
        <w:t>commencement</w:t>
      </w:r>
      <w:r>
        <w:tab/>
        <w:t>Sch. 2 cl. 1</w:t>
      </w:r>
    </w:p>
    <w:p>
      <w:pPr>
        <w:pStyle w:val="DefinedTerms"/>
      </w:pPr>
      <w:r>
        <w:t>committee</w:t>
      </w:r>
      <w:r>
        <w:tab/>
        <w:t>3</w:t>
      </w:r>
    </w:p>
    <w:p>
      <w:pPr>
        <w:pStyle w:val="DefinedTerms"/>
      </w:pPr>
      <w:r>
        <w:t>council</w:t>
      </w:r>
      <w:r>
        <w:tab/>
        <w:t>3</w:t>
      </w:r>
    </w:p>
    <w:p>
      <w:pPr>
        <w:pStyle w:val="DefinedTerms"/>
      </w:pPr>
      <w:r>
        <w:t>designated land</w:t>
      </w:r>
      <w:r>
        <w:tab/>
        <w:t>3</w:t>
      </w:r>
    </w:p>
    <w:p>
      <w:pPr>
        <w:pStyle w:val="DefinedTerms"/>
      </w:pPr>
      <w:r>
        <w:t>document</w:t>
      </w:r>
      <w:r>
        <w:tab/>
        <w:t>14(4)</w:t>
      </w:r>
    </w:p>
    <w:p>
      <w:pPr>
        <w:pStyle w:val="DefinedTerms"/>
      </w:pPr>
      <w:r>
        <w:t>emergency situation</w:t>
      </w:r>
      <w:r>
        <w:tab/>
        <w:t>29(5)</w:t>
      </w:r>
    </w:p>
    <w:p>
      <w:pPr>
        <w:pStyle w:val="DefinedTerms"/>
      </w:pPr>
      <w:r>
        <w:t>first management plan</w:t>
      </w:r>
      <w:r>
        <w:tab/>
        <w:t>16(3)</w:t>
      </w:r>
    </w:p>
    <w:p>
      <w:pPr>
        <w:pStyle w:val="DefinedTerms"/>
      </w:pPr>
      <w:r>
        <w:t>Foundation</w:t>
      </w:r>
      <w:r>
        <w:tab/>
        <w:t>3</w:t>
      </w:r>
    </w:p>
    <w:p>
      <w:pPr>
        <w:pStyle w:val="DefinedTerms"/>
      </w:pPr>
      <w:r>
        <w:t>Foundation Account</w:t>
      </w:r>
      <w:r>
        <w:tab/>
        <w:t>3</w:t>
      </w:r>
    </w:p>
    <w:p>
      <w:pPr>
        <w:pStyle w:val="DefinedTerms"/>
      </w:pPr>
      <w:r>
        <w:t>function</w:t>
      </w:r>
      <w:r>
        <w:tab/>
        <w:t>3</w:t>
      </w:r>
    </w:p>
    <w:p>
      <w:pPr>
        <w:pStyle w:val="DefinedTerms"/>
      </w:pPr>
      <w:r>
        <w:t>information</w:t>
      </w:r>
      <w:r>
        <w:tab/>
        <w:t>14(4)</w:t>
      </w:r>
    </w:p>
    <w:p>
      <w:pPr>
        <w:pStyle w:val="DefinedTerms"/>
      </w:pPr>
      <w:r>
        <w:t>King’s Park</w:t>
      </w:r>
      <w:r>
        <w:tab/>
        <w:t>3</w:t>
      </w:r>
    </w:p>
    <w:p>
      <w:pPr>
        <w:pStyle w:val="DefinedTerms"/>
      </w:pPr>
      <w:r>
        <w:t>liability</w:t>
      </w:r>
      <w:r>
        <w:tab/>
        <w:t>Sch. 2 cl. 1</w:t>
      </w:r>
    </w:p>
    <w:p>
      <w:pPr>
        <w:pStyle w:val="DefinedTerms"/>
      </w:pPr>
      <w:r>
        <w:t>member</w:t>
      </w:r>
      <w:r>
        <w:tab/>
        <w:t>3</w:t>
      </w:r>
    </w:p>
    <w:p>
      <w:pPr>
        <w:pStyle w:val="DefinedTerms"/>
      </w:pPr>
      <w:r>
        <w:t>member of staff</w:t>
      </w:r>
      <w:r>
        <w:tab/>
        <w:t>3</w:t>
      </w:r>
    </w:p>
    <w:p>
      <w:pPr>
        <w:pStyle w:val="DefinedTerms"/>
      </w:pPr>
      <w:r>
        <w:t>owner</w:t>
      </w:r>
      <w:r>
        <w:tab/>
        <w:t>3</w:t>
      </w:r>
    </w:p>
    <w:p>
      <w:pPr>
        <w:pStyle w:val="DefinedTerms"/>
      </w:pPr>
      <w:r>
        <w:t>park management officer</w:t>
      </w:r>
      <w:r>
        <w:tab/>
        <w:t>3</w:t>
      </w:r>
    </w:p>
    <w:p>
      <w:pPr>
        <w:pStyle w:val="DefinedTerms"/>
      </w:pPr>
      <w:r>
        <w:t>participate</w:t>
      </w:r>
      <w:r>
        <w:tab/>
        <w:t>10(4)</w:t>
      </w:r>
    </w:p>
    <w:p>
      <w:pPr>
        <w:pStyle w:val="DefinedTerms"/>
      </w:pPr>
      <w:r>
        <w:t>regulations</w:t>
      </w:r>
      <w:r>
        <w:tab/>
        <w:t>3</w:t>
      </w:r>
    </w:p>
    <w:p>
      <w:pPr>
        <w:pStyle w:val="DefinedTerms"/>
      </w:pPr>
      <w:r>
        <w:t>relevant amount</w:t>
      </w:r>
      <w:r>
        <w:tab/>
        <w:t>11(4)</w:t>
      </w:r>
    </w:p>
    <w:p>
      <w:pPr>
        <w:pStyle w:val="DefinedTerms"/>
      </w:pPr>
      <w:r>
        <w:t>responsible adult</w:t>
      </w:r>
      <w:r>
        <w:tab/>
        <w:t>48(3)</w:t>
      </w:r>
    </w:p>
    <w:p>
      <w:pPr>
        <w:pStyle w:val="DefinedTerms"/>
      </w:pPr>
      <w:r>
        <w:t>right</w:t>
      </w:r>
      <w:r>
        <w:tab/>
        <w:t>Sch. 2 cl. 1</w:t>
      </w:r>
    </w:p>
    <w:p>
      <w:pPr>
        <w:pStyle w:val="DefinedTerms"/>
      </w:pPr>
      <w:r>
        <w:t>rules</w:t>
      </w:r>
      <w:r>
        <w:tab/>
        <w:t>3</w:t>
      </w:r>
    </w:p>
    <w:p>
      <w:pPr>
        <w:pStyle w:val="DefinedTerms"/>
      </w:pPr>
      <w:r>
        <w:t>speed measuring equipment</w:t>
      </w:r>
      <w:r>
        <w:tab/>
        <w:t>50(1)</w:t>
      </w:r>
    </w:p>
    <w:p>
      <w:pPr>
        <w:pStyle w:val="DefinedTerms"/>
      </w:pPr>
      <w:r>
        <w:t>vehicle</w:t>
      </w:r>
      <w:r>
        <w:tab/>
        <w:t>3</w:t>
      </w:r>
    </w:p>
    <w:p>
      <w:pPr>
        <w:pStyle w:val="DefinedTerms"/>
      </w:pPr>
      <w:r>
        <w:t>vehicle offence</w:t>
      </w:r>
      <w:r>
        <w:tab/>
        <w:t>49(1)</w:t>
      </w:r>
    </w:p>
    <w:p>
      <w:pPr>
        <w:pStyle w:val="DefinedTerms"/>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Botanic Gardens and Parks Authority Act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Botanic Gardens and Parks Authority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Botanic Gardens and Parks Authority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Botanic Gardens and Parks Authority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Botanic Gardens and Parks Authority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Botanic Gardens and Parks Authority Act 1998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Botanic Gardens and Parks Authority Act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608A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0A4D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5CD6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B0F7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1CA9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4962C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C29C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4228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DA164C"/>
    <w:lvl w:ilvl="0">
      <w:start w:val="1"/>
      <w:numFmt w:val="decimal"/>
      <w:pStyle w:val="ListNumber"/>
      <w:lvlText w:val="%1."/>
      <w:lvlJc w:val="left"/>
      <w:pPr>
        <w:tabs>
          <w:tab w:val="num" w:pos="360"/>
        </w:tabs>
        <w:ind w:left="360" w:hanging="360"/>
      </w:pPr>
    </w:lvl>
  </w:abstractNum>
  <w:abstractNum w:abstractNumId="9">
    <w:nsid w:val="FFFFFF89"/>
    <w:multiLevelType w:val="singleLevel"/>
    <w:tmpl w:val="C504E0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CA648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6AED8B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266ED1A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302"/>
    <w:docVar w:name="WAFER_20151207104302" w:val="RemoveTrackChanges"/>
    <w:docVar w:name="WAFER_20151207104302_GUID" w:val="5a49894c-2a73-4d99-b426-28670775cd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11645</Words>
  <Characters>55666</Characters>
  <Application>Microsoft Office Word</Application>
  <DocSecurity>0</DocSecurity>
  <Lines>1546</Lines>
  <Paragraphs>961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vt:lpstr>
      <vt:lpstr>Western Australia</vt:lpstr>
      <vt:lpstr>Botanic Gardens and Parks Authority Act 1998</vt:lpstr>
      <vt:lpstr>    Part 1 — Preliminary</vt:lpstr>
      <vt:lpstr>    Part 2 — Botanic Gardens and Parks Authority</vt:lpstr>
      <vt:lpstr>    Part 3 — Functions and powers</vt:lpstr>
      <vt:lpstr>    Part 4 — Management plans</vt:lpstr>
      <vt:lpstr>    Part 5 — Staff</vt:lpstr>
      <vt:lpstr>    Part 6 — Financial provisions</vt:lpstr>
      <vt:lpstr>    Part 7 — Botanic Gardens and Parks Foundation</vt:lpstr>
      <vt:lpstr>    Part 8 — General</vt:lpstr>
      <vt:lpstr>    Schedule 1 — Constitution and proceedings of board</vt:lpstr>
      <vt:lpstr>    Schedule 2 — Savings and transitional provisions</vt:lpstr>
      <vt:lpstr>    Notes</vt:lpstr>
      <vt:lpstr>    Defined Terms</vt:lpstr>
    </vt:vector>
  </TitlesOfParts>
  <Manager/>
  <Company/>
  <LinksUpToDate>false</LinksUpToDate>
  <CharactersWithSpaces>66350</CharactersWithSpaces>
  <SharedDoc>false</SharedDoc>
  <HyperlinkBase/>
  <HLinks>
    <vt:vector size="12" baseType="variant">
      <vt:variant>
        <vt:i4>5439608</vt:i4>
      </vt:variant>
      <vt:variant>
        <vt:i4>64468</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Gardens and Parks Authority Act 1998 - 02-b0-03</dc:title>
  <dc:subject/>
  <dc:creator/>
  <cp:keywords/>
  <dc:description/>
  <cp:lastModifiedBy>svcMRProcess</cp:lastModifiedBy>
  <cp:revision>4</cp:revision>
  <cp:lastPrinted>2010-08-05T03:03:00Z</cp:lastPrinted>
  <dcterms:created xsi:type="dcterms:W3CDTF">2018-08-20T14:32:00Z</dcterms:created>
  <dcterms:modified xsi:type="dcterms:W3CDTF">2018-08-20T14:32:00Z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1998</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1911</vt:i4>
  </property>
  <property fmtid="{D5CDD505-2E9C-101B-9397-08002B2CF9AE}" pid="6" name="AsAtDate">
    <vt:lpwstr>01 Oct 2010</vt:lpwstr>
  </property>
  <property fmtid="{D5CDD505-2E9C-101B-9397-08002B2CF9AE}" pid="7" name="Suffix">
    <vt:lpwstr>02-b0-03</vt:lpwstr>
  </property>
  <property fmtid="{D5CDD505-2E9C-101B-9397-08002B2CF9AE}" pid="8" name="ReprintedAsAt">
    <vt:filetime>2010-08-05T16:00:00Z</vt:filetime>
  </property>
  <property fmtid="{D5CDD505-2E9C-101B-9397-08002B2CF9AE}" pid="9" name="ReprintNo">
    <vt:lpwstr>2</vt:lpwstr>
  </property>
</Properties>
</file>