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15A" w:rsidRDefault="002A3BE5">
      <w:pPr>
        <w:pStyle w:val="WA"/>
      </w:pPr>
      <w:bookmarkStart w:id="0" w:name="_GoBack"/>
      <w:bookmarkEnd w:id="0"/>
      <w:r>
        <w:t>Western Australia</w:t>
      </w:r>
    </w:p>
    <w:p w:rsidR="00CE115A" w:rsidRDefault="002A3BE5">
      <w:pPr>
        <w:pStyle w:val="NameofActRegPage1"/>
        <w:spacing w:before="3760" w:after="4200"/>
      </w:pPr>
      <w:r>
        <w:fldChar w:fldCharType="begin"/>
      </w:r>
      <w:r>
        <w:instrText xml:space="preserve"> STYLEREF "Name Of Act/Reg"</w:instrText>
      </w:r>
      <w:r>
        <w:fldChar w:fldCharType="separate"/>
      </w:r>
      <w:r w:rsidR="000F027C">
        <w:rPr>
          <w:noProof/>
        </w:rPr>
        <w:t>Sailors and Soldiers’ Scholarship Fund Act 1938</w:t>
      </w:r>
      <w:r>
        <w:fldChar w:fldCharType="end"/>
      </w:r>
    </w:p>
    <w:p w:rsidR="00CE115A" w:rsidRDefault="00CE115A">
      <w:pPr>
        <w:jc w:val="center"/>
        <w:rPr>
          <w:b/>
        </w:rPr>
        <w:sectPr w:rsidR="00CE115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CE115A" w:rsidRDefault="002A3BE5">
      <w:pPr>
        <w:pStyle w:val="WA"/>
      </w:pPr>
      <w:r>
        <w:lastRenderedPageBreak/>
        <w:t>Western Australia</w:t>
      </w:r>
    </w:p>
    <w:p w:rsidR="00CE115A" w:rsidRDefault="002A3BE5">
      <w:pPr>
        <w:pStyle w:val="NameofActRegPage1"/>
      </w:pPr>
      <w:r>
        <w:fldChar w:fldCharType="begin"/>
      </w:r>
      <w:r>
        <w:instrText xml:space="preserve"> STYLEREF "Name Of Act/Reg"</w:instrText>
      </w:r>
      <w:r>
        <w:fldChar w:fldCharType="separate"/>
      </w:r>
      <w:r w:rsidR="000F027C">
        <w:rPr>
          <w:noProof/>
        </w:rPr>
        <w:t>Sailors and Soldiers’ Scholarship Fund Act 1938</w:t>
      </w:r>
      <w:r>
        <w:fldChar w:fldCharType="end"/>
      </w:r>
    </w:p>
    <w:p w:rsidR="00CE115A" w:rsidRDefault="002A3BE5">
      <w:pPr>
        <w:pStyle w:val="Arrangement"/>
      </w:pPr>
      <w:r>
        <w:t>CONTENTS</w:t>
      </w:r>
    </w:p>
    <w:p w:rsidR="00CE115A" w:rsidRDefault="002A3BE5">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_Toc219607252 \h </w:instrText>
      </w:r>
      <w:r>
        <w:fldChar w:fldCharType="separate"/>
      </w:r>
      <w:r w:rsidR="000F027C">
        <w:t>2</w:t>
      </w:r>
      <w:r>
        <w:fldChar w:fldCharType="end"/>
      </w:r>
    </w:p>
    <w:p w:rsidR="00CE115A" w:rsidRDefault="002A3BE5">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_Toc219607253 \h </w:instrText>
      </w:r>
      <w:r>
        <w:fldChar w:fldCharType="separate"/>
      </w:r>
      <w:r w:rsidR="000F027C">
        <w:t>2</w:t>
      </w:r>
      <w:r>
        <w:fldChar w:fldCharType="end"/>
      </w:r>
    </w:p>
    <w:p w:rsidR="00CE115A" w:rsidRDefault="002A3BE5">
      <w:pPr>
        <w:pStyle w:val="TOC8"/>
        <w:rPr>
          <w:sz w:val="24"/>
          <w:szCs w:val="24"/>
        </w:rPr>
      </w:pPr>
      <w:r>
        <w:rPr>
          <w:szCs w:val="24"/>
        </w:rPr>
        <w:t>3</w:t>
      </w:r>
      <w:r>
        <w:rPr>
          <w:snapToGrid w:val="0"/>
          <w:szCs w:val="24"/>
        </w:rPr>
        <w:t>.</w:t>
      </w:r>
      <w:r>
        <w:rPr>
          <w:snapToGrid w:val="0"/>
          <w:szCs w:val="24"/>
        </w:rPr>
        <w:tab/>
        <w:t>Additional purposes for which the Fund may be used and applied</w:t>
      </w:r>
      <w:r>
        <w:tab/>
      </w:r>
      <w:r>
        <w:fldChar w:fldCharType="begin"/>
      </w:r>
      <w:r>
        <w:instrText xml:space="preserve"> PAGEREF _Toc219607254 \h </w:instrText>
      </w:r>
      <w:r>
        <w:fldChar w:fldCharType="separate"/>
      </w:r>
      <w:r w:rsidR="000F027C">
        <w:t>2</w:t>
      </w:r>
      <w:r>
        <w:fldChar w:fldCharType="end"/>
      </w:r>
    </w:p>
    <w:p w:rsidR="00CE115A" w:rsidRDefault="002A3BE5">
      <w:pPr>
        <w:pStyle w:val="TOC8"/>
        <w:rPr>
          <w:sz w:val="24"/>
          <w:szCs w:val="24"/>
        </w:rPr>
      </w:pPr>
      <w:r>
        <w:rPr>
          <w:szCs w:val="24"/>
        </w:rPr>
        <w:t>4</w:t>
      </w:r>
      <w:r>
        <w:rPr>
          <w:snapToGrid w:val="0"/>
          <w:szCs w:val="24"/>
        </w:rPr>
        <w:t>.</w:t>
      </w:r>
      <w:r>
        <w:rPr>
          <w:snapToGrid w:val="0"/>
          <w:szCs w:val="24"/>
        </w:rPr>
        <w:tab/>
        <w:t>Fund to be subsumed if no beneficiaries remain</w:t>
      </w:r>
      <w:r>
        <w:tab/>
      </w:r>
      <w:r>
        <w:fldChar w:fldCharType="begin"/>
      </w:r>
      <w:r>
        <w:instrText xml:space="preserve"> PAGEREF _Toc219607255 \h </w:instrText>
      </w:r>
      <w:r>
        <w:fldChar w:fldCharType="separate"/>
      </w:r>
      <w:r w:rsidR="000F027C">
        <w:t>3</w:t>
      </w:r>
      <w:r>
        <w:fldChar w:fldCharType="end"/>
      </w:r>
    </w:p>
    <w:p w:rsidR="00CE115A" w:rsidRDefault="002A3BE5">
      <w:pPr>
        <w:pStyle w:val="TOC8"/>
        <w:rPr>
          <w:sz w:val="24"/>
          <w:szCs w:val="24"/>
        </w:rPr>
      </w:pPr>
      <w:r>
        <w:rPr>
          <w:szCs w:val="24"/>
        </w:rPr>
        <w:t>5</w:t>
      </w:r>
      <w:r>
        <w:rPr>
          <w:snapToGrid w:val="0"/>
          <w:szCs w:val="24"/>
        </w:rPr>
        <w:t>.</w:t>
      </w:r>
      <w:r>
        <w:rPr>
          <w:snapToGrid w:val="0"/>
          <w:szCs w:val="24"/>
        </w:rPr>
        <w:tab/>
        <w:t>Appointment of replacement Trustee</w:t>
      </w:r>
      <w:r>
        <w:tab/>
      </w:r>
      <w:r>
        <w:fldChar w:fldCharType="begin"/>
      </w:r>
      <w:r>
        <w:instrText xml:space="preserve"> PAGEREF _Toc219607256 \h </w:instrText>
      </w:r>
      <w:r>
        <w:fldChar w:fldCharType="separate"/>
      </w:r>
      <w:r w:rsidR="000F027C">
        <w:t>3</w:t>
      </w:r>
      <w:r>
        <w:fldChar w:fldCharType="end"/>
      </w:r>
    </w:p>
    <w:p w:rsidR="00CE115A" w:rsidRDefault="002A3BE5">
      <w:pPr>
        <w:pStyle w:val="TOC2"/>
        <w:tabs>
          <w:tab w:val="right" w:leader="dot" w:pos="7086"/>
        </w:tabs>
        <w:rPr>
          <w:b w:val="0"/>
          <w:sz w:val="24"/>
          <w:szCs w:val="24"/>
        </w:rPr>
      </w:pPr>
      <w:r>
        <w:rPr>
          <w:szCs w:val="26"/>
        </w:rPr>
        <w:t>Notes</w:t>
      </w:r>
    </w:p>
    <w:p w:rsidR="00CE115A" w:rsidRDefault="002A3BE5">
      <w:pPr>
        <w:pStyle w:val="TOC8"/>
        <w:rPr>
          <w:sz w:val="24"/>
          <w:szCs w:val="24"/>
        </w:rPr>
      </w:pPr>
      <w:r>
        <w:rPr>
          <w:snapToGrid w:val="0"/>
          <w:szCs w:val="24"/>
        </w:rPr>
        <w:t>Compilation table</w:t>
      </w:r>
      <w:r>
        <w:tab/>
      </w:r>
      <w:r>
        <w:fldChar w:fldCharType="begin"/>
      </w:r>
      <w:r>
        <w:instrText xml:space="preserve"> PAGEREF _Toc219607258 \h </w:instrText>
      </w:r>
      <w:r>
        <w:fldChar w:fldCharType="separate"/>
      </w:r>
      <w:r w:rsidR="000F027C">
        <w:t>4</w:t>
      </w:r>
      <w:r>
        <w:fldChar w:fldCharType="end"/>
      </w:r>
    </w:p>
    <w:p w:rsidR="00CE115A" w:rsidRDefault="002A3BE5">
      <w:r>
        <w:fldChar w:fldCharType="end"/>
      </w:r>
    </w:p>
    <w:p w:rsidR="00CE115A" w:rsidRDefault="002A3BE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CE115A" w:rsidRDefault="00CE115A">
      <w:pPr>
        <w:pStyle w:val="NoteHeading"/>
        <w:sectPr w:rsidR="00CE115A">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CE115A" w:rsidRDefault="002A3BE5">
      <w:pPr>
        <w:pStyle w:val="WA"/>
      </w:pPr>
      <w:r>
        <w:t>Western Australia</w:t>
      </w:r>
    </w:p>
    <w:p w:rsidR="00CE115A" w:rsidRDefault="002A3BE5">
      <w:pPr>
        <w:pStyle w:val="NameofActReg"/>
      </w:pPr>
      <w:r>
        <w:t xml:space="preserve">Sailors and Soldiers’ Scholarship Fund Act 1938 </w:t>
      </w:r>
    </w:p>
    <w:p w:rsidR="00CE115A" w:rsidRDefault="002A3BE5">
      <w:pPr>
        <w:pStyle w:val="LongTitle"/>
        <w:rPr>
          <w:snapToGrid w:val="0"/>
        </w:rPr>
      </w:pPr>
      <w:r>
        <w:rPr>
          <w:snapToGrid w:val="0"/>
        </w:rPr>
        <w:t xml:space="preserve">An Act relating to the application by the Trustees of certain trust moneys comprised in a trust fund created for the purpose of providing scholarships and education benefits for the children of members the Australian Imperial Forces who died whilst on active service during the </w:t>
      </w:r>
      <w:r>
        <w:rPr>
          <w:i/>
          <w:snapToGrid w:val="0"/>
        </w:rPr>
        <w:t>Great War of 1914</w:t>
      </w:r>
      <w:r>
        <w:rPr>
          <w:i/>
          <w:snapToGrid w:val="0"/>
        </w:rPr>
        <w:noBreakHyphen/>
        <w:t>1919</w:t>
      </w:r>
      <w:r>
        <w:rPr>
          <w:snapToGrid w:val="0"/>
        </w:rPr>
        <w:t xml:space="preserve">. </w:t>
      </w:r>
    </w:p>
    <w:p w:rsidR="00CE115A" w:rsidRDefault="002A3BE5">
      <w:pPr>
        <w:pStyle w:val="Preamble1"/>
        <w:rPr>
          <w:snapToGrid w:val="0"/>
        </w:rPr>
      </w:pPr>
      <w:r>
        <w:rPr>
          <w:snapToGrid w:val="0"/>
        </w:rPr>
        <w:t>Preamble</w:t>
      </w:r>
    </w:p>
    <w:p w:rsidR="00CE115A" w:rsidRDefault="002A3BE5">
      <w:pPr>
        <w:pStyle w:val="Preamble2"/>
        <w:rPr>
          <w:snapToGrid w:val="0"/>
        </w:rPr>
      </w:pPr>
      <w:r>
        <w:rPr>
          <w:snapToGrid w:val="0"/>
        </w:rPr>
        <w:t xml:space="preserve">WHEREAS in the year one thousand nine hundred and twenty a fund was established by voluntary contributions and vested in certain trustees for the purpose of providing scholarships and education benefits for the children of members of the Australian Imperial Forces who died whilst on active service during the </w:t>
      </w:r>
      <w:r>
        <w:rPr>
          <w:i/>
          <w:snapToGrid w:val="0"/>
        </w:rPr>
        <w:t>Great War of 1914</w:t>
      </w:r>
      <w:r>
        <w:rPr>
          <w:i/>
          <w:snapToGrid w:val="0"/>
        </w:rPr>
        <w:noBreakHyphen/>
        <w:t>1918</w:t>
      </w:r>
      <w:r>
        <w:rPr>
          <w:snapToGrid w:val="0"/>
        </w:rPr>
        <w:t xml:space="preserve"> and such fund is still subsisting and is now vested for the purposes aforesaid in Alfred Yeates, Rabbi David Isaac Freedman, and Charles Henry Lamb as trustees: And whereas there are at present not any ascertainable children aforesaid for whom scholarship and education benefits may be provided out of the said fund and it is deemed desirable that the trustees of the said fund shall be empowered to use and apply the said fund and the income thereof for the purpose of providing scholarships and education benefits not only for any children aforesaid who may he available for the same, but also for other children as in this Act hereinafter mentioned:</w:t>
      </w:r>
    </w:p>
    <w:p w:rsidR="00CE115A" w:rsidRDefault="002A3BE5">
      <w:pPr>
        <w:pStyle w:val="Enactment"/>
      </w:pPr>
      <w:r>
        <w:t xml:space="preserve">Be it therefore enacted by the King’s Most Excellent Majesty, by and with the advice and consent of the Legislative Council and Legislative Assembly of Western Australia, in this present Parliament assembled, and by the authority of the same, as follows: —  </w:t>
      </w:r>
    </w:p>
    <w:p w:rsidR="00CE115A" w:rsidRDefault="002A3BE5">
      <w:pPr>
        <w:pStyle w:val="Heading5"/>
        <w:rPr>
          <w:snapToGrid w:val="0"/>
        </w:rPr>
      </w:pPr>
      <w:bookmarkStart w:id="1" w:name="_Toc411747788"/>
      <w:bookmarkStart w:id="2" w:name="_Toc219607252"/>
      <w:r>
        <w:rPr>
          <w:rStyle w:val="CharSectno"/>
        </w:rPr>
        <w:t>1</w:t>
      </w:r>
      <w:r>
        <w:rPr>
          <w:snapToGrid w:val="0"/>
        </w:rPr>
        <w:t>.</w:t>
      </w:r>
      <w:r>
        <w:rPr>
          <w:snapToGrid w:val="0"/>
        </w:rPr>
        <w:tab/>
        <w:t>Short title</w:t>
      </w:r>
      <w:bookmarkEnd w:id="1"/>
      <w:bookmarkEnd w:id="2"/>
      <w:r>
        <w:rPr>
          <w:snapToGrid w:val="0"/>
        </w:rPr>
        <w:t xml:space="preserve"> </w:t>
      </w:r>
    </w:p>
    <w:p w:rsidR="00CE115A" w:rsidRDefault="002A3BE5">
      <w:pPr>
        <w:pStyle w:val="Subsection"/>
        <w:rPr>
          <w:snapToGrid w:val="0"/>
        </w:rPr>
      </w:pPr>
      <w:r>
        <w:rPr>
          <w:snapToGrid w:val="0"/>
        </w:rPr>
        <w:tab/>
      </w:r>
      <w:r>
        <w:rPr>
          <w:snapToGrid w:val="0"/>
        </w:rPr>
        <w:tab/>
        <w:t xml:space="preserve">This Act may be cited as the </w:t>
      </w:r>
      <w:r>
        <w:rPr>
          <w:i/>
          <w:snapToGrid w:val="0"/>
        </w:rPr>
        <w:t>Sailors and Soldiers’ Scholarship Fund Act 1938</w:t>
      </w:r>
      <w:r>
        <w:rPr>
          <w:snapToGrid w:val="0"/>
        </w:rPr>
        <w:t>.</w:t>
      </w:r>
    </w:p>
    <w:p w:rsidR="00CE115A" w:rsidRDefault="002A3BE5">
      <w:pPr>
        <w:pStyle w:val="Heading5"/>
        <w:rPr>
          <w:snapToGrid w:val="0"/>
        </w:rPr>
      </w:pPr>
      <w:bookmarkStart w:id="3" w:name="_Toc411747789"/>
      <w:bookmarkStart w:id="4" w:name="_Toc219607253"/>
      <w:r>
        <w:rPr>
          <w:rStyle w:val="CharSectno"/>
        </w:rPr>
        <w:t>2</w:t>
      </w:r>
      <w:r>
        <w:rPr>
          <w:snapToGrid w:val="0"/>
        </w:rPr>
        <w:t>.</w:t>
      </w:r>
      <w:r>
        <w:rPr>
          <w:snapToGrid w:val="0"/>
        </w:rPr>
        <w:tab/>
        <w:t>Interpretation</w:t>
      </w:r>
      <w:bookmarkEnd w:id="3"/>
      <w:bookmarkEnd w:id="4"/>
      <w:r>
        <w:rPr>
          <w:snapToGrid w:val="0"/>
        </w:rPr>
        <w:t xml:space="preserve"> </w:t>
      </w:r>
    </w:p>
    <w:p w:rsidR="00CE115A" w:rsidRDefault="002A3BE5">
      <w:pPr>
        <w:pStyle w:val="Subsection"/>
        <w:rPr>
          <w:snapToGrid w:val="0"/>
        </w:rPr>
      </w:pPr>
      <w:r>
        <w:rPr>
          <w:snapToGrid w:val="0"/>
        </w:rPr>
        <w:tab/>
      </w:r>
      <w:r>
        <w:rPr>
          <w:snapToGrid w:val="0"/>
        </w:rPr>
        <w:tab/>
        <w:t>In this Act — </w:t>
      </w:r>
    </w:p>
    <w:p w:rsidR="00CE115A" w:rsidRDefault="002A3BE5">
      <w:pPr>
        <w:pStyle w:val="Defstart"/>
      </w:pPr>
      <w:r>
        <w:rPr>
          <w:b/>
        </w:rPr>
        <w:tab/>
      </w:r>
      <w:r>
        <w:rPr>
          <w:b/>
          <w:i/>
          <w:iCs/>
        </w:rPr>
        <w:t>The fund</w:t>
      </w:r>
      <w:r>
        <w:t xml:space="preserve"> means the fund established in the year one thousand nine hundred and twenty by means of voluntary contributions by the recipients of war gratuity bonds and originally vested in or managed and administered by Sir Talbot Hobbs (now deceased), Rabbi David Isaac Freedman, and Charles Henry Lamb, as trustees in trust for the purpose of providing scholarships and education benefits for the children of members of the Australian Imperial Forces who died whilst on active service during the Great War, and includes the income derived from the investment of moneys in the fund.</w:t>
      </w:r>
    </w:p>
    <w:p w:rsidR="00CE115A" w:rsidRDefault="002A3BE5">
      <w:pPr>
        <w:pStyle w:val="Defstart"/>
      </w:pPr>
      <w:r>
        <w:rPr>
          <w:b/>
        </w:rPr>
        <w:tab/>
      </w:r>
      <w:r>
        <w:rPr>
          <w:b/>
          <w:i/>
          <w:iCs/>
        </w:rPr>
        <w:t>The trustees</w:t>
      </w:r>
      <w:r>
        <w:t xml:space="preserve"> means the persons at the commencement of this Act in whom the fund is vested or by whom the fund is managed or administered in trust for the purposes aforesaid, and includes the survivors of such persons, and any persons appointed as trustees in succession to such persons.</w:t>
      </w:r>
    </w:p>
    <w:p w:rsidR="00CE115A" w:rsidRDefault="002A3BE5">
      <w:pPr>
        <w:pStyle w:val="Defstart"/>
      </w:pPr>
      <w:r>
        <w:rPr>
          <w:b/>
        </w:rPr>
        <w:tab/>
      </w:r>
      <w:r>
        <w:rPr>
          <w:b/>
          <w:i/>
          <w:iCs/>
        </w:rPr>
        <w:t>The war</w:t>
      </w:r>
      <w:r>
        <w:t xml:space="preserve"> means the Great War of 1914-1918.</w:t>
      </w:r>
    </w:p>
    <w:p w:rsidR="00CE115A" w:rsidRDefault="002A3BE5">
      <w:pPr>
        <w:pStyle w:val="Heading5"/>
        <w:rPr>
          <w:snapToGrid w:val="0"/>
        </w:rPr>
      </w:pPr>
      <w:bookmarkStart w:id="5" w:name="_Toc411747790"/>
      <w:bookmarkStart w:id="6" w:name="_Toc219607254"/>
      <w:r>
        <w:rPr>
          <w:rStyle w:val="CharSectno"/>
        </w:rPr>
        <w:t>3</w:t>
      </w:r>
      <w:r>
        <w:rPr>
          <w:snapToGrid w:val="0"/>
        </w:rPr>
        <w:t>.</w:t>
      </w:r>
      <w:r>
        <w:rPr>
          <w:snapToGrid w:val="0"/>
        </w:rPr>
        <w:tab/>
        <w:t>Additional purposes for which the Fund may be used and applied</w:t>
      </w:r>
      <w:bookmarkEnd w:id="5"/>
      <w:bookmarkEnd w:id="6"/>
      <w:r>
        <w:rPr>
          <w:snapToGrid w:val="0"/>
        </w:rPr>
        <w:t xml:space="preserve"> </w:t>
      </w:r>
    </w:p>
    <w:p w:rsidR="00CE115A" w:rsidRDefault="002A3BE5">
      <w:pPr>
        <w:pStyle w:val="Subsection"/>
        <w:rPr>
          <w:snapToGrid w:val="0"/>
        </w:rPr>
      </w:pPr>
      <w:r>
        <w:rPr>
          <w:snapToGrid w:val="0"/>
        </w:rPr>
        <w:tab/>
        <w:t>(1)</w:t>
      </w:r>
      <w:r>
        <w:rPr>
          <w:snapToGrid w:val="0"/>
        </w:rPr>
        <w:tab/>
        <w:t>In addition to the purposes for which the fund was originally established, it shall be lawful for the trustees to use and apply the moneys now and from time to time hereafter in the fund and the income derived from the investment of the said moneys for the purpose of providing scholarships and education benefits for the children of members of the Australian Imperial Forces who served in the war and who — </w:t>
      </w:r>
    </w:p>
    <w:p w:rsidR="00CE115A" w:rsidRDefault="002A3BE5">
      <w:pPr>
        <w:pStyle w:val="Indenta"/>
        <w:rPr>
          <w:snapToGrid w:val="0"/>
        </w:rPr>
      </w:pPr>
      <w:r>
        <w:rPr>
          <w:snapToGrid w:val="0"/>
        </w:rPr>
        <w:tab/>
        <w:t>(a)</w:t>
      </w:r>
      <w:r>
        <w:rPr>
          <w:snapToGrid w:val="0"/>
        </w:rPr>
        <w:tab/>
        <w:t>since the war, have died as the direct or indirect consequence of injuries suffered whilst on active service during the war; or</w:t>
      </w:r>
    </w:p>
    <w:p w:rsidR="00CE115A" w:rsidRDefault="002A3BE5">
      <w:pPr>
        <w:pStyle w:val="Indenta"/>
        <w:rPr>
          <w:snapToGrid w:val="0"/>
        </w:rPr>
      </w:pPr>
      <w:r>
        <w:rPr>
          <w:snapToGrid w:val="0"/>
        </w:rPr>
        <w:tab/>
        <w:t>(b)</w:t>
      </w:r>
      <w:r>
        <w:rPr>
          <w:snapToGrid w:val="0"/>
        </w:rPr>
        <w:tab/>
        <w:t>since the war have become incapacitated or disabled as the result of injuries, whether suffered during the war or otherwise howsoever; or</w:t>
      </w:r>
    </w:p>
    <w:p w:rsidR="00CE115A" w:rsidRDefault="002A3BE5">
      <w:pPr>
        <w:pStyle w:val="Indenta"/>
        <w:rPr>
          <w:snapToGrid w:val="0"/>
        </w:rPr>
      </w:pPr>
      <w:r>
        <w:rPr>
          <w:snapToGrid w:val="0"/>
        </w:rPr>
        <w:tab/>
        <w:t>(c)</w:t>
      </w:r>
      <w:r>
        <w:rPr>
          <w:snapToGrid w:val="0"/>
        </w:rPr>
        <w:tab/>
        <w:t>from any cause whatever are in poor or indigent circumstances.</w:t>
      </w:r>
    </w:p>
    <w:p w:rsidR="00CE115A" w:rsidRDefault="002A3BE5">
      <w:pPr>
        <w:pStyle w:val="Subsection"/>
        <w:rPr>
          <w:snapToGrid w:val="0"/>
        </w:rPr>
      </w:pPr>
      <w:r>
        <w:rPr>
          <w:snapToGrid w:val="0"/>
        </w:rPr>
        <w:tab/>
        <w:t>(2)</w:t>
      </w:r>
      <w:r>
        <w:rPr>
          <w:snapToGrid w:val="0"/>
        </w:rPr>
        <w:tab/>
        <w:t>Subject to subsection (1) of this section, the use and application of moneys in the fund and of the income thereof shall be in the absolute discretion of the trustees.</w:t>
      </w:r>
    </w:p>
    <w:p w:rsidR="00CE115A" w:rsidRDefault="002A3BE5">
      <w:pPr>
        <w:pStyle w:val="Heading5"/>
        <w:rPr>
          <w:snapToGrid w:val="0"/>
        </w:rPr>
      </w:pPr>
      <w:bookmarkStart w:id="7" w:name="_Toc411747791"/>
      <w:bookmarkStart w:id="8" w:name="_Toc219607255"/>
      <w:r>
        <w:rPr>
          <w:rStyle w:val="CharSectno"/>
        </w:rPr>
        <w:t>4</w:t>
      </w:r>
      <w:r>
        <w:rPr>
          <w:snapToGrid w:val="0"/>
        </w:rPr>
        <w:t>.</w:t>
      </w:r>
      <w:r>
        <w:rPr>
          <w:snapToGrid w:val="0"/>
        </w:rPr>
        <w:tab/>
        <w:t>Fund to be subsumed if no beneficiaries remain</w:t>
      </w:r>
      <w:bookmarkEnd w:id="7"/>
      <w:bookmarkEnd w:id="8"/>
      <w:r>
        <w:rPr>
          <w:snapToGrid w:val="0"/>
        </w:rPr>
        <w:t xml:space="preserve"> </w:t>
      </w:r>
    </w:p>
    <w:p w:rsidR="00CE115A" w:rsidRDefault="002A3BE5">
      <w:pPr>
        <w:pStyle w:val="Subsection"/>
        <w:rPr>
          <w:snapToGrid w:val="0"/>
        </w:rPr>
      </w:pPr>
      <w:r>
        <w:rPr>
          <w:snapToGrid w:val="0"/>
        </w:rPr>
        <w:tab/>
      </w:r>
      <w:r>
        <w:rPr>
          <w:snapToGrid w:val="0"/>
        </w:rPr>
        <w:tab/>
        <w:t xml:space="preserve">When there are no longer any children as described in the preceding section, subsection (1) (a), (b) and (c) entitled to receive the scholarships and education benefits, the trustees shall hand over the said fund, together with unexpended income (if any), to the trustees for the Aged Sailors and Soldiers’ Relief Fund as constituted by the </w:t>
      </w:r>
      <w:r>
        <w:rPr>
          <w:i/>
          <w:snapToGrid w:val="0"/>
        </w:rPr>
        <w:t>West Australian Aged Sailors and Soldiers’ Relief Fund Act</w:t>
      </w:r>
      <w:r>
        <w:rPr>
          <w:snapToGrid w:val="0"/>
        </w:rPr>
        <w:t xml:space="preserve"> No. 39 of 1932.</w:t>
      </w:r>
    </w:p>
    <w:p w:rsidR="00CE115A" w:rsidRDefault="002A3BE5">
      <w:pPr>
        <w:pStyle w:val="Heading5"/>
        <w:rPr>
          <w:snapToGrid w:val="0"/>
        </w:rPr>
      </w:pPr>
      <w:bookmarkStart w:id="9" w:name="_Toc411747792"/>
      <w:bookmarkStart w:id="10" w:name="_Toc219607256"/>
      <w:r>
        <w:rPr>
          <w:rStyle w:val="CharSectno"/>
        </w:rPr>
        <w:t>5</w:t>
      </w:r>
      <w:r>
        <w:rPr>
          <w:snapToGrid w:val="0"/>
        </w:rPr>
        <w:t>.</w:t>
      </w:r>
      <w:r>
        <w:rPr>
          <w:snapToGrid w:val="0"/>
        </w:rPr>
        <w:tab/>
        <w:t>Appointment of replacement Trustee</w:t>
      </w:r>
      <w:bookmarkEnd w:id="9"/>
      <w:bookmarkEnd w:id="10"/>
      <w:r>
        <w:rPr>
          <w:snapToGrid w:val="0"/>
        </w:rPr>
        <w:t xml:space="preserve"> </w:t>
      </w:r>
    </w:p>
    <w:p w:rsidR="00CE115A" w:rsidRDefault="002A3BE5">
      <w:pPr>
        <w:pStyle w:val="Subsection"/>
        <w:rPr>
          <w:snapToGrid w:val="0"/>
        </w:rPr>
      </w:pPr>
      <w:r>
        <w:rPr>
          <w:snapToGrid w:val="0"/>
        </w:rPr>
        <w:tab/>
        <w:t>(1)</w:t>
      </w:r>
      <w:r>
        <w:rPr>
          <w:snapToGrid w:val="0"/>
        </w:rPr>
        <w:tab/>
        <w:t>Where a vacancy or vacancies occur in the office of trustee either by death, resignation or otherwise the surviving or continuing trustees or trustee shall by writing appoint another person or two other persons, as the case may be, to be a trustee or trustees to fill such vacancy or vacancies.</w:t>
      </w:r>
    </w:p>
    <w:p w:rsidR="00CE115A" w:rsidRDefault="002A3BE5">
      <w:pPr>
        <w:pStyle w:val="Subsection"/>
        <w:rPr>
          <w:snapToGrid w:val="0"/>
        </w:rPr>
      </w:pPr>
      <w:r>
        <w:rPr>
          <w:snapToGrid w:val="0"/>
        </w:rPr>
        <w:tab/>
        <w:t>(2)</w:t>
      </w:r>
      <w:r>
        <w:rPr>
          <w:snapToGrid w:val="0"/>
        </w:rPr>
        <w:tab/>
        <w:t>Every new trustee so appointed shall have the same powers, authorities and discretions and may in all respects act as if he had been one of the trustees in whom the trust was originally vested.</w:t>
      </w:r>
    </w:p>
    <w:p w:rsidR="00CE115A" w:rsidRDefault="00CE115A">
      <w:pPr>
        <w:rPr>
          <w:rStyle w:val="CharDivText"/>
        </w:rPr>
        <w:sectPr w:rsidR="00CE115A">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CE115A" w:rsidRDefault="002A3BE5">
      <w:pPr>
        <w:pStyle w:val="nHeading2"/>
      </w:pPr>
      <w:bookmarkStart w:id="11" w:name="_Toc219607257"/>
      <w:r>
        <w:t>Notes</w:t>
      </w:r>
      <w:bookmarkEnd w:id="11"/>
    </w:p>
    <w:p w:rsidR="00CE115A" w:rsidRDefault="002A3BE5">
      <w:pPr>
        <w:pStyle w:val="nSubsection"/>
        <w:rPr>
          <w:snapToGrid w:val="0"/>
        </w:rPr>
      </w:pPr>
      <w:r>
        <w:rPr>
          <w:snapToGrid w:val="0"/>
          <w:vertAlign w:val="superscript"/>
        </w:rPr>
        <w:t>1.</w:t>
      </w:r>
      <w:r>
        <w:rPr>
          <w:snapToGrid w:val="0"/>
        </w:rPr>
        <w:tab/>
        <w:t xml:space="preserve">This is a compilation of the </w:t>
      </w:r>
      <w:r>
        <w:rPr>
          <w:i/>
          <w:snapToGrid w:val="0"/>
        </w:rPr>
        <w:t>Sailors and Soldiers’ Scholarship Fund Act 1938</w:t>
      </w:r>
      <w:r>
        <w:rPr>
          <w:snapToGrid w:val="0"/>
        </w:rPr>
        <w:t xml:space="preserve"> and includes all amendments effected by the other Acts referred to in the following Table.</w:t>
      </w:r>
    </w:p>
    <w:p w:rsidR="00CE115A" w:rsidRDefault="002A3BE5">
      <w:pPr>
        <w:pStyle w:val="nHeading3"/>
        <w:rPr>
          <w:snapToGrid w:val="0"/>
        </w:rPr>
      </w:pPr>
      <w:bookmarkStart w:id="12" w:name="_Toc219607258"/>
      <w:r>
        <w:rPr>
          <w:snapToGrid w:val="0"/>
        </w:rPr>
        <w:t>Compilation table</w:t>
      </w:r>
      <w:bookmarkEnd w:id="1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CE115A">
        <w:trPr>
          <w:tblHeader/>
        </w:trPr>
        <w:tc>
          <w:tcPr>
            <w:tcW w:w="2268" w:type="dxa"/>
            <w:tcBorders>
              <w:top w:val="single" w:sz="8" w:space="0" w:color="auto"/>
              <w:bottom w:val="single" w:sz="8" w:space="0" w:color="auto"/>
            </w:tcBorders>
          </w:tcPr>
          <w:p w:rsidR="00CE115A" w:rsidRDefault="002A3BE5">
            <w:pPr>
              <w:pStyle w:val="nTable"/>
              <w:spacing w:after="40"/>
              <w:rPr>
                <w:b/>
                <w:sz w:val="19"/>
              </w:rPr>
            </w:pPr>
            <w:r>
              <w:rPr>
                <w:b/>
                <w:sz w:val="19"/>
              </w:rPr>
              <w:t>Short title</w:t>
            </w:r>
          </w:p>
        </w:tc>
        <w:tc>
          <w:tcPr>
            <w:tcW w:w="1134" w:type="dxa"/>
            <w:tcBorders>
              <w:top w:val="single" w:sz="8" w:space="0" w:color="auto"/>
              <w:bottom w:val="single" w:sz="8" w:space="0" w:color="auto"/>
            </w:tcBorders>
          </w:tcPr>
          <w:p w:rsidR="00CE115A" w:rsidRDefault="002A3BE5">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CE115A" w:rsidRDefault="002A3BE5">
            <w:pPr>
              <w:pStyle w:val="nTable"/>
              <w:spacing w:after="40"/>
              <w:rPr>
                <w:b/>
                <w:sz w:val="19"/>
              </w:rPr>
            </w:pPr>
            <w:r>
              <w:rPr>
                <w:b/>
                <w:sz w:val="19"/>
              </w:rPr>
              <w:t>Assent</w:t>
            </w:r>
          </w:p>
        </w:tc>
        <w:tc>
          <w:tcPr>
            <w:tcW w:w="2551" w:type="dxa"/>
            <w:tcBorders>
              <w:top w:val="single" w:sz="8" w:space="0" w:color="auto"/>
              <w:bottom w:val="single" w:sz="8" w:space="0" w:color="auto"/>
            </w:tcBorders>
          </w:tcPr>
          <w:p w:rsidR="00CE115A" w:rsidRDefault="002A3BE5">
            <w:pPr>
              <w:pStyle w:val="nTable"/>
              <w:spacing w:after="40"/>
              <w:rPr>
                <w:b/>
                <w:sz w:val="19"/>
              </w:rPr>
            </w:pPr>
            <w:r>
              <w:rPr>
                <w:b/>
                <w:sz w:val="19"/>
              </w:rPr>
              <w:t>Commencement</w:t>
            </w:r>
          </w:p>
        </w:tc>
      </w:tr>
      <w:tr w:rsidR="00CE115A">
        <w:tc>
          <w:tcPr>
            <w:tcW w:w="2268" w:type="dxa"/>
            <w:tcBorders>
              <w:top w:val="single" w:sz="8" w:space="0" w:color="auto"/>
              <w:bottom w:val="single" w:sz="8" w:space="0" w:color="auto"/>
            </w:tcBorders>
          </w:tcPr>
          <w:p w:rsidR="00CE115A" w:rsidRDefault="002A3BE5">
            <w:pPr>
              <w:pStyle w:val="nTable"/>
              <w:spacing w:after="40"/>
              <w:rPr>
                <w:sz w:val="19"/>
              </w:rPr>
            </w:pPr>
            <w:r>
              <w:rPr>
                <w:i/>
                <w:sz w:val="19"/>
              </w:rPr>
              <w:t>Sailors and Soldiers’ Scholarship Fund Act 1938</w:t>
            </w:r>
          </w:p>
        </w:tc>
        <w:tc>
          <w:tcPr>
            <w:tcW w:w="1134" w:type="dxa"/>
            <w:tcBorders>
              <w:top w:val="single" w:sz="8" w:space="0" w:color="auto"/>
              <w:bottom w:val="single" w:sz="8" w:space="0" w:color="auto"/>
            </w:tcBorders>
          </w:tcPr>
          <w:p w:rsidR="00CE115A" w:rsidRDefault="002A3BE5">
            <w:pPr>
              <w:pStyle w:val="nTable"/>
              <w:spacing w:after="40"/>
              <w:rPr>
                <w:sz w:val="19"/>
              </w:rPr>
            </w:pPr>
            <w:r>
              <w:rPr>
                <w:sz w:val="19"/>
              </w:rPr>
              <w:t>9 of 1938</w:t>
            </w:r>
          </w:p>
        </w:tc>
        <w:tc>
          <w:tcPr>
            <w:tcW w:w="1134" w:type="dxa"/>
            <w:tcBorders>
              <w:top w:val="single" w:sz="8" w:space="0" w:color="auto"/>
              <w:bottom w:val="single" w:sz="8" w:space="0" w:color="auto"/>
            </w:tcBorders>
          </w:tcPr>
          <w:p w:rsidR="00CE115A" w:rsidRDefault="002A3BE5">
            <w:pPr>
              <w:pStyle w:val="nTable"/>
              <w:spacing w:after="40"/>
              <w:rPr>
                <w:sz w:val="19"/>
              </w:rPr>
            </w:pPr>
            <w:r>
              <w:rPr>
                <w:sz w:val="19"/>
              </w:rPr>
              <w:t>30 Nov 1938</w:t>
            </w:r>
          </w:p>
        </w:tc>
        <w:tc>
          <w:tcPr>
            <w:tcW w:w="2551" w:type="dxa"/>
            <w:tcBorders>
              <w:top w:val="single" w:sz="8" w:space="0" w:color="auto"/>
              <w:bottom w:val="single" w:sz="8" w:space="0" w:color="auto"/>
            </w:tcBorders>
          </w:tcPr>
          <w:p w:rsidR="00CE115A" w:rsidRDefault="002A3BE5">
            <w:pPr>
              <w:pStyle w:val="nTable"/>
              <w:spacing w:after="40"/>
              <w:rPr>
                <w:sz w:val="19"/>
              </w:rPr>
            </w:pPr>
            <w:r>
              <w:rPr>
                <w:sz w:val="19"/>
              </w:rPr>
              <w:t>30 Nov 1938</w:t>
            </w:r>
          </w:p>
        </w:tc>
      </w:tr>
    </w:tbl>
    <w:p w:rsidR="00CE115A" w:rsidRDefault="00CE115A"/>
    <w:p w:rsidR="00CE115A" w:rsidRDefault="00CE115A">
      <w:pPr>
        <w:sectPr w:rsidR="00CE115A">
          <w:headerReference w:type="even" r:id="rId26"/>
          <w:headerReference w:type="default" r:id="rId27"/>
          <w:headerReference w:type="first" r:id="rId28"/>
          <w:pgSz w:w="11906" w:h="16838" w:code="9"/>
          <w:pgMar w:top="2376" w:right="2404" w:bottom="3544" w:left="2404" w:header="720" w:footer="3380" w:gutter="0"/>
          <w:cols w:space="720"/>
          <w:noEndnote/>
          <w:docGrid w:linePitch="299"/>
        </w:sectPr>
      </w:pPr>
    </w:p>
    <w:p w:rsidR="00CE115A" w:rsidRDefault="00CE115A">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sectPr w:rsidR="00CE115A">
      <w:headerReference w:type="even" r:id="rId29"/>
      <w:headerReference w:type="default" r:id="rId30"/>
      <w:headerReference w:type="first" r:id="rId31"/>
      <w:type w:val="continuous"/>
      <w:pgSz w:w="11906" w:h="16838" w:code="9"/>
      <w:pgMar w:top="2381" w:right="2409" w:bottom="2976" w:left="2409" w:header="720" w:footer="338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15A" w:rsidRDefault="002A3BE5">
      <w:r>
        <w:separator/>
      </w:r>
    </w:p>
  </w:endnote>
  <w:endnote w:type="continuationSeparator" w:id="0">
    <w:p w:rsidR="00CE115A" w:rsidRDefault="002A3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5A" w:rsidRDefault="00CE115A">
    <w:pPr>
      <w:pStyle w:val="Footer"/>
      <w:tabs>
        <w:tab w:val="clear" w:pos="4153"/>
        <w:tab w:val="right" w:pos="7088"/>
      </w:tabs>
      <w:rPr>
        <w:rStyle w:val="PageNumber"/>
      </w:rPr>
    </w:pPr>
  </w:p>
  <w:p w:rsidR="00CE115A" w:rsidRDefault="002A3BE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027C">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027C">
      <w:rPr>
        <w:rFonts w:ascii="Arial" w:hAnsi="Arial" w:cs="Arial"/>
        <w:sz w:val="20"/>
        <w:lang w:val="en-US"/>
      </w:rPr>
      <w:t>06 Jul 1998</w:t>
    </w:r>
    <w:r>
      <w:rPr>
        <w:rFonts w:ascii="Arial" w:hAnsi="Arial" w:cs="Arial"/>
        <w:sz w:val="20"/>
        <w:lang w:val="en-US"/>
      </w:rPr>
      <w:fldChar w:fldCharType="end"/>
    </w:r>
  </w:p>
  <w:p w:rsidR="00CE115A" w:rsidRDefault="002A3BE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5A" w:rsidRDefault="00CE115A">
    <w:pPr>
      <w:pStyle w:val="Footer"/>
      <w:tabs>
        <w:tab w:val="clear" w:pos="4153"/>
        <w:tab w:val="right" w:pos="7088"/>
      </w:tabs>
      <w:rPr>
        <w:rStyle w:val="PageNumber"/>
      </w:rPr>
    </w:pPr>
  </w:p>
  <w:p w:rsidR="00CE115A" w:rsidRDefault="002A3BE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027C">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027C">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r>
  </w:p>
  <w:p w:rsidR="00CE115A" w:rsidRDefault="002A3BE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5A" w:rsidRDefault="00CE115A">
    <w:pPr>
      <w:pStyle w:val="Footer"/>
      <w:tabs>
        <w:tab w:val="clear" w:pos="4153"/>
        <w:tab w:val="right" w:pos="7088"/>
      </w:tabs>
      <w:rPr>
        <w:rStyle w:val="PageNumber"/>
      </w:rPr>
    </w:pPr>
  </w:p>
  <w:p w:rsidR="00CE115A" w:rsidRDefault="002A3BE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027C">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027C">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r>
  </w:p>
  <w:p w:rsidR="00CE115A" w:rsidRDefault="002A3BE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5A" w:rsidRDefault="00CE115A">
    <w:pPr>
      <w:pStyle w:val="Footer"/>
      <w:tabs>
        <w:tab w:val="clear" w:pos="4153"/>
        <w:tab w:val="right" w:pos="7088"/>
      </w:tabs>
      <w:rPr>
        <w:rStyle w:val="PageNumber"/>
      </w:rPr>
    </w:pPr>
  </w:p>
  <w:p w:rsidR="00CE115A" w:rsidRDefault="002A3BE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027C">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027C">
      <w:rPr>
        <w:rFonts w:ascii="Arial" w:hAnsi="Arial" w:cs="Arial"/>
        <w:sz w:val="20"/>
        <w:lang w:val="en-US"/>
      </w:rPr>
      <w:t>06 Jul 1998</w:t>
    </w:r>
    <w:r>
      <w:rPr>
        <w:rFonts w:ascii="Arial" w:hAnsi="Arial" w:cs="Arial"/>
        <w:sz w:val="20"/>
        <w:lang w:val="en-US"/>
      </w:rPr>
      <w:fldChar w:fldCharType="end"/>
    </w:r>
  </w:p>
  <w:p w:rsidR="00CE115A" w:rsidRDefault="002A3BE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5A" w:rsidRDefault="00CE115A">
    <w:pPr>
      <w:pStyle w:val="Footer"/>
      <w:tabs>
        <w:tab w:val="clear" w:pos="4153"/>
        <w:tab w:val="right" w:pos="7088"/>
      </w:tabs>
      <w:rPr>
        <w:rStyle w:val="PageNumber"/>
      </w:rPr>
    </w:pPr>
  </w:p>
  <w:p w:rsidR="00CE115A" w:rsidRDefault="002A3BE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027C">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027C">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CE115A" w:rsidRDefault="002A3BE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5A" w:rsidRDefault="00CE115A">
    <w:pPr>
      <w:pStyle w:val="Footer"/>
      <w:tabs>
        <w:tab w:val="clear" w:pos="4153"/>
        <w:tab w:val="right" w:pos="7088"/>
      </w:tabs>
      <w:rPr>
        <w:rStyle w:val="PageNumber"/>
      </w:rPr>
    </w:pPr>
  </w:p>
  <w:p w:rsidR="00CE115A" w:rsidRDefault="002A3BE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027C">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027C">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F027C">
      <w:rPr>
        <w:rStyle w:val="PageNumber"/>
        <w:rFonts w:ascii="Arial" w:hAnsi="Arial" w:cs="Arial"/>
        <w:noProof/>
      </w:rPr>
      <w:t>i</w:t>
    </w:r>
    <w:r>
      <w:rPr>
        <w:rStyle w:val="PageNumber"/>
        <w:rFonts w:ascii="Arial" w:hAnsi="Arial" w:cs="Arial"/>
      </w:rPr>
      <w:fldChar w:fldCharType="end"/>
    </w:r>
  </w:p>
  <w:p w:rsidR="00CE115A" w:rsidRDefault="002A3BE5">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5A" w:rsidRDefault="00CE115A">
    <w:pPr>
      <w:pStyle w:val="Footer"/>
      <w:tabs>
        <w:tab w:val="clear" w:pos="4153"/>
        <w:tab w:val="right" w:pos="7088"/>
      </w:tabs>
      <w:rPr>
        <w:rStyle w:val="PageNumber"/>
      </w:rPr>
    </w:pPr>
  </w:p>
  <w:p w:rsidR="00CE115A" w:rsidRDefault="002A3BE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F027C">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027C">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027C">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rsidR="00CE115A" w:rsidRDefault="002A3BE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5A" w:rsidRDefault="00CE115A">
    <w:pPr>
      <w:pStyle w:val="Footer"/>
      <w:tabs>
        <w:tab w:val="clear" w:pos="4153"/>
        <w:tab w:val="right" w:pos="7088"/>
      </w:tabs>
      <w:rPr>
        <w:rStyle w:val="PageNumber"/>
      </w:rPr>
    </w:pPr>
  </w:p>
  <w:p w:rsidR="00CE115A" w:rsidRDefault="002A3BE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027C">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027C">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F027C">
      <w:rPr>
        <w:rStyle w:val="CharPageNo"/>
        <w:rFonts w:ascii="Arial" w:hAnsi="Arial"/>
        <w:noProof/>
      </w:rPr>
      <w:t>3</w:t>
    </w:r>
    <w:r>
      <w:rPr>
        <w:rStyle w:val="CharPageNo"/>
        <w:rFonts w:ascii="Arial" w:hAnsi="Arial"/>
      </w:rPr>
      <w:fldChar w:fldCharType="end"/>
    </w:r>
  </w:p>
  <w:p w:rsidR="00CE115A" w:rsidRDefault="002A3BE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5A" w:rsidRDefault="00CE115A">
    <w:pPr>
      <w:pStyle w:val="Footer"/>
      <w:tabs>
        <w:tab w:val="clear" w:pos="4153"/>
        <w:tab w:val="right" w:pos="7088"/>
      </w:tabs>
      <w:rPr>
        <w:rStyle w:val="PageNumber"/>
      </w:rPr>
    </w:pPr>
  </w:p>
  <w:p w:rsidR="00CE115A" w:rsidRDefault="002A3BE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027C">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027C">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F027C">
      <w:rPr>
        <w:rStyle w:val="CharPageNo"/>
        <w:rFonts w:ascii="Arial" w:hAnsi="Arial"/>
        <w:noProof/>
      </w:rPr>
      <w:t>1</w:t>
    </w:r>
    <w:r>
      <w:rPr>
        <w:rStyle w:val="CharPageNo"/>
        <w:rFonts w:ascii="Arial" w:hAnsi="Arial"/>
      </w:rPr>
      <w:fldChar w:fldCharType="end"/>
    </w:r>
  </w:p>
  <w:p w:rsidR="00CE115A" w:rsidRDefault="002A3BE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15A" w:rsidRDefault="002A3BE5">
      <w:r>
        <w:separator/>
      </w:r>
    </w:p>
  </w:footnote>
  <w:footnote w:type="continuationSeparator" w:id="0">
    <w:p w:rsidR="00CE115A" w:rsidRDefault="002A3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5A" w:rsidRDefault="002A3BE5">
    <w:pPr>
      <w:pStyle w:val="headerpartodd"/>
      <w:ind w:left="0" w:firstLine="0"/>
      <w:rPr>
        <w:i/>
      </w:rPr>
    </w:pPr>
    <w:r>
      <w:rPr>
        <w:i/>
      </w:rPr>
      <w:fldChar w:fldCharType="begin"/>
    </w:r>
    <w:r>
      <w:rPr>
        <w:i/>
      </w:rPr>
      <w:instrText xml:space="preserve"> Styleref "Name of Act/Reg" </w:instrText>
    </w:r>
    <w:r>
      <w:rPr>
        <w:i/>
      </w:rPr>
      <w:fldChar w:fldCharType="separate"/>
    </w:r>
    <w:r w:rsidR="000F027C">
      <w:rPr>
        <w:i/>
        <w:noProof/>
      </w:rPr>
      <w:t>Sailors and Soldiers’ Scholarship Fund Act 1938</w:t>
    </w:r>
    <w:r>
      <w:rPr>
        <w:i/>
      </w:rPr>
      <w:fldChar w:fldCharType="end"/>
    </w:r>
  </w:p>
  <w:p w:rsidR="00CE115A" w:rsidRDefault="002A3BE5">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CE115A" w:rsidRDefault="002A3BE5">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CE115A" w:rsidRDefault="00CE115A">
    <w:pPr>
      <w:pStyle w:val="headerpart"/>
    </w:pPr>
  </w:p>
  <w:p w:rsidR="00CE115A" w:rsidRDefault="00CE115A">
    <w:pPr>
      <w:pBdr>
        <w:bottom w:val="single" w:sz="6" w:space="1" w:color="auto"/>
      </w:pBdr>
      <w:rPr>
        <w:b/>
      </w:rPr>
    </w:pPr>
  </w:p>
  <w:p w:rsidR="00CE115A" w:rsidRDefault="00CE115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E115A">
      <w:trPr>
        <w:cantSplit/>
      </w:trPr>
      <w:tc>
        <w:tcPr>
          <w:tcW w:w="7312" w:type="dxa"/>
          <w:gridSpan w:val="2"/>
        </w:tcPr>
        <w:p w:rsidR="00CE115A" w:rsidRDefault="002A3BE5">
          <w:pPr>
            <w:pStyle w:val="HeaderActNameLeft"/>
          </w:pPr>
          <w:fldSimple w:instr=" Styleref &quot;Name of Act/Reg&quot; ">
            <w:r w:rsidR="000F027C">
              <w:rPr>
                <w:noProof/>
              </w:rPr>
              <w:t>Sailors and Soldiers’ Scholarship Fund Act 1938</w:t>
            </w:r>
          </w:fldSimple>
        </w:p>
      </w:tc>
    </w:tr>
    <w:tr w:rsidR="00CE115A">
      <w:tc>
        <w:tcPr>
          <w:tcW w:w="1548" w:type="dxa"/>
        </w:tcPr>
        <w:p w:rsidR="00CE115A" w:rsidRDefault="00CE115A">
          <w:pPr>
            <w:pStyle w:val="HeaderNumberLeft"/>
          </w:pPr>
        </w:p>
      </w:tc>
      <w:tc>
        <w:tcPr>
          <w:tcW w:w="5764" w:type="dxa"/>
        </w:tcPr>
        <w:p w:rsidR="00CE115A" w:rsidRDefault="00CE115A">
          <w:pPr>
            <w:pStyle w:val="HeaderTextLeft"/>
          </w:pPr>
        </w:p>
      </w:tc>
    </w:tr>
    <w:tr w:rsidR="00CE115A">
      <w:tc>
        <w:tcPr>
          <w:tcW w:w="1548" w:type="dxa"/>
        </w:tcPr>
        <w:p w:rsidR="00CE115A" w:rsidRDefault="00CE115A">
          <w:pPr>
            <w:pStyle w:val="HeaderNumberLeft"/>
          </w:pPr>
        </w:p>
      </w:tc>
      <w:tc>
        <w:tcPr>
          <w:tcW w:w="5764" w:type="dxa"/>
        </w:tcPr>
        <w:p w:rsidR="00CE115A" w:rsidRDefault="00CE115A">
          <w:pPr>
            <w:pStyle w:val="HeaderTextLeft"/>
          </w:pPr>
        </w:p>
      </w:tc>
    </w:tr>
    <w:tr w:rsidR="00CE115A">
      <w:trPr>
        <w:cantSplit/>
      </w:trPr>
      <w:tc>
        <w:tcPr>
          <w:tcW w:w="7312" w:type="dxa"/>
          <w:gridSpan w:val="2"/>
        </w:tcPr>
        <w:p w:rsidR="00CE115A" w:rsidRDefault="00CE115A">
          <w:pPr>
            <w:pStyle w:val="HeaderSectionLeft"/>
          </w:pPr>
        </w:p>
      </w:tc>
    </w:tr>
  </w:tbl>
  <w:p w:rsidR="00CE115A" w:rsidRDefault="00CE115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E115A">
      <w:trPr>
        <w:cantSplit/>
      </w:trPr>
      <w:tc>
        <w:tcPr>
          <w:tcW w:w="7312" w:type="dxa"/>
          <w:gridSpan w:val="2"/>
        </w:tcPr>
        <w:p w:rsidR="00CE115A" w:rsidRDefault="002A3BE5">
          <w:pPr>
            <w:pStyle w:val="HeaderActNameRight"/>
          </w:pPr>
          <w:fldSimple w:instr=" Styleref &quot;Name of Act/Reg&quot; ">
            <w:r w:rsidR="000F027C">
              <w:rPr>
                <w:noProof/>
              </w:rPr>
              <w:t>Sailors and Soldiers’ Scholarship Fund Act 1938</w:t>
            </w:r>
          </w:fldSimple>
        </w:p>
      </w:tc>
    </w:tr>
    <w:tr w:rsidR="00CE115A">
      <w:tc>
        <w:tcPr>
          <w:tcW w:w="5760" w:type="dxa"/>
        </w:tcPr>
        <w:p w:rsidR="00CE115A" w:rsidRDefault="00CE115A">
          <w:pPr>
            <w:pStyle w:val="HeaderTextRight"/>
          </w:pPr>
        </w:p>
      </w:tc>
      <w:tc>
        <w:tcPr>
          <w:tcW w:w="1552" w:type="dxa"/>
        </w:tcPr>
        <w:p w:rsidR="00CE115A" w:rsidRDefault="00CE115A">
          <w:pPr>
            <w:pStyle w:val="HeaderNumberRight"/>
          </w:pPr>
        </w:p>
      </w:tc>
    </w:tr>
    <w:tr w:rsidR="00CE115A">
      <w:tc>
        <w:tcPr>
          <w:tcW w:w="5760" w:type="dxa"/>
        </w:tcPr>
        <w:p w:rsidR="00CE115A" w:rsidRDefault="00CE115A">
          <w:pPr>
            <w:pStyle w:val="HeaderTextRight"/>
          </w:pPr>
        </w:p>
      </w:tc>
      <w:tc>
        <w:tcPr>
          <w:tcW w:w="1552" w:type="dxa"/>
        </w:tcPr>
        <w:p w:rsidR="00CE115A" w:rsidRDefault="00CE115A">
          <w:pPr>
            <w:pStyle w:val="HeaderNumberRight"/>
          </w:pPr>
        </w:p>
      </w:tc>
    </w:tr>
    <w:tr w:rsidR="00CE115A">
      <w:trPr>
        <w:cantSplit/>
      </w:trPr>
      <w:tc>
        <w:tcPr>
          <w:tcW w:w="7312" w:type="dxa"/>
          <w:gridSpan w:val="2"/>
        </w:tcPr>
        <w:p w:rsidR="00CE115A" w:rsidRDefault="00CE115A">
          <w:pPr>
            <w:pStyle w:val="HeaderSectionRight"/>
          </w:pPr>
        </w:p>
      </w:tc>
    </w:tr>
  </w:tbl>
  <w:p w:rsidR="00CE115A" w:rsidRDefault="00CE115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5A" w:rsidRDefault="00CE115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5A" w:rsidRDefault="002A3BE5">
    <w:pPr>
      <w:pStyle w:val="headerpartodd"/>
      <w:ind w:left="0" w:firstLine="0"/>
      <w:rPr>
        <w:i/>
      </w:rPr>
    </w:pPr>
    <w:r>
      <w:rPr>
        <w:i/>
      </w:rPr>
      <w:fldChar w:fldCharType="begin"/>
    </w:r>
    <w:r>
      <w:rPr>
        <w:i/>
      </w:rPr>
      <w:instrText xml:space="preserve"> Styleref "Name of Act/Reg" </w:instrText>
    </w:r>
    <w:r>
      <w:rPr>
        <w:i/>
      </w:rPr>
      <w:fldChar w:fldCharType="separate"/>
    </w:r>
    <w:r w:rsidR="000F027C">
      <w:rPr>
        <w:i/>
        <w:noProof/>
      </w:rPr>
      <w:t>Sailors and Soldiers’ Scholarship Fund Act 1938</w:t>
    </w:r>
    <w:r>
      <w:rPr>
        <w:i/>
      </w:rPr>
      <w:fldChar w:fldCharType="end"/>
    </w:r>
  </w:p>
  <w:p w:rsidR="00CE115A" w:rsidRDefault="00CE115A">
    <w:pPr>
      <w:pStyle w:val="headerpartodd"/>
      <w:ind w:left="0" w:firstLine="0"/>
      <w:rPr>
        <w:b w:val="0"/>
        <w:i/>
      </w:rPr>
    </w:pPr>
  </w:p>
  <w:p w:rsidR="00CE115A" w:rsidRDefault="00CE115A">
    <w:pPr>
      <w:pStyle w:val="headerpart"/>
    </w:pPr>
  </w:p>
  <w:p w:rsidR="00CE115A" w:rsidRDefault="00CE115A">
    <w:pPr>
      <w:pStyle w:val="headerpart"/>
    </w:pPr>
  </w:p>
  <w:p w:rsidR="00CE115A" w:rsidRDefault="00CE115A">
    <w:pPr>
      <w:pBdr>
        <w:bottom w:val="single" w:sz="6" w:space="1" w:color="auto"/>
      </w:pBdr>
      <w:rPr>
        <w:b/>
      </w:rPr>
    </w:pPr>
  </w:p>
  <w:p w:rsidR="00CE115A" w:rsidRDefault="00CE115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5A" w:rsidRDefault="002A3BE5">
    <w:pPr>
      <w:pStyle w:val="headerpartodd"/>
      <w:ind w:left="0" w:firstLine="0"/>
      <w:jc w:val="right"/>
      <w:rPr>
        <w:i/>
      </w:rPr>
    </w:pPr>
    <w:r>
      <w:rPr>
        <w:i/>
      </w:rPr>
      <w:fldChar w:fldCharType="begin"/>
    </w:r>
    <w:r>
      <w:rPr>
        <w:i/>
      </w:rPr>
      <w:instrText xml:space="preserve"> Styleref "Name of Act/Reg" </w:instrText>
    </w:r>
    <w:r>
      <w:rPr>
        <w:i/>
      </w:rPr>
      <w:fldChar w:fldCharType="separate"/>
    </w:r>
    <w:r w:rsidR="000F027C">
      <w:rPr>
        <w:i/>
        <w:noProof/>
      </w:rPr>
      <w:t>Sailors and Soldiers’ Scholarship Fund Act 1938</w:t>
    </w:r>
    <w:r>
      <w:rPr>
        <w:i/>
      </w:rPr>
      <w:fldChar w:fldCharType="end"/>
    </w:r>
  </w:p>
  <w:p w:rsidR="00CE115A" w:rsidRDefault="00CE115A">
    <w:pPr>
      <w:pStyle w:val="headerpartodd"/>
      <w:ind w:left="0" w:firstLine="0"/>
      <w:jc w:val="right"/>
      <w:rPr>
        <w:b w:val="0"/>
        <w:i/>
      </w:rPr>
    </w:pPr>
  </w:p>
  <w:p w:rsidR="00CE115A" w:rsidRDefault="00CE115A">
    <w:pPr>
      <w:pStyle w:val="headerpart"/>
      <w:jc w:val="right"/>
    </w:pPr>
  </w:p>
  <w:p w:rsidR="00CE115A" w:rsidRDefault="00CE115A">
    <w:pPr>
      <w:pStyle w:val="headerpart"/>
      <w:jc w:val="right"/>
    </w:pPr>
  </w:p>
  <w:p w:rsidR="00CE115A" w:rsidRDefault="00CE115A">
    <w:pPr>
      <w:pBdr>
        <w:bottom w:val="single" w:sz="6" w:space="1" w:color="auto"/>
      </w:pBdr>
      <w:jc w:val="right"/>
      <w:rPr>
        <w:b/>
      </w:rPr>
    </w:pPr>
  </w:p>
  <w:p w:rsidR="00CE115A" w:rsidRDefault="00CE115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5A" w:rsidRDefault="00CE11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5A" w:rsidRDefault="00CE11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5A" w:rsidRDefault="00CE115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E115A">
      <w:trPr>
        <w:cantSplit/>
      </w:trPr>
      <w:tc>
        <w:tcPr>
          <w:tcW w:w="7312" w:type="dxa"/>
          <w:gridSpan w:val="2"/>
        </w:tcPr>
        <w:p w:rsidR="00CE115A" w:rsidRDefault="002A3BE5">
          <w:pPr>
            <w:pStyle w:val="HeaderActNameLeft"/>
          </w:pPr>
          <w:r>
            <w:rPr>
              <w:i w:val="0"/>
            </w:rPr>
            <w:fldChar w:fldCharType="begin"/>
          </w:r>
          <w:r>
            <w:rPr>
              <w:i w:val="0"/>
            </w:rPr>
            <w:instrText xml:space="preserve"> Styleref "Name of Act/Reg" </w:instrText>
          </w:r>
          <w:r>
            <w:rPr>
              <w:i w:val="0"/>
            </w:rPr>
            <w:fldChar w:fldCharType="separate"/>
          </w:r>
          <w:r w:rsidR="000F027C">
            <w:rPr>
              <w:i w:val="0"/>
              <w:noProof/>
            </w:rPr>
            <w:t>Sailors and Soldiers’ Scholarship Fund Act 1938</w:t>
          </w:r>
          <w:r>
            <w:rPr>
              <w:i w:val="0"/>
            </w:rPr>
            <w:fldChar w:fldCharType="end"/>
          </w:r>
        </w:p>
      </w:tc>
    </w:tr>
    <w:tr w:rsidR="00CE115A">
      <w:tc>
        <w:tcPr>
          <w:tcW w:w="1548" w:type="dxa"/>
        </w:tcPr>
        <w:p w:rsidR="00CE115A" w:rsidRDefault="00CE115A">
          <w:pPr>
            <w:pStyle w:val="HeaderNumberLeft"/>
          </w:pPr>
        </w:p>
      </w:tc>
      <w:tc>
        <w:tcPr>
          <w:tcW w:w="5764" w:type="dxa"/>
        </w:tcPr>
        <w:p w:rsidR="00CE115A" w:rsidRDefault="00CE115A">
          <w:pPr>
            <w:pStyle w:val="HeaderTextLeft"/>
          </w:pPr>
        </w:p>
      </w:tc>
    </w:tr>
    <w:tr w:rsidR="00CE115A">
      <w:tc>
        <w:tcPr>
          <w:tcW w:w="1548" w:type="dxa"/>
        </w:tcPr>
        <w:p w:rsidR="00CE115A" w:rsidRDefault="00CE115A">
          <w:pPr>
            <w:pStyle w:val="HeaderNumberLeft"/>
          </w:pPr>
        </w:p>
      </w:tc>
      <w:tc>
        <w:tcPr>
          <w:tcW w:w="5764" w:type="dxa"/>
        </w:tcPr>
        <w:p w:rsidR="00CE115A" w:rsidRDefault="00CE115A">
          <w:pPr>
            <w:pStyle w:val="HeaderTextLeft"/>
          </w:pPr>
        </w:p>
      </w:tc>
    </w:tr>
    <w:tr w:rsidR="00CE115A">
      <w:trPr>
        <w:cantSplit/>
      </w:trPr>
      <w:tc>
        <w:tcPr>
          <w:tcW w:w="7312" w:type="dxa"/>
          <w:gridSpan w:val="2"/>
        </w:tcPr>
        <w:p w:rsidR="00CE115A" w:rsidRDefault="00CE115A">
          <w:pPr>
            <w:pStyle w:val="HeaderSectionLeft"/>
          </w:pPr>
        </w:p>
      </w:tc>
    </w:tr>
  </w:tbl>
  <w:p w:rsidR="00CE115A" w:rsidRDefault="00CE115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E115A">
      <w:trPr>
        <w:cantSplit/>
      </w:trPr>
      <w:tc>
        <w:tcPr>
          <w:tcW w:w="7312" w:type="dxa"/>
          <w:gridSpan w:val="2"/>
        </w:tcPr>
        <w:p w:rsidR="00CE115A" w:rsidRDefault="002A3BE5">
          <w:pPr>
            <w:pStyle w:val="HeaderActNameRight"/>
          </w:pPr>
          <w:fldSimple w:instr=" Styleref &quot;Name of Act/Reg&quot; ">
            <w:r w:rsidR="000F027C">
              <w:rPr>
                <w:noProof/>
              </w:rPr>
              <w:t>Sailors and Soldiers’ Scholarship Fund Act 1938</w:t>
            </w:r>
          </w:fldSimple>
        </w:p>
      </w:tc>
    </w:tr>
    <w:tr w:rsidR="00CE115A">
      <w:tc>
        <w:tcPr>
          <w:tcW w:w="5760" w:type="dxa"/>
        </w:tcPr>
        <w:p w:rsidR="00CE115A" w:rsidRDefault="00CE115A">
          <w:pPr>
            <w:pStyle w:val="HeaderTextRight"/>
          </w:pPr>
        </w:p>
      </w:tc>
      <w:tc>
        <w:tcPr>
          <w:tcW w:w="1552" w:type="dxa"/>
        </w:tcPr>
        <w:p w:rsidR="00CE115A" w:rsidRDefault="00CE115A">
          <w:pPr>
            <w:pStyle w:val="HeaderNumberRight"/>
          </w:pPr>
        </w:p>
      </w:tc>
    </w:tr>
    <w:tr w:rsidR="00CE115A">
      <w:tc>
        <w:tcPr>
          <w:tcW w:w="5760" w:type="dxa"/>
        </w:tcPr>
        <w:p w:rsidR="00CE115A" w:rsidRDefault="00CE115A">
          <w:pPr>
            <w:pStyle w:val="HeaderTextRight"/>
          </w:pPr>
        </w:p>
      </w:tc>
      <w:tc>
        <w:tcPr>
          <w:tcW w:w="1552" w:type="dxa"/>
        </w:tcPr>
        <w:p w:rsidR="00CE115A" w:rsidRDefault="00CE115A">
          <w:pPr>
            <w:pStyle w:val="HeaderNumberRight"/>
          </w:pPr>
        </w:p>
      </w:tc>
    </w:tr>
    <w:tr w:rsidR="00CE115A">
      <w:trPr>
        <w:cantSplit/>
      </w:trPr>
      <w:tc>
        <w:tcPr>
          <w:tcW w:w="7312" w:type="dxa"/>
          <w:gridSpan w:val="2"/>
        </w:tcPr>
        <w:p w:rsidR="00CE115A" w:rsidRDefault="00CE115A">
          <w:pPr>
            <w:pStyle w:val="HeaderSectionRight"/>
          </w:pPr>
        </w:p>
      </w:tc>
    </w:tr>
  </w:tbl>
  <w:p w:rsidR="00CE115A" w:rsidRDefault="00CE115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5A" w:rsidRDefault="00CE115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CE115A">
      <w:trPr>
        <w:cantSplit/>
      </w:trPr>
      <w:tc>
        <w:tcPr>
          <w:tcW w:w="7312" w:type="dxa"/>
          <w:gridSpan w:val="2"/>
        </w:tcPr>
        <w:p w:rsidR="00CE115A" w:rsidRDefault="002A3BE5">
          <w:pPr>
            <w:pStyle w:val="HeaderActNameLeft"/>
          </w:pPr>
          <w:fldSimple w:instr=" Styleref &quot;Name of Act/Reg&quot; ">
            <w:r w:rsidR="000F027C">
              <w:rPr>
                <w:noProof/>
              </w:rPr>
              <w:t>Sailors and Soldiers’ Scholarship Fund Act 1938</w:t>
            </w:r>
          </w:fldSimple>
        </w:p>
      </w:tc>
    </w:tr>
    <w:tr w:rsidR="00CE115A">
      <w:tc>
        <w:tcPr>
          <w:tcW w:w="1305" w:type="dxa"/>
        </w:tcPr>
        <w:p w:rsidR="00CE115A" w:rsidRDefault="002A3BE5">
          <w:pPr>
            <w:pStyle w:val="HeaderNumberLeft"/>
          </w:pPr>
          <w:r>
            <w:fldChar w:fldCharType="begin"/>
          </w:r>
          <w:r>
            <w:instrText xml:space="preserve"> styleref CharPartNo </w:instrText>
          </w:r>
          <w:r>
            <w:fldChar w:fldCharType="end"/>
          </w:r>
        </w:p>
      </w:tc>
      <w:tc>
        <w:tcPr>
          <w:tcW w:w="6007" w:type="dxa"/>
        </w:tcPr>
        <w:p w:rsidR="00CE115A" w:rsidRDefault="002A3BE5">
          <w:pPr>
            <w:pStyle w:val="HeaderTextLeft"/>
          </w:pPr>
          <w:r>
            <w:fldChar w:fldCharType="begin"/>
          </w:r>
          <w:r>
            <w:instrText xml:space="preserve"> styleref CharPartText </w:instrText>
          </w:r>
          <w:r>
            <w:fldChar w:fldCharType="end"/>
          </w:r>
        </w:p>
      </w:tc>
    </w:tr>
    <w:tr w:rsidR="00CE115A">
      <w:tc>
        <w:tcPr>
          <w:tcW w:w="1305" w:type="dxa"/>
        </w:tcPr>
        <w:p w:rsidR="00CE115A" w:rsidRDefault="002A3BE5">
          <w:pPr>
            <w:pStyle w:val="HeaderNumberLeft"/>
          </w:pPr>
          <w:r>
            <w:fldChar w:fldCharType="begin"/>
          </w:r>
          <w:r>
            <w:instrText xml:space="preserve"> styleref CharDivNo </w:instrText>
          </w:r>
          <w:r>
            <w:fldChar w:fldCharType="end"/>
          </w:r>
        </w:p>
      </w:tc>
      <w:tc>
        <w:tcPr>
          <w:tcW w:w="6007" w:type="dxa"/>
        </w:tcPr>
        <w:p w:rsidR="00CE115A" w:rsidRDefault="002A3BE5">
          <w:pPr>
            <w:pStyle w:val="HeaderTextLeft"/>
          </w:pPr>
          <w:r>
            <w:fldChar w:fldCharType="begin"/>
          </w:r>
          <w:r>
            <w:instrText xml:space="preserve"> styleref CharDivText </w:instrText>
          </w:r>
          <w:r>
            <w:fldChar w:fldCharType="end"/>
          </w:r>
        </w:p>
      </w:tc>
    </w:tr>
    <w:tr w:rsidR="00CE115A">
      <w:trPr>
        <w:cantSplit/>
      </w:trPr>
      <w:tc>
        <w:tcPr>
          <w:tcW w:w="7312" w:type="dxa"/>
          <w:gridSpan w:val="2"/>
        </w:tcPr>
        <w:p w:rsidR="00CE115A" w:rsidRDefault="002A3BE5">
          <w:pPr>
            <w:pStyle w:val="HeaderSectionLeft"/>
          </w:pPr>
          <w:r>
            <w:t xml:space="preserve">s. </w:t>
          </w:r>
          <w:fldSimple w:instr=" styleref CharSectno ">
            <w:r w:rsidR="000F027C">
              <w:rPr>
                <w:noProof/>
              </w:rPr>
              <w:t>1</w:t>
            </w:r>
          </w:fldSimple>
        </w:p>
      </w:tc>
    </w:tr>
  </w:tbl>
  <w:p w:rsidR="00CE115A" w:rsidRDefault="00CE115A">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CE115A">
      <w:trPr>
        <w:cantSplit/>
      </w:trPr>
      <w:tc>
        <w:tcPr>
          <w:tcW w:w="7312" w:type="dxa"/>
          <w:gridSpan w:val="2"/>
        </w:tcPr>
        <w:p w:rsidR="00CE115A" w:rsidRDefault="002A3BE5">
          <w:pPr>
            <w:pStyle w:val="HeaderActNameRight"/>
          </w:pPr>
          <w:fldSimple w:instr=" Styleref &quot;Name of Act/Reg&quot; ">
            <w:r w:rsidR="000F027C">
              <w:rPr>
                <w:noProof/>
              </w:rPr>
              <w:t>Sailors and Soldiers’ Scholarship Fund Act 1938</w:t>
            </w:r>
          </w:fldSimple>
        </w:p>
      </w:tc>
    </w:tr>
    <w:tr w:rsidR="00CE115A">
      <w:tc>
        <w:tcPr>
          <w:tcW w:w="5985" w:type="dxa"/>
        </w:tcPr>
        <w:p w:rsidR="00CE115A" w:rsidRDefault="002A3BE5">
          <w:pPr>
            <w:pStyle w:val="HeaderTextRight"/>
          </w:pPr>
          <w:r>
            <w:fldChar w:fldCharType="begin"/>
          </w:r>
          <w:r>
            <w:instrText xml:space="preserve"> styleref CharPartText </w:instrText>
          </w:r>
          <w:r>
            <w:fldChar w:fldCharType="end"/>
          </w:r>
        </w:p>
      </w:tc>
      <w:tc>
        <w:tcPr>
          <w:tcW w:w="1327" w:type="dxa"/>
        </w:tcPr>
        <w:p w:rsidR="00CE115A" w:rsidRDefault="002A3BE5">
          <w:pPr>
            <w:pStyle w:val="HeaderNumberRight"/>
          </w:pPr>
          <w:r>
            <w:fldChar w:fldCharType="begin"/>
          </w:r>
          <w:r>
            <w:instrText xml:space="preserve"> styleref CharPartNo </w:instrText>
          </w:r>
          <w:r>
            <w:fldChar w:fldCharType="end"/>
          </w:r>
        </w:p>
      </w:tc>
    </w:tr>
    <w:tr w:rsidR="00CE115A">
      <w:tc>
        <w:tcPr>
          <w:tcW w:w="5985" w:type="dxa"/>
        </w:tcPr>
        <w:p w:rsidR="00CE115A" w:rsidRDefault="002A3BE5">
          <w:pPr>
            <w:pStyle w:val="HeaderTextRight"/>
          </w:pPr>
          <w:r>
            <w:fldChar w:fldCharType="begin"/>
          </w:r>
          <w:r>
            <w:instrText xml:space="preserve"> styleref CharDivText </w:instrText>
          </w:r>
          <w:r>
            <w:fldChar w:fldCharType="end"/>
          </w:r>
        </w:p>
      </w:tc>
      <w:tc>
        <w:tcPr>
          <w:tcW w:w="1327" w:type="dxa"/>
        </w:tcPr>
        <w:p w:rsidR="00CE115A" w:rsidRDefault="002A3BE5">
          <w:pPr>
            <w:pStyle w:val="HeaderNumberRight"/>
          </w:pPr>
          <w:r>
            <w:fldChar w:fldCharType="begin"/>
          </w:r>
          <w:r>
            <w:instrText xml:space="preserve"> styleref CharDivNo </w:instrText>
          </w:r>
          <w:r>
            <w:fldChar w:fldCharType="end"/>
          </w:r>
        </w:p>
      </w:tc>
    </w:tr>
    <w:tr w:rsidR="00CE115A">
      <w:trPr>
        <w:cantSplit/>
      </w:trPr>
      <w:tc>
        <w:tcPr>
          <w:tcW w:w="7312" w:type="dxa"/>
          <w:gridSpan w:val="2"/>
        </w:tcPr>
        <w:p w:rsidR="00CE115A" w:rsidRDefault="002A3BE5">
          <w:pPr>
            <w:pStyle w:val="HeaderSectionRight"/>
          </w:pPr>
          <w:r>
            <w:t xml:space="preserve">s. </w:t>
          </w:r>
          <w:fldSimple w:instr=" styleref CharSectno ">
            <w:r w:rsidR="000F027C">
              <w:rPr>
                <w:noProof/>
              </w:rPr>
              <w:t>1</w:t>
            </w:r>
          </w:fldSimple>
        </w:p>
      </w:tc>
    </w:tr>
  </w:tbl>
  <w:p w:rsidR="00CE115A" w:rsidRDefault="00CE115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5A" w:rsidRDefault="00CE11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04D48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860EF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55A47A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63EC360"/>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D64D7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45093F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06A2C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B8EB8D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7B2E0DE"/>
    <w:lvl w:ilvl="0">
      <w:start w:val="1"/>
      <w:numFmt w:val="decimal"/>
      <w:pStyle w:val="ListNumber"/>
      <w:lvlText w:val="%1."/>
      <w:lvlJc w:val="left"/>
      <w:pPr>
        <w:tabs>
          <w:tab w:val="num" w:pos="360"/>
        </w:tabs>
        <w:ind w:left="360" w:hanging="360"/>
      </w:pPr>
    </w:lvl>
  </w:abstractNum>
  <w:abstractNum w:abstractNumId="9">
    <w:nsid w:val="FFFFFF89"/>
    <w:multiLevelType w:val="singleLevel"/>
    <w:tmpl w:val="BAEA58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83AB4E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1"/>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48"/>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BE5"/>
    <w:rsid w:val="000F027C"/>
    <w:rsid w:val="00176BF4"/>
    <w:rsid w:val="002A3BE5"/>
    <w:rsid w:val="00CE115A"/>
    <w:rsid w:val="00F737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999</Words>
  <Characters>4937</Characters>
  <Application>Microsoft Office Word</Application>
  <DocSecurity>0</DocSecurity>
  <Lines>137</Lines>
  <Paragraphs>62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Sailors and Soldiers' Scholarship Fund Act 1938 - 00-a0-08</dc:title>
  <dc:subject/>
  <dc:creator>Dave Harrold</dc:creator>
  <cp:keywords/>
  <cp:lastModifiedBy>svcMRProcess</cp:lastModifiedBy>
  <cp:revision>4</cp:revision>
  <cp:lastPrinted>1997-12-20T07:23:00Z</cp:lastPrinted>
  <dcterms:created xsi:type="dcterms:W3CDTF">2013-02-20T13:00:00Z</dcterms:created>
  <dcterms:modified xsi:type="dcterms:W3CDTF">2013-02-20T13:00:00Z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1938</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00-a0-08</vt:lpwstr>
  </property>
</Properties>
</file>