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Corporations Act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Electricity Corporations Act 2005</w:t>
      </w:r>
      <w:r>
        <w:fldChar w:fldCharType="end"/>
      </w:r>
    </w:p>
    <w:p>
      <w:pPr>
        <w:pStyle w:val="Arrangement"/>
        <w:spacing w:after="40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_Toc379895195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_Toc379895196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_Toc379895197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Electricity Corporations</w:t>
      </w:r>
    </w:p>
    <w:p>
      <w:pPr>
        <w:pStyle w:val="TOC4"/>
        <w:tabs>
          <w:tab w:val="right" w:leader="dot" w:pos="7086"/>
        </w:tabs>
        <w:rPr>
          <w:rFonts w:asciiTheme="minorHAnsi" w:eastAsiaTheme="minorEastAsia" w:hAnsiTheme="minorHAnsi" w:cstheme="minorBidi"/>
          <w:b w:val="0"/>
          <w:szCs w:val="22"/>
          <w:lang w:eastAsia="en-AU"/>
        </w:rPr>
      </w:pPr>
      <w:r>
        <w:t>Division 1 — Establishment of corporations</w:t>
      </w:r>
    </w:p>
    <w:p>
      <w:pPr>
        <w:pStyle w:val="TOC8"/>
        <w:rPr>
          <w:rFonts w:asciiTheme="minorHAnsi" w:eastAsiaTheme="minorEastAsia" w:hAnsiTheme="minorHAnsi" w:cstheme="minorBidi"/>
          <w:szCs w:val="22"/>
          <w:lang w:eastAsia="en-AU"/>
        </w:rPr>
      </w:pPr>
      <w:r>
        <w:t>4.</w:t>
      </w:r>
      <w:r>
        <w:tab/>
        <w:t>Corporations established</w:t>
      </w:r>
      <w:r>
        <w:tab/>
      </w:r>
      <w:r>
        <w:fldChar w:fldCharType="begin"/>
      </w:r>
      <w:r>
        <w:instrText xml:space="preserve"> PAGEREF _Toc379895200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Corporations not agents of the State</w:t>
      </w:r>
      <w:r>
        <w:tab/>
      </w:r>
      <w:r>
        <w:fldChar w:fldCharType="begin"/>
      </w:r>
      <w:r>
        <w:instrText xml:space="preserve"> PAGEREF _Toc379895201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Corporations and officers not part of Public Service</w:t>
      </w:r>
      <w:r>
        <w:tab/>
      </w:r>
      <w:r>
        <w:fldChar w:fldCharType="begin"/>
      </w:r>
      <w:r>
        <w:instrText xml:space="preserve"> PAGEREF _Toc379895202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Head office of Regional Power Corporation</w:t>
      </w:r>
      <w:r>
        <w:tab/>
      </w:r>
      <w:r>
        <w:fldChar w:fldCharType="begin"/>
      </w:r>
      <w:r>
        <w:instrText xml:space="preserve"> PAGEREF _Toc379895203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Boards of directors</w:t>
      </w:r>
    </w:p>
    <w:p>
      <w:pPr>
        <w:pStyle w:val="TOC8"/>
        <w:rPr>
          <w:rFonts w:asciiTheme="minorHAnsi" w:eastAsiaTheme="minorEastAsia" w:hAnsiTheme="minorHAnsi" w:cstheme="minorBidi"/>
          <w:szCs w:val="22"/>
          <w:lang w:eastAsia="en-AU"/>
        </w:rPr>
      </w:pPr>
      <w:r>
        <w:t>8</w:t>
      </w:r>
      <w:r>
        <w:rPr>
          <w:snapToGrid w:val="0"/>
        </w:rPr>
        <w:t>.</w:t>
      </w:r>
      <w:r>
        <w:rPr>
          <w:snapToGrid w:val="0"/>
        </w:rPr>
        <w:tab/>
        <w:t>Boards of directors</w:t>
      </w:r>
      <w:r>
        <w:tab/>
      </w:r>
      <w:r>
        <w:fldChar w:fldCharType="begin"/>
      </w:r>
      <w:r>
        <w:instrText xml:space="preserve"> PAGEREF _Toc379895205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Role of boards</w:t>
      </w:r>
      <w:r>
        <w:tab/>
      </w:r>
      <w:r>
        <w:fldChar w:fldCharType="begin"/>
      </w:r>
      <w:r>
        <w:instrText xml:space="preserve"> PAGEREF _Toc379895206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Provisions about the constitution and proceedings of boards</w:t>
      </w:r>
      <w:r>
        <w:tab/>
      </w:r>
      <w:r>
        <w:fldChar w:fldCharType="begin"/>
      </w:r>
      <w:r>
        <w:instrText xml:space="preserve"> PAGEREF _Toc379895207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Remuneration</w:t>
      </w:r>
      <w:r>
        <w:tab/>
      </w:r>
      <w:r>
        <w:fldChar w:fldCharType="begin"/>
      </w:r>
      <w:r>
        <w:instrText xml:space="preserve"> PAGEREF _Toc379895208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Conflict of duties</w:t>
      </w:r>
      <w:r>
        <w:tab/>
      </w:r>
      <w:r>
        <w:fldChar w:fldCharType="begin"/>
      </w:r>
      <w:r>
        <w:instrText xml:space="preserve"> PAGEREF _Toc379895209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Committees</w:t>
      </w:r>
      <w:r>
        <w:tab/>
      </w:r>
      <w:r>
        <w:fldChar w:fldCharType="begin"/>
      </w:r>
      <w:r>
        <w:instrText xml:space="preserve"> PAGEREF _Toc379895210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Staff</w:t>
      </w:r>
    </w:p>
    <w:p>
      <w:pPr>
        <w:pStyle w:val="TOC6"/>
        <w:tabs>
          <w:tab w:val="right" w:leader="dot" w:pos="7086"/>
        </w:tabs>
        <w:rPr>
          <w:rFonts w:asciiTheme="minorHAnsi" w:eastAsiaTheme="minorEastAsia" w:hAnsiTheme="minorHAnsi" w:cstheme="minorBidi"/>
          <w:b w:val="0"/>
          <w:sz w:val="22"/>
          <w:szCs w:val="22"/>
          <w:lang w:eastAsia="en-AU"/>
        </w:rPr>
      </w:pPr>
      <w:r>
        <w:t>Subdivision 1 — Chief executive officer</w:t>
      </w:r>
    </w:p>
    <w:p>
      <w:pPr>
        <w:pStyle w:val="TOC8"/>
        <w:rPr>
          <w:rFonts w:asciiTheme="minorHAnsi" w:eastAsiaTheme="minorEastAsia" w:hAnsiTheme="minorHAnsi" w:cstheme="minorBidi"/>
          <w:szCs w:val="22"/>
          <w:lang w:eastAsia="en-AU"/>
        </w:rPr>
      </w:pPr>
      <w:r>
        <w:t>14</w:t>
      </w:r>
      <w:r>
        <w:rPr>
          <w:snapToGrid w:val="0"/>
        </w:rPr>
        <w:t>.</w:t>
      </w:r>
      <w:r>
        <w:rPr>
          <w:snapToGrid w:val="0"/>
        </w:rPr>
        <w:tab/>
        <w:t>Appointment</w:t>
      </w:r>
      <w:r>
        <w:tab/>
      </w:r>
      <w:r>
        <w:fldChar w:fldCharType="begin"/>
      </w:r>
      <w:r>
        <w:instrText xml:space="preserve"> PAGEREF _Toc379895213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Role of chief executive officer</w:t>
      </w:r>
      <w:r>
        <w:tab/>
      </w:r>
      <w:r>
        <w:fldChar w:fldCharType="begin"/>
      </w:r>
      <w:r>
        <w:instrText xml:space="preserve"> PAGEREF _Toc379895214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Resignation</w:t>
      </w:r>
      <w:r>
        <w:tab/>
      </w:r>
      <w:r>
        <w:fldChar w:fldCharType="begin"/>
      </w:r>
      <w:r>
        <w:instrText xml:space="preserve"> PAGEREF _Toc379895215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Acting appointments</w:t>
      </w:r>
      <w:r>
        <w:tab/>
      </w:r>
      <w:r>
        <w:fldChar w:fldCharType="begin"/>
      </w:r>
      <w:r>
        <w:instrText xml:space="preserve"> PAGEREF _Toc379895216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Other staff</w:t>
      </w:r>
    </w:p>
    <w:p>
      <w:pPr>
        <w:pStyle w:val="TOC8"/>
        <w:rPr>
          <w:rFonts w:asciiTheme="minorHAnsi" w:eastAsiaTheme="minorEastAsia" w:hAnsiTheme="minorHAnsi" w:cstheme="minorBidi"/>
          <w:szCs w:val="22"/>
          <w:lang w:eastAsia="en-AU"/>
        </w:rPr>
      </w:pPr>
      <w:r>
        <w:t>18</w:t>
      </w:r>
      <w:r>
        <w:rPr>
          <w:snapToGrid w:val="0"/>
        </w:rPr>
        <w:t>.</w:t>
      </w:r>
      <w:r>
        <w:rPr>
          <w:snapToGrid w:val="0"/>
        </w:rPr>
        <w:tab/>
        <w:t>Powers in relation to staff</w:t>
      </w:r>
      <w:r>
        <w:tab/>
      </w:r>
      <w:r>
        <w:fldChar w:fldCharType="begin"/>
      </w:r>
      <w:r>
        <w:instrText xml:space="preserve"> PAGEREF _Toc379895218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Certain industrial matters excluded from employment agreements</w:t>
      </w:r>
      <w:r>
        <w:tab/>
      </w:r>
      <w:r>
        <w:fldChar w:fldCharType="begin"/>
      </w:r>
      <w:r>
        <w:instrText xml:space="preserve"> PAGEREF _Toc379895219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Designation of executive officers</w:t>
      </w:r>
      <w:r>
        <w:tab/>
      </w:r>
      <w:r>
        <w:fldChar w:fldCharType="begin"/>
      </w:r>
      <w:r>
        <w:instrText xml:space="preserve"> PAGEREF _Toc379895220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Subdivision 3 — </w:t>
      </w:r>
      <w:r>
        <w:rPr>
          <w:snapToGrid w:val="0"/>
        </w:rPr>
        <w:t>Minimum standards for staff management</w:t>
      </w:r>
    </w:p>
    <w:p>
      <w:pPr>
        <w:pStyle w:val="TOC8"/>
        <w:rPr>
          <w:rFonts w:asciiTheme="minorHAnsi" w:eastAsiaTheme="minorEastAsia" w:hAnsiTheme="minorHAnsi" w:cstheme="minorBidi"/>
          <w:szCs w:val="22"/>
          <w:lang w:eastAsia="en-AU"/>
        </w:rPr>
      </w:pPr>
      <w:r>
        <w:t>21</w:t>
      </w:r>
      <w:r>
        <w:rPr>
          <w:snapToGrid w:val="0"/>
        </w:rPr>
        <w:t>.</w:t>
      </w:r>
      <w:r>
        <w:rPr>
          <w:snapToGrid w:val="0"/>
        </w:rPr>
        <w:tab/>
        <w:t>Standards to be set out in instrument</w:t>
      </w:r>
      <w:r>
        <w:tab/>
      </w:r>
      <w:r>
        <w:fldChar w:fldCharType="begin"/>
      </w:r>
      <w:r>
        <w:instrText xml:space="preserve"> PAGEREF _Toc379895222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Reports to Commissioner for Public Sector Standards</w:t>
      </w:r>
      <w:r>
        <w:tab/>
      </w:r>
      <w:r>
        <w:fldChar w:fldCharType="begin"/>
      </w:r>
      <w:r>
        <w:instrText xml:space="preserve"> PAGEREF _Toc379895223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Joint policy on staff transfers</w:t>
      </w:r>
    </w:p>
    <w:p>
      <w:pPr>
        <w:pStyle w:val="TOC8"/>
        <w:rPr>
          <w:rFonts w:asciiTheme="minorHAnsi" w:eastAsiaTheme="minorEastAsia" w:hAnsiTheme="minorHAnsi" w:cstheme="minorBidi"/>
          <w:szCs w:val="22"/>
          <w:lang w:eastAsia="en-AU"/>
        </w:rPr>
      </w:pPr>
      <w:r>
        <w:t>23.</w:t>
      </w:r>
      <w:r>
        <w:tab/>
        <w:t>Corporations to have joint policy approved by Minister</w:t>
      </w:r>
      <w:r>
        <w:tab/>
      </w:r>
      <w:r>
        <w:fldChar w:fldCharType="begin"/>
      </w:r>
      <w:r>
        <w:instrText xml:space="preserve"> PAGEREF _Toc379895225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Amendment of policy statement</w:t>
      </w:r>
      <w:r>
        <w:tab/>
      </w:r>
      <w:r>
        <w:fldChar w:fldCharType="begin"/>
      </w:r>
      <w:r>
        <w:instrText xml:space="preserve"> PAGEREF _Toc379895226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Consultation with staff</w:t>
      </w:r>
      <w:r>
        <w:tab/>
      </w:r>
      <w:r>
        <w:fldChar w:fldCharType="begin"/>
      </w:r>
      <w:r>
        <w:instrText xml:space="preserve"> PAGEREF _Toc379895227 \h </w:instrText>
      </w:r>
      <w:r>
        <w:fldChar w:fldCharType="separate"/>
      </w:r>
      <w:r>
        <w:t>13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General</w:t>
      </w:r>
    </w:p>
    <w:p>
      <w:pPr>
        <w:pStyle w:val="TOC8"/>
        <w:rPr>
          <w:rFonts w:asciiTheme="minorHAnsi" w:eastAsiaTheme="minorEastAsia" w:hAnsiTheme="minorHAnsi" w:cstheme="minorBidi"/>
          <w:szCs w:val="22"/>
          <w:lang w:eastAsia="en-AU"/>
        </w:rPr>
      </w:pPr>
      <w:r>
        <w:t>26</w:t>
      </w:r>
      <w:r>
        <w:rPr>
          <w:snapToGrid w:val="0"/>
        </w:rPr>
        <w:t>.</w:t>
      </w:r>
      <w:r>
        <w:rPr>
          <w:snapToGrid w:val="0"/>
        </w:rPr>
        <w:tab/>
        <w:t>Superannuation</w:t>
      </w:r>
      <w:r>
        <w:tab/>
      </w:r>
      <w:r>
        <w:fldChar w:fldCharType="begin"/>
      </w:r>
      <w:r>
        <w:instrText xml:space="preserve"> PAGEREF _Toc379895229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Duties of, and relating to, directors and staff</w:t>
      </w:r>
    </w:p>
    <w:p>
      <w:pPr>
        <w:pStyle w:val="TOC8"/>
        <w:rPr>
          <w:rFonts w:asciiTheme="minorHAnsi" w:eastAsiaTheme="minorEastAsia" w:hAnsiTheme="minorHAnsi" w:cstheme="minorBidi"/>
          <w:szCs w:val="22"/>
          <w:lang w:eastAsia="en-AU"/>
        </w:rPr>
      </w:pPr>
      <w:r>
        <w:t>27</w:t>
      </w:r>
      <w:r>
        <w:rPr>
          <w:snapToGrid w:val="0"/>
        </w:rPr>
        <w:t>.</w:t>
      </w:r>
      <w:r>
        <w:rPr>
          <w:snapToGrid w:val="0"/>
        </w:rPr>
        <w:tab/>
        <w:t>Duties of, and relating to, directors</w:t>
      </w:r>
      <w:r>
        <w:tab/>
      </w:r>
      <w:r>
        <w:fldChar w:fldCharType="begin"/>
      </w:r>
      <w:r>
        <w:instrText xml:space="preserve"> PAGEREF _Toc379895231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Chief executive officer, duties imposed</w:t>
      </w:r>
      <w:r>
        <w:tab/>
      </w:r>
      <w:r>
        <w:fldChar w:fldCharType="begin"/>
      </w:r>
      <w:r>
        <w:instrText xml:space="preserve"> PAGEREF _Toc379895232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Executive officers, duties imposed</w:t>
      </w:r>
      <w:r>
        <w:tab/>
      </w:r>
      <w:r>
        <w:fldChar w:fldCharType="begin"/>
      </w:r>
      <w:r>
        <w:instrText xml:space="preserve"> PAGEREF _Toc379895233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Members of staff, duties imposed</w:t>
      </w:r>
      <w:r>
        <w:tab/>
      </w:r>
      <w:r>
        <w:fldChar w:fldCharType="begin"/>
      </w:r>
      <w:r>
        <w:instrText xml:space="preserve"> PAGEREF _Toc379895234 \h </w:instrText>
      </w:r>
      <w:r>
        <w:fldChar w:fldCharType="separate"/>
      </w:r>
      <w:r>
        <w:t>15</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Codes of conduct</w:t>
      </w:r>
      <w:r>
        <w:tab/>
      </w:r>
      <w:r>
        <w:fldChar w:fldCharType="begin"/>
      </w:r>
      <w:r>
        <w:instrText xml:space="preserve"> PAGEREF _Toc379895235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Reports to Commissioner for Public Sector Standards</w:t>
      </w:r>
      <w:r>
        <w:tab/>
      </w:r>
      <w:r>
        <w:fldChar w:fldCharType="begin"/>
      </w:r>
      <w:r>
        <w:instrText xml:space="preserve"> PAGEREF _Toc379895236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Reports to Minister</w:t>
      </w:r>
      <w:r>
        <w:tab/>
      </w:r>
      <w:r>
        <w:fldChar w:fldCharType="begin"/>
      </w:r>
      <w:r>
        <w:instrText xml:space="preserve"> PAGEREF _Toc379895237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Functions and powers of corporations</w:t>
      </w:r>
    </w:p>
    <w:p>
      <w:pPr>
        <w:pStyle w:val="TOC4"/>
        <w:tabs>
          <w:tab w:val="right" w:leader="dot" w:pos="7086"/>
        </w:tabs>
        <w:rPr>
          <w:rFonts w:asciiTheme="minorHAnsi" w:eastAsiaTheme="minorEastAsia" w:hAnsiTheme="minorHAnsi" w:cstheme="minorBidi"/>
          <w:b w:val="0"/>
          <w:szCs w:val="22"/>
          <w:lang w:eastAsia="en-AU"/>
        </w:rPr>
      </w:pPr>
      <w:r>
        <w:t>Division 1 — Functions, powers and related provisions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34.</w:t>
      </w:r>
      <w:r>
        <w:tab/>
        <w:t>Terms used</w:t>
      </w:r>
      <w:r>
        <w:tab/>
      </w:r>
      <w:r>
        <w:fldChar w:fldCharType="begin"/>
      </w:r>
      <w:r>
        <w:instrText xml:space="preserve"> PAGEREF _Toc379895241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Electricity Generation Corporation</w:t>
      </w:r>
    </w:p>
    <w:p>
      <w:pPr>
        <w:pStyle w:val="TOC8"/>
        <w:rPr>
          <w:rFonts w:asciiTheme="minorHAnsi" w:eastAsiaTheme="minorEastAsia" w:hAnsiTheme="minorHAnsi" w:cstheme="minorBidi"/>
          <w:szCs w:val="22"/>
          <w:lang w:eastAsia="en-AU"/>
        </w:rPr>
      </w:pPr>
      <w:r>
        <w:t>35.</w:t>
      </w:r>
      <w:r>
        <w:tab/>
        <w:t>Principal functions</w:t>
      </w:r>
      <w:r>
        <w:tab/>
      </w:r>
      <w:r>
        <w:fldChar w:fldCharType="begin"/>
      </w:r>
      <w:r>
        <w:instrText xml:space="preserve"> PAGEREF _Toc379895243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Other functions</w:t>
      </w:r>
      <w:r>
        <w:tab/>
      </w:r>
      <w:r>
        <w:fldChar w:fldCharType="begin"/>
      </w:r>
      <w:r>
        <w:instrText xml:space="preserve"> PAGEREF _Toc379895244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Restriction on area in which corporation may operate</w:t>
      </w:r>
      <w:r>
        <w:tab/>
      </w:r>
      <w:r>
        <w:fldChar w:fldCharType="begin"/>
      </w:r>
      <w:r>
        <w:instrText xml:space="preserve"> PAGEREF _Toc379895245 \h </w:instrText>
      </w:r>
      <w:r>
        <w:fldChar w:fldCharType="separate"/>
      </w:r>
      <w:r>
        <w:t>20</w:t>
      </w:r>
      <w:r>
        <w:fldChar w:fldCharType="end"/>
      </w:r>
    </w:p>
    <w:p>
      <w:pPr>
        <w:pStyle w:val="TOC8"/>
        <w:rPr>
          <w:rFonts w:asciiTheme="minorHAnsi" w:eastAsiaTheme="minorEastAsia" w:hAnsiTheme="minorHAnsi" w:cstheme="minorBidi"/>
          <w:szCs w:val="22"/>
          <w:lang w:eastAsia="en-AU"/>
        </w:rPr>
      </w:pPr>
      <w:r>
        <w:t>38.</w:t>
      </w:r>
      <w:r>
        <w:tab/>
        <w:t>Restriction on sale of electricity to consumers</w:t>
      </w:r>
      <w:r>
        <w:tab/>
      </w:r>
      <w:r>
        <w:fldChar w:fldCharType="begin"/>
      </w:r>
      <w:r>
        <w:instrText xml:space="preserve"> PAGEREF _Toc379895246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Review of restriction</w:t>
      </w:r>
      <w:r>
        <w:tab/>
      </w:r>
      <w:r>
        <w:fldChar w:fldCharType="begin"/>
      </w:r>
      <w:r>
        <w:instrText xml:space="preserve"> PAGEREF _Toc379895247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Extension of designated period</w:t>
      </w:r>
      <w:r>
        <w:tab/>
      </w:r>
      <w:r>
        <w:fldChar w:fldCharType="begin"/>
      </w:r>
      <w:r>
        <w:instrText xml:space="preserve"> PAGEREF _Toc379895248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Electricity Networks Corporation</w:t>
      </w:r>
    </w:p>
    <w:p>
      <w:pPr>
        <w:pStyle w:val="TOC8"/>
        <w:rPr>
          <w:rFonts w:asciiTheme="minorHAnsi" w:eastAsiaTheme="minorEastAsia" w:hAnsiTheme="minorHAnsi" w:cstheme="minorBidi"/>
          <w:szCs w:val="22"/>
          <w:lang w:eastAsia="en-AU"/>
        </w:rPr>
      </w:pPr>
      <w:r>
        <w:t>41.</w:t>
      </w:r>
      <w:r>
        <w:tab/>
        <w:t>Principal f</w:t>
      </w:r>
      <w:r>
        <w:rPr>
          <w:snapToGrid w:val="0"/>
        </w:rPr>
        <w:t>unctions</w:t>
      </w:r>
      <w:r>
        <w:tab/>
      </w:r>
      <w:r>
        <w:fldChar w:fldCharType="begin"/>
      </w:r>
      <w:r>
        <w:instrText xml:space="preserve"> PAGEREF _Toc379895250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Other functions</w:t>
      </w:r>
      <w:r>
        <w:tab/>
      </w:r>
      <w:r>
        <w:fldChar w:fldCharType="begin"/>
      </w:r>
      <w:r>
        <w:instrText xml:space="preserve"> PAGEREF _Toc379895251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Restriction on area in which corporation may operate</w:t>
      </w:r>
      <w:r>
        <w:tab/>
      </w:r>
      <w:r>
        <w:fldChar w:fldCharType="begin"/>
      </w:r>
      <w:r>
        <w:instrText xml:space="preserve"> PAGEREF _Toc379895252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Electricity Retail Corporation</w:t>
      </w:r>
    </w:p>
    <w:p>
      <w:pPr>
        <w:pStyle w:val="TOC8"/>
        <w:rPr>
          <w:rFonts w:asciiTheme="minorHAnsi" w:eastAsiaTheme="minorEastAsia" w:hAnsiTheme="minorHAnsi" w:cstheme="minorBidi"/>
          <w:szCs w:val="22"/>
          <w:lang w:eastAsia="en-AU"/>
        </w:rPr>
      </w:pPr>
      <w:r>
        <w:t>44.</w:t>
      </w:r>
      <w:r>
        <w:tab/>
        <w:t>Principal f</w:t>
      </w:r>
      <w:r>
        <w:rPr>
          <w:snapToGrid w:val="0"/>
        </w:rPr>
        <w:t>unctions</w:t>
      </w:r>
      <w:r>
        <w:tab/>
      </w:r>
      <w:r>
        <w:fldChar w:fldCharType="begin"/>
      </w:r>
      <w:r>
        <w:instrText xml:space="preserve"> PAGEREF _Toc379895254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Other functions</w:t>
      </w:r>
      <w:r>
        <w:tab/>
      </w:r>
      <w:r>
        <w:fldChar w:fldCharType="begin"/>
      </w:r>
      <w:r>
        <w:instrText xml:space="preserve"> PAGEREF _Toc379895255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Restriction on area in which corporation may operate</w:t>
      </w:r>
      <w:r>
        <w:tab/>
      </w:r>
      <w:r>
        <w:fldChar w:fldCharType="begin"/>
      </w:r>
      <w:r>
        <w:instrText xml:space="preserve"> PAGEREF _Toc379895256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Prohibition on generation of electricity for a designated period</w:t>
      </w:r>
      <w:r>
        <w:tab/>
      </w:r>
      <w:r>
        <w:fldChar w:fldCharType="begin"/>
      </w:r>
      <w:r>
        <w:instrText xml:space="preserve"> PAGEREF _Toc379895257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t>Review of prohibition</w:t>
      </w:r>
      <w:r>
        <w:tab/>
      </w:r>
      <w:r>
        <w:fldChar w:fldCharType="begin"/>
      </w:r>
      <w:r>
        <w:instrText xml:space="preserve"> PAGEREF _Toc379895258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Extension of designated period</w:t>
      </w:r>
      <w:r>
        <w:tab/>
      </w:r>
      <w:r>
        <w:fldChar w:fldCharType="begin"/>
      </w:r>
      <w:r>
        <w:instrText xml:space="preserve"> PAGEREF _Toc379895259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Regional Power Corporation</w:t>
      </w:r>
    </w:p>
    <w:p>
      <w:pPr>
        <w:pStyle w:val="TOC8"/>
        <w:rPr>
          <w:rFonts w:asciiTheme="minorHAnsi" w:eastAsiaTheme="minorEastAsia" w:hAnsiTheme="minorHAnsi" w:cstheme="minorBidi"/>
          <w:szCs w:val="22"/>
          <w:lang w:eastAsia="en-AU"/>
        </w:rPr>
      </w:pPr>
      <w:r>
        <w:t>50.</w:t>
      </w:r>
      <w:r>
        <w:tab/>
        <w:t>Principal f</w:t>
      </w:r>
      <w:r>
        <w:rPr>
          <w:snapToGrid w:val="0"/>
        </w:rPr>
        <w:t>unctions</w:t>
      </w:r>
      <w:r>
        <w:tab/>
      </w:r>
      <w:r>
        <w:fldChar w:fldCharType="begin"/>
      </w:r>
      <w:r>
        <w:instrText xml:space="preserve"> PAGEREF _Toc379895261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Other functions</w:t>
      </w:r>
      <w:r>
        <w:tab/>
      </w:r>
      <w:r>
        <w:fldChar w:fldCharType="begin"/>
      </w:r>
      <w:r>
        <w:instrText xml:space="preserve"> PAGEREF _Toc379895262 \h </w:instrText>
      </w:r>
      <w:r>
        <w:fldChar w:fldCharType="separate"/>
      </w:r>
      <w:r>
        <w:t>28</w:t>
      </w:r>
      <w:r>
        <w:fldChar w:fldCharType="end"/>
      </w:r>
    </w:p>
    <w:p>
      <w:pPr>
        <w:pStyle w:val="TOC8"/>
        <w:rPr>
          <w:rFonts w:asciiTheme="minorHAnsi" w:eastAsiaTheme="minorEastAsia" w:hAnsiTheme="minorHAnsi" w:cstheme="minorBidi"/>
          <w:szCs w:val="22"/>
          <w:lang w:eastAsia="en-AU"/>
        </w:rPr>
      </w:pPr>
      <w:r>
        <w:t>52.</w:t>
      </w:r>
      <w:r>
        <w:tab/>
        <w:t>Restriction on area in which corporation may operate</w:t>
      </w:r>
      <w:r>
        <w:tab/>
      </w:r>
      <w:r>
        <w:fldChar w:fldCharType="begin"/>
      </w:r>
      <w:r>
        <w:instrText xml:space="preserve"> PAGEREF _Toc379895263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Special function in respect of certain assets and liabilities</w:t>
      </w:r>
    </w:p>
    <w:p>
      <w:pPr>
        <w:pStyle w:val="TOC8"/>
        <w:rPr>
          <w:rFonts w:asciiTheme="minorHAnsi" w:eastAsiaTheme="minorEastAsia" w:hAnsiTheme="minorHAnsi" w:cstheme="minorBidi"/>
          <w:szCs w:val="22"/>
          <w:lang w:eastAsia="en-AU"/>
        </w:rPr>
      </w:pPr>
      <w:r>
        <w:t>53.</w:t>
      </w:r>
      <w:r>
        <w:tab/>
        <w:t>Administration under delegated power</w:t>
      </w:r>
      <w:r>
        <w:tab/>
      </w:r>
      <w:r>
        <w:fldChar w:fldCharType="begin"/>
      </w:r>
      <w:r>
        <w:instrText xml:space="preserve"> PAGEREF _Toc379895265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Use of distribution systems for the retail supply of electricity</w:t>
      </w:r>
    </w:p>
    <w:p>
      <w:pPr>
        <w:pStyle w:val="TOC8"/>
        <w:rPr>
          <w:rFonts w:asciiTheme="minorHAnsi" w:eastAsiaTheme="minorEastAsia" w:hAnsiTheme="minorHAnsi" w:cstheme="minorBidi"/>
          <w:szCs w:val="22"/>
          <w:lang w:eastAsia="en-AU"/>
        </w:rPr>
      </w:pPr>
      <w:r>
        <w:t>54.</w:t>
      </w:r>
      <w:r>
        <w:tab/>
        <w:t>Electricity Networks Corporation and Regional Power Corporation not to supply services for certain purposes</w:t>
      </w:r>
      <w:r>
        <w:tab/>
      </w:r>
      <w:r>
        <w:fldChar w:fldCharType="begin"/>
      </w:r>
      <w:r>
        <w:instrText xml:space="preserve"> PAGEREF _Toc379895267 \h </w:instrText>
      </w:r>
      <w:r>
        <w:fldChar w:fldCharType="separate"/>
      </w:r>
      <w:r>
        <w:t>30</w:t>
      </w:r>
      <w:r>
        <w:fldChar w:fldCharType="end"/>
      </w:r>
    </w:p>
    <w:p>
      <w:pPr>
        <w:pStyle w:val="TOC8"/>
        <w:rPr>
          <w:rFonts w:asciiTheme="minorHAnsi" w:eastAsiaTheme="minorEastAsia" w:hAnsiTheme="minorHAnsi" w:cstheme="minorBidi"/>
          <w:szCs w:val="22"/>
          <w:lang w:eastAsia="en-AU"/>
        </w:rPr>
      </w:pPr>
      <w:r>
        <w:t>55.</w:t>
      </w:r>
      <w:r>
        <w:tab/>
        <w:t>Review as to introduction of further retail competition</w:t>
      </w:r>
      <w:r>
        <w:tab/>
      </w:r>
      <w:r>
        <w:fldChar w:fldCharType="begin"/>
      </w:r>
      <w:r>
        <w:instrText xml:space="preserve"> PAGEREF _Toc379895268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8 — Provisions applying to functions of all corporations</w:t>
      </w:r>
    </w:p>
    <w:p>
      <w:pPr>
        <w:pStyle w:val="TOC8"/>
        <w:rPr>
          <w:rFonts w:asciiTheme="minorHAnsi" w:eastAsiaTheme="minorEastAsia" w:hAnsiTheme="minorHAnsi" w:cstheme="minorBidi"/>
          <w:szCs w:val="22"/>
          <w:lang w:eastAsia="en-AU"/>
        </w:rPr>
      </w:pPr>
      <w:r>
        <w:t>56.</w:t>
      </w:r>
      <w:r>
        <w:tab/>
        <w:t>Corporations may act at their discretion</w:t>
      </w:r>
      <w:r>
        <w:tab/>
      </w:r>
      <w:r>
        <w:fldChar w:fldCharType="begin"/>
      </w:r>
      <w:r>
        <w:instrText xml:space="preserve"> PAGEREF _Toc379895270 \h </w:instrText>
      </w:r>
      <w:r>
        <w:fldChar w:fldCharType="separate"/>
      </w:r>
      <w:r>
        <w:t>32</w:t>
      </w:r>
      <w:r>
        <w:fldChar w:fldCharType="end"/>
      </w:r>
    </w:p>
    <w:p>
      <w:pPr>
        <w:pStyle w:val="TOC8"/>
        <w:rPr>
          <w:rFonts w:asciiTheme="minorHAnsi" w:eastAsiaTheme="minorEastAsia" w:hAnsiTheme="minorHAnsi" w:cstheme="minorBidi"/>
          <w:szCs w:val="22"/>
          <w:lang w:eastAsia="en-AU"/>
        </w:rPr>
      </w:pPr>
      <w:r>
        <w:t>57.</w:t>
      </w:r>
      <w:r>
        <w:tab/>
        <w:t>Where corporation may operate</w:t>
      </w:r>
      <w:r>
        <w:tab/>
      </w:r>
      <w:r>
        <w:fldChar w:fldCharType="begin"/>
      </w:r>
      <w:r>
        <w:instrText xml:space="preserve"> PAGEREF _Toc379895271 \h </w:instrText>
      </w:r>
      <w:r>
        <w:fldChar w:fldCharType="separate"/>
      </w:r>
      <w:r>
        <w:t>32</w:t>
      </w:r>
      <w:r>
        <w:fldChar w:fldCharType="end"/>
      </w:r>
    </w:p>
    <w:p>
      <w:pPr>
        <w:pStyle w:val="TOC8"/>
        <w:rPr>
          <w:rFonts w:asciiTheme="minorHAnsi" w:eastAsiaTheme="minorEastAsia" w:hAnsiTheme="minorHAnsi" w:cstheme="minorBidi"/>
          <w:szCs w:val="22"/>
          <w:lang w:eastAsia="en-AU"/>
        </w:rPr>
      </w:pPr>
      <w:r>
        <w:t>58.</w:t>
      </w:r>
      <w:r>
        <w:tab/>
      </w:r>
      <w:r>
        <w:rPr>
          <w:snapToGrid w:val="0"/>
        </w:rPr>
        <w:t>Corporation to act in accordance with policy instruments</w:t>
      </w:r>
      <w:r>
        <w:tab/>
      </w:r>
      <w:r>
        <w:fldChar w:fldCharType="begin"/>
      </w:r>
      <w:r>
        <w:instrText xml:space="preserve"> PAGEREF _Toc379895272 \h </w:instrText>
      </w:r>
      <w:r>
        <w:fldChar w:fldCharType="separate"/>
      </w:r>
      <w:r>
        <w:t>32</w:t>
      </w:r>
      <w:r>
        <w:fldChar w:fldCharType="end"/>
      </w:r>
    </w:p>
    <w:p>
      <w:pPr>
        <w:pStyle w:val="TOC8"/>
        <w:rPr>
          <w:rFonts w:asciiTheme="minorHAnsi" w:eastAsiaTheme="minorEastAsia" w:hAnsiTheme="minorHAnsi" w:cstheme="minorBidi"/>
          <w:szCs w:val="22"/>
          <w:lang w:eastAsia="en-AU"/>
        </w:rPr>
      </w:pPr>
      <w:r>
        <w:t>59.</w:t>
      </w:r>
      <w:r>
        <w:tab/>
      </w:r>
      <w:r>
        <w:rPr>
          <w:snapToGrid w:val="0"/>
        </w:rPr>
        <w:t>Powers</w:t>
      </w:r>
      <w:r>
        <w:tab/>
      </w:r>
      <w:r>
        <w:fldChar w:fldCharType="begin"/>
      </w:r>
      <w:r>
        <w:instrText xml:space="preserve"> PAGEREF _Toc379895273 \h </w:instrText>
      </w:r>
      <w:r>
        <w:fldChar w:fldCharType="separate"/>
      </w:r>
      <w:r>
        <w:t>33</w:t>
      </w:r>
      <w:r>
        <w:fldChar w:fldCharType="end"/>
      </w:r>
    </w:p>
    <w:p>
      <w:pPr>
        <w:pStyle w:val="TOC8"/>
        <w:rPr>
          <w:rFonts w:asciiTheme="minorHAnsi" w:eastAsiaTheme="minorEastAsia" w:hAnsiTheme="minorHAnsi" w:cstheme="minorBidi"/>
          <w:szCs w:val="22"/>
          <w:lang w:eastAsia="en-AU"/>
        </w:rPr>
      </w:pPr>
      <w:r>
        <w:t>60.</w:t>
      </w:r>
      <w:r>
        <w:tab/>
        <w:t>Certain works exempt from planning laws</w:t>
      </w:r>
      <w:r>
        <w:tab/>
      </w:r>
      <w:r>
        <w:fldChar w:fldCharType="begin"/>
      </w:r>
      <w:r>
        <w:instrText xml:space="preserve"> PAGEREF _Toc379895274 \h </w:instrText>
      </w:r>
      <w:r>
        <w:fldChar w:fldCharType="separate"/>
      </w:r>
      <w:r>
        <w:t>35</w:t>
      </w:r>
      <w:r>
        <w:fldChar w:fldCharType="end"/>
      </w:r>
    </w:p>
    <w:p>
      <w:pPr>
        <w:pStyle w:val="TOC8"/>
        <w:rPr>
          <w:rFonts w:asciiTheme="minorHAnsi" w:eastAsiaTheme="minorEastAsia" w:hAnsiTheme="minorHAnsi" w:cstheme="minorBidi"/>
          <w:szCs w:val="22"/>
          <w:lang w:eastAsia="en-AU"/>
        </w:rPr>
      </w:pPr>
      <w:r>
        <w:t>61.</w:t>
      </w:r>
      <w:r>
        <w:tab/>
      </w:r>
      <w:r>
        <w:rPr>
          <w:snapToGrid w:val="0"/>
        </w:rPr>
        <w:t>Corporation to act on commercial principles</w:t>
      </w:r>
      <w:r>
        <w:tab/>
      </w:r>
      <w:r>
        <w:fldChar w:fldCharType="begin"/>
      </w:r>
      <w:r>
        <w:instrText xml:space="preserve"> PAGEREF _Toc379895275 \h </w:instrText>
      </w:r>
      <w:r>
        <w:fldChar w:fldCharType="separate"/>
      </w:r>
      <w:r>
        <w:t>36</w:t>
      </w:r>
      <w:r>
        <w:fldChar w:fldCharType="end"/>
      </w:r>
    </w:p>
    <w:p>
      <w:pPr>
        <w:pStyle w:val="TOC8"/>
        <w:rPr>
          <w:rFonts w:asciiTheme="minorHAnsi" w:eastAsiaTheme="minorEastAsia" w:hAnsiTheme="minorHAnsi" w:cstheme="minorBidi"/>
          <w:szCs w:val="22"/>
          <w:lang w:eastAsia="en-AU"/>
        </w:rPr>
      </w:pPr>
      <w:r>
        <w:t>62.</w:t>
      </w:r>
      <w:r>
        <w:tab/>
        <w:t>Segregation of functions of corporations</w:t>
      </w:r>
      <w:r>
        <w:tab/>
      </w:r>
      <w:r>
        <w:fldChar w:fldCharType="begin"/>
      </w:r>
      <w:r>
        <w:instrText xml:space="preserve"> PAGEREF _Toc379895276 \h </w:instrText>
      </w:r>
      <w:r>
        <w:fldChar w:fldCharType="separate"/>
      </w:r>
      <w:r>
        <w:t>37</w:t>
      </w:r>
      <w:r>
        <w:fldChar w:fldCharType="end"/>
      </w:r>
    </w:p>
    <w:p>
      <w:pPr>
        <w:pStyle w:val="TOC8"/>
        <w:rPr>
          <w:rFonts w:asciiTheme="minorHAnsi" w:eastAsiaTheme="minorEastAsia" w:hAnsiTheme="minorHAnsi" w:cstheme="minorBidi"/>
          <w:szCs w:val="22"/>
          <w:lang w:eastAsia="en-AU"/>
        </w:rPr>
      </w:pPr>
      <w:r>
        <w:t>63.</w:t>
      </w:r>
      <w:r>
        <w:tab/>
      </w:r>
      <w:r>
        <w:rPr>
          <w:snapToGrid w:val="0"/>
        </w:rPr>
        <w:t>Interruption or restriction of supply</w:t>
      </w:r>
      <w:r>
        <w:tab/>
      </w:r>
      <w:r>
        <w:fldChar w:fldCharType="begin"/>
      </w:r>
      <w:r>
        <w:instrText xml:space="preserve"> PAGEREF _Toc379895277 \h </w:instrText>
      </w:r>
      <w:r>
        <w:fldChar w:fldCharType="separate"/>
      </w:r>
      <w:r>
        <w:t>37</w:t>
      </w:r>
      <w:r>
        <w:fldChar w:fldCharType="end"/>
      </w:r>
    </w:p>
    <w:p>
      <w:pPr>
        <w:pStyle w:val="TOC8"/>
        <w:rPr>
          <w:rFonts w:asciiTheme="minorHAnsi" w:eastAsiaTheme="minorEastAsia" w:hAnsiTheme="minorHAnsi" w:cstheme="minorBidi"/>
          <w:szCs w:val="22"/>
          <w:lang w:eastAsia="en-AU"/>
        </w:rPr>
      </w:pPr>
      <w:r>
        <w:t>64.</w:t>
      </w:r>
      <w:r>
        <w:tab/>
        <w:t>Acquisition of s</w:t>
      </w:r>
      <w:r>
        <w:rPr>
          <w:snapToGrid w:val="0"/>
        </w:rPr>
        <w:t>ubsidiary</w:t>
      </w:r>
      <w:r>
        <w:tab/>
      </w:r>
      <w:r>
        <w:fldChar w:fldCharType="begin"/>
      </w:r>
      <w:r>
        <w:instrText xml:space="preserve"> PAGEREF _Toc379895278 \h </w:instrText>
      </w:r>
      <w:r>
        <w:fldChar w:fldCharType="separate"/>
      </w:r>
      <w:r>
        <w:t>38</w:t>
      </w:r>
      <w:r>
        <w:fldChar w:fldCharType="end"/>
      </w:r>
    </w:p>
    <w:p>
      <w:pPr>
        <w:pStyle w:val="TOC8"/>
        <w:rPr>
          <w:rFonts w:asciiTheme="minorHAnsi" w:eastAsiaTheme="minorEastAsia" w:hAnsiTheme="minorHAnsi" w:cstheme="minorBidi"/>
          <w:szCs w:val="22"/>
          <w:lang w:eastAsia="en-AU"/>
        </w:rPr>
      </w:pPr>
      <w:r>
        <w:t>65.</w:t>
      </w:r>
      <w:r>
        <w:tab/>
        <w:t>Control of subsidiary</w:t>
      </w:r>
      <w:r>
        <w:tab/>
      </w:r>
      <w:r>
        <w:fldChar w:fldCharType="begin"/>
      </w:r>
      <w:r>
        <w:instrText xml:space="preserve"> PAGEREF _Toc379895279 \h </w:instrText>
      </w:r>
      <w:r>
        <w:fldChar w:fldCharType="separate"/>
      </w:r>
      <w:r>
        <w:t>38</w:t>
      </w:r>
      <w:r>
        <w:fldChar w:fldCharType="end"/>
      </w:r>
    </w:p>
    <w:p>
      <w:pPr>
        <w:pStyle w:val="TOC8"/>
        <w:rPr>
          <w:rFonts w:asciiTheme="minorHAnsi" w:eastAsiaTheme="minorEastAsia" w:hAnsiTheme="minorHAnsi" w:cstheme="minorBidi"/>
          <w:szCs w:val="22"/>
          <w:lang w:eastAsia="en-AU"/>
        </w:rPr>
      </w:pPr>
      <w:r>
        <w:t>66.</w:t>
      </w:r>
      <w:r>
        <w:tab/>
        <w:t>Corporations Act, provisions affecting</w:t>
      </w:r>
      <w:r>
        <w:tab/>
      </w:r>
      <w:r>
        <w:fldChar w:fldCharType="begin"/>
      </w:r>
      <w:r>
        <w:instrText xml:space="preserve"> PAGEREF _Toc379895280 \h </w:instrText>
      </w:r>
      <w:r>
        <w:fldChar w:fldCharType="separate"/>
      </w:r>
      <w:r>
        <w:t>39</w:t>
      </w:r>
      <w:r>
        <w:fldChar w:fldCharType="end"/>
      </w:r>
    </w:p>
    <w:p>
      <w:pPr>
        <w:pStyle w:val="TOC8"/>
        <w:rPr>
          <w:rFonts w:asciiTheme="minorHAnsi" w:eastAsiaTheme="minorEastAsia" w:hAnsiTheme="minorHAnsi" w:cstheme="minorBidi"/>
          <w:szCs w:val="22"/>
          <w:lang w:eastAsia="en-AU"/>
        </w:rPr>
      </w:pPr>
      <w:r>
        <w:t>67.</w:t>
      </w:r>
      <w:r>
        <w:tab/>
        <w:t>Disposals that require a Ministerial order</w:t>
      </w:r>
      <w:r>
        <w:tab/>
      </w:r>
      <w:r>
        <w:fldChar w:fldCharType="begin"/>
      </w:r>
      <w:r>
        <w:instrText xml:space="preserve"> PAGEREF _Toc379895281 \h </w:instrText>
      </w:r>
      <w:r>
        <w:fldChar w:fldCharType="separate"/>
      </w:r>
      <w:r>
        <w:t>40</w:t>
      </w:r>
      <w:r>
        <w:fldChar w:fldCharType="end"/>
      </w:r>
    </w:p>
    <w:p>
      <w:pPr>
        <w:pStyle w:val="TOC8"/>
        <w:rPr>
          <w:rFonts w:asciiTheme="minorHAnsi" w:eastAsiaTheme="minorEastAsia" w:hAnsiTheme="minorHAnsi" w:cstheme="minorBidi"/>
          <w:szCs w:val="22"/>
          <w:lang w:eastAsia="en-AU"/>
        </w:rPr>
      </w:pPr>
      <w:r>
        <w:t>68.</w:t>
      </w:r>
      <w:r>
        <w:tab/>
        <w:t>Other t</w:t>
      </w:r>
      <w:r>
        <w:rPr>
          <w:snapToGrid w:val="0"/>
        </w:rPr>
        <w:t>ransactions that require Ministerial approval</w:t>
      </w:r>
      <w:r>
        <w:tab/>
      </w:r>
      <w:r>
        <w:fldChar w:fldCharType="begin"/>
      </w:r>
      <w:r>
        <w:instrText xml:space="preserve"> PAGEREF _Toc379895282 \h </w:instrText>
      </w:r>
      <w:r>
        <w:fldChar w:fldCharType="separate"/>
      </w:r>
      <w:r>
        <w:t>40</w:t>
      </w:r>
      <w:r>
        <w:fldChar w:fldCharType="end"/>
      </w:r>
    </w:p>
    <w:p>
      <w:pPr>
        <w:pStyle w:val="TOC8"/>
        <w:rPr>
          <w:rFonts w:asciiTheme="minorHAnsi" w:eastAsiaTheme="minorEastAsia" w:hAnsiTheme="minorHAnsi" w:cstheme="minorBidi"/>
          <w:szCs w:val="22"/>
          <w:lang w:eastAsia="en-AU"/>
        </w:rPr>
      </w:pPr>
      <w:r>
        <w:t>69.</w:t>
      </w:r>
      <w:r>
        <w:tab/>
      </w:r>
      <w:r>
        <w:rPr>
          <w:snapToGrid w:val="0"/>
        </w:rPr>
        <w:t>Exemptions from s. 68</w:t>
      </w:r>
      <w:r>
        <w:tab/>
      </w:r>
      <w:r>
        <w:fldChar w:fldCharType="begin"/>
      </w:r>
      <w:r>
        <w:instrText xml:space="preserve"> PAGEREF _Toc379895283 \h </w:instrText>
      </w:r>
      <w:r>
        <w:fldChar w:fldCharType="separate"/>
      </w:r>
      <w:r>
        <w:t>41</w:t>
      </w:r>
      <w:r>
        <w:fldChar w:fldCharType="end"/>
      </w:r>
    </w:p>
    <w:p>
      <w:pPr>
        <w:pStyle w:val="TOC8"/>
        <w:rPr>
          <w:rFonts w:asciiTheme="minorHAnsi" w:eastAsiaTheme="minorEastAsia" w:hAnsiTheme="minorHAnsi" w:cstheme="minorBidi"/>
          <w:szCs w:val="22"/>
          <w:lang w:eastAsia="en-AU"/>
        </w:rPr>
      </w:pPr>
      <w:r>
        <w:t>70.</w:t>
      </w:r>
      <w:r>
        <w:tab/>
      </w:r>
      <w:r>
        <w:rPr>
          <w:snapToGrid w:val="0"/>
        </w:rPr>
        <w:t>Minister to be consulted on major initiatives</w:t>
      </w:r>
      <w:r>
        <w:tab/>
      </w:r>
      <w:r>
        <w:fldChar w:fldCharType="begin"/>
      </w:r>
      <w:r>
        <w:instrText xml:space="preserve"> PAGEREF _Toc379895284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tab/>
      </w:r>
      <w:r>
        <w:rPr>
          <w:snapToGrid w:val="0"/>
        </w:rPr>
        <w:t>Delegation</w:t>
      </w:r>
      <w:r>
        <w:tab/>
      </w:r>
      <w:r>
        <w:fldChar w:fldCharType="begin"/>
      </w:r>
      <w:r>
        <w:instrText xml:space="preserve"> PAGEREF _Toc379895285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Role of Economic Regulation Authority</w:t>
      </w:r>
    </w:p>
    <w:p>
      <w:pPr>
        <w:pStyle w:val="TOC8"/>
        <w:rPr>
          <w:rFonts w:asciiTheme="minorHAnsi" w:eastAsiaTheme="minorEastAsia" w:hAnsiTheme="minorHAnsi" w:cstheme="minorBidi"/>
          <w:szCs w:val="22"/>
          <w:lang w:eastAsia="en-AU"/>
        </w:rPr>
      </w:pPr>
      <w:r>
        <w:t>72.</w:t>
      </w:r>
      <w:r>
        <w:tab/>
        <w:t>Advisory function</w:t>
      </w:r>
      <w:r>
        <w:tab/>
      </w:r>
      <w:r>
        <w:fldChar w:fldCharType="begin"/>
      </w:r>
      <w:r>
        <w:instrText xml:space="preserve"> PAGEREF _Toc379895287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tab/>
        <w:t>Public consultation</w:t>
      </w:r>
      <w:r>
        <w:tab/>
      </w:r>
      <w:r>
        <w:fldChar w:fldCharType="begin"/>
      </w:r>
      <w:r>
        <w:instrText xml:space="preserve"> PAGEREF _Toc379895288 \h </w:instrText>
      </w:r>
      <w:r>
        <w:fldChar w:fldCharType="separate"/>
      </w:r>
      <w:r>
        <w:t>43</w:t>
      </w:r>
      <w:r>
        <w:fldChar w:fldCharType="end"/>
      </w:r>
    </w:p>
    <w:p>
      <w:pPr>
        <w:pStyle w:val="TOC8"/>
        <w:rPr>
          <w:rFonts w:asciiTheme="minorHAnsi" w:eastAsiaTheme="minorEastAsia" w:hAnsiTheme="minorHAnsi" w:cstheme="minorBidi"/>
          <w:szCs w:val="22"/>
          <w:lang w:eastAsia="en-AU"/>
        </w:rPr>
      </w:pPr>
      <w:r>
        <w:t>74.</w:t>
      </w:r>
      <w:r>
        <w:tab/>
        <w:t>Advice to be published</w:t>
      </w:r>
      <w:r>
        <w:tab/>
      </w:r>
      <w:r>
        <w:fldChar w:fldCharType="begin"/>
      </w:r>
      <w:r>
        <w:instrText xml:space="preserve"> PAGEREF _Toc379895289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Arrangements authorised or approved by Governor</w:t>
      </w:r>
    </w:p>
    <w:p>
      <w:pPr>
        <w:pStyle w:val="TOC8"/>
        <w:rPr>
          <w:rFonts w:asciiTheme="minorHAnsi" w:eastAsiaTheme="minorEastAsia" w:hAnsiTheme="minorHAnsi" w:cstheme="minorBidi"/>
          <w:szCs w:val="22"/>
          <w:lang w:eastAsia="en-AU"/>
        </w:rPr>
      </w:pPr>
      <w:r>
        <w:t>75.</w:t>
      </w:r>
      <w:r>
        <w:tab/>
      </w:r>
      <w:r>
        <w:rPr>
          <w:snapToGrid w:val="0"/>
        </w:rPr>
        <w:t>Governor may make certain regulations</w:t>
      </w:r>
      <w:r>
        <w:tab/>
      </w:r>
      <w:r>
        <w:fldChar w:fldCharType="begin"/>
      </w:r>
      <w:r>
        <w:instrText xml:space="preserve"> PAGEREF _Toc379895291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Protection of persons dealing with a corporation</w:t>
      </w:r>
    </w:p>
    <w:p>
      <w:pPr>
        <w:pStyle w:val="TOC8"/>
        <w:rPr>
          <w:rFonts w:asciiTheme="minorHAnsi" w:eastAsiaTheme="minorEastAsia" w:hAnsiTheme="minorHAnsi" w:cstheme="minorBidi"/>
          <w:szCs w:val="22"/>
          <w:lang w:eastAsia="en-AU"/>
        </w:rPr>
      </w:pPr>
      <w:r>
        <w:t>76.</w:t>
      </w:r>
      <w:r>
        <w:tab/>
      </w:r>
      <w:r>
        <w:rPr>
          <w:snapToGrid w:val="0"/>
        </w:rPr>
        <w:t>Person dealing with corporation may make assumptions</w:t>
      </w:r>
      <w:r>
        <w:tab/>
      </w:r>
      <w:r>
        <w:fldChar w:fldCharType="begin"/>
      </w:r>
      <w:r>
        <w:instrText xml:space="preserve"> PAGEREF _Toc379895293 \h </w:instrText>
      </w:r>
      <w:r>
        <w:fldChar w:fldCharType="separate"/>
      </w:r>
      <w:r>
        <w:t>45</w:t>
      </w:r>
      <w:r>
        <w:fldChar w:fldCharType="end"/>
      </w:r>
    </w:p>
    <w:p>
      <w:pPr>
        <w:pStyle w:val="TOC8"/>
        <w:rPr>
          <w:rFonts w:asciiTheme="minorHAnsi" w:eastAsiaTheme="minorEastAsia" w:hAnsiTheme="minorHAnsi" w:cstheme="minorBidi"/>
          <w:szCs w:val="22"/>
          <w:lang w:eastAsia="en-AU"/>
        </w:rPr>
      </w:pPr>
      <w:r>
        <w:t>77.</w:t>
      </w:r>
      <w:r>
        <w:tab/>
      </w:r>
      <w:r>
        <w:rPr>
          <w:snapToGrid w:val="0"/>
        </w:rPr>
        <w:t>Third party may make assumptions</w:t>
      </w:r>
      <w:r>
        <w:tab/>
      </w:r>
      <w:r>
        <w:fldChar w:fldCharType="begin"/>
      </w:r>
      <w:r>
        <w:instrText xml:space="preserve"> PAGEREF _Toc379895294 \h </w:instrText>
      </w:r>
      <w:r>
        <w:fldChar w:fldCharType="separate"/>
      </w:r>
      <w:r>
        <w:t>45</w:t>
      </w:r>
      <w:r>
        <w:fldChar w:fldCharType="end"/>
      </w:r>
    </w:p>
    <w:p>
      <w:pPr>
        <w:pStyle w:val="TOC8"/>
        <w:rPr>
          <w:rFonts w:asciiTheme="minorHAnsi" w:eastAsiaTheme="minorEastAsia" w:hAnsiTheme="minorHAnsi" w:cstheme="minorBidi"/>
          <w:szCs w:val="22"/>
          <w:lang w:eastAsia="en-AU"/>
        </w:rPr>
      </w:pPr>
      <w:r>
        <w:t>78.</w:t>
      </w:r>
      <w:r>
        <w:tab/>
      </w:r>
      <w:r>
        <w:rPr>
          <w:snapToGrid w:val="0"/>
        </w:rPr>
        <w:t>Assumptions that may be made</w:t>
      </w:r>
      <w:r>
        <w:tab/>
      </w:r>
      <w:r>
        <w:fldChar w:fldCharType="begin"/>
      </w:r>
      <w:r>
        <w:instrText xml:space="preserve"> PAGEREF _Toc379895295 \h </w:instrText>
      </w:r>
      <w:r>
        <w:fldChar w:fldCharType="separate"/>
      </w:r>
      <w:r>
        <w:t>45</w:t>
      </w:r>
      <w:r>
        <w:fldChar w:fldCharType="end"/>
      </w:r>
    </w:p>
    <w:p>
      <w:pPr>
        <w:pStyle w:val="TOC8"/>
        <w:rPr>
          <w:rFonts w:asciiTheme="minorHAnsi" w:eastAsiaTheme="minorEastAsia" w:hAnsiTheme="minorHAnsi" w:cstheme="minorBidi"/>
          <w:szCs w:val="22"/>
          <w:lang w:eastAsia="en-AU"/>
        </w:rPr>
      </w:pPr>
      <w:r>
        <w:t>79.</w:t>
      </w:r>
      <w:r>
        <w:tab/>
      </w:r>
      <w:r>
        <w:rPr>
          <w:snapToGrid w:val="0"/>
        </w:rPr>
        <w:t>Exception to s. 76 and 77</w:t>
      </w:r>
      <w:r>
        <w:tab/>
      </w:r>
      <w:r>
        <w:fldChar w:fldCharType="begin"/>
      </w:r>
      <w:r>
        <w:instrText xml:space="preserve"> PAGEREF _Toc379895296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Operation of corporations, imposition of requirements</w:t>
      </w:r>
    </w:p>
    <w:p>
      <w:pPr>
        <w:pStyle w:val="TOC8"/>
        <w:rPr>
          <w:rFonts w:asciiTheme="minorHAnsi" w:eastAsiaTheme="minorEastAsia" w:hAnsiTheme="minorHAnsi" w:cstheme="minorBidi"/>
          <w:szCs w:val="22"/>
          <w:lang w:eastAsia="en-AU"/>
        </w:rPr>
      </w:pPr>
      <w:r>
        <w:t>80.</w:t>
      </w:r>
      <w:r>
        <w:tab/>
        <w:t>Terms used</w:t>
      </w:r>
      <w:r>
        <w:tab/>
      </w:r>
      <w:r>
        <w:fldChar w:fldCharType="begin"/>
      </w:r>
      <w:r>
        <w:instrText xml:space="preserve"> PAGEREF _Toc379895298 \h </w:instrText>
      </w:r>
      <w:r>
        <w:fldChar w:fldCharType="separate"/>
      </w:r>
      <w:r>
        <w:t>48</w:t>
      </w:r>
      <w:r>
        <w:fldChar w:fldCharType="end"/>
      </w:r>
    </w:p>
    <w:p>
      <w:pPr>
        <w:pStyle w:val="TOC8"/>
        <w:rPr>
          <w:rFonts w:asciiTheme="minorHAnsi" w:eastAsiaTheme="minorEastAsia" w:hAnsiTheme="minorHAnsi" w:cstheme="minorBidi"/>
          <w:szCs w:val="22"/>
          <w:lang w:eastAsia="en-AU"/>
        </w:rPr>
      </w:pPr>
      <w:r>
        <w:t>81.</w:t>
      </w:r>
      <w:r>
        <w:tab/>
        <w:t>Object of this Part</w:t>
      </w:r>
      <w:r>
        <w:tab/>
      </w:r>
      <w:r>
        <w:fldChar w:fldCharType="begin"/>
      </w:r>
      <w:r>
        <w:instrText xml:space="preserve"> PAGEREF _Toc379895299 \h </w:instrText>
      </w:r>
      <w:r>
        <w:fldChar w:fldCharType="separate"/>
      </w:r>
      <w:r>
        <w:t>48</w:t>
      </w:r>
      <w:r>
        <w:fldChar w:fldCharType="end"/>
      </w:r>
    </w:p>
    <w:p>
      <w:pPr>
        <w:pStyle w:val="TOC8"/>
        <w:rPr>
          <w:rFonts w:asciiTheme="minorHAnsi" w:eastAsiaTheme="minorEastAsia" w:hAnsiTheme="minorHAnsi" w:cstheme="minorBidi"/>
          <w:szCs w:val="22"/>
          <w:lang w:eastAsia="en-AU"/>
        </w:rPr>
      </w:pPr>
      <w:r>
        <w:t>82.</w:t>
      </w:r>
      <w:r>
        <w:tab/>
        <w:t>Minister may prescribe contracts</w:t>
      </w:r>
      <w:r>
        <w:tab/>
      </w:r>
      <w:r>
        <w:fldChar w:fldCharType="begin"/>
      </w:r>
      <w:r>
        <w:instrText xml:space="preserve"> PAGEREF _Toc379895300 \h </w:instrText>
      </w:r>
      <w:r>
        <w:fldChar w:fldCharType="separate"/>
      </w:r>
      <w:r>
        <w:t>48</w:t>
      </w:r>
      <w:r>
        <w:fldChar w:fldCharType="end"/>
      </w:r>
    </w:p>
    <w:p>
      <w:pPr>
        <w:pStyle w:val="TOC8"/>
        <w:rPr>
          <w:rFonts w:asciiTheme="minorHAnsi" w:eastAsiaTheme="minorEastAsia" w:hAnsiTheme="minorHAnsi" w:cstheme="minorBidi"/>
          <w:szCs w:val="22"/>
          <w:lang w:eastAsia="en-AU"/>
        </w:rPr>
      </w:pPr>
      <w:r>
        <w:t>83.</w:t>
      </w:r>
      <w:r>
        <w:tab/>
        <w:t>Matters that may be provided for</w:t>
      </w:r>
      <w:r>
        <w:tab/>
      </w:r>
      <w:r>
        <w:fldChar w:fldCharType="begin"/>
      </w:r>
      <w:r>
        <w:instrText xml:space="preserve"> PAGEREF _Toc379895301 \h </w:instrText>
      </w:r>
      <w:r>
        <w:fldChar w:fldCharType="separate"/>
      </w:r>
      <w:r>
        <w:t>48</w:t>
      </w:r>
      <w:r>
        <w:fldChar w:fldCharType="end"/>
      </w:r>
    </w:p>
    <w:p>
      <w:pPr>
        <w:pStyle w:val="TOC8"/>
        <w:rPr>
          <w:rFonts w:asciiTheme="minorHAnsi" w:eastAsiaTheme="minorEastAsia" w:hAnsiTheme="minorHAnsi" w:cstheme="minorBidi"/>
          <w:szCs w:val="22"/>
          <w:lang w:eastAsia="en-AU"/>
        </w:rPr>
      </w:pPr>
      <w:r>
        <w:t>84.</w:t>
      </w:r>
      <w:r>
        <w:tab/>
        <w:t>Amendment or cancellation</w:t>
      </w:r>
      <w:r>
        <w:tab/>
      </w:r>
      <w:r>
        <w:fldChar w:fldCharType="begin"/>
      </w:r>
      <w:r>
        <w:instrText xml:space="preserve"> PAGEREF _Toc379895302 \h </w:instrText>
      </w:r>
      <w:r>
        <w:fldChar w:fldCharType="separate"/>
      </w:r>
      <w:r>
        <w:t>49</w:t>
      </w:r>
      <w:r>
        <w:fldChar w:fldCharType="end"/>
      </w:r>
    </w:p>
    <w:p>
      <w:pPr>
        <w:pStyle w:val="TOC8"/>
        <w:rPr>
          <w:rFonts w:asciiTheme="minorHAnsi" w:eastAsiaTheme="minorEastAsia" w:hAnsiTheme="minorHAnsi" w:cstheme="minorBidi"/>
          <w:szCs w:val="22"/>
          <w:lang w:eastAsia="en-AU"/>
        </w:rPr>
      </w:pPr>
      <w:r>
        <w:t>85.</w:t>
      </w:r>
      <w:r>
        <w:tab/>
        <w:t>Enforcement</w:t>
      </w:r>
      <w:r>
        <w:tab/>
      </w:r>
      <w:r>
        <w:fldChar w:fldCharType="begin"/>
      </w:r>
      <w:r>
        <w:instrText xml:space="preserve"> PAGEREF _Toc379895303 \h </w:instrText>
      </w:r>
      <w:r>
        <w:fldChar w:fldCharType="separate"/>
      </w:r>
      <w:r>
        <w:t>49</w:t>
      </w:r>
      <w:r>
        <w:fldChar w:fldCharType="end"/>
      </w:r>
    </w:p>
    <w:p>
      <w:pPr>
        <w:pStyle w:val="TOC8"/>
        <w:rPr>
          <w:rFonts w:asciiTheme="minorHAnsi" w:eastAsiaTheme="minorEastAsia" w:hAnsiTheme="minorHAnsi" w:cstheme="minorBidi"/>
          <w:szCs w:val="22"/>
          <w:lang w:eastAsia="en-AU"/>
        </w:rPr>
      </w:pPr>
      <w:r>
        <w:t>86.</w:t>
      </w:r>
      <w:r>
        <w:tab/>
        <w:t>Advice of Economic Regulation Authority to be obtained</w:t>
      </w:r>
      <w:r>
        <w:tab/>
      </w:r>
      <w:r>
        <w:fldChar w:fldCharType="begin"/>
      </w:r>
      <w:r>
        <w:instrText xml:space="preserve"> PAGEREF _Toc379895304 \h </w:instrText>
      </w:r>
      <w:r>
        <w:fldChar w:fldCharType="separate"/>
      </w:r>
      <w:r>
        <w:t>50</w:t>
      </w:r>
      <w:r>
        <w:fldChar w:fldCharType="end"/>
      </w:r>
    </w:p>
    <w:p>
      <w:pPr>
        <w:pStyle w:val="TOC8"/>
        <w:rPr>
          <w:rFonts w:asciiTheme="minorHAnsi" w:eastAsiaTheme="minorEastAsia" w:hAnsiTheme="minorHAnsi" w:cstheme="minorBidi"/>
          <w:szCs w:val="22"/>
          <w:lang w:eastAsia="en-AU"/>
        </w:rPr>
      </w:pPr>
      <w:r>
        <w:t>87.</w:t>
      </w:r>
      <w:r>
        <w:tab/>
        <w:t>Trade practices exemption</w:t>
      </w:r>
      <w:r>
        <w:tab/>
      </w:r>
      <w:r>
        <w:fldChar w:fldCharType="begin"/>
      </w:r>
      <w:r>
        <w:instrText xml:space="preserve"> PAGEREF _Toc379895305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Provisions about accountability</w:t>
      </w:r>
    </w:p>
    <w:p>
      <w:pPr>
        <w:pStyle w:val="TOC4"/>
        <w:tabs>
          <w:tab w:val="right" w:leader="dot" w:pos="7086"/>
        </w:tabs>
        <w:rPr>
          <w:rFonts w:asciiTheme="minorHAnsi" w:eastAsiaTheme="minorEastAsia" w:hAnsiTheme="minorHAnsi" w:cstheme="minorBidi"/>
          <w:b w:val="0"/>
          <w:szCs w:val="22"/>
          <w:lang w:eastAsia="en-AU"/>
        </w:rPr>
      </w:pPr>
      <w:r>
        <w:t>Division 1 — Strategic development plans</w:t>
      </w:r>
    </w:p>
    <w:p>
      <w:pPr>
        <w:pStyle w:val="TOC8"/>
        <w:rPr>
          <w:rFonts w:asciiTheme="minorHAnsi" w:eastAsiaTheme="minorEastAsia" w:hAnsiTheme="minorHAnsi" w:cstheme="minorBidi"/>
          <w:szCs w:val="22"/>
          <w:lang w:eastAsia="en-AU"/>
        </w:rPr>
      </w:pPr>
      <w:r>
        <w:t>88.</w:t>
      </w:r>
      <w:r>
        <w:tab/>
      </w:r>
      <w:r>
        <w:rPr>
          <w:snapToGrid w:val="0"/>
        </w:rPr>
        <w:t>Draft strategic development plan to be submitted to Minister</w:t>
      </w:r>
      <w:r>
        <w:tab/>
      </w:r>
      <w:r>
        <w:fldChar w:fldCharType="begin"/>
      </w:r>
      <w:r>
        <w:instrText xml:space="preserve"> PAGEREF _Toc379895308 \h </w:instrText>
      </w:r>
      <w:r>
        <w:fldChar w:fldCharType="separate"/>
      </w:r>
      <w:r>
        <w:t>51</w:t>
      </w:r>
      <w:r>
        <w:fldChar w:fldCharType="end"/>
      </w:r>
    </w:p>
    <w:p>
      <w:pPr>
        <w:pStyle w:val="TOC8"/>
        <w:rPr>
          <w:rFonts w:asciiTheme="minorHAnsi" w:eastAsiaTheme="minorEastAsia" w:hAnsiTheme="minorHAnsi" w:cstheme="minorBidi"/>
          <w:szCs w:val="22"/>
          <w:lang w:eastAsia="en-AU"/>
        </w:rPr>
      </w:pPr>
      <w:r>
        <w:t>89.</w:t>
      </w:r>
      <w:r>
        <w:tab/>
      </w:r>
      <w:r>
        <w:rPr>
          <w:snapToGrid w:val="0"/>
        </w:rPr>
        <w:t>Transitional provision</w:t>
      </w:r>
      <w:r>
        <w:tab/>
      </w:r>
      <w:r>
        <w:fldChar w:fldCharType="begin"/>
      </w:r>
      <w:r>
        <w:instrText xml:space="preserve"> PAGEREF _Toc379895309 \h </w:instrText>
      </w:r>
      <w:r>
        <w:fldChar w:fldCharType="separate"/>
      </w:r>
      <w:r>
        <w:t>51</w:t>
      </w:r>
      <w:r>
        <w:fldChar w:fldCharType="end"/>
      </w:r>
    </w:p>
    <w:p>
      <w:pPr>
        <w:pStyle w:val="TOC8"/>
        <w:rPr>
          <w:rFonts w:asciiTheme="minorHAnsi" w:eastAsiaTheme="minorEastAsia" w:hAnsiTheme="minorHAnsi" w:cstheme="minorBidi"/>
          <w:szCs w:val="22"/>
          <w:lang w:eastAsia="en-AU"/>
        </w:rPr>
      </w:pPr>
      <w:r>
        <w:t>90.</w:t>
      </w:r>
      <w:r>
        <w:tab/>
      </w:r>
      <w:r>
        <w:rPr>
          <w:snapToGrid w:val="0"/>
        </w:rPr>
        <w:t>Matters to be included in strategic development plan</w:t>
      </w:r>
      <w:r>
        <w:tab/>
      </w:r>
      <w:r>
        <w:fldChar w:fldCharType="begin"/>
      </w:r>
      <w:r>
        <w:instrText xml:space="preserve"> PAGEREF _Toc379895310 \h </w:instrText>
      </w:r>
      <w:r>
        <w:fldChar w:fldCharType="separate"/>
      </w:r>
      <w:r>
        <w:t>51</w:t>
      </w:r>
      <w:r>
        <w:fldChar w:fldCharType="end"/>
      </w:r>
    </w:p>
    <w:p>
      <w:pPr>
        <w:pStyle w:val="TOC8"/>
        <w:rPr>
          <w:rFonts w:asciiTheme="minorHAnsi" w:eastAsiaTheme="minorEastAsia" w:hAnsiTheme="minorHAnsi" w:cstheme="minorBidi"/>
          <w:szCs w:val="22"/>
          <w:lang w:eastAsia="en-AU"/>
        </w:rPr>
      </w:pPr>
      <w:r>
        <w:t>91.</w:t>
      </w:r>
      <w:r>
        <w:tab/>
      </w:r>
      <w:r>
        <w:rPr>
          <w:snapToGrid w:val="0"/>
        </w:rPr>
        <w:t>Strategic development plan to be agreed if possible</w:t>
      </w:r>
      <w:r>
        <w:tab/>
      </w:r>
      <w:r>
        <w:fldChar w:fldCharType="begin"/>
      </w:r>
      <w:r>
        <w:instrText xml:space="preserve"> PAGEREF _Toc379895311 \h </w:instrText>
      </w:r>
      <w:r>
        <w:fldChar w:fldCharType="separate"/>
      </w:r>
      <w:r>
        <w:t>52</w:t>
      </w:r>
      <w:r>
        <w:fldChar w:fldCharType="end"/>
      </w:r>
    </w:p>
    <w:p>
      <w:pPr>
        <w:pStyle w:val="TOC8"/>
        <w:rPr>
          <w:rFonts w:asciiTheme="minorHAnsi" w:eastAsiaTheme="minorEastAsia" w:hAnsiTheme="minorHAnsi" w:cstheme="minorBidi"/>
          <w:szCs w:val="22"/>
          <w:lang w:eastAsia="en-AU"/>
        </w:rPr>
      </w:pPr>
      <w:r>
        <w:t>92.</w:t>
      </w:r>
      <w:r>
        <w:tab/>
      </w:r>
      <w:r>
        <w:rPr>
          <w:snapToGrid w:val="0"/>
        </w:rPr>
        <w:t>Minister’s powers in relation to draft strategic development plan</w:t>
      </w:r>
      <w:r>
        <w:tab/>
      </w:r>
      <w:r>
        <w:fldChar w:fldCharType="begin"/>
      </w:r>
      <w:r>
        <w:instrText xml:space="preserve"> PAGEREF _Toc379895312 \h </w:instrText>
      </w:r>
      <w:r>
        <w:fldChar w:fldCharType="separate"/>
      </w:r>
      <w:r>
        <w:t>53</w:t>
      </w:r>
      <w:r>
        <w:fldChar w:fldCharType="end"/>
      </w:r>
    </w:p>
    <w:p>
      <w:pPr>
        <w:pStyle w:val="TOC8"/>
        <w:rPr>
          <w:rFonts w:asciiTheme="minorHAnsi" w:eastAsiaTheme="minorEastAsia" w:hAnsiTheme="minorHAnsi" w:cstheme="minorBidi"/>
          <w:szCs w:val="22"/>
          <w:lang w:eastAsia="en-AU"/>
        </w:rPr>
      </w:pPr>
      <w:r>
        <w:t>93.</w:t>
      </w:r>
      <w:r>
        <w:tab/>
      </w:r>
      <w:r>
        <w:rPr>
          <w:snapToGrid w:val="0"/>
        </w:rPr>
        <w:t>Strategic development plan pending agreement</w:t>
      </w:r>
      <w:r>
        <w:tab/>
      </w:r>
      <w:r>
        <w:fldChar w:fldCharType="begin"/>
      </w:r>
      <w:r>
        <w:instrText xml:space="preserve"> PAGEREF _Toc379895313 \h </w:instrText>
      </w:r>
      <w:r>
        <w:fldChar w:fldCharType="separate"/>
      </w:r>
      <w:r>
        <w:t>53</w:t>
      </w:r>
      <w:r>
        <w:fldChar w:fldCharType="end"/>
      </w:r>
    </w:p>
    <w:p>
      <w:pPr>
        <w:pStyle w:val="TOC8"/>
        <w:rPr>
          <w:rFonts w:asciiTheme="minorHAnsi" w:eastAsiaTheme="minorEastAsia" w:hAnsiTheme="minorHAnsi" w:cstheme="minorBidi"/>
          <w:szCs w:val="22"/>
          <w:lang w:eastAsia="en-AU"/>
        </w:rPr>
      </w:pPr>
      <w:r>
        <w:t>94.</w:t>
      </w:r>
      <w:r>
        <w:tab/>
      </w:r>
      <w:r>
        <w:rPr>
          <w:snapToGrid w:val="0"/>
        </w:rPr>
        <w:t>Minister’s agreement to draft strategic development plan</w:t>
      </w:r>
      <w:r>
        <w:tab/>
      </w:r>
      <w:r>
        <w:fldChar w:fldCharType="begin"/>
      </w:r>
      <w:r>
        <w:instrText xml:space="preserve"> PAGEREF _Toc379895314 \h </w:instrText>
      </w:r>
      <w:r>
        <w:fldChar w:fldCharType="separate"/>
      </w:r>
      <w:r>
        <w:t>54</w:t>
      </w:r>
      <w:r>
        <w:fldChar w:fldCharType="end"/>
      </w:r>
    </w:p>
    <w:p>
      <w:pPr>
        <w:pStyle w:val="TOC8"/>
        <w:rPr>
          <w:rFonts w:asciiTheme="minorHAnsi" w:eastAsiaTheme="minorEastAsia" w:hAnsiTheme="minorHAnsi" w:cstheme="minorBidi"/>
          <w:szCs w:val="22"/>
          <w:lang w:eastAsia="en-AU"/>
        </w:rPr>
      </w:pPr>
      <w:r>
        <w:t>95.</w:t>
      </w:r>
      <w:r>
        <w:tab/>
      </w:r>
      <w:r>
        <w:rPr>
          <w:snapToGrid w:val="0"/>
        </w:rPr>
        <w:t>Modifications of strategic development plan</w:t>
      </w:r>
      <w:r>
        <w:tab/>
      </w:r>
      <w:r>
        <w:fldChar w:fldCharType="begin"/>
      </w:r>
      <w:r>
        <w:instrText xml:space="preserve"> PAGEREF _Toc379895315 \h </w:instrText>
      </w:r>
      <w:r>
        <w:fldChar w:fldCharType="separate"/>
      </w:r>
      <w:r>
        <w:t>54</w:t>
      </w:r>
      <w:r>
        <w:fldChar w:fldCharType="end"/>
      </w:r>
    </w:p>
    <w:p>
      <w:pPr>
        <w:pStyle w:val="TOC8"/>
        <w:rPr>
          <w:rFonts w:asciiTheme="minorHAnsi" w:eastAsiaTheme="minorEastAsia" w:hAnsiTheme="minorHAnsi" w:cstheme="minorBidi"/>
          <w:szCs w:val="22"/>
          <w:lang w:eastAsia="en-AU"/>
        </w:rPr>
      </w:pPr>
      <w:r>
        <w:t>96.</w:t>
      </w:r>
      <w:r>
        <w:tab/>
      </w:r>
      <w:r>
        <w:rPr>
          <w:snapToGrid w:val="0"/>
        </w:rPr>
        <w:t>Concurrence of Treasurer</w:t>
      </w:r>
      <w:r>
        <w:tab/>
      </w:r>
      <w:r>
        <w:fldChar w:fldCharType="begin"/>
      </w:r>
      <w:r>
        <w:instrText xml:space="preserve"> PAGEREF _Toc379895316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Statement of corporate intent</w:t>
      </w:r>
    </w:p>
    <w:p>
      <w:pPr>
        <w:pStyle w:val="TOC8"/>
        <w:rPr>
          <w:rFonts w:asciiTheme="minorHAnsi" w:eastAsiaTheme="minorEastAsia" w:hAnsiTheme="minorHAnsi" w:cstheme="minorBidi"/>
          <w:szCs w:val="22"/>
          <w:lang w:eastAsia="en-AU"/>
        </w:rPr>
      </w:pPr>
      <w:r>
        <w:t>97.</w:t>
      </w:r>
      <w:r>
        <w:tab/>
      </w:r>
      <w:r>
        <w:rPr>
          <w:snapToGrid w:val="0"/>
        </w:rPr>
        <w:t>Draft statement of corporate intent to be submitted to Minister</w:t>
      </w:r>
      <w:r>
        <w:tab/>
      </w:r>
      <w:r>
        <w:fldChar w:fldCharType="begin"/>
      </w:r>
      <w:r>
        <w:instrText xml:space="preserve"> PAGEREF _Toc379895318 \h </w:instrText>
      </w:r>
      <w:r>
        <w:fldChar w:fldCharType="separate"/>
      </w:r>
      <w:r>
        <w:t>55</w:t>
      </w:r>
      <w:r>
        <w:fldChar w:fldCharType="end"/>
      </w:r>
    </w:p>
    <w:p>
      <w:pPr>
        <w:pStyle w:val="TOC8"/>
        <w:rPr>
          <w:rFonts w:asciiTheme="minorHAnsi" w:eastAsiaTheme="minorEastAsia" w:hAnsiTheme="minorHAnsi" w:cstheme="minorBidi"/>
          <w:szCs w:val="22"/>
          <w:lang w:eastAsia="en-AU"/>
        </w:rPr>
      </w:pPr>
      <w:r>
        <w:t>98.</w:t>
      </w:r>
      <w:r>
        <w:tab/>
      </w:r>
      <w:r>
        <w:rPr>
          <w:snapToGrid w:val="0"/>
        </w:rPr>
        <w:t>Transitional provision</w:t>
      </w:r>
      <w:r>
        <w:tab/>
      </w:r>
      <w:r>
        <w:fldChar w:fldCharType="begin"/>
      </w:r>
      <w:r>
        <w:instrText xml:space="preserve"> PAGEREF _Toc379895319 \h </w:instrText>
      </w:r>
      <w:r>
        <w:fldChar w:fldCharType="separate"/>
      </w:r>
      <w:r>
        <w:t>55</w:t>
      </w:r>
      <w:r>
        <w:fldChar w:fldCharType="end"/>
      </w:r>
    </w:p>
    <w:p>
      <w:pPr>
        <w:pStyle w:val="TOC8"/>
        <w:rPr>
          <w:rFonts w:asciiTheme="minorHAnsi" w:eastAsiaTheme="minorEastAsia" w:hAnsiTheme="minorHAnsi" w:cstheme="minorBidi"/>
          <w:szCs w:val="22"/>
          <w:lang w:eastAsia="en-AU"/>
        </w:rPr>
      </w:pPr>
      <w:r>
        <w:t>99.</w:t>
      </w:r>
      <w:r>
        <w:tab/>
      </w:r>
      <w:r>
        <w:rPr>
          <w:snapToGrid w:val="0"/>
        </w:rPr>
        <w:t>Matters to be included in statement of corporate intent</w:t>
      </w:r>
      <w:r>
        <w:tab/>
      </w:r>
      <w:r>
        <w:fldChar w:fldCharType="begin"/>
      </w:r>
      <w:r>
        <w:instrText xml:space="preserve"> PAGEREF _Toc379895320 \h </w:instrText>
      </w:r>
      <w:r>
        <w:fldChar w:fldCharType="separate"/>
      </w:r>
      <w:r>
        <w:t>55</w:t>
      </w:r>
      <w:r>
        <w:fldChar w:fldCharType="end"/>
      </w:r>
    </w:p>
    <w:p>
      <w:pPr>
        <w:pStyle w:val="TOC8"/>
        <w:rPr>
          <w:rFonts w:asciiTheme="minorHAnsi" w:eastAsiaTheme="minorEastAsia" w:hAnsiTheme="minorHAnsi" w:cstheme="minorBidi"/>
          <w:szCs w:val="22"/>
          <w:lang w:eastAsia="en-AU"/>
        </w:rPr>
      </w:pPr>
      <w:r>
        <w:t>100.</w:t>
      </w:r>
      <w:r>
        <w:tab/>
      </w:r>
      <w:r>
        <w:rPr>
          <w:snapToGrid w:val="0"/>
        </w:rPr>
        <w:t>Statement of corporate intent to be agreed if possible</w:t>
      </w:r>
      <w:r>
        <w:tab/>
      </w:r>
      <w:r>
        <w:fldChar w:fldCharType="begin"/>
      </w:r>
      <w:r>
        <w:instrText xml:space="preserve"> PAGEREF _Toc379895321 \h </w:instrText>
      </w:r>
      <w:r>
        <w:fldChar w:fldCharType="separate"/>
      </w:r>
      <w:r>
        <w:t>57</w:t>
      </w:r>
      <w:r>
        <w:fldChar w:fldCharType="end"/>
      </w:r>
    </w:p>
    <w:p>
      <w:pPr>
        <w:pStyle w:val="TOC8"/>
        <w:rPr>
          <w:rFonts w:asciiTheme="minorHAnsi" w:eastAsiaTheme="minorEastAsia" w:hAnsiTheme="minorHAnsi" w:cstheme="minorBidi"/>
          <w:szCs w:val="22"/>
          <w:lang w:eastAsia="en-AU"/>
        </w:rPr>
      </w:pPr>
      <w:r>
        <w:t>101.</w:t>
      </w:r>
      <w:r>
        <w:tab/>
      </w:r>
      <w:r>
        <w:rPr>
          <w:snapToGrid w:val="0"/>
        </w:rPr>
        <w:t>Minister’s powers in relation to draft statement of corporate intent</w:t>
      </w:r>
      <w:r>
        <w:tab/>
      </w:r>
      <w:r>
        <w:fldChar w:fldCharType="begin"/>
      </w:r>
      <w:r>
        <w:instrText xml:space="preserve"> PAGEREF _Toc379895322 \h </w:instrText>
      </w:r>
      <w:r>
        <w:fldChar w:fldCharType="separate"/>
      </w:r>
      <w:r>
        <w:t>57</w:t>
      </w:r>
      <w:r>
        <w:fldChar w:fldCharType="end"/>
      </w:r>
    </w:p>
    <w:p>
      <w:pPr>
        <w:pStyle w:val="TOC8"/>
        <w:rPr>
          <w:rFonts w:asciiTheme="minorHAnsi" w:eastAsiaTheme="minorEastAsia" w:hAnsiTheme="minorHAnsi" w:cstheme="minorBidi"/>
          <w:szCs w:val="22"/>
          <w:lang w:eastAsia="en-AU"/>
        </w:rPr>
      </w:pPr>
      <w:r>
        <w:t>102.</w:t>
      </w:r>
      <w:r>
        <w:tab/>
      </w:r>
      <w:r>
        <w:rPr>
          <w:snapToGrid w:val="0"/>
        </w:rPr>
        <w:t>Statement of corporate intent pending agreement</w:t>
      </w:r>
      <w:r>
        <w:tab/>
      </w:r>
      <w:r>
        <w:fldChar w:fldCharType="begin"/>
      </w:r>
      <w:r>
        <w:instrText xml:space="preserve"> PAGEREF _Toc379895323 \h </w:instrText>
      </w:r>
      <w:r>
        <w:fldChar w:fldCharType="separate"/>
      </w:r>
      <w:r>
        <w:t>58</w:t>
      </w:r>
      <w:r>
        <w:fldChar w:fldCharType="end"/>
      </w:r>
    </w:p>
    <w:p>
      <w:pPr>
        <w:pStyle w:val="TOC8"/>
        <w:rPr>
          <w:rFonts w:asciiTheme="minorHAnsi" w:eastAsiaTheme="minorEastAsia" w:hAnsiTheme="minorHAnsi" w:cstheme="minorBidi"/>
          <w:szCs w:val="22"/>
          <w:lang w:eastAsia="en-AU"/>
        </w:rPr>
      </w:pPr>
      <w:r>
        <w:t>103.</w:t>
      </w:r>
      <w:r>
        <w:tab/>
      </w:r>
      <w:r>
        <w:rPr>
          <w:snapToGrid w:val="0"/>
        </w:rPr>
        <w:t>Minister’s agreement to draft statement of corporate intent</w:t>
      </w:r>
      <w:r>
        <w:tab/>
      </w:r>
      <w:r>
        <w:fldChar w:fldCharType="begin"/>
      </w:r>
      <w:r>
        <w:instrText xml:space="preserve"> PAGEREF _Toc379895324 \h </w:instrText>
      </w:r>
      <w:r>
        <w:fldChar w:fldCharType="separate"/>
      </w:r>
      <w:r>
        <w:t>59</w:t>
      </w:r>
      <w:r>
        <w:fldChar w:fldCharType="end"/>
      </w:r>
    </w:p>
    <w:p>
      <w:pPr>
        <w:pStyle w:val="TOC8"/>
        <w:rPr>
          <w:rFonts w:asciiTheme="minorHAnsi" w:eastAsiaTheme="minorEastAsia" w:hAnsiTheme="minorHAnsi" w:cstheme="minorBidi"/>
          <w:szCs w:val="22"/>
          <w:lang w:eastAsia="en-AU"/>
        </w:rPr>
      </w:pPr>
      <w:r>
        <w:t>104.</w:t>
      </w:r>
      <w:r>
        <w:tab/>
      </w:r>
      <w:r>
        <w:rPr>
          <w:snapToGrid w:val="0"/>
        </w:rPr>
        <w:t>Modifications of statement of corporate intent</w:t>
      </w:r>
      <w:r>
        <w:tab/>
      </w:r>
      <w:r>
        <w:fldChar w:fldCharType="begin"/>
      </w:r>
      <w:r>
        <w:instrText xml:space="preserve"> PAGEREF _Toc379895325 \h </w:instrText>
      </w:r>
      <w:r>
        <w:fldChar w:fldCharType="separate"/>
      </w:r>
      <w:r>
        <w:t>59</w:t>
      </w:r>
      <w:r>
        <w:fldChar w:fldCharType="end"/>
      </w:r>
    </w:p>
    <w:p>
      <w:pPr>
        <w:pStyle w:val="TOC8"/>
        <w:rPr>
          <w:rFonts w:asciiTheme="minorHAnsi" w:eastAsiaTheme="minorEastAsia" w:hAnsiTheme="minorHAnsi" w:cstheme="minorBidi"/>
          <w:szCs w:val="22"/>
          <w:lang w:eastAsia="en-AU"/>
        </w:rPr>
      </w:pPr>
      <w:r>
        <w:t>105.</w:t>
      </w:r>
      <w:r>
        <w:tab/>
      </w:r>
      <w:r>
        <w:rPr>
          <w:snapToGrid w:val="0"/>
        </w:rPr>
        <w:t>Concurrence of Treasurer</w:t>
      </w:r>
      <w:r>
        <w:tab/>
      </w:r>
      <w:r>
        <w:fldChar w:fldCharType="begin"/>
      </w:r>
      <w:r>
        <w:instrText xml:space="preserve"> PAGEREF _Toc379895326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Quarterly and annual reports</w:t>
      </w:r>
    </w:p>
    <w:p>
      <w:pPr>
        <w:pStyle w:val="TOC8"/>
        <w:rPr>
          <w:rFonts w:asciiTheme="minorHAnsi" w:eastAsiaTheme="minorEastAsia" w:hAnsiTheme="minorHAnsi" w:cstheme="minorBidi"/>
          <w:szCs w:val="22"/>
          <w:lang w:eastAsia="en-AU"/>
        </w:rPr>
      </w:pPr>
      <w:r>
        <w:t>106.</w:t>
      </w:r>
      <w:r>
        <w:tab/>
      </w:r>
      <w:r>
        <w:rPr>
          <w:snapToGrid w:val="0"/>
        </w:rPr>
        <w:t>Quarterly reports</w:t>
      </w:r>
      <w:r>
        <w:tab/>
      </w:r>
      <w:r>
        <w:fldChar w:fldCharType="begin"/>
      </w:r>
      <w:r>
        <w:instrText xml:space="preserve"> PAGEREF _Toc379895328 \h </w:instrText>
      </w:r>
      <w:r>
        <w:fldChar w:fldCharType="separate"/>
      </w:r>
      <w:r>
        <w:t>60</w:t>
      </w:r>
      <w:r>
        <w:fldChar w:fldCharType="end"/>
      </w:r>
    </w:p>
    <w:p>
      <w:pPr>
        <w:pStyle w:val="TOC8"/>
        <w:rPr>
          <w:rFonts w:asciiTheme="minorHAnsi" w:eastAsiaTheme="minorEastAsia" w:hAnsiTheme="minorHAnsi" w:cstheme="minorBidi"/>
          <w:szCs w:val="22"/>
          <w:lang w:eastAsia="en-AU"/>
        </w:rPr>
      </w:pPr>
      <w:r>
        <w:t>107.</w:t>
      </w:r>
      <w:r>
        <w:tab/>
      </w:r>
      <w:r>
        <w:rPr>
          <w:snapToGrid w:val="0"/>
        </w:rPr>
        <w:t>Annual reports</w:t>
      </w:r>
      <w:r>
        <w:tab/>
      </w:r>
      <w:r>
        <w:fldChar w:fldCharType="begin"/>
      </w:r>
      <w:r>
        <w:instrText xml:space="preserve"> PAGEREF _Toc379895329 \h </w:instrText>
      </w:r>
      <w:r>
        <w:fldChar w:fldCharType="separate"/>
      </w:r>
      <w:r>
        <w:t>61</w:t>
      </w:r>
      <w:r>
        <w:fldChar w:fldCharType="end"/>
      </w:r>
    </w:p>
    <w:p>
      <w:pPr>
        <w:pStyle w:val="TOC8"/>
        <w:rPr>
          <w:rFonts w:asciiTheme="minorHAnsi" w:eastAsiaTheme="minorEastAsia" w:hAnsiTheme="minorHAnsi" w:cstheme="minorBidi"/>
          <w:szCs w:val="22"/>
          <w:lang w:eastAsia="en-AU"/>
        </w:rPr>
      </w:pPr>
      <w:r>
        <w:t>108.</w:t>
      </w:r>
      <w:r>
        <w:tab/>
      </w:r>
      <w:r>
        <w:rPr>
          <w:snapToGrid w:val="0"/>
        </w:rPr>
        <w:t>Contents of annual reports</w:t>
      </w:r>
      <w:r>
        <w:tab/>
      </w:r>
      <w:r>
        <w:fldChar w:fldCharType="begin"/>
      </w:r>
      <w:r>
        <w:instrText xml:space="preserve"> PAGEREF _Toc379895330 \h </w:instrText>
      </w:r>
      <w:r>
        <w:fldChar w:fldCharType="separate"/>
      </w:r>
      <w:r>
        <w:t>62</w:t>
      </w:r>
      <w:r>
        <w:fldChar w:fldCharType="end"/>
      </w:r>
    </w:p>
    <w:p>
      <w:pPr>
        <w:pStyle w:val="TOC8"/>
        <w:rPr>
          <w:rFonts w:asciiTheme="minorHAnsi" w:eastAsiaTheme="minorEastAsia" w:hAnsiTheme="minorHAnsi" w:cstheme="minorBidi"/>
          <w:szCs w:val="22"/>
          <w:lang w:eastAsia="en-AU"/>
        </w:rPr>
      </w:pPr>
      <w:r>
        <w:t>109.</w:t>
      </w:r>
      <w:r>
        <w:tab/>
      </w:r>
      <w:r>
        <w:rPr>
          <w:snapToGrid w:val="0"/>
        </w:rPr>
        <w:t>Deletion of commercially sensitive matters from reports</w:t>
      </w:r>
      <w:r>
        <w:tab/>
      </w:r>
      <w:r>
        <w:fldChar w:fldCharType="begin"/>
      </w:r>
      <w:r>
        <w:instrText xml:space="preserve"> PAGEREF _Toc379895331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Ministerial directions</w:t>
      </w:r>
    </w:p>
    <w:p>
      <w:pPr>
        <w:pStyle w:val="TOC8"/>
        <w:rPr>
          <w:rFonts w:asciiTheme="minorHAnsi" w:eastAsiaTheme="minorEastAsia" w:hAnsiTheme="minorHAnsi" w:cstheme="minorBidi"/>
          <w:szCs w:val="22"/>
          <w:lang w:eastAsia="en-AU"/>
        </w:rPr>
      </w:pPr>
      <w:r>
        <w:t>110.</w:t>
      </w:r>
      <w:r>
        <w:tab/>
      </w:r>
      <w:r>
        <w:rPr>
          <w:snapToGrid w:val="0"/>
        </w:rPr>
        <w:t>Directions to corporation</w:t>
      </w:r>
      <w:r>
        <w:tab/>
      </w:r>
      <w:r>
        <w:fldChar w:fldCharType="begin"/>
      </w:r>
      <w:r>
        <w:instrText xml:space="preserve"> PAGEREF _Toc379895333 \h </w:instrText>
      </w:r>
      <w:r>
        <w:fldChar w:fldCharType="separate"/>
      </w:r>
      <w:r>
        <w:t>63</w:t>
      </w:r>
      <w:r>
        <w:fldChar w:fldCharType="end"/>
      </w:r>
    </w:p>
    <w:p>
      <w:pPr>
        <w:pStyle w:val="TOC8"/>
        <w:rPr>
          <w:rFonts w:asciiTheme="minorHAnsi" w:eastAsiaTheme="minorEastAsia" w:hAnsiTheme="minorHAnsi" w:cstheme="minorBidi"/>
          <w:szCs w:val="22"/>
          <w:lang w:eastAsia="en-AU"/>
        </w:rPr>
      </w:pPr>
      <w:r>
        <w:t>111.</w:t>
      </w:r>
      <w:r>
        <w:tab/>
      </w:r>
      <w:r>
        <w:rPr>
          <w:snapToGrid w:val="0"/>
        </w:rPr>
        <w:t>Directions generally</w:t>
      </w:r>
      <w:r>
        <w:tab/>
      </w:r>
      <w:r>
        <w:fldChar w:fldCharType="begin"/>
      </w:r>
      <w:r>
        <w:instrText xml:space="preserve"> PAGEREF _Toc379895334 \h </w:instrText>
      </w:r>
      <w:r>
        <w:fldChar w:fldCharType="separate"/>
      </w:r>
      <w:r>
        <w:t>63</w:t>
      </w:r>
      <w:r>
        <w:fldChar w:fldCharType="end"/>
      </w:r>
    </w:p>
    <w:p>
      <w:pPr>
        <w:pStyle w:val="TOC8"/>
        <w:rPr>
          <w:rFonts w:asciiTheme="minorHAnsi" w:eastAsiaTheme="minorEastAsia" w:hAnsiTheme="minorHAnsi" w:cstheme="minorBidi"/>
          <w:szCs w:val="22"/>
          <w:lang w:eastAsia="en-AU"/>
        </w:rPr>
      </w:pPr>
      <w:r>
        <w:t>112.</w:t>
      </w:r>
      <w:r>
        <w:tab/>
      </w:r>
      <w:r>
        <w:rPr>
          <w:snapToGrid w:val="0"/>
        </w:rPr>
        <w:t>Directions contrary to commercial interest</w:t>
      </w:r>
      <w:r>
        <w:tab/>
      </w:r>
      <w:r>
        <w:fldChar w:fldCharType="begin"/>
      </w:r>
      <w:r>
        <w:instrText xml:space="preserve"> PAGEREF _Toc379895335 \h </w:instrText>
      </w:r>
      <w:r>
        <w:fldChar w:fldCharType="separate"/>
      </w:r>
      <w:r>
        <w:t>64</w:t>
      </w:r>
      <w:r>
        <w:fldChar w:fldCharType="end"/>
      </w:r>
    </w:p>
    <w:p>
      <w:pPr>
        <w:pStyle w:val="TOC8"/>
        <w:rPr>
          <w:rFonts w:asciiTheme="minorHAnsi" w:eastAsiaTheme="minorEastAsia" w:hAnsiTheme="minorHAnsi" w:cstheme="minorBidi"/>
          <w:szCs w:val="22"/>
          <w:lang w:eastAsia="en-AU"/>
        </w:rPr>
      </w:pPr>
      <w:r>
        <w:t>113.</w:t>
      </w:r>
      <w:r>
        <w:tab/>
      </w:r>
      <w:r>
        <w:rPr>
          <w:snapToGrid w:val="0"/>
        </w:rPr>
        <w:t>When directions take effect</w:t>
      </w:r>
      <w:r>
        <w:tab/>
      </w:r>
      <w:r>
        <w:fldChar w:fldCharType="begin"/>
      </w:r>
      <w:r>
        <w:instrText xml:space="preserve"> PAGEREF _Toc379895336 \h </w:instrText>
      </w:r>
      <w:r>
        <w:fldChar w:fldCharType="separate"/>
      </w:r>
      <w:r>
        <w:t>65</w:t>
      </w:r>
      <w:r>
        <w:fldChar w:fldCharType="end"/>
      </w:r>
    </w:p>
    <w:p>
      <w:pPr>
        <w:pStyle w:val="TOC8"/>
        <w:rPr>
          <w:rFonts w:asciiTheme="minorHAnsi" w:eastAsiaTheme="minorEastAsia" w:hAnsiTheme="minorHAnsi" w:cstheme="minorBidi"/>
          <w:szCs w:val="22"/>
          <w:lang w:eastAsia="en-AU"/>
        </w:rPr>
      </w:pPr>
      <w:r>
        <w:t>114.</w:t>
      </w:r>
      <w:r>
        <w:tab/>
        <w:t>Directions relating to supply of gas</w:t>
      </w:r>
      <w:r>
        <w:tab/>
      </w:r>
      <w:r>
        <w:fldChar w:fldCharType="begin"/>
      </w:r>
      <w:r>
        <w:instrText xml:space="preserve"> PAGEREF _Toc379895337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Consultation and provision of information</w:t>
      </w:r>
    </w:p>
    <w:p>
      <w:pPr>
        <w:pStyle w:val="TOC8"/>
        <w:rPr>
          <w:rFonts w:asciiTheme="minorHAnsi" w:eastAsiaTheme="minorEastAsia" w:hAnsiTheme="minorHAnsi" w:cstheme="minorBidi"/>
          <w:szCs w:val="22"/>
          <w:lang w:eastAsia="en-AU"/>
        </w:rPr>
      </w:pPr>
      <w:r>
        <w:t>115.</w:t>
      </w:r>
      <w:r>
        <w:tab/>
      </w:r>
      <w:r>
        <w:rPr>
          <w:snapToGrid w:val="0"/>
        </w:rPr>
        <w:t>Consultation</w:t>
      </w:r>
      <w:r>
        <w:tab/>
      </w:r>
      <w:r>
        <w:fldChar w:fldCharType="begin"/>
      </w:r>
      <w:r>
        <w:instrText xml:space="preserve"> PAGEREF _Toc379895339 \h </w:instrText>
      </w:r>
      <w:r>
        <w:fldChar w:fldCharType="separate"/>
      </w:r>
      <w:r>
        <w:t>66</w:t>
      </w:r>
      <w:r>
        <w:fldChar w:fldCharType="end"/>
      </w:r>
    </w:p>
    <w:p>
      <w:pPr>
        <w:pStyle w:val="TOC8"/>
        <w:rPr>
          <w:rFonts w:asciiTheme="minorHAnsi" w:eastAsiaTheme="minorEastAsia" w:hAnsiTheme="minorHAnsi" w:cstheme="minorBidi"/>
          <w:szCs w:val="22"/>
          <w:lang w:eastAsia="en-AU"/>
        </w:rPr>
      </w:pPr>
      <w:r>
        <w:t>116.</w:t>
      </w:r>
      <w:r>
        <w:tab/>
      </w:r>
      <w:r>
        <w:rPr>
          <w:snapToGrid w:val="0"/>
        </w:rPr>
        <w:t>Minister to have access to information</w:t>
      </w:r>
      <w:r>
        <w:tab/>
      </w:r>
      <w:r>
        <w:fldChar w:fldCharType="begin"/>
      </w:r>
      <w:r>
        <w:instrText xml:space="preserve"> PAGEREF _Toc379895340 \h </w:instrText>
      </w:r>
      <w:r>
        <w:fldChar w:fldCharType="separate"/>
      </w:r>
      <w:r>
        <w:t>66</w:t>
      </w:r>
      <w:r>
        <w:fldChar w:fldCharType="end"/>
      </w:r>
    </w:p>
    <w:p>
      <w:pPr>
        <w:pStyle w:val="TOC8"/>
        <w:rPr>
          <w:rFonts w:asciiTheme="minorHAnsi" w:eastAsiaTheme="minorEastAsia" w:hAnsiTheme="minorHAnsi" w:cstheme="minorBidi"/>
          <w:szCs w:val="22"/>
          <w:lang w:eastAsia="en-AU"/>
        </w:rPr>
      </w:pPr>
      <w:r>
        <w:t>117.</w:t>
      </w:r>
      <w:r>
        <w:tab/>
        <w:t>Provision of information in compiled form</w:t>
      </w:r>
      <w:r>
        <w:tab/>
      </w:r>
      <w:r>
        <w:fldChar w:fldCharType="begin"/>
      </w:r>
      <w:r>
        <w:instrText xml:space="preserve"> PAGEREF _Toc379895341 \h </w:instrText>
      </w:r>
      <w:r>
        <w:fldChar w:fldCharType="separate"/>
      </w:r>
      <w:r>
        <w:t>67</w:t>
      </w:r>
      <w:r>
        <w:fldChar w:fldCharType="end"/>
      </w:r>
    </w:p>
    <w:p>
      <w:pPr>
        <w:pStyle w:val="TOC8"/>
        <w:rPr>
          <w:rFonts w:asciiTheme="minorHAnsi" w:eastAsiaTheme="minorEastAsia" w:hAnsiTheme="minorHAnsi" w:cstheme="minorBidi"/>
          <w:szCs w:val="22"/>
          <w:lang w:eastAsia="en-AU"/>
        </w:rPr>
      </w:pPr>
      <w:r>
        <w:t>118.</w:t>
      </w:r>
      <w:r>
        <w:tab/>
      </w:r>
      <w:r>
        <w:rPr>
          <w:snapToGrid w:val="0"/>
        </w:rPr>
        <w:t>Minister to be kept informed</w:t>
      </w:r>
      <w:r>
        <w:tab/>
      </w:r>
      <w:r>
        <w:fldChar w:fldCharType="begin"/>
      </w:r>
      <w:r>
        <w:instrText xml:space="preserve"> PAGEREF _Toc379895342 \h </w:instrText>
      </w:r>
      <w:r>
        <w:fldChar w:fldCharType="separate"/>
      </w:r>
      <w:r>
        <w:t>68</w:t>
      </w:r>
      <w:r>
        <w:fldChar w:fldCharType="end"/>
      </w:r>
    </w:p>
    <w:p>
      <w:pPr>
        <w:pStyle w:val="TOC8"/>
        <w:rPr>
          <w:rFonts w:asciiTheme="minorHAnsi" w:eastAsiaTheme="minorEastAsia" w:hAnsiTheme="minorHAnsi" w:cstheme="minorBidi"/>
          <w:szCs w:val="22"/>
          <w:lang w:eastAsia="en-AU"/>
        </w:rPr>
      </w:pPr>
      <w:r>
        <w:t>119.</w:t>
      </w:r>
      <w:r>
        <w:tab/>
      </w:r>
      <w:r>
        <w:rPr>
          <w:snapToGrid w:val="0"/>
        </w:rPr>
        <w:t>Notice of financial difficulty</w:t>
      </w:r>
      <w:r>
        <w:tab/>
      </w:r>
      <w:r>
        <w:fldChar w:fldCharType="begin"/>
      </w:r>
      <w:r>
        <w:instrText xml:space="preserve"> PAGEREF _Toc379895343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Protection from liability</w:t>
      </w:r>
    </w:p>
    <w:p>
      <w:pPr>
        <w:pStyle w:val="TOC8"/>
        <w:rPr>
          <w:rFonts w:asciiTheme="minorHAnsi" w:eastAsiaTheme="minorEastAsia" w:hAnsiTheme="minorHAnsi" w:cstheme="minorBidi"/>
          <w:szCs w:val="22"/>
          <w:lang w:eastAsia="en-AU"/>
        </w:rPr>
      </w:pPr>
      <w:r>
        <w:t>120.</w:t>
      </w:r>
      <w:r>
        <w:tab/>
      </w:r>
      <w:r>
        <w:rPr>
          <w:snapToGrid w:val="0"/>
        </w:rPr>
        <w:t>No liability for certain acts or omissions</w:t>
      </w:r>
      <w:r>
        <w:tab/>
      </w:r>
      <w:r>
        <w:fldChar w:fldCharType="begin"/>
      </w:r>
      <w:r>
        <w:instrText xml:space="preserve"> PAGEREF _Toc379895345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Financial provisions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121.</w:t>
      </w:r>
      <w:r>
        <w:tab/>
      </w:r>
      <w:r>
        <w:rPr>
          <w:snapToGrid w:val="0"/>
        </w:rPr>
        <w:t>Bank account</w:t>
      </w:r>
      <w:r>
        <w:tab/>
      </w:r>
      <w:r>
        <w:fldChar w:fldCharType="begin"/>
      </w:r>
      <w:r>
        <w:instrText xml:space="preserve"> PAGEREF _Toc379895348 \h </w:instrText>
      </w:r>
      <w:r>
        <w:fldChar w:fldCharType="separate"/>
      </w:r>
      <w:r>
        <w:t>71</w:t>
      </w:r>
      <w:r>
        <w:fldChar w:fldCharType="end"/>
      </w:r>
    </w:p>
    <w:p>
      <w:pPr>
        <w:pStyle w:val="TOC8"/>
        <w:rPr>
          <w:rFonts w:asciiTheme="minorHAnsi" w:eastAsiaTheme="minorEastAsia" w:hAnsiTheme="minorHAnsi" w:cstheme="minorBidi"/>
          <w:szCs w:val="22"/>
          <w:lang w:eastAsia="en-AU"/>
        </w:rPr>
      </w:pPr>
      <w:r>
        <w:t>122.</w:t>
      </w:r>
      <w:r>
        <w:tab/>
      </w:r>
      <w:r>
        <w:rPr>
          <w:snapToGrid w:val="0"/>
        </w:rPr>
        <w:t>Investment</w:t>
      </w:r>
      <w:r>
        <w:tab/>
      </w:r>
      <w:r>
        <w:fldChar w:fldCharType="begin"/>
      </w:r>
      <w:r>
        <w:instrText xml:space="preserve"> PAGEREF _Toc379895349 \h </w:instrText>
      </w:r>
      <w:r>
        <w:fldChar w:fldCharType="separate"/>
      </w:r>
      <w:r>
        <w:t>71</w:t>
      </w:r>
      <w:r>
        <w:fldChar w:fldCharType="end"/>
      </w:r>
    </w:p>
    <w:p>
      <w:pPr>
        <w:pStyle w:val="TOC8"/>
        <w:rPr>
          <w:rFonts w:asciiTheme="minorHAnsi" w:eastAsiaTheme="minorEastAsia" w:hAnsiTheme="minorHAnsi" w:cstheme="minorBidi"/>
          <w:szCs w:val="22"/>
          <w:lang w:eastAsia="en-AU"/>
        </w:rPr>
      </w:pPr>
      <w:r>
        <w:t>123.</w:t>
      </w:r>
      <w:r>
        <w:tab/>
      </w:r>
      <w:r>
        <w:rPr>
          <w:snapToGrid w:val="0"/>
        </w:rPr>
        <w:t>Exemption from rates</w:t>
      </w:r>
      <w:r>
        <w:tab/>
      </w:r>
      <w:r>
        <w:fldChar w:fldCharType="begin"/>
      </w:r>
      <w:r>
        <w:instrText xml:space="preserve"> PAGEREF _Toc379895350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to State</w:t>
      </w:r>
    </w:p>
    <w:p>
      <w:pPr>
        <w:pStyle w:val="TOC8"/>
        <w:rPr>
          <w:rFonts w:asciiTheme="minorHAnsi" w:eastAsiaTheme="minorEastAsia" w:hAnsiTheme="minorHAnsi" w:cstheme="minorBidi"/>
          <w:szCs w:val="22"/>
          <w:lang w:eastAsia="en-AU"/>
        </w:rPr>
      </w:pPr>
      <w:r>
        <w:t>124.</w:t>
      </w:r>
      <w:r>
        <w:tab/>
      </w:r>
      <w:r>
        <w:rPr>
          <w:snapToGrid w:val="0"/>
        </w:rPr>
        <w:t>Payment of amount in lieu of rates</w:t>
      </w:r>
      <w:r>
        <w:tab/>
      </w:r>
      <w:r>
        <w:fldChar w:fldCharType="begin"/>
      </w:r>
      <w:r>
        <w:instrText xml:space="preserve"> PAGEREF _Toc379895352 \h </w:instrText>
      </w:r>
      <w:r>
        <w:fldChar w:fldCharType="separate"/>
      </w:r>
      <w:r>
        <w:t>71</w:t>
      </w:r>
      <w:r>
        <w:fldChar w:fldCharType="end"/>
      </w:r>
    </w:p>
    <w:p>
      <w:pPr>
        <w:pStyle w:val="TOC8"/>
        <w:rPr>
          <w:rFonts w:asciiTheme="minorHAnsi" w:eastAsiaTheme="minorEastAsia" w:hAnsiTheme="minorHAnsi" w:cstheme="minorBidi"/>
          <w:szCs w:val="22"/>
          <w:lang w:eastAsia="en-AU"/>
        </w:rPr>
      </w:pPr>
      <w:r>
        <w:t>125.</w:t>
      </w:r>
      <w:r>
        <w:tab/>
      </w:r>
      <w:r>
        <w:rPr>
          <w:snapToGrid w:val="0"/>
        </w:rPr>
        <w:t>Determination of amounts under s. 124</w:t>
      </w:r>
      <w:r>
        <w:tab/>
      </w:r>
      <w:r>
        <w:fldChar w:fldCharType="begin"/>
      </w:r>
      <w:r>
        <w:instrText xml:space="preserve"> PAGEREF _Toc379895353 \h </w:instrText>
      </w:r>
      <w:r>
        <w:fldChar w:fldCharType="separate"/>
      </w:r>
      <w:r>
        <w:t>72</w:t>
      </w:r>
      <w:r>
        <w:fldChar w:fldCharType="end"/>
      </w:r>
    </w:p>
    <w:p>
      <w:pPr>
        <w:pStyle w:val="TOC8"/>
        <w:rPr>
          <w:rFonts w:asciiTheme="minorHAnsi" w:eastAsiaTheme="minorEastAsia" w:hAnsiTheme="minorHAnsi" w:cstheme="minorBidi"/>
          <w:szCs w:val="22"/>
          <w:lang w:eastAsia="en-AU"/>
        </w:rPr>
      </w:pPr>
      <w:r>
        <w:t>126.</w:t>
      </w:r>
      <w:r>
        <w:tab/>
      </w:r>
      <w:r>
        <w:rPr>
          <w:snapToGrid w:val="0"/>
        </w:rPr>
        <w:t>Dividend</w:t>
      </w:r>
      <w:r>
        <w:tab/>
      </w:r>
      <w:r>
        <w:fldChar w:fldCharType="begin"/>
      </w:r>
      <w:r>
        <w:instrText xml:space="preserve"> PAGEREF _Toc379895354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Borrowing</w:t>
      </w:r>
    </w:p>
    <w:p>
      <w:pPr>
        <w:pStyle w:val="TOC8"/>
        <w:rPr>
          <w:rFonts w:asciiTheme="minorHAnsi" w:eastAsiaTheme="minorEastAsia" w:hAnsiTheme="minorHAnsi" w:cstheme="minorBidi"/>
          <w:szCs w:val="22"/>
          <w:lang w:eastAsia="en-AU"/>
        </w:rPr>
      </w:pPr>
      <w:r>
        <w:t>127.</w:t>
      </w:r>
      <w:r>
        <w:tab/>
      </w:r>
      <w:r>
        <w:rPr>
          <w:snapToGrid w:val="0"/>
        </w:rPr>
        <w:t>Borrowing</w:t>
      </w:r>
      <w:r>
        <w:tab/>
      </w:r>
      <w:r>
        <w:fldChar w:fldCharType="begin"/>
      </w:r>
      <w:r>
        <w:instrText xml:space="preserve"> PAGEREF _Toc379895356 \h </w:instrText>
      </w:r>
      <w:r>
        <w:fldChar w:fldCharType="separate"/>
      </w:r>
      <w:r>
        <w:t>73</w:t>
      </w:r>
      <w:r>
        <w:fldChar w:fldCharType="end"/>
      </w:r>
    </w:p>
    <w:p>
      <w:pPr>
        <w:pStyle w:val="TOC8"/>
        <w:rPr>
          <w:rFonts w:asciiTheme="minorHAnsi" w:eastAsiaTheme="minorEastAsia" w:hAnsiTheme="minorHAnsi" w:cstheme="minorBidi"/>
          <w:szCs w:val="22"/>
          <w:lang w:eastAsia="en-AU"/>
        </w:rPr>
      </w:pPr>
      <w:r>
        <w:t>128.</w:t>
      </w:r>
      <w:r>
        <w:tab/>
      </w:r>
      <w:r>
        <w:rPr>
          <w:snapToGrid w:val="0"/>
        </w:rPr>
        <w:t>Borrowing limits</w:t>
      </w:r>
      <w:r>
        <w:tab/>
      </w:r>
      <w:r>
        <w:fldChar w:fldCharType="begin"/>
      </w:r>
      <w:r>
        <w:instrText xml:space="preserve"> PAGEREF _Toc379895357 \h </w:instrText>
      </w:r>
      <w:r>
        <w:fldChar w:fldCharType="separate"/>
      </w:r>
      <w:r>
        <w:t>74</w:t>
      </w:r>
      <w:r>
        <w:fldChar w:fldCharType="end"/>
      </w:r>
    </w:p>
    <w:p>
      <w:pPr>
        <w:pStyle w:val="TOC8"/>
        <w:rPr>
          <w:rFonts w:asciiTheme="minorHAnsi" w:eastAsiaTheme="minorEastAsia" w:hAnsiTheme="minorHAnsi" w:cstheme="minorBidi"/>
          <w:szCs w:val="22"/>
          <w:lang w:eastAsia="en-AU"/>
        </w:rPr>
      </w:pPr>
      <w:r>
        <w:t>129.</w:t>
      </w:r>
      <w:r>
        <w:tab/>
      </w:r>
      <w:r>
        <w:rPr>
          <w:snapToGrid w:val="0"/>
        </w:rPr>
        <w:t>Hedging transactions</w:t>
      </w:r>
      <w:r>
        <w:tab/>
      </w:r>
      <w:r>
        <w:fldChar w:fldCharType="begin"/>
      </w:r>
      <w:r>
        <w:instrText xml:space="preserve"> PAGEREF _Toc379895358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Guarantees</w:t>
      </w:r>
    </w:p>
    <w:p>
      <w:pPr>
        <w:pStyle w:val="TOC8"/>
        <w:rPr>
          <w:rFonts w:asciiTheme="minorHAnsi" w:eastAsiaTheme="minorEastAsia" w:hAnsiTheme="minorHAnsi" w:cstheme="minorBidi"/>
          <w:szCs w:val="22"/>
          <w:lang w:eastAsia="en-AU"/>
        </w:rPr>
      </w:pPr>
      <w:r>
        <w:t>130.</w:t>
      </w:r>
      <w:r>
        <w:tab/>
      </w:r>
      <w:r>
        <w:rPr>
          <w:snapToGrid w:val="0"/>
        </w:rPr>
        <w:t>Guarantees</w:t>
      </w:r>
      <w:r>
        <w:tab/>
      </w:r>
      <w:r>
        <w:fldChar w:fldCharType="begin"/>
      </w:r>
      <w:r>
        <w:instrText xml:space="preserve"> PAGEREF _Toc379895360 \h </w:instrText>
      </w:r>
      <w:r>
        <w:fldChar w:fldCharType="separate"/>
      </w:r>
      <w:r>
        <w:t>75</w:t>
      </w:r>
      <w:r>
        <w:fldChar w:fldCharType="end"/>
      </w:r>
    </w:p>
    <w:p>
      <w:pPr>
        <w:pStyle w:val="TOC8"/>
        <w:rPr>
          <w:rFonts w:asciiTheme="minorHAnsi" w:eastAsiaTheme="minorEastAsia" w:hAnsiTheme="minorHAnsi" w:cstheme="minorBidi"/>
          <w:szCs w:val="22"/>
          <w:lang w:eastAsia="en-AU"/>
        </w:rPr>
      </w:pPr>
      <w:r>
        <w:t>131.</w:t>
      </w:r>
      <w:r>
        <w:tab/>
      </w:r>
      <w:r>
        <w:rPr>
          <w:snapToGrid w:val="0"/>
        </w:rPr>
        <w:t>Charges for guarantee</w:t>
      </w:r>
      <w:r>
        <w:tab/>
      </w:r>
      <w:r>
        <w:fldChar w:fldCharType="begin"/>
      </w:r>
      <w:r>
        <w:instrText xml:space="preserve"> PAGEREF _Toc379895361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Financial administration and audit</w:t>
      </w:r>
    </w:p>
    <w:p>
      <w:pPr>
        <w:pStyle w:val="TOC8"/>
        <w:rPr>
          <w:rFonts w:asciiTheme="minorHAnsi" w:eastAsiaTheme="minorEastAsia" w:hAnsiTheme="minorHAnsi" w:cstheme="minorBidi"/>
          <w:szCs w:val="22"/>
          <w:lang w:eastAsia="en-AU"/>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_Toc379895363 \h </w:instrText>
      </w:r>
      <w:r>
        <w:fldChar w:fldCharType="separate"/>
      </w:r>
      <w:r>
        <w:t>76</w:t>
      </w:r>
      <w:r>
        <w:fldChar w:fldCharType="end"/>
      </w:r>
    </w:p>
    <w:p>
      <w:pPr>
        <w:pStyle w:val="TOC8"/>
        <w:rPr>
          <w:rFonts w:asciiTheme="minorHAnsi" w:eastAsiaTheme="minorEastAsia" w:hAnsiTheme="minorHAnsi" w:cstheme="minorBidi"/>
          <w:szCs w:val="22"/>
          <w:lang w:eastAsia="en-AU"/>
        </w:rPr>
      </w:pPr>
      <w:r>
        <w:t>133.</w:t>
      </w:r>
      <w:r>
        <w:tab/>
      </w:r>
      <w:r>
        <w:rPr>
          <w:snapToGrid w:val="0"/>
        </w:rPr>
        <w:t>Financial administration and audit</w:t>
      </w:r>
      <w:r>
        <w:tab/>
      </w:r>
      <w:r>
        <w:fldChar w:fldCharType="begin"/>
      </w:r>
      <w:r>
        <w:instrText xml:space="preserve"> PAGEREF _Toc379895364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134.</w:t>
      </w:r>
      <w:r>
        <w:tab/>
      </w:r>
      <w:r>
        <w:rPr>
          <w:snapToGrid w:val="0"/>
        </w:rPr>
        <w:t>Supplementary provision for laying document before Parliament</w:t>
      </w:r>
      <w:r>
        <w:tab/>
      </w:r>
      <w:r>
        <w:fldChar w:fldCharType="begin"/>
      </w:r>
      <w:r>
        <w:instrText xml:space="preserve"> PAGEREF _Toc379895366 \h </w:instrText>
      </w:r>
      <w:r>
        <w:fldChar w:fldCharType="separate"/>
      </w:r>
      <w:r>
        <w:t>79</w:t>
      </w:r>
      <w:r>
        <w:fldChar w:fldCharType="end"/>
      </w:r>
    </w:p>
    <w:p>
      <w:pPr>
        <w:pStyle w:val="TOC8"/>
        <w:rPr>
          <w:rFonts w:asciiTheme="minorHAnsi" w:eastAsiaTheme="minorEastAsia" w:hAnsiTheme="minorHAnsi" w:cstheme="minorBidi"/>
          <w:szCs w:val="22"/>
          <w:lang w:eastAsia="en-AU"/>
        </w:rPr>
      </w:pPr>
      <w:r>
        <w:t>135.</w:t>
      </w:r>
      <w:r>
        <w:tab/>
      </w:r>
      <w:r>
        <w:rPr>
          <w:snapToGrid w:val="0"/>
        </w:rPr>
        <w:t>Execution of documents</w:t>
      </w:r>
      <w:r>
        <w:tab/>
      </w:r>
      <w:r>
        <w:fldChar w:fldCharType="begin"/>
      </w:r>
      <w:r>
        <w:instrText xml:space="preserve"> PAGEREF _Toc379895367 \h </w:instrText>
      </w:r>
      <w:r>
        <w:fldChar w:fldCharType="separate"/>
      </w:r>
      <w:r>
        <w:t>79</w:t>
      </w:r>
      <w:r>
        <w:fldChar w:fldCharType="end"/>
      </w:r>
    </w:p>
    <w:p>
      <w:pPr>
        <w:pStyle w:val="TOC8"/>
        <w:rPr>
          <w:rFonts w:asciiTheme="minorHAnsi" w:eastAsiaTheme="minorEastAsia" w:hAnsiTheme="minorHAnsi" w:cstheme="minorBidi"/>
          <w:szCs w:val="22"/>
          <w:lang w:eastAsia="en-AU"/>
        </w:rPr>
      </w:pPr>
      <w:r>
        <w:t>136.</w:t>
      </w:r>
      <w:r>
        <w:tab/>
      </w:r>
      <w:r>
        <w:rPr>
          <w:snapToGrid w:val="0"/>
        </w:rPr>
        <w:t>Contract formalities</w:t>
      </w:r>
      <w:r>
        <w:tab/>
      </w:r>
      <w:r>
        <w:fldChar w:fldCharType="begin"/>
      </w:r>
      <w:r>
        <w:instrText xml:space="preserve"> PAGEREF _Toc379895368 \h </w:instrText>
      </w:r>
      <w:r>
        <w:fldChar w:fldCharType="separate"/>
      </w:r>
      <w:r>
        <w:t>80</w:t>
      </w:r>
      <w:r>
        <w:fldChar w:fldCharType="end"/>
      </w:r>
    </w:p>
    <w:p>
      <w:pPr>
        <w:pStyle w:val="TOC8"/>
        <w:rPr>
          <w:rFonts w:asciiTheme="minorHAnsi" w:eastAsiaTheme="minorEastAsia" w:hAnsiTheme="minorHAnsi" w:cstheme="minorBidi"/>
          <w:szCs w:val="22"/>
          <w:lang w:eastAsia="en-AU"/>
        </w:rPr>
      </w:pPr>
      <w:r>
        <w:t>137.</w:t>
      </w:r>
      <w:r>
        <w:tab/>
      </w:r>
      <w:r>
        <w:rPr>
          <w:snapToGrid w:val="0"/>
        </w:rPr>
        <w:t>Delegation by Treasurer</w:t>
      </w:r>
      <w:r>
        <w:tab/>
      </w:r>
      <w:r>
        <w:fldChar w:fldCharType="begin"/>
      </w:r>
      <w:r>
        <w:instrText xml:space="preserve"> PAGEREF _Toc379895369 \h </w:instrText>
      </w:r>
      <w:r>
        <w:fldChar w:fldCharType="separate"/>
      </w:r>
      <w:r>
        <w:t>81</w:t>
      </w:r>
      <w:r>
        <w:fldChar w:fldCharType="end"/>
      </w:r>
    </w:p>
    <w:p>
      <w:pPr>
        <w:pStyle w:val="TOC8"/>
        <w:rPr>
          <w:rFonts w:asciiTheme="minorHAnsi" w:eastAsiaTheme="minorEastAsia" w:hAnsiTheme="minorHAnsi" w:cstheme="minorBidi"/>
          <w:szCs w:val="22"/>
          <w:lang w:eastAsia="en-AU"/>
        </w:rPr>
      </w:pPr>
      <w:r>
        <w:t>138.</w:t>
      </w:r>
      <w:r>
        <w:tab/>
      </w:r>
      <w:r>
        <w:rPr>
          <w:snapToGrid w:val="0"/>
        </w:rPr>
        <w:t>Regulations</w:t>
      </w:r>
      <w:r>
        <w:tab/>
      </w:r>
      <w:r>
        <w:fldChar w:fldCharType="begin"/>
      </w:r>
      <w:r>
        <w:instrText xml:space="preserve"> PAGEREF _Toc379895370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Amendments to other written laws</w:t>
      </w:r>
    </w:p>
    <w:p>
      <w:pPr>
        <w:pStyle w:val="TOC8"/>
        <w:rPr>
          <w:rFonts w:asciiTheme="minorHAnsi" w:eastAsiaTheme="minorEastAsia" w:hAnsiTheme="minorHAnsi" w:cstheme="minorBidi"/>
          <w:szCs w:val="22"/>
          <w:lang w:eastAsia="en-AU"/>
        </w:rPr>
      </w:pPr>
      <w:r>
        <w:t>139.</w:t>
      </w:r>
      <w:r>
        <w:tab/>
        <w:t>Amendments to other Acts</w:t>
      </w:r>
      <w:r>
        <w:tab/>
      </w:r>
      <w:r>
        <w:fldChar w:fldCharType="begin"/>
      </w:r>
      <w:r>
        <w:instrText xml:space="preserve"> PAGEREF _Toc379895372 \h </w:instrText>
      </w:r>
      <w:r>
        <w:fldChar w:fldCharType="separate"/>
      </w:r>
      <w:r>
        <w:t>82</w:t>
      </w:r>
      <w:r>
        <w:fldChar w:fldCharType="end"/>
      </w:r>
    </w:p>
    <w:p>
      <w:pPr>
        <w:pStyle w:val="TOC8"/>
        <w:rPr>
          <w:rFonts w:asciiTheme="minorHAnsi" w:eastAsiaTheme="minorEastAsia" w:hAnsiTheme="minorHAnsi" w:cstheme="minorBidi"/>
          <w:szCs w:val="22"/>
          <w:lang w:eastAsia="en-AU"/>
        </w:rPr>
      </w:pPr>
      <w:r>
        <w:t>140.</w:t>
      </w:r>
      <w:r>
        <w:tab/>
        <w:t>Power to amend subsidiary legislation</w:t>
      </w:r>
      <w:r>
        <w:tab/>
      </w:r>
      <w:r>
        <w:fldChar w:fldCharType="begin"/>
      </w:r>
      <w:r>
        <w:instrText xml:space="preserve"> PAGEREF _Toc379895373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141.</w:t>
      </w:r>
      <w:r>
        <w:tab/>
        <w:t>Purpose of this Part</w:t>
      </w:r>
      <w:r>
        <w:tab/>
      </w:r>
      <w:r>
        <w:fldChar w:fldCharType="begin"/>
      </w:r>
      <w:r>
        <w:instrText xml:space="preserve"> PAGEREF _Toc379895376 \h </w:instrText>
      </w:r>
      <w:r>
        <w:fldChar w:fldCharType="separate"/>
      </w:r>
      <w:r>
        <w:t>83</w:t>
      </w:r>
      <w:r>
        <w:fldChar w:fldCharType="end"/>
      </w:r>
    </w:p>
    <w:p>
      <w:pPr>
        <w:pStyle w:val="TOC8"/>
        <w:rPr>
          <w:rFonts w:asciiTheme="minorHAnsi" w:eastAsiaTheme="minorEastAsia" w:hAnsiTheme="minorHAnsi" w:cstheme="minorBidi"/>
          <w:szCs w:val="22"/>
          <w:lang w:eastAsia="en-AU"/>
        </w:rPr>
      </w:pPr>
      <w:r>
        <w:t>142.</w:t>
      </w:r>
      <w:r>
        <w:tab/>
        <w:t>Terms used</w:t>
      </w:r>
      <w:r>
        <w:tab/>
      </w:r>
      <w:r>
        <w:fldChar w:fldCharType="begin"/>
      </w:r>
      <w:r>
        <w:instrText xml:space="preserve"> PAGEREF _Toc379895377 \h </w:instrText>
      </w:r>
      <w:r>
        <w:fldChar w:fldCharType="separate"/>
      </w:r>
      <w:r>
        <w:t>83</w:t>
      </w:r>
      <w:r>
        <w:fldChar w:fldCharType="end"/>
      </w:r>
    </w:p>
    <w:p>
      <w:pPr>
        <w:pStyle w:val="TOC8"/>
        <w:rPr>
          <w:rFonts w:asciiTheme="minorHAnsi" w:eastAsiaTheme="minorEastAsia" w:hAnsiTheme="minorHAnsi" w:cstheme="minorBidi"/>
          <w:szCs w:val="22"/>
          <w:lang w:eastAsia="en-AU"/>
        </w:rPr>
      </w:pPr>
      <w:r>
        <w:t>143.</w:t>
      </w:r>
      <w:r>
        <w:tab/>
        <w:t>Saving</w:t>
      </w:r>
      <w:r>
        <w:tab/>
      </w:r>
      <w:r>
        <w:fldChar w:fldCharType="begin"/>
      </w:r>
      <w:r>
        <w:instrText xml:space="preserve"> PAGEREF _Toc379895378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Powers conferred on Minister</w:t>
      </w:r>
    </w:p>
    <w:p>
      <w:pPr>
        <w:pStyle w:val="TOC8"/>
        <w:rPr>
          <w:rFonts w:asciiTheme="minorHAnsi" w:eastAsiaTheme="minorEastAsia" w:hAnsiTheme="minorHAnsi" w:cstheme="minorBidi"/>
          <w:szCs w:val="22"/>
          <w:lang w:eastAsia="en-AU"/>
        </w:rPr>
      </w:pPr>
      <w:r>
        <w:t>144.</w:t>
      </w:r>
      <w:r>
        <w:tab/>
        <w:t>Power for certain agreements to be made before commencement day</w:t>
      </w:r>
      <w:r>
        <w:tab/>
      </w:r>
      <w:r>
        <w:fldChar w:fldCharType="begin"/>
      </w:r>
      <w:r>
        <w:instrText xml:space="preserve"> PAGEREF _Toc379895380 \h </w:instrText>
      </w:r>
      <w:r>
        <w:fldChar w:fldCharType="separate"/>
      </w:r>
      <w:r>
        <w:t>85</w:t>
      </w:r>
      <w:r>
        <w:fldChar w:fldCharType="end"/>
      </w:r>
    </w:p>
    <w:p>
      <w:pPr>
        <w:pStyle w:val="TOC8"/>
        <w:rPr>
          <w:rFonts w:asciiTheme="minorHAnsi" w:eastAsiaTheme="minorEastAsia" w:hAnsiTheme="minorHAnsi" w:cstheme="minorBidi"/>
          <w:szCs w:val="22"/>
          <w:lang w:eastAsia="en-AU"/>
        </w:rPr>
      </w:pPr>
      <w:r>
        <w:t>145.</w:t>
      </w:r>
      <w:r>
        <w:tab/>
        <w:t>Minister may give directions</w:t>
      </w:r>
      <w:r>
        <w:tab/>
      </w:r>
      <w:r>
        <w:fldChar w:fldCharType="begin"/>
      </w:r>
      <w:r>
        <w:instrText xml:space="preserve"> PAGEREF _Toc379895381 \h </w:instrText>
      </w:r>
      <w:r>
        <w:fldChar w:fldCharType="separate"/>
      </w:r>
      <w:r>
        <w:t>86</w:t>
      </w:r>
      <w:r>
        <w:fldChar w:fldCharType="end"/>
      </w:r>
    </w:p>
    <w:p>
      <w:pPr>
        <w:pStyle w:val="TOC8"/>
        <w:rPr>
          <w:rFonts w:asciiTheme="minorHAnsi" w:eastAsiaTheme="minorEastAsia" w:hAnsiTheme="minorHAnsi" w:cstheme="minorBidi"/>
          <w:szCs w:val="22"/>
          <w:lang w:eastAsia="en-AU"/>
        </w:rPr>
      </w:pPr>
      <w:r>
        <w:t>146.</w:t>
      </w:r>
      <w:r>
        <w:tab/>
        <w:t>Directions to be laid before Parliament</w:t>
      </w:r>
      <w:r>
        <w:tab/>
      </w:r>
      <w:r>
        <w:fldChar w:fldCharType="begin"/>
      </w:r>
      <w:r>
        <w:instrText xml:space="preserve"> PAGEREF _Toc379895382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lang w:eastAsia="en-AU"/>
        </w:rPr>
      </w:pPr>
      <w:r>
        <w:t>Subdivision 1 — Making of transfer orders</w:t>
      </w:r>
    </w:p>
    <w:p>
      <w:pPr>
        <w:pStyle w:val="TOC8"/>
        <w:rPr>
          <w:rFonts w:asciiTheme="minorHAnsi" w:eastAsiaTheme="minorEastAsia" w:hAnsiTheme="minorHAnsi" w:cstheme="minorBidi"/>
          <w:szCs w:val="22"/>
          <w:lang w:eastAsia="en-AU"/>
        </w:rPr>
      </w:pPr>
      <w:r>
        <w:t>147.</w:t>
      </w:r>
      <w:r>
        <w:tab/>
        <w:t>Minister to make order for allocation of assets and liabilities</w:t>
      </w:r>
      <w:r>
        <w:tab/>
      </w:r>
      <w:r>
        <w:fldChar w:fldCharType="begin"/>
      </w:r>
      <w:r>
        <w:instrText xml:space="preserve"> PAGEREF _Toc379895385 \h </w:instrText>
      </w:r>
      <w:r>
        <w:fldChar w:fldCharType="separate"/>
      </w:r>
      <w:r>
        <w:t>87</w:t>
      </w:r>
      <w:r>
        <w:fldChar w:fldCharType="end"/>
      </w:r>
    </w:p>
    <w:p>
      <w:pPr>
        <w:pStyle w:val="TOC8"/>
        <w:rPr>
          <w:rFonts w:asciiTheme="minorHAnsi" w:eastAsiaTheme="minorEastAsia" w:hAnsiTheme="minorHAnsi" w:cstheme="minorBidi"/>
          <w:szCs w:val="22"/>
          <w:lang w:eastAsia="en-AU"/>
        </w:rPr>
      </w:pPr>
      <w:r>
        <w:t>148.</w:t>
      </w:r>
      <w:r>
        <w:tab/>
        <w:t>Order may provide for transfer to subsidiary</w:t>
      </w:r>
      <w:r>
        <w:tab/>
      </w:r>
      <w:r>
        <w:fldChar w:fldCharType="begin"/>
      </w:r>
      <w:r>
        <w:instrText xml:space="preserve"> PAGEREF _Toc379895386 \h </w:instrText>
      </w:r>
      <w:r>
        <w:fldChar w:fldCharType="separate"/>
      </w:r>
      <w:r>
        <w:t>88</w:t>
      </w:r>
      <w:r>
        <w:fldChar w:fldCharType="end"/>
      </w:r>
    </w:p>
    <w:p>
      <w:pPr>
        <w:pStyle w:val="TOC8"/>
        <w:rPr>
          <w:rFonts w:asciiTheme="minorHAnsi" w:eastAsiaTheme="minorEastAsia" w:hAnsiTheme="minorHAnsi" w:cstheme="minorBidi"/>
          <w:szCs w:val="22"/>
          <w:lang w:eastAsia="en-AU"/>
        </w:rPr>
      </w:pPr>
      <w:r>
        <w:t>149.</w:t>
      </w:r>
      <w:r>
        <w:tab/>
        <w:t>Transfer order schedules</w:t>
      </w:r>
      <w:r>
        <w:tab/>
      </w:r>
      <w:r>
        <w:fldChar w:fldCharType="begin"/>
      </w:r>
      <w:r>
        <w:instrText xml:space="preserve"> PAGEREF _Toc379895387 \h </w:instrText>
      </w:r>
      <w:r>
        <w:fldChar w:fldCharType="separate"/>
      </w:r>
      <w:r>
        <w:t>89</w:t>
      </w:r>
      <w:r>
        <w:fldChar w:fldCharType="end"/>
      </w:r>
    </w:p>
    <w:p>
      <w:pPr>
        <w:pStyle w:val="TOC8"/>
        <w:rPr>
          <w:rFonts w:asciiTheme="minorHAnsi" w:eastAsiaTheme="minorEastAsia" w:hAnsiTheme="minorHAnsi" w:cstheme="minorBidi"/>
          <w:szCs w:val="22"/>
          <w:lang w:eastAsia="en-AU"/>
        </w:rPr>
      </w:pPr>
      <w:r>
        <w:t>150.</w:t>
      </w:r>
      <w:r>
        <w:tab/>
        <w:t>Treatment of certain internal arrangements of Western Power Corporation</w:t>
      </w:r>
      <w:r>
        <w:tab/>
      </w:r>
      <w:r>
        <w:fldChar w:fldCharType="begin"/>
      </w:r>
      <w:r>
        <w:instrText xml:space="preserve"> PAGEREF _Toc379895388 \h </w:instrText>
      </w:r>
      <w:r>
        <w:fldChar w:fldCharType="separate"/>
      </w:r>
      <w:r>
        <w:t>89</w:t>
      </w:r>
      <w:r>
        <w:fldChar w:fldCharType="end"/>
      </w:r>
    </w:p>
    <w:p>
      <w:pPr>
        <w:pStyle w:val="TOC8"/>
        <w:rPr>
          <w:rFonts w:asciiTheme="minorHAnsi" w:eastAsiaTheme="minorEastAsia" w:hAnsiTheme="minorHAnsi" w:cstheme="minorBidi"/>
          <w:szCs w:val="22"/>
          <w:lang w:eastAsia="en-AU"/>
        </w:rPr>
      </w:pPr>
      <w:r>
        <w:t>151.</w:t>
      </w:r>
      <w:r>
        <w:tab/>
        <w:t>Power to make subsequent order</w:t>
      </w:r>
      <w:r>
        <w:tab/>
      </w:r>
      <w:r>
        <w:fldChar w:fldCharType="begin"/>
      </w:r>
      <w:r>
        <w:instrText xml:space="preserve"> PAGEREF _Toc379895389 \h </w:instrText>
      </w:r>
      <w:r>
        <w:fldChar w:fldCharType="separate"/>
      </w:r>
      <w:r>
        <w:t>89</w:t>
      </w:r>
      <w:r>
        <w:fldChar w:fldCharType="end"/>
      </w:r>
    </w:p>
    <w:p>
      <w:pPr>
        <w:pStyle w:val="TOC8"/>
        <w:rPr>
          <w:rFonts w:asciiTheme="minorHAnsi" w:eastAsiaTheme="minorEastAsia" w:hAnsiTheme="minorHAnsi" w:cstheme="minorBidi"/>
          <w:szCs w:val="22"/>
          <w:lang w:eastAsia="en-AU"/>
        </w:rPr>
      </w:pPr>
      <w:r>
        <w:t>152.</w:t>
      </w:r>
      <w:r>
        <w:tab/>
        <w:t>References in Government agreements</w:t>
      </w:r>
      <w:r>
        <w:tab/>
      </w:r>
      <w:r>
        <w:fldChar w:fldCharType="begin"/>
      </w:r>
      <w:r>
        <w:instrText xml:space="preserve"> PAGEREF _Toc379895390 \h </w:instrText>
      </w:r>
      <w:r>
        <w:fldChar w:fldCharType="separate"/>
      </w:r>
      <w:r>
        <w:t>90</w:t>
      </w:r>
      <w:r>
        <w:fldChar w:fldCharType="end"/>
      </w:r>
    </w:p>
    <w:p>
      <w:pPr>
        <w:pStyle w:val="TOC8"/>
        <w:rPr>
          <w:rFonts w:asciiTheme="minorHAnsi" w:eastAsiaTheme="minorEastAsia" w:hAnsiTheme="minorHAnsi" w:cstheme="minorBidi"/>
          <w:szCs w:val="22"/>
          <w:lang w:eastAsia="en-AU"/>
        </w:rPr>
      </w:pPr>
      <w:r>
        <w:t>153.</w:t>
      </w:r>
      <w:r>
        <w:tab/>
        <w:t>Amendment of transfer orders</w:t>
      </w:r>
      <w:r>
        <w:tab/>
      </w:r>
      <w:r>
        <w:fldChar w:fldCharType="begin"/>
      </w:r>
      <w:r>
        <w:instrText xml:space="preserve"> PAGEREF _Toc379895391 \h </w:instrText>
      </w:r>
      <w:r>
        <w:fldChar w:fldCharType="separate"/>
      </w:r>
      <w:r>
        <w:t>90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Operation of transfer orders</w:t>
      </w:r>
    </w:p>
    <w:p>
      <w:pPr>
        <w:pStyle w:val="TOC8"/>
        <w:rPr>
          <w:rFonts w:asciiTheme="minorHAnsi" w:eastAsiaTheme="minorEastAsia" w:hAnsiTheme="minorHAnsi" w:cstheme="minorBidi"/>
          <w:szCs w:val="22"/>
          <w:lang w:eastAsia="en-AU"/>
        </w:rPr>
      </w:pPr>
      <w:r>
        <w:t>154.</w:t>
      </w:r>
      <w:r>
        <w:tab/>
        <w:t>Allocation to one new corporation</w:t>
      </w:r>
      <w:r>
        <w:tab/>
      </w:r>
      <w:r>
        <w:fldChar w:fldCharType="begin"/>
      </w:r>
      <w:r>
        <w:instrText xml:space="preserve"> PAGEREF _Toc379895393 \h </w:instrText>
      </w:r>
      <w:r>
        <w:fldChar w:fldCharType="separate"/>
      </w:r>
      <w:r>
        <w:t>91</w:t>
      </w:r>
      <w:r>
        <w:fldChar w:fldCharType="end"/>
      </w:r>
    </w:p>
    <w:p>
      <w:pPr>
        <w:pStyle w:val="TOC8"/>
        <w:rPr>
          <w:rFonts w:asciiTheme="minorHAnsi" w:eastAsiaTheme="minorEastAsia" w:hAnsiTheme="minorHAnsi" w:cstheme="minorBidi"/>
          <w:szCs w:val="22"/>
          <w:lang w:eastAsia="en-AU"/>
        </w:rPr>
      </w:pPr>
      <w:r>
        <w:t>155.</w:t>
      </w:r>
      <w:r>
        <w:tab/>
        <w:t>Order for transfer to subsidiary</w:t>
      </w:r>
      <w:r>
        <w:tab/>
      </w:r>
      <w:r>
        <w:fldChar w:fldCharType="begin"/>
      </w:r>
      <w:r>
        <w:instrText xml:space="preserve"> PAGEREF _Toc379895394 \h </w:instrText>
      </w:r>
      <w:r>
        <w:fldChar w:fldCharType="separate"/>
      </w:r>
      <w:r>
        <w:t>93</w:t>
      </w:r>
      <w:r>
        <w:fldChar w:fldCharType="end"/>
      </w:r>
    </w:p>
    <w:p>
      <w:pPr>
        <w:pStyle w:val="TOC8"/>
        <w:rPr>
          <w:rFonts w:asciiTheme="minorHAnsi" w:eastAsiaTheme="minorEastAsia" w:hAnsiTheme="minorHAnsi" w:cstheme="minorBidi"/>
          <w:szCs w:val="22"/>
          <w:lang w:eastAsia="en-AU"/>
        </w:rPr>
      </w:pPr>
      <w:r>
        <w:t>156.</w:t>
      </w:r>
      <w:r>
        <w:tab/>
        <w:t>Allocation to more than one new corporation</w:t>
      </w:r>
      <w:r>
        <w:tab/>
      </w:r>
      <w:r>
        <w:fldChar w:fldCharType="begin"/>
      </w:r>
      <w:r>
        <w:instrText xml:space="preserve"> PAGEREF _Toc379895395 \h </w:instrText>
      </w:r>
      <w:r>
        <w:fldChar w:fldCharType="separate"/>
      </w:r>
      <w:r>
        <w:t>93</w:t>
      </w:r>
      <w:r>
        <w:fldChar w:fldCharType="end"/>
      </w:r>
    </w:p>
    <w:p>
      <w:pPr>
        <w:pStyle w:val="TOC8"/>
        <w:rPr>
          <w:rFonts w:asciiTheme="minorHAnsi" w:eastAsiaTheme="minorEastAsia" w:hAnsiTheme="minorHAnsi" w:cstheme="minorBidi"/>
          <w:szCs w:val="22"/>
          <w:lang w:eastAsia="en-AU"/>
        </w:rPr>
      </w:pPr>
      <w:r>
        <w:t>157.</w:t>
      </w:r>
      <w:r>
        <w:tab/>
        <w:t>Replacement of Western Power Corporation in proceedings</w:t>
      </w:r>
      <w:r>
        <w:tab/>
      </w:r>
      <w:r>
        <w:fldChar w:fldCharType="begin"/>
      </w:r>
      <w:r>
        <w:instrText xml:space="preserve"> PAGEREF _Toc379895396 \h </w:instrText>
      </w:r>
      <w:r>
        <w:fldChar w:fldCharType="separate"/>
      </w:r>
      <w:r>
        <w:t>95</w:t>
      </w:r>
      <w:r>
        <w:fldChar w:fldCharType="end"/>
      </w:r>
    </w:p>
    <w:p>
      <w:pPr>
        <w:pStyle w:val="TOC8"/>
        <w:rPr>
          <w:rFonts w:asciiTheme="minorHAnsi" w:eastAsiaTheme="minorEastAsia" w:hAnsiTheme="minorHAnsi" w:cstheme="minorBidi"/>
          <w:szCs w:val="22"/>
          <w:lang w:eastAsia="en-AU"/>
        </w:rPr>
      </w:pPr>
      <w:r>
        <w:t>158.</w:t>
      </w:r>
      <w:r>
        <w:tab/>
        <w:t>Handing over of records</w:t>
      </w:r>
      <w:r>
        <w:tab/>
      </w:r>
      <w:r>
        <w:fldChar w:fldCharType="begin"/>
      </w:r>
      <w:r>
        <w:instrText xml:space="preserve"> PAGEREF _Toc379895397 \h </w:instrText>
      </w:r>
      <w:r>
        <w:fldChar w:fldCharType="separate"/>
      </w:r>
      <w:r>
        <w:t>96</w:t>
      </w:r>
      <w:r>
        <w:fldChar w:fldCharType="end"/>
      </w:r>
    </w:p>
    <w:p>
      <w:pPr>
        <w:pStyle w:val="TOC8"/>
        <w:rPr>
          <w:rFonts w:asciiTheme="minorHAnsi" w:eastAsiaTheme="minorEastAsia" w:hAnsiTheme="minorHAnsi" w:cstheme="minorBidi"/>
          <w:szCs w:val="22"/>
          <w:lang w:eastAsia="en-AU"/>
        </w:rPr>
      </w:pPr>
      <w:r>
        <w:t>159.</w:t>
      </w:r>
      <w:r>
        <w:tab/>
        <w:t>Changes to Government agreements</w:t>
      </w:r>
      <w:r>
        <w:tab/>
      </w:r>
      <w:r>
        <w:fldChar w:fldCharType="begin"/>
      </w:r>
      <w:r>
        <w:instrText xml:space="preserve"> PAGEREF _Toc379895398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Re</w:t>
      </w:r>
      <w:r>
        <w:noBreakHyphen/>
        <w:t>allocation of assets, rights and liabilities</w:t>
      </w:r>
    </w:p>
    <w:p>
      <w:pPr>
        <w:pStyle w:val="TOC8"/>
        <w:rPr>
          <w:rFonts w:asciiTheme="minorHAnsi" w:eastAsiaTheme="minorEastAsia" w:hAnsiTheme="minorHAnsi" w:cstheme="minorBidi"/>
          <w:szCs w:val="22"/>
          <w:lang w:eastAsia="en-AU"/>
        </w:rPr>
      </w:pPr>
      <w:r>
        <w:t>160.</w:t>
      </w:r>
      <w:r>
        <w:tab/>
        <w:t>Order for re</w:t>
      </w:r>
      <w:r>
        <w:noBreakHyphen/>
        <w:t>allocation</w:t>
      </w:r>
      <w:r>
        <w:tab/>
      </w:r>
      <w:r>
        <w:fldChar w:fldCharType="begin"/>
      </w:r>
      <w:r>
        <w:instrText xml:space="preserve"> PAGEREF _Toc379895400 \h </w:instrText>
      </w:r>
      <w:r>
        <w:fldChar w:fldCharType="separate"/>
      </w:r>
      <w:r>
        <w:t>97</w:t>
      </w:r>
      <w:r>
        <w:fldChar w:fldCharType="end"/>
      </w:r>
    </w:p>
    <w:p>
      <w:pPr>
        <w:pStyle w:val="TOC8"/>
        <w:rPr>
          <w:rFonts w:asciiTheme="minorHAnsi" w:eastAsiaTheme="minorEastAsia" w:hAnsiTheme="minorHAnsi" w:cstheme="minorBidi"/>
          <w:szCs w:val="22"/>
          <w:lang w:eastAsia="en-AU"/>
        </w:rPr>
      </w:pPr>
      <w:r>
        <w:t>161.</w:t>
      </w:r>
      <w:r>
        <w:tab/>
        <w:t>Re</w:t>
      </w:r>
      <w:r>
        <w:noBreakHyphen/>
        <w:t>allocation to have effect from commencement day</w:t>
      </w:r>
      <w:r>
        <w:tab/>
      </w:r>
      <w:r>
        <w:fldChar w:fldCharType="begin"/>
      </w:r>
      <w:r>
        <w:instrText xml:space="preserve"> PAGEREF _Toc379895401 \h </w:instrText>
      </w:r>
      <w:r>
        <w:fldChar w:fldCharType="separate"/>
      </w:r>
      <w:r>
        <w:t>98</w:t>
      </w:r>
      <w:r>
        <w:fldChar w:fldCharType="end"/>
      </w:r>
    </w:p>
    <w:p>
      <w:pPr>
        <w:pStyle w:val="TOC8"/>
        <w:rPr>
          <w:rFonts w:asciiTheme="minorHAnsi" w:eastAsiaTheme="minorEastAsia" w:hAnsiTheme="minorHAnsi" w:cstheme="minorBidi"/>
          <w:szCs w:val="22"/>
          <w:lang w:eastAsia="en-AU"/>
        </w:rPr>
      </w:pPr>
      <w:r>
        <w:t>162.</w:t>
      </w:r>
      <w:r>
        <w:tab/>
        <w:t>Handing over of records</w:t>
      </w:r>
      <w:r>
        <w:tab/>
      </w:r>
      <w:r>
        <w:fldChar w:fldCharType="begin"/>
      </w:r>
      <w:r>
        <w:instrText xml:space="preserve"> PAGEREF _Toc379895402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Order that allocated assets or liabilities pass instead to the State</w:t>
      </w:r>
    </w:p>
    <w:p>
      <w:pPr>
        <w:pStyle w:val="TOC8"/>
        <w:rPr>
          <w:rFonts w:asciiTheme="minorHAnsi" w:eastAsiaTheme="minorEastAsia" w:hAnsiTheme="minorHAnsi" w:cstheme="minorBidi"/>
          <w:szCs w:val="22"/>
          <w:lang w:eastAsia="en-AU"/>
        </w:rPr>
      </w:pPr>
      <w:r>
        <w:t>163.</w:t>
      </w:r>
      <w:r>
        <w:tab/>
        <w:t>Minister may order s. 169 is to apply</w:t>
      </w:r>
      <w:r>
        <w:tab/>
      </w:r>
      <w:r>
        <w:fldChar w:fldCharType="begin"/>
      </w:r>
      <w:r>
        <w:instrText xml:space="preserve"> PAGEREF _Toc379895404 \h </w:instrText>
      </w:r>
      <w:r>
        <w:fldChar w:fldCharType="separate"/>
      </w:r>
      <w:r>
        <w:t>100</w:t>
      </w:r>
      <w:r>
        <w:fldChar w:fldCharType="end"/>
      </w:r>
    </w:p>
    <w:p>
      <w:pPr>
        <w:pStyle w:val="TOC8"/>
        <w:rPr>
          <w:rFonts w:asciiTheme="minorHAnsi" w:eastAsiaTheme="minorEastAsia" w:hAnsiTheme="minorHAnsi" w:cstheme="minorBidi"/>
          <w:szCs w:val="22"/>
          <w:lang w:eastAsia="en-AU"/>
        </w:rPr>
      </w:pPr>
      <w:r>
        <w:t>164.</w:t>
      </w:r>
      <w:r>
        <w:tab/>
        <w:t>Effect of order</w:t>
      </w:r>
      <w:r>
        <w:tab/>
      </w:r>
      <w:r>
        <w:fldChar w:fldCharType="begin"/>
      </w:r>
      <w:r>
        <w:instrText xml:space="preserve"> PAGEREF _Toc379895405 \h </w:instrText>
      </w:r>
      <w:r>
        <w:fldChar w:fldCharType="separate"/>
      </w:r>
      <w:r>
        <w:t>100</w:t>
      </w:r>
      <w:r>
        <w:fldChar w:fldCharType="end"/>
      </w:r>
    </w:p>
    <w:p>
      <w:pPr>
        <w:pStyle w:val="TOC8"/>
        <w:rPr>
          <w:rFonts w:asciiTheme="minorHAnsi" w:eastAsiaTheme="minorEastAsia" w:hAnsiTheme="minorHAnsi" w:cstheme="minorBidi"/>
          <w:szCs w:val="22"/>
          <w:lang w:eastAsia="en-AU"/>
        </w:rPr>
      </w:pPr>
      <w:r>
        <w:t>165.</w:t>
      </w:r>
      <w:r>
        <w:tab/>
        <w:t>Handing over of records</w:t>
      </w:r>
      <w:r>
        <w:tab/>
      </w:r>
      <w:r>
        <w:fldChar w:fldCharType="begin"/>
      </w:r>
      <w:r>
        <w:instrText xml:space="preserve"> PAGEREF _Toc379895406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Replacement of party in proceedings</w:t>
      </w:r>
    </w:p>
    <w:p>
      <w:pPr>
        <w:pStyle w:val="TOC8"/>
        <w:rPr>
          <w:rFonts w:asciiTheme="minorHAnsi" w:eastAsiaTheme="minorEastAsia" w:hAnsiTheme="minorHAnsi" w:cstheme="minorBidi"/>
          <w:szCs w:val="22"/>
          <w:lang w:eastAsia="en-AU"/>
        </w:rPr>
      </w:pPr>
      <w:r>
        <w:t>166.</w:t>
      </w:r>
      <w:r>
        <w:tab/>
        <w:t>Order for replacement</w:t>
      </w:r>
      <w:r>
        <w:tab/>
      </w:r>
      <w:r>
        <w:fldChar w:fldCharType="begin"/>
      </w:r>
      <w:r>
        <w:instrText xml:space="preserve"> PAGEREF _Toc379895408 \h </w:instrText>
      </w:r>
      <w:r>
        <w:fldChar w:fldCharType="separate"/>
      </w:r>
      <w:r>
        <w:t>102</w:t>
      </w:r>
      <w:r>
        <w:fldChar w:fldCharType="end"/>
      </w:r>
    </w:p>
    <w:p>
      <w:pPr>
        <w:pStyle w:val="TOC8"/>
        <w:rPr>
          <w:rFonts w:asciiTheme="minorHAnsi" w:eastAsiaTheme="minorEastAsia" w:hAnsiTheme="minorHAnsi" w:cstheme="minorBidi"/>
          <w:szCs w:val="22"/>
          <w:lang w:eastAsia="en-AU"/>
        </w:rPr>
      </w:pPr>
      <w:r>
        <w:t>167.</w:t>
      </w:r>
      <w:r>
        <w:tab/>
        <w:t>Effect of order</w:t>
      </w:r>
      <w:r>
        <w:tab/>
      </w:r>
      <w:r>
        <w:fldChar w:fldCharType="begin"/>
      </w:r>
      <w:r>
        <w:instrText xml:space="preserve"> PAGEREF _Toc379895409 \h </w:instrText>
      </w:r>
      <w:r>
        <w:fldChar w:fldCharType="separate"/>
      </w:r>
      <w:r>
        <w:t>102</w:t>
      </w:r>
      <w:r>
        <w:fldChar w:fldCharType="end"/>
      </w:r>
    </w:p>
    <w:p>
      <w:pPr>
        <w:pStyle w:val="TOC8"/>
        <w:rPr>
          <w:rFonts w:asciiTheme="minorHAnsi" w:eastAsiaTheme="minorEastAsia" w:hAnsiTheme="minorHAnsi" w:cstheme="minorBidi"/>
          <w:szCs w:val="22"/>
          <w:lang w:eastAsia="en-AU"/>
        </w:rPr>
      </w:pPr>
      <w:r>
        <w:t>168.</w:t>
      </w:r>
      <w:r>
        <w:tab/>
        <w:t>Handing over of records</w:t>
      </w:r>
      <w:r>
        <w:tab/>
      </w:r>
      <w:r>
        <w:fldChar w:fldCharType="begin"/>
      </w:r>
      <w:r>
        <w:instrText xml:space="preserve"> PAGEREF _Toc379895410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Assets, liabilities and proceedings not otherwise provided for</w:t>
      </w:r>
    </w:p>
    <w:p>
      <w:pPr>
        <w:pStyle w:val="TOC8"/>
        <w:rPr>
          <w:rFonts w:asciiTheme="minorHAnsi" w:eastAsiaTheme="minorEastAsia" w:hAnsiTheme="minorHAnsi" w:cstheme="minorBidi"/>
          <w:szCs w:val="22"/>
          <w:lang w:eastAsia="en-AU"/>
        </w:rPr>
      </w:pPr>
      <w:r>
        <w:t>169.</w:t>
      </w:r>
      <w:r>
        <w:tab/>
        <w:t>Unallocated assets and liabilities to be dealt with by Minister</w:t>
      </w:r>
      <w:r>
        <w:tab/>
      </w:r>
      <w:r>
        <w:fldChar w:fldCharType="begin"/>
      </w:r>
      <w:r>
        <w:instrText xml:space="preserve"> PAGEREF _Toc379895412 \h </w:instrText>
      </w:r>
      <w:r>
        <w:fldChar w:fldCharType="separate"/>
      </w:r>
      <w:r>
        <w:t>103</w:t>
      </w:r>
      <w:r>
        <w:fldChar w:fldCharType="end"/>
      </w:r>
    </w:p>
    <w:p>
      <w:pPr>
        <w:pStyle w:val="TOC8"/>
        <w:rPr>
          <w:rFonts w:asciiTheme="minorHAnsi" w:eastAsiaTheme="minorEastAsia" w:hAnsiTheme="minorHAnsi" w:cstheme="minorBidi"/>
          <w:szCs w:val="22"/>
          <w:lang w:eastAsia="en-AU"/>
        </w:rPr>
      </w:pPr>
      <w:r>
        <w:t>170.</w:t>
      </w:r>
      <w:r>
        <w:tab/>
        <w:t>Provisions incidental to s. 169</w:t>
      </w:r>
      <w:r>
        <w:tab/>
      </w:r>
      <w:r>
        <w:fldChar w:fldCharType="begin"/>
      </w:r>
      <w:r>
        <w:instrText xml:space="preserve"> PAGEREF _Toc379895413 \h </w:instrText>
      </w:r>
      <w:r>
        <w:fldChar w:fldCharType="separate"/>
      </w:r>
      <w:r>
        <w:t>104</w:t>
      </w:r>
      <w:r>
        <w:fldChar w:fldCharType="end"/>
      </w:r>
    </w:p>
    <w:p>
      <w:pPr>
        <w:pStyle w:val="TOC8"/>
        <w:rPr>
          <w:rFonts w:asciiTheme="minorHAnsi" w:eastAsiaTheme="minorEastAsia" w:hAnsiTheme="minorHAnsi" w:cstheme="minorBidi"/>
          <w:szCs w:val="22"/>
          <w:lang w:eastAsia="en-AU"/>
        </w:rPr>
      </w:pPr>
      <w:r>
        <w:t>171.</w:t>
      </w:r>
      <w:r>
        <w:tab/>
        <w:t>State to be party to proceedings if no provision made</w:t>
      </w:r>
      <w:r>
        <w:tab/>
      </w:r>
      <w:r>
        <w:fldChar w:fldCharType="begin"/>
      </w:r>
      <w:r>
        <w:instrText xml:space="preserve"> PAGEREF _Toc379895414 \h </w:instrText>
      </w:r>
      <w:r>
        <w:fldChar w:fldCharType="separate"/>
      </w:r>
      <w:r>
        <w:t>105</w:t>
      </w:r>
      <w:r>
        <w:fldChar w:fldCharType="end"/>
      </w:r>
    </w:p>
    <w:p>
      <w:pPr>
        <w:pStyle w:val="TOC8"/>
        <w:rPr>
          <w:rFonts w:asciiTheme="minorHAnsi" w:eastAsiaTheme="minorEastAsia" w:hAnsiTheme="minorHAnsi" w:cstheme="minorBidi"/>
          <w:szCs w:val="22"/>
          <w:lang w:eastAsia="en-AU"/>
        </w:rPr>
      </w:pPr>
      <w:r>
        <w:t>172.</w:t>
      </w:r>
      <w:r>
        <w:tab/>
        <w:t>Handing over of records</w:t>
      </w:r>
      <w:r>
        <w:tab/>
      </w:r>
      <w:r>
        <w:fldChar w:fldCharType="begin"/>
      </w:r>
      <w:r>
        <w:instrText xml:space="preserve"> PAGEREF _Toc379895415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Other matters relating to passing of assets and liabilities</w:t>
      </w:r>
    </w:p>
    <w:p>
      <w:pPr>
        <w:pStyle w:val="TOC8"/>
        <w:rPr>
          <w:rFonts w:asciiTheme="minorHAnsi" w:eastAsiaTheme="minorEastAsia" w:hAnsiTheme="minorHAnsi" w:cstheme="minorBidi"/>
          <w:szCs w:val="22"/>
          <w:lang w:eastAsia="en-AU"/>
        </w:rPr>
      </w:pPr>
      <w:r>
        <w:t>173.</w:t>
      </w:r>
      <w:r>
        <w:tab/>
        <w:t>Continuation of guarantees in respect of Western Power Corporation</w:t>
      </w:r>
      <w:r>
        <w:tab/>
      </w:r>
      <w:r>
        <w:fldChar w:fldCharType="begin"/>
      </w:r>
      <w:r>
        <w:instrText xml:space="preserve"> PAGEREF _Toc379895417 \h </w:instrText>
      </w:r>
      <w:r>
        <w:fldChar w:fldCharType="separate"/>
      </w:r>
      <w:r>
        <w:t>106</w:t>
      </w:r>
      <w:r>
        <w:fldChar w:fldCharType="end"/>
      </w:r>
    </w:p>
    <w:p>
      <w:pPr>
        <w:pStyle w:val="TOC8"/>
        <w:rPr>
          <w:rFonts w:asciiTheme="minorHAnsi" w:eastAsiaTheme="minorEastAsia" w:hAnsiTheme="minorHAnsi" w:cstheme="minorBidi"/>
          <w:szCs w:val="22"/>
          <w:lang w:eastAsia="en-AU"/>
        </w:rPr>
      </w:pPr>
      <w:r>
        <w:t>174.</w:t>
      </w:r>
      <w:r>
        <w:tab/>
        <w:t>Guarantees to which s. 173 does not apply</w:t>
      </w:r>
      <w:r>
        <w:tab/>
      </w:r>
      <w:r>
        <w:fldChar w:fldCharType="begin"/>
      </w:r>
      <w:r>
        <w:instrText xml:space="preserve"> PAGEREF _Toc379895418 \h </w:instrText>
      </w:r>
      <w:r>
        <w:fldChar w:fldCharType="separate"/>
      </w:r>
      <w:r>
        <w:t>107</w:t>
      </w:r>
      <w:r>
        <w:fldChar w:fldCharType="end"/>
      </w:r>
    </w:p>
    <w:p>
      <w:pPr>
        <w:pStyle w:val="TOC8"/>
        <w:rPr>
          <w:rFonts w:asciiTheme="minorHAnsi" w:eastAsiaTheme="minorEastAsia" w:hAnsiTheme="minorHAnsi" w:cstheme="minorBidi"/>
          <w:szCs w:val="22"/>
          <w:lang w:eastAsia="en-AU"/>
        </w:rPr>
      </w:pPr>
      <w:r>
        <w:t>175.</w:t>
      </w:r>
      <w:r>
        <w:tab/>
        <w:t>Certain joint tenancies preserved</w:t>
      </w:r>
      <w:r>
        <w:tab/>
      </w:r>
      <w:r>
        <w:fldChar w:fldCharType="begin"/>
      </w:r>
      <w:r>
        <w:instrText xml:space="preserve"> PAGEREF _Toc379895419 \h </w:instrText>
      </w:r>
      <w:r>
        <w:fldChar w:fldCharType="separate"/>
      </w:r>
      <w:r>
        <w:t>108</w:t>
      </w:r>
      <w:r>
        <w:fldChar w:fldCharType="end"/>
      </w:r>
    </w:p>
    <w:p>
      <w:pPr>
        <w:pStyle w:val="TOC8"/>
        <w:rPr>
          <w:rFonts w:asciiTheme="minorHAnsi" w:eastAsiaTheme="minorEastAsia" w:hAnsiTheme="minorHAnsi" w:cstheme="minorBidi"/>
          <w:szCs w:val="22"/>
          <w:lang w:eastAsia="en-AU"/>
        </w:rPr>
      </w:pPr>
      <w:r>
        <w:t>176.</w:t>
      </w:r>
      <w:r>
        <w:tab/>
        <w:t>Western Power Corporation to complete necessary transactions</w:t>
      </w:r>
      <w:r>
        <w:tab/>
      </w:r>
      <w:r>
        <w:fldChar w:fldCharType="begin"/>
      </w:r>
      <w:r>
        <w:instrText xml:space="preserve"> PAGEREF _Toc379895420 \h </w:instrText>
      </w:r>
      <w:r>
        <w:fldChar w:fldCharType="separate"/>
      </w:r>
      <w:r>
        <w:t>108</w:t>
      </w:r>
      <w:r>
        <w:fldChar w:fldCharType="end"/>
      </w:r>
    </w:p>
    <w:p>
      <w:pPr>
        <w:pStyle w:val="TOC8"/>
        <w:rPr>
          <w:rFonts w:asciiTheme="minorHAnsi" w:eastAsiaTheme="minorEastAsia" w:hAnsiTheme="minorHAnsi" w:cstheme="minorBidi"/>
          <w:szCs w:val="22"/>
          <w:lang w:eastAsia="en-AU"/>
        </w:rPr>
      </w:pPr>
      <w:r>
        <w:t>177.</w:t>
      </w:r>
      <w:r>
        <w:tab/>
        <w:t>Exemption from State taxation</w:t>
      </w:r>
      <w:r>
        <w:tab/>
      </w:r>
      <w:r>
        <w:fldChar w:fldCharType="begin"/>
      </w:r>
      <w:r>
        <w:instrText xml:space="preserve"> PAGEREF _Toc379895421 \h </w:instrText>
      </w:r>
      <w:r>
        <w:fldChar w:fldCharType="separate"/>
      </w:r>
      <w:r>
        <w:t>109</w:t>
      </w:r>
      <w:r>
        <w:fldChar w:fldCharType="end"/>
      </w:r>
    </w:p>
    <w:p>
      <w:pPr>
        <w:pStyle w:val="TOC8"/>
        <w:rPr>
          <w:rFonts w:asciiTheme="minorHAnsi" w:eastAsiaTheme="minorEastAsia" w:hAnsiTheme="minorHAnsi" w:cstheme="minorBidi"/>
          <w:szCs w:val="22"/>
          <w:lang w:eastAsia="en-AU"/>
        </w:rPr>
      </w:pPr>
      <w:r>
        <w:t>178.</w:t>
      </w:r>
      <w:r>
        <w:tab/>
        <w:t>Registration of documents</w:t>
      </w:r>
      <w:r>
        <w:tab/>
      </w:r>
      <w:r>
        <w:fldChar w:fldCharType="begin"/>
      </w:r>
      <w:r>
        <w:instrText xml:space="preserve"> PAGEREF _Toc379895422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Staff</w:t>
      </w:r>
    </w:p>
    <w:p>
      <w:pPr>
        <w:pStyle w:val="TOC8"/>
        <w:rPr>
          <w:rFonts w:asciiTheme="minorHAnsi" w:eastAsiaTheme="minorEastAsia" w:hAnsiTheme="minorHAnsi" w:cstheme="minorBidi"/>
          <w:szCs w:val="22"/>
          <w:lang w:eastAsia="en-AU"/>
        </w:rPr>
      </w:pPr>
      <w:r>
        <w:t>179.</w:t>
      </w:r>
      <w:r>
        <w:tab/>
        <w:t>Transition of employment</w:t>
      </w:r>
      <w:r>
        <w:tab/>
      </w:r>
      <w:r>
        <w:fldChar w:fldCharType="begin"/>
      </w:r>
      <w:r>
        <w:instrText xml:space="preserve"> PAGEREF _Toc379895424 \h </w:instrText>
      </w:r>
      <w:r>
        <w:fldChar w:fldCharType="separate"/>
      </w:r>
      <w:r>
        <w:t>111</w:t>
      </w:r>
      <w:r>
        <w:fldChar w:fldCharType="end"/>
      </w:r>
    </w:p>
    <w:p>
      <w:pPr>
        <w:pStyle w:val="TOC8"/>
        <w:rPr>
          <w:rFonts w:asciiTheme="minorHAnsi" w:eastAsiaTheme="minorEastAsia" w:hAnsiTheme="minorHAnsi" w:cstheme="minorBidi"/>
          <w:szCs w:val="22"/>
          <w:lang w:eastAsia="en-AU"/>
        </w:rPr>
      </w:pPr>
      <w:r>
        <w:t>180.</w:t>
      </w:r>
      <w:r>
        <w:tab/>
        <w:t>Employees’ rights preserved</w:t>
      </w:r>
      <w:r>
        <w:tab/>
      </w:r>
      <w:r>
        <w:fldChar w:fldCharType="begin"/>
      </w:r>
      <w:r>
        <w:instrText xml:space="preserve"> PAGEREF _Toc379895425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Contracts with tariff customers</w:t>
      </w:r>
    </w:p>
    <w:p>
      <w:pPr>
        <w:pStyle w:val="TOC8"/>
        <w:rPr>
          <w:rFonts w:asciiTheme="minorHAnsi" w:eastAsiaTheme="minorEastAsia" w:hAnsiTheme="minorHAnsi" w:cstheme="minorBidi"/>
          <w:szCs w:val="22"/>
          <w:lang w:eastAsia="en-AU"/>
        </w:rPr>
      </w:pPr>
      <w:r>
        <w:t>181.</w:t>
      </w:r>
      <w:r>
        <w:tab/>
        <w:t>Minister to prescribe contracts</w:t>
      </w:r>
      <w:r>
        <w:tab/>
      </w:r>
      <w:r>
        <w:fldChar w:fldCharType="begin"/>
      </w:r>
      <w:r>
        <w:instrText xml:space="preserve"> PAGEREF _Toc379895427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transitional provisions</w:t>
      </w:r>
    </w:p>
    <w:p>
      <w:pPr>
        <w:pStyle w:val="TOC8"/>
        <w:rPr>
          <w:rFonts w:asciiTheme="minorHAnsi" w:eastAsiaTheme="minorEastAsia" w:hAnsiTheme="minorHAnsi" w:cstheme="minorBidi"/>
          <w:szCs w:val="22"/>
          <w:lang w:eastAsia="en-AU"/>
        </w:rPr>
      </w:pPr>
      <w:r>
        <w:t>182.</w:t>
      </w:r>
      <w:r>
        <w:tab/>
        <w:t>Annual report</w:t>
      </w:r>
      <w:r>
        <w:tab/>
      </w:r>
      <w:r>
        <w:fldChar w:fldCharType="begin"/>
      </w:r>
      <w:r>
        <w:instrText xml:space="preserve"> PAGEREF _Toc379895429 \h </w:instrText>
      </w:r>
      <w:r>
        <w:fldChar w:fldCharType="separate"/>
      </w:r>
      <w:r>
        <w:t>112</w:t>
      </w:r>
      <w:r>
        <w:fldChar w:fldCharType="end"/>
      </w:r>
    </w:p>
    <w:p>
      <w:pPr>
        <w:pStyle w:val="TOC8"/>
        <w:rPr>
          <w:rFonts w:asciiTheme="minorHAnsi" w:eastAsiaTheme="minorEastAsia" w:hAnsiTheme="minorHAnsi" w:cstheme="minorBidi"/>
          <w:szCs w:val="22"/>
          <w:lang w:eastAsia="en-AU"/>
        </w:rPr>
      </w:pPr>
      <w:r>
        <w:t>183.</w:t>
      </w:r>
      <w:r>
        <w:tab/>
        <w:t>Continuation of certain directions given to Western Power Corporation</w:t>
      </w:r>
      <w:r>
        <w:tab/>
      </w:r>
      <w:r>
        <w:fldChar w:fldCharType="begin"/>
      </w:r>
      <w:r>
        <w:instrText xml:space="preserve"> PAGEREF _Toc379895430 \h </w:instrText>
      </w:r>
      <w:r>
        <w:fldChar w:fldCharType="separate"/>
      </w:r>
      <w:r>
        <w:t>113</w:t>
      </w:r>
      <w:r>
        <w:fldChar w:fldCharType="end"/>
      </w:r>
    </w:p>
    <w:p>
      <w:pPr>
        <w:pStyle w:val="TOC8"/>
        <w:rPr>
          <w:rFonts w:asciiTheme="minorHAnsi" w:eastAsiaTheme="minorEastAsia" w:hAnsiTheme="minorHAnsi" w:cstheme="minorBidi"/>
          <w:szCs w:val="22"/>
          <w:lang w:eastAsia="en-AU"/>
        </w:rPr>
      </w:pPr>
      <w:r>
        <w:t>184.</w:t>
      </w:r>
      <w:r>
        <w:tab/>
        <w:t>Completion of things commenced</w:t>
      </w:r>
      <w:r>
        <w:tab/>
      </w:r>
      <w:r>
        <w:fldChar w:fldCharType="begin"/>
      </w:r>
      <w:r>
        <w:instrText xml:space="preserve"> PAGEREF _Toc379895431 \h </w:instrText>
      </w:r>
      <w:r>
        <w:fldChar w:fldCharType="separate"/>
      </w:r>
      <w:r>
        <w:t>114</w:t>
      </w:r>
      <w:r>
        <w:fldChar w:fldCharType="end"/>
      </w:r>
    </w:p>
    <w:p>
      <w:pPr>
        <w:pStyle w:val="TOC8"/>
        <w:rPr>
          <w:rFonts w:asciiTheme="minorHAnsi" w:eastAsiaTheme="minorEastAsia" w:hAnsiTheme="minorHAnsi" w:cstheme="minorBidi"/>
          <w:szCs w:val="22"/>
          <w:lang w:eastAsia="en-AU"/>
        </w:rPr>
      </w:pPr>
      <w:r>
        <w:t>185.</w:t>
      </w:r>
      <w:r>
        <w:tab/>
        <w:t>Continuing effect of things done</w:t>
      </w:r>
      <w:r>
        <w:tab/>
      </w:r>
      <w:r>
        <w:fldChar w:fldCharType="begin"/>
      </w:r>
      <w:r>
        <w:instrText xml:space="preserve"> PAGEREF _Toc379895432 \h </w:instrText>
      </w:r>
      <w:r>
        <w:fldChar w:fldCharType="separate"/>
      </w:r>
      <w:r>
        <w:t>114</w:t>
      </w:r>
      <w:r>
        <w:fldChar w:fldCharType="end"/>
      </w:r>
    </w:p>
    <w:p>
      <w:pPr>
        <w:pStyle w:val="TOC8"/>
        <w:rPr>
          <w:rFonts w:asciiTheme="minorHAnsi" w:eastAsiaTheme="minorEastAsia" w:hAnsiTheme="minorHAnsi" w:cstheme="minorBidi"/>
          <w:szCs w:val="22"/>
          <w:lang w:eastAsia="en-AU"/>
        </w:rPr>
      </w:pPr>
      <w:r>
        <w:t>186.</w:t>
      </w:r>
      <w:r>
        <w:tab/>
        <w:t>Immunity to continue</w:t>
      </w:r>
      <w:r>
        <w:tab/>
      </w:r>
      <w:r>
        <w:fldChar w:fldCharType="begin"/>
      </w:r>
      <w:r>
        <w:instrText xml:space="preserve"> PAGEREF _Toc379895433 \h </w:instrText>
      </w:r>
      <w:r>
        <w:fldChar w:fldCharType="separate"/>
      </w:r>
      <w:r>
        <w:t>114</w:t>
      </w:r>
      <w:r>
        <w:fldChar w:fldCharType="end"/>
      </w:r>
    </w:p>
    <w:p>
      <w:pPr>
        <w:pStyle w:val="TOC8"/>
        <w:rPr>
          <w:rFonts w:asciiTheme="minorHAnsi" w:eastAsiaTheme="minorEastAsia" w:hAnsiTheme="minorHAnsi" w:cstheme="minorBidi"/>
          <w:szCs w:val="22"/>
          <w:lang w:eastAsia="en-AU"/>
        </w:rPr>
      </w:pPr>
      <w:r>
        <w:t>187.</w:t>
      </w:r>
      <w:r>
        <w:tab/>
        <w:t>Agreements and instruments generally</w:t>
      </w:r>
      <w:r>
        <w:tab/>
      </w:r>
      <w:r>
        <w:fldChar w:fldCharType="begin"/>
      </w:r>
      <w:r>
        <w:instrText xml:space="preserve"> PAGEREF _Toc379895434 \h </w:instrText>
      </w:r>
      <w:r>
        <w:fldChar w:fldCharType="separate"/>
      </w:r>
      <w:r>
        <w:t>114</w:t>
      </w:r>
      <w:r>
        <w:fldChar w:fldCharType="end"/>
      </w:r>
    </w:p>
    <w:p>
      <w:pPr>
        <w:pStyle w:val="TOC8"/>
        <w:rPr>
          <w:rFonts w:asciiTheme="minorHAnsi" w:eastAsiaTheme="minorEastAsia" w:hAnsiTheme="minorHAnsi" w:cstheme="minorBidi"/>
          <w:szCs w:val="22"/>
          <w:lang w:eastAsia="en-AU"/>
        </w:rPr>
      </w:pPr>
      <w:r>
        <w:t>188.</w:t>
      </w:r>
      <w:r>
        <w:tab/>
        <w:t>Western Power Corporation to perform necessary transitional functions</w:t>
      </w:r>
      <w:r>
        <w:tab/>
      </w:r>
      <w:r>
        <w:fldChar w:fldCharType="begin"/>
      </w:r>
      <w:r>
        <w:instrText xml:space="preserve"> PAGEREF _Toc379895435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Making of further provision by regulation</w:t>
      </w:r>
    </w:p>
    <w:p>
      <w:pPr>
        <w:pStyle w:val="TOC8"/>
        <w:rPr>
          <w:rFonts w:asciiTheme="minorHAnsi" w:eastAsiaTheme="minorEastAsia" w:hAnsiTheme="minorHAnsi" w:cstheme="minorBidi"/>
          <w:szCs w:val="22"/>
          <w:lang w:eastAsia="en-AU"/>
        </w:rPr>
      </w:pPr>
      <w:r>
        <w:t>189.</w:t>
      </w:r>
      <w:r>
        <w:tab/>
        <w:t>Powers of rectification and similar matters</w:t>
      </w:r>
      <w:r>
        <w:tab/>
      </w:r>
      <w:r>
        <w:fldChar w:fldCharType="begin"/>
      </w:r>
      <w:r>
        <w:instrText xml:space="preserve"> PAGEREF _Toc379895437 \h </w:instrText>
      </w:r>
      <w:r>
        <w:fldChar w:fldCharType="separate"/>
      </w:r>
      <w:r>
        <w:t>116</w:t>
      </w:r>
      <w:r>
        <w:fldChar w:fldCharType="end"/>
      </w:r>
    </w:p>
    <w:p>
      <w:pPr>
        <w:pStyle w:val="TOC8"/>
        <w:rPr>
          <w:rFonts w:asciiTheme="minorHAnsi" w:eastAsiaTheme="minorEastAsia" w:hAnsiTheme="minorHAnsi" w:cstheme="minorBidi"/>
          <w:szCs w:val="22"/>
          <w:lang w:eastAsia="en-AU"/>
        </w:rPr>
      </w:pPr>
      <w:r>
        <w:t>190.</w:t>
      </w:r>
      <w:r>
        <w:tab/>
        <w:t>Further provision may be made by regulation</w:t>
      </w:r>
      <w:r>
        <w:tab/>
      </w:r>
      <w:r>
        <w:fldChar w:fldCharType="begin"/>
      </w:r>
      <w:r>
        <w:instrText xml:space="preserve"> PAGEREF _Toc379895438 \h </w:instrText>
      </w:r>
      <w:r>
        <w:fldChar w:fldCharType="separate"/>
      </w:r>
      <w:r>
        <w:t>117</w:t>
      </w:r>
      <w:r>
        <w:fldChar w:fldCharType="end"/>
      </w:r>
    </w:p>
    <w:p>
      <w:pPr>
        <w:pStyle w:val="TOC8"/>
        <w:rPr>
          <w:rFonts w:asciiTheme="minorHAnsi" w:eastAsiaTheme="minorEastAsia" w:hAnsiTheme="minorHAnsi" w:cstheme="minorBidi"/>
          <w:szCs w:val="22"/>
          <w:lang w:eastAsia="en-AU"/>
        </w:rPr>
      </w:pPr>
      <w:r>
        <w:t>191.</w:t>
      </w:r>
      <w:r>
        <w:tab/>
        <w:t>Regulations may operate from the commencement day</w:t>
      </w:r>
      <w:r>
        <w:tab/>
      </w:r>
      <w:r>
        <w:fldChar w:fldCharType="begin"/>
      </w:r>
      <w:r>
        <w:instrText xml:space="preserve"> PAGEREF _Toc379895439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Indemnities and guarantees</w:t>
      </w:r>
    </w:p>
    <w:p>
      <w:pPr>
        <w:pStyle w:val="TOC8"/>
        <w:rPr>
          <w:rFonts w:asciiTheme="minorHAnsi" w:eastAsiaTheme="minorEastAsia" w:hAnsiTheme="minorHAnsi" w:cstheme="minorBidi"/>
          <w:szCs w:val="22"/>
          <w:lang w:eastAsia="en-AU"/>
        </w:rPr>
      </w:pPr>
      <w:r>
        <w:t>192.</w:t>
      </w:r>
      <w:r>
        <w:tab/>
        <w:t>Treasurer may give indemnity and guarantee</w:t>
      </w:r>
      <w:r>
        <w:tab/>
      </w:r>
      <w:r>
        <w:fldChar w:fldCharType="begin"/>
      </w:r>
      <w:r>
        <w:instrText xml:space="preserve"> PAGEREF _Toc379895441 \h </w:instrText>
      </w:r>
      <w:r>
        <w:fldChar w:fldCharType="separate"/>
      </w:r>
      <w:r>
        <w:t>118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the constitution and proceedings of boards</w:t>
      </w:r>
    </w:p>
    <w:p>
      <w:pPr>
        <w:pStyle w:val="TOC8"/>
        <w:rPr>
          <w:rFonts w:asciiTheme="minorHAnsi" w:eastAsiaTheme="minorEastAsia" w:hAnsiTheme="minorHAnsi" w:cstheme="minorBidi"/>
          <w:szCs w:val="22"/>
          <w:lang w:eastAsia="en-AU"/>
        </w:rPr>
      </w:pPr>
      <w:r>
        <w:t>1.</w:t>
      </w:r>
      <w:r>
        <w:tab/>
        <w:t>Term used: director</w:t>
      </w:r>
      <w:r>
        <w:tab/>
      </w:r>
      <w:r>
        <w:fldChar w:fldCharType="begin"/>
      </w:r>
      <w:r>
        <w:instrText xml:space="preserve"> PAGEREF _Toc379895443 \h </w:instrText>
      </w:r>
      <w:r>
        <w:fldChar w:fldCharType="separate"/>
      </w:r>
      <w:r>
        <w:t>119</w:t>
      </w:r>
      <w:r>
        <w:fldChar w:fldCharType="end"/>
      </w:r>
    </w:p>
    <w:p>
      <w:pPr>
        <w:pStyle w:val="TOC8"/>
        <w:rPr>
          <w:rFonts w:asciiTheme="minorHAnsi" w:eastAsiaTheme="minorEastAsia" w:hAnsiTheme="minorHAnsi" w:cstheme="minorBidi"/>
          <w:szCs w:val="22"/>
          <w:lang w:eastAsia="en-AU"/>
        </w:rPr>
      </w:pPr>
      <w:r>
        <w:t>2.</w:t>
      </w:r>
      <w:r>
        <w:tab/>
        <w:t>Term of office</w:t>
      </w:r>
      <w:r>
        <w:tab/>
      </w:r>
      <w:r>
        <w:fldChar w:fldCharType="begin"/>
      </w:r>
      <w:r>
        <w:instrText xml:space="preserve"> PAGEREF _Toc379895444 \h </w:instrText>
      </w:r>
      <w:r>
        <w:fldChar w:fldCharType="separate"/>
      </w:r>
      <w:r>
        <w:t>119</w:t>
      </w:r>
      <w:r>
        <w:fldChar w:fldCharType="end"/>
      </w:r>
    </w:p>
    <w:p>
      <w:pPr>
        <w:pStyle w:val="TOC8"/>
        <w:rPr>
          <w:rFonts w:asciiTheme="minorHAnsi" w:eastAsiaTheme="minorEastAsia" w:hAnsiTheme="minorHAnsi" w:cstheme="minorBidi"/>
          <w:szCs w:val="22"/>
          <w:lang w:eastAsia="en-AU"/>
        </w:rPr>
      </w:pPr>
      <w:r>
        <w:t>3.</w:t>
      </w:r>
      <w:r>
        <w:tab/>
        <w:t>Resignation and removal</w:t>
      </w:r>
      <w:r>
        <w:tab/>
      </w:r>
      <w:r>
        <w:fldChar w:fldCharType="begin"/>
      </w:r>
      <w:r>
        <w:instrText xml:space="preserve"> PAGEREF _Toc379895445 \h </w:instrText>
      </w:r>
      <w:r>
        <w:fldChar w:fldCharType="separate"/>
      </w:r>
      <w:r>
        <w:t>119</w:t>
      </w:r>
      <w:r>
        <w:fldChar w:fldCharType="end"/>
      </w:r>
    </w:p>
    <w:p>
      <w:pPr>
        <w:pStyle w:val="TOC8"/>
        <w:rPr>
          <w:rFonts w:asciiTheme="minorHAnsi" w:eastAsiaTheme="minorEastAsia" w:hAnsiTheme="minorHAnsi" w:cstheme="minorBidi"/>
          <w:szCs w:val="22"/>
          <w:lang w:eastAsia="en-AU"/>
        </w:rPr>
      </w:pPr>
      <w:r>
        <w:t>4.</w:t>
      </w:r>
      <w:r>
        <w:tab/>
        <w:t>Chairperson and deputy chairperson</w:t>
      </w:r>
      <w:r>
        <w:tab/>
      </w:r>
      <w:r>
        <w:fldChar w:fldCharType="begin"/>
      </w:r>
      <w:r>
        <w:instrText xml:space="preserve"> PAGEREF _Toc379895446 \h </w:instrText>
      </w:r>
      <w:r>
        <w:fldChar w:fldCharType="separate"/>
      </w:r>
      <w:r>
        <w:t>119</w:t>
      </w:r>
      <w:r>
        <w:fldChar w:fldCharType="end"/>
      </w:r>
    </w:p>
    <w:p>
      <w:pPr>
        <w:pStyle w:val="TOC8"/>
        <w:rPr>
          <w:rFonts w:asciiTheme="minorHAnsi" w:eastAsiaTheme="minorEastAsia" w:hAnsiTheme="minorHAnsi" w:cstheme="minorBidi"/>
          <w:szCs w:val="22"/>
          <w:lang w:eastAsia="en-AU"/>
        </w:rPr>
      </w:pPr>
      <w:r>
        <w:t>5.</w:t>
      </w:r>
      <w:r>
        <w:tab/>
        <w:t>Alternate directors</w:t>
      </w:r>
      <w:r>
        <w:tab/>
      </w:r>
      <w:r>
        <w:fldChar w:fldCharType="begin"/>
      </w:r>
      <w:r>
        <w:instrText xml:space="preserve"> PAGEREF _Toc379895447 \h </w:instrText>
      </w:r>
      <w:r>
        <w:fldChar w:fldCharType="separate"/>
      </w:r>
      <w:r>
        <w:t>120</w:t>
      </w:r>
      <w:r>
        <w:fldChar w:fldCharType="end"/>
      </w:r>
    </w:p>
    <w:p>
      <w:pPr>
        <w:pStyle w:val="TOC8"/>
        <w:rPr>
          <w:rFonts w:asciiTheme="minorHAnsi" w:eastAsiaTheme="minorEastAsia" w:hAnsiTheme="minorHAnsi" w:cstheme="minorBidi"/>
          <w:szCs w:val="22"/>
          <w:lang w:eastAsia="en-AU"/>
        </w:rPr>
      </w:pPr>
      <w:r>
        <w:t>6.</w:t>
      </w:r>
      <w:r>
        <w:tab/>
        <w:t>Meetings</w:t>
      </w:r>
      <w:r>
        <w:tab/>
      </w:r>
      <w:r>
        <w:fldChar w:fldCharType="begin"/>
      </w:r>
      <w:r>
        <w:instrText xml:space="preserve"> PAGEREF _Toc379895448 \h </w:instrText>
      </w:r>
      <w:r>
        <w:fldChar w:fldCharType="separate"/>
      </w:r>
      <w:r>
        <w:t>120</w:t>
      </w:r>
      <w:r>
        <w:fldChar w:fldCharType="end"/>
      </w:r>
    </w:p>
    <w:p>
      <w:pPr>
        <w:pStyle w:val="TOC8"/>
        <w:rPr>
          <w:rFonts w:asciiTheme="minorHAnsi" w:eastAsiaTheme="minorEastAsia" w:hAnsiTheme="minorHAnsi" w:cstheme="minorBidi"/>
          <w:szCs w:val="22"/>
          <w:lang w:eastAsia="en-AU"/>
        </w:rPr>
      </w:pPr>
      <w:r>
        <w:t>7.</w:t>
      </w:r>
      <w:r>
        <w:tab/>
        <w:t>Telephone and video meetings</w:t>
      </w:r>
      <w:r>
        <w:tab/>
      </w:r>
      <w:r>
        <w:fldChar w:fldCharType="begin"/>
      </w:r>
      <w:r>
        <w:instrText xml:space="preserve"> PAGEREF _Toc379895449 \h </w:instrText>
      </w:r>
      <w:r>
        <w:fldChar w:fldCharType="separate"/>
      </w:r>
      <w:r>
        <w:t>121</w:t>
      </w:r>
      <w:r>
        <w:fldChar w:fldCharType="end"/>
      </w:r>
    </w:p>
    <w:p>
      <w:pPr>
        <w:pStyle w:val="TOC8"/>
        <w:rPr>
          <w:rFonts w:asciiTheme="minorHAnsi" w:eastAsiaTheme="minorEastAsia" w:hAnsiTheme="minorHAnsi" w:cstheme="minorBidi"/>
          <w:szCs w:val="22"/>
          <w:lang w:eastAsia="en-AU"/>
        </w:rPr>
      </w:pPr>
      <w:r>
        <w:t>8.</w:t>
      </w:r>
      <w:r>
        <w:tab/>
        <w:t>Resolution may be passed without meeting</w:t>
      </w:r>
      <w:r>
        <w:tab/>
      </w:r>
      <w:r>
        <w:fldChar w:fldCharType="begin"/>
      </w:r>
      <w:r>
        <w:instrText xml:space="preserve"> PAGEREF _Toc379895450 \h </w:instrText>
      </w:r>
      <w:r>
        <w:fldChar w:fldCharType="separate"/>
      </w:r>
      <w:r>
        <w:t>121</w:t>
      </w:r>
      <w:r>
        <w:fldChar w:fldCharType="end"/>
      </w:r>
    </w:p>
    <w:p>
      <w:pPr>
        <w:pStyle w:val="TOC8"/>
        <w:rPr>
          <w:rFonts w:asciiTheme="minorHAnsi" w:eastAsiaTheme="minorEastAsia" w:hAnsiTheme="minorHAnsi" w:cstheme="minorBidi"/>
          <w:szCs w:val="22"/>
          <w:lang w:eastAsia="en-AU"/>
        </w:rPr>
      </w:pPr>
      <w:r>
        <w:t>9.</w:t>
      </w:r>
      <w:r>
        <w:tab/>
        <w:t>Minutes and records</w:t>
      </w:r>
      <w:r>
        <w:tab/>
      </w:r>
      <w:r>
        <w:fldChar w:fldCharType="begin"/>
      </w:r>
      <w:r>
        <w:instrText xml:space="preserve"> PAGEREF _Toc379895451 \h </w:instrText>
      </w:r>
      <w:r>
        <w:fldChar w:fldCharType="separate"/>
      </w:r>
      <w:r>
        <w:t>122</w:t>
      </w:r>
      <w:r>
        <w:fldChar w:fldCharType="end"/>
      </w:r>
    </w:p>
    <w:p>
      <w:pPr>
        <w:pStyle w:val="TOC8"/>
        <w:rPr>
          <w:rFonts w:asciiTheme="minorHAnsi" w:eastAsiaTheme="minorEastAsia" w:hAnsiTheme="minorHAnsi" w:cstheme="minorBidi"/>
          <w:szCs w:val="22"/>
          <w:lang w:eastAsia="en-AU"/>
        </w:rPr>
      </w:pPr>
      <w:r>
        <w:t>10.</w:t>
      </w:r>
      <w:r>
        <w:tab/>
        <w:t>Leave of absence</w:t>
      </w:r>
      <w:r>
        <w:tab/>
      </w:r>
      <w:r>
        <w:fldChar w:fldCharType="begin"/>
      </w:r>
      <w:r>
        <w:instrText xml:space="preserve"> PAGEREF _Toc379895452 \h </w:instrText>
      </w:r>
      <w:r>
        <w:fldChar w:fldCharType="separate"/>
      </w:r>
      <w:r>
        <w:t>122</w:t>
      </w:r>
      <w:r>
        <w:fldChar w:fldCharType="end"/>
      </w:r>
    </w:p>
    <w:p>
      <w:pPr>
        <w:pStyle w:val="TOC8"/>
        <w:rPr>
          <w:rFonts w:asciiTheme="minorHAnsi" w:eastAsiaTheme="minorEastAsia" w:hAnsiTheme="minorHAnsi" w:cstheme="minorBidi"/>
          <w:szCs w:val="22"/>
          <w:lang w:eastAsia="en-AU"/>
        </w:rPr>
      </w:pPr>
      <w:r>
        <w:t>11.</w:t>
      </w:r>
      <w:r>
        <w:tab/>
        <w:t>Board to determine own procedures</w:t>
      </w:r>
      <w:r>
        <w:tab/>
      </w:r>
      <w:r>
        <w:fldChar w:fldCharType="begin"/>
      </w:r>
      <w:r>
        <w:instrText xml:space="preserve"> PAGEREF _Toc379895453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Provisions about the duties of directors and related provisions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Attempts to commit offences</w:t>
      </w:r>
      <w:r>
        <w:tab/>
      </w:r>
      <w:r>
        <w:fldChar w:fldCharType="begin"/>
      </w:r>
      <w:r>
        <w:instrText xml:space="preserve"> PAGEREF _Toc379895456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Certain duties stated</w:t>
      </w:r>
    </w:p>
    <w:p>
      <w:pPr>
        <w:pStyle w:val="TOC8"/>
        <w:rPr>
          <w:rFonts w:asciiTheme="minorHAnsi" w:eastAsiaTheme="minorEastAsia" w:hAnsiTheme="minorHAnsi" w:cstheme="minorBidi"/>
          <w:szCs w:val="22"/>
          <w:lang w:eastAsia="en-AU"/>
        </w:rPr>
      </w:pPr>
      <w:r>
        <w:t>2.</w:t>
      </w:r>
      <w:r>
        <w:tab/>
        <w:t>Duty to act honestly</w:t>
      </w:r>
      <w:r>
        <w:tab/>
      </w:r>
      <w:r>
        <w:fldChar w:fldCharType="begin"/>
      </w:r>
      <w:r>
        <w:instrText xml:space="preserve"> PAGEREF _Toc379895458 \h </w:instrText>
      </w:r>
      <w:r>
        <w:fldChar w:fldCharType="separate"/>
      </w:r>
      <w:r>
        <w:t>123</w:t>
      </w:r>
      <w:r>
        <w:fldChar w:fldCharType="end"/>
      </w:r>
    </w:p>
    <w:p>
      <w:pPr>
        <w:pStyle w:val="TOC8"/>
        <w:rPr>
          <w:rFonts w:asciiTheme="minorHAnsi" w:eastAsiaTheme="minorEastAsia" w:hAnsiTheme="minorHAnsi" w:cstheme="minorBidi"/>
          <w:szCs w:val="22"/>
          <w:lang w:eastAsia="en-AU"/>
        </w:rPr>
      </w:pPr>
      <w:r>
        <w:t>3.</w:t>
      </w:r>
      <w:r>
        <w:tab/>
        <w:t>Duty to exercise reasonable care and diligence</w:t>
      </w:r>
      <w:r>
        <w:tab/>
      </w:r>
      <w:r>
        <w:fldChar w:fldCharType="begin"/>
      </w:r>
      <w:r>
        <w:instrText xml:space="preserve"> PAGEREF _Toc379895459 \h </w:instrText>
      </w:r>
      <w:r>
        <w:fldChar w:fldCharType="separate"/>
      </w:r>
      <w:r>
        <w:t>123</w:t>
      </w:r>
      <w:r>
        <w:fldChar w:fldCharType="end"/>
      </w:r>
    </w:p>
    <w:p>
      <w:pPr>
        <w:pStyle w:val="TOC8"/>
        <w:rPr>
          <w:rFonts w:asciiTheme="minorHAnsi" w:eastAsiaTheme="minorEastAsia" w:hAnsiTheme="minorHAnsi" w:cstheme="minorBidi"/>
          <w:szCs w:val="22"/>
          <w:lang w:eastAsia="en-AU"/>
        </w:rPr>
      </w:pPr>
      <w:r>
        <w:t>4.</w:t>
      </w:r>
      <w:r>
        <w:tab/>
        <w:t>Duty not to make improper use of information</w:t>
      </w:r>
      <w:r>
        <w:tab/>
      </w:r>
      <w:r>
        <w:fldChar w:fldCharType="begin"/>
      </w:r>
      <w:r>
        <w:instrText xml:space="preserve"> PAGEREF _Toc379895460 \h </w:instrText>
      </w:r>
      <w:r>
        <w:fldChar w:fldCharType="separate"/>
      </w:r>
      <w:r>
        <w:t>124</w:t>
      </w:r>
      <w:r>
        <w:fldChar w:fldCharType="end"/>
      </w:r>
    </w:p>
    <w:p>
      <w:pPr>
        <w:pStyle w:val="TOC8"/>
        <w:rPr>
          <w:rFonts w:asciiTheme="minorHAnsi" w:eastAsiaTheme="minorEastAsia" w:hAnsiTheme="minorHAnsi" w:cstheme="minorBidi"/>
          <w:szCs w:val="22"/>
          <w:lang w:eastAsia="en-AU"/>
        </w:rPr>
      </w:pPr>
      <w:r>
        <w:t>5.</w:t>
      </w:r>
      <w:r>
        <w:tab/>
        <w:t>Duty not to make improper use of position</w:t>
      </w:r>
      <w:r>
        <w:tab/>
      </w:r>
      <w:r>
        <w:fldChar w:fldCharType="begin"/>
      </w:r>
      <w:r>
        <w:instrText xml:space="preserve"> PAGEREF _Toc379895461 \h </w:instrText>
      </w:r>
      <w:r>
        <w:fldChar w:fldCharType="separate"/>
      </w:r>
      <w:r>
        <w:t>124</w:t>
      </w:r>
      <w:r>
        <w:fldChar w:fldCharType="end"/>
      </w:r>
    </w:p>
    <w:p>
      <w:pPr>
        <w:pStyle w:val="TOC8"/>
        <w:rPr>
          <w:rFonts w:asciiTheme="minorHAnsi" w:eastAsiaTheme="minorEastAsia" w:hAnsiTheme="minorHAnsi" w:cstheme="minorBidi"/>
          <w:szCs w:val="22"/>
          <w:lang w:eastAsia="en-AU"/>
        </w:rPr>
      </w:pPr>
      <w:r>
        <w:t>6.</w:t>
      </w:r>
      <w:r>
        <w:tab/>
        <w:t>Fiduciary duty</w:t>
      </w:r>
      <w:r>
        <w:tab/>
      </w:r>
      <w:r>
        <w:fldChar w:fldCharType="begin"/>
      </w:r>
      <w:r>
        <w:instrText xml:space="preserve"> PAGEREF _Toc379895462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Recovery from director</w:t>
      </w:r>
    </w:p>
    <w:p>
      <w:pPr>
        <w:pStyle w:val="TOC8"/>
        <w:rPr>
          <w:rFonts w:asciiTheme="minorHAnsi" w:eastAsiaTheme="minorEastAsia" w:hAnsiTheme="minorHAnsi" w:cstheme="minorBidi"/>
          <w:szCs w:val="22"/>
          <w:lang w:eastAsia="en-AU"/>
        </w:rPr>
      </w:pPr>
      <w:r>
        <w:t>7.</w:t>
      </w:r>
      <w:r>
        <w:tab/>
        <w:t>Payment of compensation may be ordered</w:t>
      </w:r>
      <w:r>
        <w:tab/>
      </w:r>
      <w:r>
        <w:fldChar w:fldCharType="begin"/>
      </w:r>
      <w:r>
        <w:instrText xml:space="preserve"> PAGEREF _Toc379895464 \h </w:instrText>
      </w:r>
      <w:r>
        <w:fldChar w:fldCharType="separate"/>
      </w:r>
      <w:r>
        <w:t>125</w:t>
      </w:r>
      <w:r>
        <w:fldChar w:fldCharType="end"/>
      </w:r>
    </w:p>
    <w:p>
      <w:pPr>
        <w:pStyle w:val="TOC8"/>
        <w:rPr>
          <w:rFonts w:asciiTheme="minorHAnsi" w:eastAsiaTheme="minorEastAsia" w:hAnsiTheme="minorHAnsi" w:cstheme="minorBidi"/>
          <w:szCs w:val="22"/>
          <w:lang w:eastAsia="en-AU"/>
        </w:rPr>
      </w:pPr>
      <w:r>
        <w:t>8.</w:t>
      </w:r>
      <w:r>
        <w:tab/>
        <w:t>Civil proceedings for recovery from director</w:t>
      </w:r>
      <w:r>
        <w:tab/>
      </w:r>
      <w:r>
        <w:fldChar w:fldCharType="begin"/>
      </w:r>
      <w:r>
        <w:instrText xml:space="preserve"> PAGEREF _Toc379895465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Relief from liability</w:t>
      </w:r>
    </w:p>
    <w:p>
      <w:pPr>
        <w:pStyle w:val="TOC8"/>
        <w:rPr>
          <w:rFonts w:asciiTheme="minorHAnsi" w:eastAsiaTheme="minorEastAsia" w:hAnsiTheme="minorHAnsi" w:cstheme="minorBidi"/>
          <w:szCs w:val="22"/>
          <w:lang w:eastAsia="en-AU"/>
        </w:rPr>
      </w:pPr>
      <w:r>
        <w:t>9.</w:t>
      </w:r>
      <w:r>
        <w:tab/>
        <w:t>Court may grant relief</w:t>
      </w:r>
      <w:r>
        <w:tab/>
      </w:r>
      <w:r>
        <w:fldChar w:fldCharType="begin"/>
      </w:r>
      <w:r>
        <w:instrText xml:space="preserve"> PAGEREF _Toc379895467 \h </w:instrText>
      </w:r>
      <w:r>
        <w:fldChar w:fldCharType="separate"/>
      </w:r>
      <w:r>
        <w:t>126</w:t>
      </w:r>
      <w:r>
        <w:fldChar w:fldCharType="end"/>
      </w:r>
    </w:p>
    <w:p>
      <w:pPr>
        <w:pStyle w:val="TOC8"/>
        <w:rPr>
          <w:rFonts w:asciiTheme="minorHAnsi" w:eastAsiaTheme="minorEastAsia" w:hAnsiTheme="minorHAnsi" w:cstheme="minorBidi"/>
          <w:szCs w:val="22"/>
          <w:lang w:eastAsia="en-AU"/>
        </w:rPr>
      </w:pPr>
      <w:r>
        <w:t>10.</w:t>
      </w:r>
      <w:r>
        <w:tab/>
        <w:t>Application for relief</w:t>
      </w:r>
      <w:r>
        <w:tab/>
      </w:r>
      <w:r>
        <w:fldChar w:fldCharType="begin"/>
      </w:r>
      <w:r>
        <w:instrText xml:space="preserve"> PAGEREF _Toc379895468 \h </w:instrText>
      </w:r>
      <w:r>
        <w:fldChar w:fldCharType="separate"/>
      </w:r>
      <w:r>
        <w:t>126</w:t>
      </w:r>
      <w:r>
        <w:fldChar w:fldCharType="end"/>
      </w:r>
    </w:p>
    <w:p>
      <w:pPr>
        <w:pStyle w:val="TOC8"/>
        <w:rPr>
          <w:rFonts w:asciiTheme="minorHAnsi" w:eastAsiaTheme="minorEastAsia" w:hAnsiTheme="minorHAnsi" w:cstheme="minorBidi"/>
          <w:szCs w:val="22"/>
          <w:lang w:eastAsia="en-AU"/>
        </w:rPr>
      </w:pPr>
      <w:r>
        <w:t>11.</w:t>
      </w:r>
      <w:r>
        <w:tab/>
        <w:t>Case may be withdrawn from jury</w:t>
      </w:r>
      <w:r>
        <w:tab/>
      </w:r>
      <w:r>
        <w:fldChar w:fldCharType="begin"/>
      </w:r>
      <w:r>
        <w:instrText xml:space="preserve"> PAGEREF _Toc379895469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Personal interests of directors, disclosure and voting</w:t>
      </w:r>
    </w:p>
    <w:p>
      <w:pPr>
        <w:pStyle w:val="TOC8"/>
        <w:rPr>
          <w:rFonts w:asciiTheme="minorHAnsi" w:eastAsiaTheme="minorEastAsia" w:hAnsiTheme="minorHAnsi" w:cstheme="minorBidi"/>
          <w:szCs w:val="22"/>
          <w:lang w:eastAsia="en-AU"/>
        </w:rPr>
      </w:pPr>
      <w:r>
        <w:t>12.</w:t>
      </w:r>
      <w:r>
        <w:tab/>
        <w:t>Disclosure</w:t>
      </w:r>
      <w:r>
        <w:tab/>
      </w:r>
      <w:r>
        <w:fldChar w:fldCharType="begin"/>
      </w:r>
      <w:r>
        <w:instrText xml:space="preserve"> PAGEREF _Toc379895471 \h </w:instrText>
      </w:r>
      <w:r>
        <w:fldChar w:fldCharType="separate"/>
      </w:r>
      <w:r>
        <w:t>127</w:t>
      </w:r>
      <w:r>
        <w:fldChar w:fldCharType="end"/>
      </w:r>
    </w:p>
    <w:p>
      <w:pPr>
        <w:pStyle w:val="TOC8"/>
        <w:rPr>
          <w:rFonts w:asciiTheme="minorHAnsi" w:eastAsiaTheme="minorEastAsia" w:hAnsiTheme="minorHAnsi" w:cstheme="minorBidi"/>
          <w:szCs w:val="22"/>
          <w:lang w:eastAsia="en-AU"/>
        </w:rPr>
      </w:pPr>
      <w:r>
        <w:t>13.</w:t>
      </w:r>
      <w:r>
        <w:tab/>
        <w:t>Voting by interested directors</w:t>
      </w:r>
      <w:r>
        <w:tab/>
      </w:r>
      <w:r>
        <w:fldChar w:fldCharType="begin"/>
      </w:r>
      <w:r>
        <w:instrText xml:space="preserve"> PAGEREF _Toc379895472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prohibited conduct</w:t>
      </w:r>
    </w:p>
    <w:p>
      <w:pPr>
        <w:pStyle w:val="TOC8"/>
        <w:rPr>
          <w:rFonts w:asciiTheme="minorHAnsi" w:eastAsiaTheme="minorEastAsia" w:hAnsiTheme="minorHAnsi" w:cstheme="minorBidi"/>
          <w:szCs w:val="22"/>
          <w:lang w:eastAsia="en-AU"/>
        </w:rPr>
      </w:pPr>
      <w:r>
        <w:t>14.</w:t>
      </w:r>
      <w:r>
        <w:tab/>
        <w:t>Prohibition on loans to directors and related persons</w:t>
      </w:r>
      <w:r>
        <w:tab/>
      </w:r>
      <w:r>
        <w:fldChar w:fldCharType="begin"/>
      </w:r>
      <w:r>
        <w:instrText xml:space="preserve"> PAGEREF _Toc379895474 \h </w:instrText>
      </w:r>
      <w:r>
        <w:fldChar w:fldCharType="separate"/>
      </w:r>
      <w:r>
        <w:t>128</w:t>
      </w:r>
      <w:r>
        <w:fldChar w:fldCharType="end"/>
      </w:r>
    </w:p>
    <w:p>
      <w:pPr>
        <w:pStyle w:val="TOC8"/>
        <w:rPr>
          <w:rFonts w:asciiTheme="minorHAnsi" w:eastAsiaTheme="minorEastAsia" w:hAnsiTheme="minorHAnsi" w:cstheme="minorBidi"/>
          <w:szCs w:val="22"/>
          <w:lang w:eastAsia="en-AU"/>
        </w:rPr>
      </w:pPr>
      <w:r>
        <w:t>15.</w:t>
      </w:r>
      <w:r>
        <w:tab/>
        <w:t>Directors and auditors not to be indemnified for certain matters</w:t>
      </w:r>
      <w:r>
        <w:tab/>
      </w:r>
      <w:r>
        <w:fldChar w:fldCharType="begin"/>
      </w:r>
      <w:r>
        <w:instrText xml:space="preserve"> PAGEREF _Toc379895475 \h </w:instrText>
      </w:r>
      <w:r>
        <w:fldChar w:fldCharType="separate"/>
      </w:r>
      <w:r>
        <w:t>129</w:t>
      </w:r>
      <w:r>
        <w:fldChar w:fldCharType="end"/>
      </w:r>
    </w:p>
    <w:p>
      <w:pPr>
        <w:pStyle w:val="TOC8"/>
        <w:rPr>
          <w:rFonts w:asciiTheme="minorHAnsi" w:eastAsiaTheme="minorEastAsia" w:hAnsiTheme="minorHAnsi" w:cstheme="minorBidi"/>
          <w:szCs w:val="22"/>
          <w:lang w:eastAsia="en-AU"/>
        </w:rPr>
      </w:pPr>
      <w:r>
        <w:t>16.</w:t>
      </w:r>
      <w:r>
        <w:tab/>
        <w:t>False or misleading information</w:t>
      </w:r>
      <w:r>
        <w:tab/>
      </w:r>
      <w:r>
        <w:fldChar w:fldCharType="begin"/>
      </w:r>
      <w:r>
        <w:instrText xml:space="preserve"> PAGEREF _Toc379895476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Provisions to be included in constitution of subsidiary</w:t>
      </w:r>
    </w:p>
    <w:p>
      <w:pPr>
        <w:pStyle w:val="TOC8"/>
        <w:rPr>
          <w:rFonts w:asciiTheme="minorHAnsi" w:eastAsiaTheme="minorEastAsia" w:hAnsiTheme="minorHAnsi" w:cstheme="minorBidi"/>
          <w:szCs w:val="22"/>
          <w:lang w:eastAsia="en-AU"/>
        </w:rPr>
      </w:pPr>
      <w:r>
        <w:t>1.</w:t>
      </w:r>
      <w:r>
        <w:tab/>
        <w:t>Disposal of shares</w:t>
      </w:r>
      <w:r>
        <w:tab/>
      </w:r>
      <w:r>
        <w:fldChar w:fldCharType="begin"/>
      </w:r>
      <w:r>
        <w:instrText xml:space="preserve"> PAGEREF _Toc379895478 \h </w:instrText>
      </w:r>
      <w:r>
        <w:fldChar w:fldCharType="separate"/>
      </w:r>
      <w:r>
        <w:t>133</w:t>
      </w:r>
      <w:r>
        <w:fldChar w:fldCharType="end"/>
      </w:r>
    </w:p>
    <w:p>
      <w:pPr>
        <w:pStyle w:val="TOC8"/>
        <w:rPr>
          <w:rFonts w:asciiTheme="minorHAnsi" w:eastAsiaTheme="minorEastAsia" w:hAnsiTheme="minorHAnsi" w:cstheme="minorBidi"/>
          <w:szCs w:val="22"/>
          <w:lang w:eastAsia="en-AU"/>
        </w:rPr>
      </w:pPr>
      <w:r>
        <w:t>2.</w:t>
      </w:r>
      <w:r>
        <w:tab/>
        <w:t>Directors</w:t>
      </w:r>
      <w:r>
        <w:tab/>
      </w:r>
      <w:r>
        <w:fldChar w:fldCharType="begin"/>
      </w:r>
      <w:r>
        <w:instrText xml:space="preserve"> PAGEREF _Toc379895479 \h </w:instrText>
      </w:r>
      <w:r>
        <w:fldChar w:fldCharType="separate"/>
      </w:r>
      <w:r>
        <w:t>133</w:t>
      </w:r>
      <w:r>
        <w:fldChar w:fldCharType="end"/>
      </w:r>
    </w:p>
    <w:p>
      <w:pPr>
        <w:pStyle w:val="TOC8"/>
        <w:rPr>
          <w:rFonts w:asciiTheme="minorHAnsi" w:eastAsiaTheme="minorEastAsia" w:hAnsiTheme="minorHAnsi" w:cstheme="minorBidi"/>
          <w:szCs w:val="22"/>
          <w:lang w:eastAsia="en-AU"/>
        </w:rPr>
      </w:pPr>
      <w:r>
        <w:t>3.</w:t>
      </w:r>
      <w:r>
        <w:tab/>
        <w:t>Further shares</w:t>
      </w:r>
      <w:r>
        <w:tab/>
      </w:r>
      <w:r>
        <w:fldChar w:fldCharType="begin"/>
      </w:r>
      <w:r>
        <w:instrText xml:space="preserve"> PAGEREF _Toc379895480 \h </w:instrText>
      </w:r>
      <w:r>
        <w:fldChar w:fldCharType="separate"/>
      </w:r>
      <w:r>
        <w:t>133</w:t>
      </w:r>
      <w:r>
        <w:fldChar w:fldCharType="end"/>
      </w:r>
    </w:p>
    <w:p>
      <w:pPr>
        <w:pStyle w:val="TOC8"/>
        <w:rPr>
          <w:rFonts w:asciiTheme="minorHAnsi" w:eastAsiaTheme="minorEastAsia" w:hAnsiTheme="minorHAnsi" w:cstheme="minorBidi"/>
          <w:szCs w:val="22"/>
          <w:lang w:eastAsia="en-AU"/>
        </w:rPr>
      </w:pPr>
      <w:r>
        <w:t>4.</w:t>
      </w:r>
      <w:r>
        <w:tab/>
        <w:t>Subsidiaries of subsidiary</w:t>
      </w:r>
      <w:r>
        <w:tab/>
      </w:r>
      <w:r>
        <w:fldChar w:fldCharType="begin"/>
      </w:r>
      <w:r>
        <w:instrText xml:space="preserve"> PAGEREF _Toc379895481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Financial administration and audit</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_Toc379895484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Financial records</w:t>
      </w:r>
    </w:p>
    <w:p>
      <w:pPr>
        <w:pStyle w:val="TOC8"/>
        <w:rPr>
          <w:rFonts w:asciiTheme="minorHAnsi" w:eastAsiaTheme="minorEastAsia" w:hAnsiTheme="minorHAnsi" w:cstheme="minorBidi"/>
          <w:szCs w:val="22"/>
          <w:lang w:eastAsia="en-AU"/>
        </w:rPr>
      </w:pPr>
      <w:r>
        <w:t>2.</w:t>
      </w:r>
      <w:r>
        <w:tab/>
        <w:t xml:space="preserve">Obligation to keep financial records </w:t>
      </w:r>
      <w:r>
        <w:rPr>
          <w:i/>
        </w:rPr>
        <w:t>(cf. Corporations Act s. 286)</w:t>
      </w:r>
      <w:r>
        <w:tab/>
      </w:r>
      <w:r>
        <w:fldChar w:fldCharType="begin"/>
      </w:r>
      <w:r>
        <w:instrText xml:space="preserve"> PAGEREF _Toc379895486 \h </w:instrText>
      </w:r>
      <w:r>
        <w:fldChar w:fldCharType="separate"/>
      </w:r>
      <w:r>
        <w:t>135</w:t>
      </w:r>
      <w:r>
        <w:fldChar w:fldCharType="end"/>
      </w:r>
    </w:p>
    <w:p>
      <w:pPr>
        <w:pStyle w:val="TOC8"/>
        <w:rPr>
          <w:rFonts w:asciiTheme="minorHAnsi" w:eastAsiaTheme="minorEastAsia" w:hAnsiTheme="minorHAnsi" w:cstheme="minorBidi"/>
          <w:szCs w:val="22"/>
          <w:lang w:eastAsia="en-AU"/>
        </w:rPr>
      </w:pPr>
      <w:r>
        <w:t>3.</w:t>
      </w:r>
      <w:r>
        <w:tab/>
        <w:t xml:space="preserve">Physical format </w:t>
      </w:r>
      <w:r>
        <w:rPr>
          <w:i/>
        </w:rPr>
        <w:t>(cf. Corporations Act s. 288)</w:t>
      </w:r>
      <w:r>
        <w:tab/>
      </w:r>
      <w:r>
        <w:fldChar w:fldCharType="begin"/>
      </w:r>
      <w:r>
        <w:instrText xml:space="preserve"> PAGEREF _Toc379895487 \h </w:instrText>
      </w:r>
      <w:r>
        <w:fldChar w:fldCharType="separate"/>
      </w:r>
      <w:r>
        <w:t>135</w:t>
      </w:r>
      <w:r>
        <w:fldChar w:fldCharType="end"/>
      </w:r>
    </w:p>
    <w:p>
      <w:pPr>
        <w:pStyle w:val="TOC8"/>
        <w:rPr>
          <w:rFonts w:asciiTheme="minorHAnsi" w:eastAsiaTheme="minorEastAsia" w:hAnsiTheme="minorHAnsi" w:cstheme="minorBidi"/>
          <w:szCs w:val="22"/>
          <w:lang w:eastAsia="en-AU"/>
        </w:rPr>
      </w:pPr>
      <w:r>
        <w:t>4.</w:t>
      </w:r>
      <w:r>
        <w:tab/>
        <w:t xml:space="preserve">Place where records are kept </w:t>
      </w:r>
      <w:r>
        <w:rPr>
          <w:i/>
        </w:rPr>
        <w:t>(cf. Corporations Act s. 289)</w:t>
      </w:r>
      <w:r>
        <w:tab/>
      </w:r>
      <w:r>
        <w:fldChar w:fldCharType="begin"/>
      </w:r>
      <w:r>
        <w:instrText xml:space="preserve"> PAGEREF _Toc379895488 \h </w:instrText>
      </w:r>
      <w:r>
        <w:fldChar w:fldCharType="separate"/>
      </w:r>
      <w:r>
        <w:t>136</w:t>
      </w:r>
      <w:r>
        <w:fldChar w:fldCharType="end"/>
      </w:r>
    </w:p>
    <w:p>
      <w:pPr>
        <w:pStyle w:val="TOC8"/>
        <w:rPr>
          <w:rFonts w:asciiTheme="minorHAnsi" w:eastAsiaTheme="minorEastAsia" w:hAnsiTheme="minorHAnsi" w:cstheme="minorBidi"/>
          <w:szCs w:val="22"/>
          <w:lang w:eastAsia="en-AU"/>
        </w:rPr>
      </w:pPr>
      <w:r>
        <w:t>5.</w:t>
      </w:r>
      <w:r>
        <w:tab/>
        <w:t xml:space="preserve">Director access </w:t>
      </w:r>
      <w:r>
        <w:rPr>
          <w:i/>
        </w:rPr>
        <w:t>(cf. Corporations Act s. 290)</w:t>
      </w:r>
      <w:r>
        <w:tab/>
      </w:r>
      <w:r>
        <w:fldChar w:fldCharType="begin"/>
      </w:r>
      <w:r>
        <w:instrText xml:space="preserve"> PAGEREF _Toc379895489 \h </w:instrText>
      </w:r>
      <w:r>
        <w:fldChar w:fldCharType="separate"/>
      </w:r>
      <w:r>
        <w:t>136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Financial reporting</w:t>
      </w:r>
    </w:p>
    <w:p>
      <w:pPr>
        <w:pStyle w:val="TOC6"/>
        <w:tabs>
          <w:tab w:val="right" w:leader="dot" w:pos="7086"/>
        </w:tabs>
        <w:rPr>
          <w:rFonts w:asciiTheme="minorHAnsi" w:eastAsiaTheme="minorEastAsia" w:hAnsiTheme="minorHAnsi" w:cstheme="minorBidi"/>
          <w:b w:val="0"/>
          <w:sz w:val="22"/>
          <w:szCs w:val="22"/>
          <w:lang w:eastAsia="en-AU"/>
        </w:rPr>
      </w:pPr>
      <w:r>
        <w:t>Subdivision 1 — Annual financial reports and directors’ reports</w:t>
      </w:r>
    </w:p>
    <w:p>
      <w:pPr>
        <w:pStyle w:val="TOC8"/>
        <w:rPr>
          <w:rFonts w:asciiTheme="minorHAnsi" w:eastAsiaTheme="minorEastAsia" w:hAnsiTheme="minorHAnsi" w:cstheme="minorBidi"/>
          <w:szCs w:val="22"/>
          <w:lang w:eastAsia="en-AU"/>
        </w:rPr>
      </w:pPr>
      <w:r>
        <w:t>6.</w:t>
      </w:r>
      <w:r>
        <w:tab/>
        <w:t xml:space="preserve">Preparation of annual financial reports and directors’ reports </w:t>
      </w:r>
      <w:r>
        <w:rPr>
          <w:i/>
        </w:rPr>
        <w:t>(cf. Corporations Act s. 292)</w:t>
      </w:r>
      <w:r>
        <w:tab/>
      </w:r>
      <w:r>
        <w:fldChar w:fldCharType="begin"/>
      </w:r>
      <w:r>
        <w:instrText xml:space="preserve"> PAGEREF _Toc379895492 \h </w:instrText>
      </w:r>
      <w:r>
        <w:fldChar w:fldCharType="separate"/>
      </w:r>
      <w:r>
        <w:t>137</w:t>
      </w:r>
      <w:r>
        <w:fldChar w:fldCharType="end"/>
      </w:r>
    </w:p>
    <w:p>
      <w:pPr>
        <w:pStyle w:val="TOC8"/>
        <w:rPr>
          <w:rFonts w:asciiTheme="minorHAnsi" w:eastAsiaTheme="minorEastAsia" w:hAnsiTheme="minorHAnsi" w:cstheme="minorBidi"/>
          <w:szCs w:val="22"/>
          <w:lang w:eastAsia="en-AU"/>
        </w:rPr>
      </w:pPr>
      <w:r>
        <w:t>7.</w:t>
      </w:r>
      <w:r>
        <w:tab/>
        <w:t xml:space="preserve">Contents of annual financial report </w:t>
      </w:r>
      <w:r>
        <w:rPr>
          <w:i/>
        </w:rPr>
        <w:t>(cf. Corporations Act s. 295)</w:t>
      </w:r>
      <w:r>
        <w:tab/>
      </w:r>
      <w:r>
        <w:fldChar w:fldCharType="begin"/>
      </w:r>
      <w:r>
        <w:instrText xml:space="preserve"> PAGEREF _Toc379895493 \h </w:instrText>
      </w:r>
      <w:r>
        <w:fldChar w:fldCharType="separate"/>
      </w:r>
      <w:r>
        <w:t>137</w:t>
      </w:r>
      <w:r>
        <w:fldChar w:fldCharType="end"/>
      </w:r>
    </w:p>
    <w:p>
      <w:pPr>
        <w:pStyle w:val="TOC8"/>
        <w:rPr>
          <w:rFonts w:asciiTheme="minorHAnsi" w:eastAsiaTheme="minorEastAsia" w:hAnsiTheme="minorHAnsi" w:cstheme="minorBidi"/>
          <w:szCs w:val="22"/>
          <w:lang w:eastAsia="en-AU"/>
        </w:rPr>
      </w:pPr>
      <w:r>
        <w:t>8.</w:t>
      </w:r>
      <w:r>
        <w:tab/>
        <w:t xml:space="preserve">Compliance with accounting standards and regulations </w:t>
      </w:r>
      <w:r>
        <w:rPr>
          <w:i/>
        </w:rPr>
        <w:t>(cf. Corporations Act s. 296)</w:t>
      </w:r>
      <w:r>
        <w:tab/>
      </w:r>
      <w:r>
        <w:fldChar w:fldCharType="begin"/>
      </w:r>
      <w:r>
        <w:instrText xml:space="preserve"> PAGEREF _Toc379895494 \h </w:instrText>
      </w:r>
      <w:r>
        <w:fldChar w:fldCharType="separate"/>
      </w:r>
      <w:r>
        <w:t>138</w:t>
      </w:r>
      <w:r>
        <w:fldChar w:fldCharType="end"/>
      </w:r>
    </w:p>
    <w:p>
      <w:pPr>
        <w:pStyle w:val="TOC8"/>
        <w:rPr>
          <w:rFonts w:asciiTheme="minorHAnsi" w:eastAsiaTheme="minorEastAsia" w:hAnsiTheme="minorHAnsi" w:cstheme="minorBidi"/>
          <w:szCs w:val="22"/>
          <w:lang w:eastAsia="en-AU"/>
        </w:rPr>
      </w:pPr>
      <w:r>
        <w:t>9.</w:t>
      </w:r>
      <w:r>
        <w:tab/>
        <w:t xml:space="preserve">True and fair view </w:t>
      </w:r>
      <w:r>
        <w:rPr>
          <w:i/>
        </w:rPr>
        <w:t>(cf. Corporations Act s. 297)</w:t>
      </w:r>
      <w:r>
        <w:tab/>
      </w:r>
      <w:r>
        <w:fldChar w:fldCharType="begin"/>
      </w:r>
      <w:r>
        <w:instrText xml:space="preserve"> PAGEREF _Toc379895495 \h </w:instrText>
      </w:r>
      <w:r>
        <w:fldChar w:fldCharType="separate"/>
      </w:r>
      <w:r>
        <w:t>138</w:t>
      </w:r>
      <w:r>
        <w:fldChar w:fldCharType="end"/>
      </w:r>
    </w:p>
    <w:p>
      <w:pPr>
        <w:pStyle w:val="TOC8"/>
        <w:rPr>
          <w:rFonts w:asciiTheme="minorHAnsi" w:eastAsiaTheme="minorEastAsia" w:hAnsiTheme="minorHAnsi" w:cstheme="minorBidi"/>
          <w:szCs w:val="22"/>
          <w:lang w:eastAsia="en-AU"/>
        </w:rPr>
      </w:pPr>
      <w:r>
        <w:t>10.</w:t>
      </w:r>
      <w:r>
        <w:tab/>
        <w:t xml:space="preserve">Annual directors’ report </w:t>
      </w:r>
      <w:r>
        <w:rPr>
          <w:i/>
        </w:rPr>
        <w:t>(cf. Corporations Act s. 298)</w:t>
      </w:r>
      <w:r>
        <w:tab/>
      </w:r>
      <w:r>
        <w:fldChar w:fldCharType="begin"/>
      </w:r>
      <w:r>
        <w:instrText xml:space="preserve"> PAGEREF _Toc379895496 \h </w:instrText>
      </w:r>
      <w:r>
        <w:fldChar w:fldCharType="separate"/>
      </w:r>
      <w:r>
        <w:t>138</w:t>
      </w:r>
      <w:r>
        <w:fldChar w:fldCharType="end"/>
      </w:r>
    </w:p>
    <w:p>
      <w:pPr>
        <w:pStyle w:val="TOC8"/>
        <w:rPr>
          <w:rFonts w:asciiTheme="minorHAnsi" w:eastAsiaTheme="minorEastAsia" w:hAnsiTheme="minorHAnsi" w:cstheme="minorBidi"/>
          <w:szCs w:val="22"/>
          <w:lang w:eastAsia="en-AU"/>
        </w:rPr>
      </w:pPr>
      <w:r>
        <w:t>11.</w:t>
      </w:r>
      <w:r>
        <w:tab/>
        <w:t xml:space="preserve">Annual directors’ report — general information </w:t>
      </w:r>
      <w:r>
        <w:rPr>
          <w:i/>
        </w:rPr>
        <w:t>(cf. Corporations Act s. 299)</w:t>
      </w:r>
      <w:r>
        <w:tab/>
      </w:r>
      <w:r>
        <w:fldChar w:fldCharType="begin"/>
      </w:r>
      <w:r>
        <w:instrText xml:space="preserve"> PAGEREF _Toc379895497 \h </w:instrText>
      </w:r>
      <w:r>
        <w:fldChar w:fldCharType="separate"/>
      </w:r>
      <w:r>
        <w:t>139</w:t>
      </w:r>
      <w:r>
        <w:fldChar w:fldCharType="end"/>
      </w:r>
    </w:p>
    <w:p>
      <w:pPr>
        <w:pStyle w:val="TOC8"/>
        <w:rPr>
          <w:rFonts w:asciiTheme="minorHAnsi" w:eastAsiaTheme="minorEastAsia" w:hAnsiTheme="minorHAnsi" w:cstheme="minorBidi"/>
          <w:szCs w:val="22"/>
          <w:lang w:eastAsia="en-AU"/>
        </w:rPr>
      </w:pPr>
      <w:r>
        <w:t>12.</w:t>
      </w:r>
      <w:r>
        <w:tab/>
        <w:t xml:space="preserve">Annual directors’ report — specific information </w:t>
      </w:r>
      <w:r>
        <w:rPr>
          <w:i/>
        </w:rPr>
        <w:t>(cf. Corporations Act s. 300)</w:t>
      </w:r>
      <w:r>
        <w:tab/>
      </w:r>
      <w:r>
        <w:fldChar w:fldCharType="begin"/>
      </w:r>
      <w:r>
        <w:instrText xml:space="preserve"> PAGEREF _Toc379895498 \h </w:instrText>
      </w:r>
      <w:r>
        <w:fldChar w:fldCharType="separate"/>
      </w:r>
      <w:r>
        <w:t>140</w:t>
      </w:r>
      <w:r>
        <w:fldChar w:fldCharType="end"/>
      </w:r>
    </w:p>
    <w:p>
      <w:pPr>
        <w:pStyle w:val="TOC8"/>
        <w:rPr>
          <w:rFonts w:asciiTheme="minorHAnsi" w:eastAsiaTheme="minorEastAsia" w:hAnsiTheme="minorHAnsi" w:cstheme="minorBidi"/>
          <w:szCs w:val="22"/>
          <w:lang w:eastAsia="en-AU"/>
        </w:rPr>
      </w:pPr>
      <w:r>
        <w:t>13.</w:t>
      </w:r>
      <w:r>
        <w:tab/>
        <w:t xml:space="preserve">Annual directors’ report — other specific information </w:t>
      </w:r>
      <w:r>
        <w:rPr>
          <w:i/>
        </w:rPr>
        <w:t>(cf. Corporations Act s. 300A)</w:t>
      </w:r>
      <w:r>
        <w:tab/>
      </w:r>
      <w:r>
        <w:fldChar w:fldCharType="begin"/>
      </w:r>
      <w:r>
        <w:instrText xml:space="preserve"> PAGEREF _Toc379895499 \h </w:instrText>
      </w:r>
      <w:r>
        <w:fldChar w:fldCharType="separate"/>
      </w:r>
      <w:r>
        <w:t>142</w:t>
      </w:r>
      <w:r>
        <w:fldChar w:fldCharType="end"/>
      </w:r>
    </w:p>
    <w:p>
      <w:pPr>
        <w:pStyle w:val="TOC8"/>
        <w:rPr>
          <w:rFonts w:asciiTheme="minorHAnsi" w:eastAsiaTheme="minorEastAsia" w:hAnsiTheme="minorHAnsi" w:cstheme="minorBidi"/>
          <w:szCs w:val="22"/>
          <w:lang w:eastAsia="en-AU"/>
        </w:rPr>
      </w:pPr>
      <w:r>
        <w:t>14.</w:t>
      </w:r>
      <w:r>
        <w:tab/>
        <w:t xml:space="preserve">Audit of annual financial report </w:t>
      </w:r>
      <w:r>
        <w:rPr>
          <w:i/>
        </w:rPr>
        <w:t>(cf. Corporations Act s. 301)</w:t>
      </w:r>
      <w:r>
        <w:tab/>
      </w:r>
      <w:r>
        <w:fldChar w:fldCharType="begin"/>
      </w:r>
      <w:r>
        <w:instrText xml:space="preserve"> PAGEREF _Toc379895500 \h </w:instrText>
      </w:r>
      <w:r>
        <w:fldChar w:fldCharType="separate"/>
      </w:r>
      <w:r>
        <w:t>142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Audit and auditor’s report</w:t>
      </w:r>
    </w:p>
    <w:p>
      <w:pPr>
        <w:pStyle w:val="TOC8"/>
        <w:rPr>
          <w:rFonts w:asciiTheme="minorHAnsi" w:eastAsiaTheme="minorEastAsia" w:hAnsiTheme="minorHAnsi" w:cstheme="minorBidi"/>
          <w:szCs w:val="22"/>
          <w:lang w:eastAsia="en-AU"/>
        </w:rPr>
      </w:pPr>
      <w:r>
        <w:t>15.</w:t>
      </w:r>
      <w:r>
        <w:tab/>
        <w:t xml:space="preserve">Audit opinion </w:t>
      </w:r>
      <w:r>
        <w:rPr>
          <w:i/>
        </w:rPr>
        <w:t>(cf. Corporations Act s. 307)</w:t>
      </w:r>
      <w:r>
        <w:tab/>
      </w:r>
      <w:r>
        <w:fldChar w:fldCharType="begin"/>
      </w:r>
      <w:r>
        <w:instrText xml:space="preserve"> PAGEREF _Toc379895502 \h </w:instrText>
      </w:r>
      <w:r>
        <w:fldChar w:fldCharType="separate"/>
      </w:r>
      <w:r>
        <w:t>142</w:t>
      </w:r>
      <w:r>
        <w:fldChar w:fldCharType="end"/>
      </w:r>
    </w:p>
    <w:p>
      <w:pPr>
        <w:pStyle w:val="TOC8"/>
        <w:rPr>
          <w:rFonts w:asciiTheme="minorHAnsi" w:eastAsiaTheme="minorEastAsia" w:hAnsiTheme="minorHAnsi" w:cstheme="minorBidi"/>
          <w:szCs w:val="22"/>
          <w:lang w:eastAsia="en-AU"/>
        </w:rPr>
      </w:pPr>
      <w:r>
        <w:t>16.</w:t>
      </w:r>
      <w:r>
        <w:tab/>
        <w:t xml:space="preserve">Auditor General’s report on annual financial report </w:t>
      </w:r>
      <w:r>
        <w:rPr>
          <w:i/>
        </w:rPr>
        <w:t>(cf. Corporations Act s. 308)</w:t>
      </w:r>
      <w:r>
        <w:tab/>
      </w:r>
      <w:r>
        <w:fldChar w:fldCharType="begin"/>
      </w:r>
      <w:r>
        <w:instrText xml:space="preserve"> PAGEREF _Toc379895503 \h </w:instrText>
      </w:r>
      <w:r>
        <w:fldChar w:fldCharType="separate"/>
      </w:r>
      <w:r>
        <w:t>143</w:t>
      </w:r>
      <w:r>
        <w:fldChar w:fldCharType="end"/>
      </w:r>
    </w:p>
    <w:p>
      <w:pPr>
        <w:pStyle w:val="TOC8"/>
        <w:rPr>
          <w:rFonts w:asciiTheme="minorHAnsi" w:eastAsiaTheme="minorEastAsia" w:hAnsiTheme="minorHAnsi" w:cstheme="minorBidi"/>
          <w:szCs w:val="22"/>
          <w:lang w:eastAsia="en-AU"/>
        </w:rPr>
      </w:pPr>
      <w:r>
        <w:t>17.</w:t>
      </w:r>
      <w:r>
        <w:tab/>
        <w:t xml:space="preserve">Auditor General’s power to obtain information </w:t>
      </w:r>
      <w:r>
        <w:rPr>
          <w:i/>
        </w:rPr>
        <w:t>(cf. Corporations Act s. 310)</w:t>
      </w:r>
      <w:r>
        <w:tab/>
      </w:r>
      <w:r>
        <w:fldChar w:fldCharType="begin"/>
      </w:r>
      <w:r>
        <w:instrText xml:space="preserve"> PAGEREF _Toc379895504 \h </w:instrText>
      </w:r>
      <w:r>
        <w:fldChar w:fldCharType="separate"/>
      </w:r>
      <w:r>
        <w:t>144</w:t>
      </w:r>
      <w:r>
        <w:fldChar w:fldCharType="end"/>
      </w:r>
    </w:p>
    <w:p>
      <w:pPr>
        <w:pStyle w:val="TOC8"/>
        <w:rPr>
          <w:rFonts w:asciiTheme="minorHAnsi" w:eastAsiaTheme="minorEastAsia" w:hAnsiTheme="minorHAnsi" w:cstheme="minorBidi"/>
          <w:szCs w:val="22"/>
          <w:lang w:eastAsia="en-AU"/>
        </w:rPr>
      </w:pPr>
      <w:r>
        <w:t>18.</w:t>
      </w:r>
      <w:r>
        <w:tab/>
        <w:t xml:space="preserve">Assisting Auditor General </w:t>
      </w:r>
      <w:r>
        <w:rPr>
          <w:i/>
        </w:rPr>
        <w:t>(cf. Corporations Act s. 312)</w:t>
      </w:r>
      <w:r>
        <w:tab/>
      </w:r>
      <w:r>
        <w:fldChar w:fldCharType="begin"/>
      </w:r>
      <w:r>
        <w:instrText xml:space="preserve"> PAGEREF _Toc379895505 \h </w:instrText>
      </w:r>
      <w:r>
        <w:fldChar w:fldCharType="separate"/>
      </w:r>
      <w:r>
        <w:t>144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Special provisions about consolidated financial statements</w:t>
      </w:r>
    </w:p>
    <w:p>
      <w:pPr>
        <w:pStyle w:val="TOC8"/>
        <w:rPr>
          <w:rFonts w:asciiTheme="minorHAnsi" w:eastAsiaTheme="minorEastAsia" w:hAnsiTheme="minorHAnsi" w:cstheme="minorBidi"/>
          <w:szCs w:val="22"/>
          <w:lang w:eastAsia="en-AU"/>
        </w:rPr>
      </w:pPr>
      <w:r>
        <w:t>19.</w:t>
      </w:r>
      <w:r>
        <w:tab/>
        <w:t xml:space="preserve">Directors and officers of controlled entity to give information </w:t>
      </w:r>
      <w:r>
        <w:rPr>
          <w:i/>
        </w:rPr>
        <w:t>(cf. Corporations Act s. 323)</w:t>
      </w:r>
      <w:r>
        <w:tab/>
      </w:r>
      <w:r>
        <w:fldChar w:fldCharType="begin"/>
      </w:r>
      <w:r>
        <w:instrText xml:space="preserve"> PAGEREF _Toc379895507 \h </w:instrText>
      </w:r>
      <w:r>
        <w:fldChar w:fldCharType="separate"/>
      </w:r>
      <w:r>
        <w:t>144</w:t>
      </w:r>
      <w:r>
        <w:fldChar w:fldCharType="end"/>
      </w:r>
    </w:p>
    <w:p>
      <w:pPr>
        <w:pStyle w:val="TOC8"/>
        <w:rPr>
          <w:rFonts w:asciiTheme="minorHAnsi" w:eastAsiaTheme="minorEastAsia" w:hAnsiTheme="minorHAnsi" w:cstheme="minorBidi"/>
          <w:szCs w:val="22"/>
          <w:lang w:eastAsia="en-AU"/>
        </w:rPr>
      </w:pPr>
      <w:r>
        <w:t>20.</w:t>
      </w:r>
      <w:r>
        <w:tab/>
        <w:t xml:space="preserve">Auditor General’s power to obtain information from controlled entity </w:t>
      </w:r>
      <w:r>
        <w:rPr>
          <w:i/>
        </w:rPr>
        <w:t>(cf. Corporations Act s. 323A)</w:t>
      </w:r>
      <w:r>
        <w:tab/>
      </w:r>
      <w:r>
        <w:fldChar w:fldCharType="begin"/>
      </w:r>
      <w:r>
        <w:instrText xml:space="preserve"> PAGEREF _Toc379895508 \h </w:instrText>
      </w:r>
      <w:r>
        <w:fldChar w:fldCharType="separate"/>
      </w:r>
      <w:r>
        <w:t>144</w:t>
      </w:r>
      <w:r>
        <w:fldChar w:fldCharType="end"/>
      </w:r>
    </w:p>
    <w:p>
      <w:pPr>
        <w:pStyle w:val="TOC8"/>
        <w:rPr>
          <w:rFonts w:asciiTheme="minorHAnsi" w:eastAsiaTheme="minorEastAsia" w:hAnsiTheme="minorHAnsi" w:cstheme="minorBidi"/>
          <w:szCs w:val="22"/>
          <w:lang w:eastAsia="en-AU"/>
        </w:rPr>
      </w:pPr>
      <w:r>
        <w:t>21.</w:t>
      </w:r>
      <w:r>
        <w:tab/>
        <w:t xml:space="preserve">Controlled entity to assist the Auditor General </w:t>
      </w:r>
      <w:r>
        <w:rPr>
          <w:i/>
        </w:rPr>
        <w:t>(cf. Corporations Act s. 323B)</w:t>
      </w:r>
      <w:r>
        <w:tab/>
      </w:r>
      <w:r>
        <w:fldChar w:fldCharType="begin"/>
      </w:r>
      <w:r>
        <w:instrText xml:space="preserve"> PAGEREF _Toc379895509 \h </w:instrText>
      </w:r>
      <w:r>
        <w:fldChar w:fldCharType="separate"/>
      </w:r>
      <w:r>
        <w:t>145</w:t>
      </w:r>
      <w:r>
        <w:fldChar w:fldCharType="end"/>
      </w:r>
    </w:p>
    <w:p>
      <w:pPr>
        <w:pStyle w:val="TOC8"/>
        <w:rPr>
          <w:rFonts w:asciiTheme="minorHAnsi" w:eastAsiaTheme="minorEastAsia" w:hAnsiTheme="minorHAnsi" w:cstheme="minorBidi"/>
          <w:szCs w:val="22"/>
          <w:lang w:eastAsia="en-AU"/>
        </w:rPr>
      </w:pPr>
      <w:r>
        <w:t>22.</w:t>
      </w:r>
      <w:r>
        <w:tab/>
        <w:t xml:space="preserve">Application of subdivision to entity that has ceased to be controlled </w:t>
      </w:r>
      <w:r>
        <w:rPr>
          <w:i/>
        </w:rPr>
        <w:t>(cf. Corporations Act s. 323C)</w:t>
      </w:r>
      <w:r>
        <w:tab/>
      </w:r>
      <w:r>
        <w:fldChar w:fldCharType="begin"/>
      </w:r>
      <w:r>
        <w:instrText xml:space="preserve"> PAGEREF _Toc379895510 \h </w:instrText>
      </w:r>
      <w:r>
        <w:fldChar w:fldCharType="separate"/>
      </w:r>
      <w:r>
        <w:t>145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Financial years of the corporation and the entities it controls</w:t>
      </w:r>
    </w:p>
    <w:p>
      <w:pPr>
        <w:pStyle w:val="TOC8"/>
        <w:rPr>
          <w:rFonts w:asciiTheme="minorHAnsi" w:eastAsiaTheme="minorEastAsia" w:hAnsiTheme="minorHAnsi" w:cstheme="minorBidi"/>
          <w:szCs w:val="22"/>
          <w:lang w:eastAsia="en-AU"/>
        </w:rPr>
      </w:pPr>
      <w:r>
        <w:t>23.</w:t>
      </w:r>
      <w:r>
        <w:tab/>
        <w:t xml:space="preserve">Financial years </w:t>
      </w:r>
      <w:r>
        <w:rPr>
          <w:i/>
        </w:rPr>
        <w:t>(cf. Corporations Act s. 323D)</w:t>
      </w:r>
      <w:r>
        <w:tab/>
      </w:r>
      <w:r>
        <w:fldChar w:fldCharType="begin"/>
      </w:r>
      <w:r>
        <w:instrText xml:space="preserve"> PAGEREF _Toc379895512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Accounting standards</w:t>
      </w:r>
    </w:p>
    <w:p>
      <w:pPr>
        <w:pStyle w:val="TOC8"/>
        <w:rPr>
          <w:rFonts w:asciiTheme="minorHAnsi" w:eastAsiaTheme="minorEastAsia" w:hAnsiTheme="minorHAnsi" w:cstheme="minorBidi"/>
          <w:szCs w:val="22"/>
          <w:lang w:eastAsia="en-AU"/>
        </w:rPr>
      </w:pPr>
      <w:r>
        <w:t>24.</w:t>
      </w:r>
      <w:r>
        <w:tab/>
        <w:t xml:space="preserve">Accounting standards </w:t>
      </w:r>
      <w:r>
        <w:rPr>
          <w:i/>
        </w:rPr>
        <w:t>(cf. Corporations Act s. 334)</w:t>
      </w:r>
      <w:r>
        <w:tab/>
      </w:r>
      <w:r>
        <w:fldChar w:fldCharType="begin"/>
      </w:r>
      <w:r>
        <w:instrText xml:space="preserve"> PAGEREF _Toc379895514 \h </w:instrText>
      </w:r>
      <w:r>
        <w:fldChar w:fldCharType="separate"/>
      </w:r>
      <w:r>
        <w:t>146</w:t>
      </w:r>
      <w:r>
        <w:fldChar w:fldCharType="end"/>
      </w:r>
    </w:p>
    <w:p>
      <w:pPr>
        <w:pStyle w:val="TOC8"/>
        <w:rPr>
          <w:rFonts w:asciiTheme="minorHAnsi" w:eastAsiaTheme="minorEastAsia" w:hAnsiTheme="minorHAnsi" w:cstheme="minorBidi"/>
          <w:szCs w:val="22"/>
          <w:lang w:eastAsia="en-AU"/>
        </w:rPr>
      </w:pPr>
      <w:r>
        <w:t>25.</w:t>
      </w:r>
      <w:r>
        <w:tab/>
        <w:t xml:space="preserve">Equity accounting  </w:t>
      </w:r>
      <w:r>
        <w:rPr>
          <w:i/>
        </w:rPr>
        <w:t>(cf. Corporations Act s. 335)</w:t>
      </w:r>
      <w:r>
        <w:tab/>
      </w:r>
      <w:r>
        <w:fldChar w:fldCharType="begin"/>
      </w:r>
      <w:r>
        <w:instrText xml:space="preserve"> PAGEREF _Toc379895515 \h </w:instrText>
      </w:r>
      <w:r>
        <w:fldChar w:fldCharType="separate"/>
      </w:r>
      <w:r>
        <w:t>146</w:t>
      </w:r>
      <w:r>
        <w:fldChar w:fldCharType="end"/>
      </w:r>
    </w:p>
    <w:p>
      <w:pPr>
        <w:pStyle w:val="TOC8"/>
        <w:rPr>
          <w:rFonts w:asciiTheme="minorHAnsi" w:eastAsiaTheme="minorEastAsia" w:hAnsiTheme="minorHAnsi" w:cstheme="minorBidi"/>
          <w:szCs w:val="22"/>
          <w:lang w:eastAsia="en-AU"/>
        </w:rPr>
      </w:pPr>
      <w:r>
        <w:t>26.</w:t>
      </w:r>
      <w:r>
        <w:tab/>
        <w:t xml:space="preserve">Interpretation of accounting standards </w:t>
      </w:r>
      <w:r>
        <w:rPr>
          <w:i/>
        </w:rPr>
        <w:t>(cf. Corporations Act s. 337)</w:t>
      </w:r>
      <w:r>
        <w:tab/>
      </w:r>
      <w:r>
        <w:fldChar w:fldCharType="begin"/>
      </w:r>
      <w:r>
        <w:instrText xml:space="preserve"> PAGEREF _Toc379895516 \h </w:instrText>
      </w:r>
      <w:r>
        <w:fldChar w:fldCharType="separate"/>
      </w:r>
      <w:r>
        <w:t>146</w:t>
      </w:r>
      <w:r>
        <w:fldChar w:fldCharType="end"/>
      </w:r>
    </w:p>
    <w:p>
      <w:pPr>
        <w:pStyle w:val="TOC8"/>
        <w:rPr>
          <w:rFonts w:asciiTheme="minorHAnsi" w:eastAsiaTheme="minorEastAsia" w:hAnsiTheme="minorHAnsi" w:cstheme="minorBidi"/>
          <w:szCs w:val="22"/>
          <w:lang w:eastAsia="en-AU"/>
        </w:rPr>
      </w:pPr>
      <w:r>
        <w:t>27.</w:t>
      </w:r>
      <w:r>
        <w:tab/>
        <w:t xml:space="preserve">Evidence of text of accounting standard </w:t>
      </w:r>
      <w:r>
        <w:rPr>
          <w:i/>
        </w:rPr>
        <w:t>(cf. Corporations Act s. 339)</w:t>
      </w:r>
      <w:r>
        <w:tab/>
      </w:r>
      <w:r>
        <w:fldChar w:fldCharType="begin"/>
      </w:r>
      <w:r>
        <w:instrText xml:space="preserve"> PAGEREF _Toc379895517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Exemptions and modifications</w:t>
      </w:r>
    </w:p>
    <w:p>
      <w:pPr>
        <w:pStyle w:val="TOC8"/>
        <w:rPr>
          <w:rFonts w:asciiTheme="minorHAnsi" w:eastAsiaTheme="minorEastAsia" w:hAnsiTheme="minorHAnsi" w:cstheme="minorBidi"/>
          <w:szCs w:val="22"/>
          <w:lang w:eastAsia="en-AU"/>
        </w:rPr>
      </w:pPr>
      <w:r>
        <w:t>28.</w:t>
      </w:r>
      <w:r>
        <w:tab/>
        <w:t xml:space="preserve">Treasurer’s power to make specific exemption orders </w:t>
      </w:r>
      <w:r>
        <w:rPr>
          <w:i/>
        </w:rPr>
        <w:t>(cf. Corporations Act s. 340)</w:t>
      </w:r>
      <w:r>
        <w:tab/>
      </w:r>
      <w:r>
        <w:fldChar w:fldCharType="begin"/>
      </w:r>
      <w:r>
        <w:instrText xml:space="preserve"> PAGEREF _Toc379895519 \h </w:instrText>
      </w:r>
      <w:r>
        <w:fldChar w:fldCharType="separate"/>
      </w:r>
      <w:r>
        <w:t>147</w:t>
      </w:r>
      <w:r>
        <w:fldChar w:fldCharType="end"/>
      </w:r>
    </w:p>
    <w:p>
      <w:pPr>
        <w:pStyle w:val="TOC8"/>
        <w:rPr>
          <w:rFonts w:asciiTheme="minorHAnsi" w:eastAsiaTheme="minorEastAsia" w:hAnsiTheme="minorHAnsi" w:cstheme="minorBidi"/>
          <w:szCs w:val="22"/>
          <w:lang w:eastAsia="en-AU"/>
        </w:rPr>
      </w:pPr>
      <w:r>
        <w:t>29.</w:t>
      </w:r>
      <w:r>
        <w:tab/>
        <w:t xml:space="preserve">Criteria for specific exemption orders and class orders </w:t>
      </w:r>
      <w:r>
        <w:rPr>
          <w:i/>
        </w:rPr>
        <w:t>(cf. Corporations Act s. 342)</w:t>
      </w:r>
      <w:r>
        <w:tab/>
      </w:r>
      <w:r>
        <w:fldChar w:fldCharType="begin"/>
      </w:r>
      <w:r>
        <w:instrText xml:space="preserve"> PAGEREF _Toc379895520 \h </w:instrText>
      </w:r>
      <w:r>
        <w:fldChar w:fldCharType="separate"/>
      </w:r>
      <w:r>
        <w:t>148</w:t>
      </w:r>
      <w:r>
        <w:fldChar w:fldCharType="end"/>
      </w:r>
    </w:p>
    <w:p>
      <w:pPr>
        <w:pStyle w:val="TOC8"/>
        <w:rPr>
          <w:rFonts w:asciiTheme="minorHAnsi" w:eastAsiaTheme="minorEastAsia" w:hAnsiTheme="minorHAnsi" w:cstheme="minorBidi"/>
          <w:szCs w:val="22"/>
          <w:lang w:eastAsia="en-AU"/>
        </w:rPr>
      </w:pPr>
      <w:r>
        <w:t>30.</w:t>
      </w:r>
      <w:r>
        <w:tab/>
        <w:t>Extension of time</w:t>
      </w:r>
      <w:r>
        <w:tab/>
      </w:r>
      <w:r>
        <w:fldChar w:fldCharType="begin"/>
      </w:r>
      <w:r>
        <w:instrText xml:space="preserve"> PAGEREF _Toc379895521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Sanctions for contraventions of this Schedule</w:t>
      </w:r>
    </w:p>
    <w:p>
      <w:pPr>
        <w:pStyle w:val="TOC8"/>
        <w:rPr>
          <w:rFonts w:asciiTheme="minorHAnsi" w:eastAsiaTheme="minorEastAsia" w:hAnsiTheme="minorHAnsi" w:cstheme="minorBidi"/>
          <w:szCs w:val="22"/>
          <w:lang w:eastAsia="en-AU"/>
        </w:rPr>
      </w:pPr>
      <w:r>
        <w:t>31.</w:t>
      </w:r>
      <w:r>
        <w:tab/>
        <w:t xml:space="preserve">Contravention of Divisions 2 and 3 </w:t>
      </w:r>
      <w:r>
        <w:rPr>
          <w:i/>
        </w:rPr>
        <w:t>(cf. Corporations Act s. 344)</w:t>
      </w:r>
      <w:r>
        <w:tab/>
      </w:r>
      <w:r>
        <w:fldChar w:fldCharType="begin"/>
      </w:r>
      <w:r>
        <w:instrText xml:space="preserve"> PAGEREF _Toc379895523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Miscellaneous</w:t>
      </w:r>
    </w:p>
    <w:p>
      <w:pPr>
        <w:pStyle w:val="TOC8"/>
        <w:rPr>
          <w:rFonts w:asciiTheme="minorHAnsi" w:eastAsiaTheme="minorEastAsia" w:hAnsiTheme="minorHAnsi" w:cstheme="minorBidi"/>
          <w:szCs w:val="22"/>
          <w:lang w:eastAsia="en-AU"/>
        </w:rPr>
      </w:pPr>
      <w:r>
        <w:t>32.</w:t>
      </w:r>
      <w:r>
        <w:tab/>
        <w:t xml:space="preserve">Deadline for reporting to the Minister </w:t>
      </w:r>
      <w:r>
        <w:rPr>
          <w:i/>
        </w:rPr>
        <w:t>(cf. Corporations Act s. 315)</w:t>
      </w:r>
      <w:r>
        <w:tab/>
      </w:r>
      <w:r>
        <w:fldChar w:fldCharType="begin"/>
      </w:r>
      <w:r>
        <w:instrText xml:space="preserve"> PAGEREF _Toc379895525 \h </w:instrText>
      </w:r>
      <w:r>
        <w:fldChar w:fldCharType="separate"/>
      </w:r>
      <w:r>
        <w:t>149</w:t>
      </w:r>
      <w:r>
        <w:fldChar w:fldCharType="end"/>
      </w:r>
    </w:p>
    <w:p>
      <w:pPr>
        <w:pStyle w:val="TOC8"/>
        <w:rPr>
          <w:rFonts w:asciiTheme="minorHAnsi" w:eastAsiaTheme="minorEastAsia" w:hAnsiTheme="minorHAnsi" w:cstheme="minorBidi"/>
          <w:szCs w:val="22"/>
          <w:lang w:eastAsia="en-AU"/>
        </w:rPr>
      </w:pPr>
      <w:r>
        <w:t>33.</w:t>
      </w:r>
      <w:r>
        <w:tab/>
        <w:t xml:space="preserve">Annual financial reporting to the Minister </w:t>
      </w:r>
      <w:r>
        <w:rPr>
          <w:i/>
        </w:rPr>
        <w:t>(cf. Corporations Act s. 314)</w:t>
      </w:r>
      <w:r>
        <w:tab/>
      </w:r>
      <w:r>
        <w:fldChar w:fldCharType="begin"/>
      </w:r>
      <w:r>
        <w:instrText xml:space="preserve"> PAGEREF _Toc379895526 \h </w:instrText>
      </w:r>
      <w:r>
        <w:fldChar w:fldCharType="separate"/>
      </w:r>
      <w:r>
        <w:t>149</w:t>
      </w:r>
      <w:r>
        <w:fldChar w:fldCharType="end"/>
      </w:r>
    </w:p>
    <w:p>
      <w:pPr>
        <w:pStyle w:val="TOC8"/>
        <w:rPr>
          <w:rFonts w:asciiTheme="minorHAnsi" w:eastAsiaTheme="minorEastAsia" w:hAnsiTheme="minorHAnsi" w:cstheme="minorBidi"/>
          <w:szCs w:val="22"/>
          <w:lang w:eastAsia="en-AU"/>
        </w:rPr>
      </w:pPr>
      <w:r>
        <w:t>34.</w:t>
      </w:r>
      <w:r>
        <w:tab/>
        <w:t>Audit</w:t>
      </w:r>
      <w:r>
        <w:tab/>
      </w:r>
      <w:r>
        <w:fldChar w:fldCharType="begin"/>
      </w:r>
      <w:r>
        <w:instrText xml:space="preserve"> PAGEREF _Toc379895527 \h </w:instrText>
      </w:r>
      <w:r>
        <w:fldChar w:fldCharType="separate"/>
      </w:r>
      <w:r>
        <w:t>150</w:t>
      </w:r>
      <w:r>
        <w:fldChar w:fldCharType="end"/>
      </w:r>
    </w:p>
    <w:p>
      <w:pPr>
        <w:pStyle w:val="TOC8"/>
        <w:rPr>
          <w:rFonts w:asciiTheme="minorHAnsi" w:eastAsiaTheme="minorEastAsia" w:hAnsiTheme="minorHAnsi" w:cstheme="minorBidi"/>
          <w:szCs w:val="22"/>
          <w:lang w:eastAsia="en-AU"/>
        </w:rPr>
      </w:pPr>
      <w:r>
        <w:t>35.</w:t>
      </w:r>
      <w:r>
        <w:tab/>
        <w:t>Powers and duties of the Auditor General</w:t>
      </w:r>
      <w:r>
        <w:tab/>
      </w:r>
      <w:r>
        <w:fldChar w:fldCharType="begin"/>
      </w:r>
      <w:r>
        <w:instrText xml:space="preserve"> PAGEREF _Toc379895528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Amendments to other Acts</w:t>
      </w:r>
    </w:p>
    <w:p>
      <w:pPr>
        <w:pStyle w:val="TOC4"/>
        <w:tabs>
          <w:tab w:val="right" w:leader="dot" w:pos="7086"/>
        </w:tabs>
        <w:rPr>
          <w:rFonts w:asciiTheme="minorHAnsi" w:eastAsiaTheme="minorEastAsia" w:hAnsiTheme="minorHAnsi" w:cstheme="minorBidi"/>
          <w:b w:val="0"/>
          <w:szCs w:val="22"/>
          <w:lang w:eastAsia="en-AU"/>
        </w:rPr>
      </w:pPr>
      <w:r>
        <w:t>Division 4 — </w:t>
      </w:r>
      <w:r>
        <w:rPr>
          <w:i/>
        </w:rPr>
        <w:t>Electricity Corporation Act 1994</w:t>
      </w:r>
    </w:p>
    <w:p>
      <w:pPr>
        <w:pStyle w:val="TOC8"/>
        <w:rPr>
          <w:rFonts w:asciiTheme="minorHAnsi" w:eastAsiaTheme="minorEastAsia" w:hAnsiTheme="minorHAnsi" w:cstheme="minorBidi"/>
          <w:szCs w:val="22"/>
          <w:lang w:eastAsia="en-AU"/>
        </w:rPr>
      </w:pPr>
      <w:r>
        <w:t>7.</w:t>
      </w:r>
      <w:r>
        <w:tab/>
        <w:t>The Act amended</w:t>
      </w:r>
      <w:r>
        <w:tab/>
      </w:r>
      <w:r>
        <w:fldChar w:fldCharType="begin"/>
      </w:r>
      <w:r>
        <w:instrText xml:space="preserve"> PAGEREF _Toc379895531 \h </w:instrText>
      </w:r>
      <w:r>
        <w:fldChar w:fldCharType="separate"/>
      </w:r>
      <w:r>
        <w:t>151</w:t>
      </w:r>
      <w:r>
        <w:fldChar w:fldCharType="end"/>
      </w:r>
    </w:p>
    <w:p>
      <w:pPr>
        <w:pStyle w:val="TOC8"/>
        <w:rPr>
          <w:rFonts w:asciiTheme="minorHAnsi" w:eastAsiaTheme="minorEastAsia" w:hAnsiTheme="minorHAnsi" w:cstheme="minorBidi"/>
          <w:szCs w:val="22"/>
          <w:lang w:eastAsia="en-AU"/>
        </w:rPr>
      </w:pPr>
      <w:r>
        <w:t>22.</w:t>
      </w:r>
      <w:r>
        <w:tab/>
        <w:t>Schedule 7 repealed and saving provisions</w:t>
      </w:r>
      <w:r>
        <w:tab/>
      </w:r>
      <w:r>
        <w:fldChar w:fldCharType="begin"/>
      </w:r>
      <w:r>
        <w:instrText xml:space="preserve"> PAGEREF _Toc379895532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_Toc379895534 \h </w:instrText>
      </w:r>
      <w:r>
        <w:fldChar w:fldCharType="separate"/>
      </w:r>
      <w:r>
        <w:t>152</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_Toc379895535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720" w:after="960"/>
      </w:pPr>
      <w:r>
        <w:t>Electricity Corporations Act 2005</w:t>
      </w:r>
    </w:p>
    <w:p>
      <w:pPr>
        <w:pStyle w:val="LongTitle"/>
        <w:suppressLineNumbers/>
        <w:outlineLvl w:val="0"/>
        <w:rPr>
          <w:snapToGrid w:val="0"/>
        </w:rPr>
      </w:pPr>
      <w:r>
        <w:rPr>
          <w:snapToGrid w:val="0"/>
        </w:rPr>
        <w:t xml:space="preserve">An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5194"/>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5195"/>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3" w:name="_Toc379895196"/>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5197"/>
      <w:r>
        <w:rPr>
          <w:rStyle w:val="CharSectno"/>
        </w:rPr>
        <w:t>3</w:t>
      </w:r>
      <w:r>
        <w:t>.</w:t>
      </w:r>
      <w:r>
        <w:tab/>
        <w:t>Terms used</w:t>
      </w:r>
      <w:bookmarkEnd w:id="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pPr>
      <w:r>
        <w:rPr>
          <w:b/>
        </w:rPr>
        <w:tab/>
      </w:r>
      <w:r>
        <w:rPr>
          <w:rStyle w:val="CharDefText"/>
        </w:rPr>
        <w:t>Commissioner for Public Sector Standards</w:t>
      </w:r>
      <w:r>
        <w:t xml:space="preserve"> means the person for the time being holding the office created by the </w:t>
      </w:r>
      <w:r>
        <w:rPr>
          <w:i/>
        </w:rPr>
        <w:t>Public Sector Management Act 1994</w:t>
      </w:r>
      <w:r>
        <w:t xml:space="preserve"> section 16(1);</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Heading2"/>
      </w:pPr>
      <w:bookmarkStart w:id="6" w:name="_Toc379895198"/>
      <w:r>
        <w:rPr>
          <w:rStyle w:val="CharPartNo"/>
        </w:rPr>
        <w:t>Part 2</w:t>
      </w:r>
      <w:r>
        <w:t> — </w:t>
      </w:r>
      <w:r>
        <w:rPr>
          <w:rStyle w:val="CharPartText"/>
        </w:rPr>
        <w:t>Electricity Corporations</w:t>
      </w:r>
      <w:bookmarkEnd w:id="6"/>
    </w:p>
    <w:p>
      <w:pPr>
        <w:pStyle w:val="Heading3"/>
      </w:pPr>
      <w:bookmarkStart w:id="7" w:name="_Toc379895199"/>
      <w:r>
        <w:rPr>
          <w:rStyle w:val="CharDivNo"/>
        </w:rPr>
        <w:t>Division 1</w:t>
      </w:r>
      <w:r>
        <w:t> — </w:t>
      </w:r>
      <w:r>
        <w:rPr>
          <w:rStyle w:val="CharDivText"/>
        </w:rPr>
        <w:t>Establishment of corporations</w:t>
      </w:r>
      <w:bookmarkEnd w:id="7"/>
    </w:p>
    <w:p>
      <w:pPr>
        <w:pStyle w:val="Heading5"/>
      </w:pPr>
      <w:bookmarkStart w:id="8" w:name="_Toc379895200"/>
      <w:r>
        <w:rPr>
          <w:rStyle w:val="CharSectno"/>
        </w:rPr>
        <w:t>4</w:t>
      </w:r>
      <w:r>
        <w:t>.</w:t>
      </w:r>
      <w:r>
        <w:tab/>
        <w:t>Corporations established</w:t>
      </w:r>
      <w:bookmarkEnd w:id="8"/>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9" w:name="_Toc379895201"/>
      <w:r>
        <w:rPr>
          <w:rStyle w:val="CharSectno"/>
        </w:rPr>
        <w:t>5</w:t>
      </w:r>
      <w:r>
        <w:t>.</w:t>
      </w:r>
      <w:r>
        <w:tab/>
        <w:t>Corporations not agents of the State</w:t>
      </w:r>
      <w:bookmarkEnd w:id="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0" w:name="_Toc379895202"/>
      <w:r>
        <w:rPr>
          <w:rStyle w:val="CharSectno"/>
        </w:rPr>
        <w:t>6</w:t>
      </w:r>
      <w:r>
        <w:rPr>
          <w:snapToGrid w:val="0"/>
        </w:rPr>
        <w:t>.</w:t>
      </w:r>
      <w:r>
        <w:rPr>
          <w:snapToGrid w:val="0"/>
        </w:rPr>
        <w:tab/>
        <w:t>Corporations and officers not part of Public Service</w:t>
      </w:r>
      <w:bookmarkEnd w:id="1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1" w:name="_Toc379895203"/>
      <w:r>
        <w:rPr>
          <w:rStyle w:val="CharSectno"/>
        </w:rPr>
        <w:t>7</w:t>
      </w:r>
      <w:r>
        <w:t>.</w:t>
      </w:r>
      <w:r>
        <w:tab/>
        <w:t>Head office of Regional Power Corporation</w:t>
      </w:r>
      <w:bookmarkEnd w:id="11"/>
    </w:p>
    <w:p>
      <w:pPr>
        <w:pStyle w:val="Subsection"/>
      </w:pPr>
      <w:r>
        <w:tab/>
      </w:r>
      <w:r>
        <w:tab/>
        <w:t>The head office of the Regional Power Corporation is to be located in a part of the State that is not served by the South West interconnected system.</w:t>
      </w:r>
    </w:p>
    <w:p>
      <w:pPr>
        <w:pStyle w:val="Heading3"/>
      </w:pPr>
      <w:bookmarkStart w:id="12" w:name="_Toc379895204"/>
      <w:r>
        <w:rPr>
          <w:rStyle w:val="CharDivNo"/>
        </w:rPr>
        <w:t>Division 2</w:t>
      </w:r>
      <w:r>
        <w:t> — </w:t>
      </w:r>
      <w:r>
        <w:rPr>
          <w:rStyle w:val="CharDivText"/>
        </w:rPr>
        <w:t>Boards of directors</w:t>
      </w:r>
      <w:bookmarkEnd w:id="12"/>
    </w:p>
    <w:p>
      <w:pPr>
        <w:pStyle w:val="Heading5"/>
        <w:spacing w:before="180"/>
        <w:rPr>
          <w:snapToGrid w:val="0"/>
        </w:rPr>
      </w:pPr>
      <w:bookmarkStart w:id="13" w:name="_Toc379895205"/>
      <w:r>
        <w:rPr>
          <w:rStyle w:val="CharSectno"/>
        </w:rPr>
        <w:t>8</w:t>
      </w:r>
      <w:r>
        <w:rPr>
          <w:snapToGrid w:val="0"/>
        </w:rPr>
        <w:t>.</w:t>
      </w:r>
      <w:r>
        <w:rPr>
          <w:snapToGrid w:val="0"/>
        </w:rPr>
        <w:tab/>
        <w:t>Boards of directors</w:t>
      </w:r>
      <w:bookmarkEnd w:id="1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14" w:name="_Toc379895206"/>
      <w:r>
        <w:rPr>
          <w:rStyle w:val="CharSectno"/>
        </w:rPr>
        <w:t>9</w:t>
      </w:r>
      <w:r>
        <w:rPr>
          <w:snapToGrid w:val="0"/>
        </w:rPr>
        <w:t>.</w:t>
      </w:r>
      <w:r>
        <w:rPr>
          <w:snapToGrid w:val="0"/>
        </w:rPr>
        <w:tab/>
        <w:t>Role of boards</w:t>
      </w:r>
      <w:bookmarkEnd w:id="14"/>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5" w:name="_Toc379895207"/>
      <w:r>
        <w:rPr>
          <w:rStyle w:val="CharSectno"/>
        </w:rPr>
        <w:t>10</w:t>
      </w:r>
      <w:r>
        <w:rPr>
          <w:snapToGrid w:val="0"/>
        </w:rPr>
        <w:t>.</w:t>
      </w:r>
      <w:r>
        <w:rPr>
          <w:snapToGrid w:val="0"/>
        </w:rPr>
        <w:tab/>
        <w:t>Provisions about the constitution and proceedings of boards</w:t>
      </w:r>
      <w:bookmarkEnd w:id="1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6" w:name="_Toc379895208"/>
      <w:r>
        <w:rPr>
          <w:rStyle w:val="CharSectno"/>
        </w:rPr>
        <w:t>11</w:t>
      </w:r>
      <w:r>
        <w:rPr>
          <w:snapToGrid w:val="0"/>
        </w:rPr>
        <w:t>.</w:t>
      </w:r>
      <w:r>
        <w:rPr>
          <w:snapToGrid w:val="0"/>
        </w:rPr>
        <w:tab/>
        <w:t>Remuneration</w:t>
      </w:r>
      <w:bookmarkEnd w:id="1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7" w:name="_Toc379895209"/>
      <w:r>
        <w:rPr>
          <w:rStyle w:val="CharSectno"/>
        </w:rPr>
        <w:t>12</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8" w:name="_Toc379895210"/>
      <w:r>
        <w:rPr>
          <w:rStyle w:val="CharSectno"/>
        </w:rPr>
        <w:t>13</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9" w:name="_Toc379895211"/>
      <w:r>
        <w:rPr>
          <w:rStyle w:val="CharDivNo"/>
        </w:rPr>
        <w:t>Division 3</w:t>
      </w:r>
      <w:r>
        <w:t> — </w:t>
      </w:r>
      <w:r>
        <w:rPr>
          <w:rStyle w:val="CharDivText"/>
        </w:rPr>
        <w:t>Staff</w:t>
      </w:r>
      <w:bookmarkEnd w:id="19"/>
    </w:p>
    <w:p>
      <w:pPr>
        <w:pStyle w:val="Heading4"/>
      </w:pPr>
      <w:bookmarkStart w:id="20" w:name="_Toc379895212"/>
      <w:r>
        <w:t>Subdivision 1 — Chief executive officer</w:t>
      </w:r>
      <w:bookmarkEnd w:id="20"/>
    </w:p>
    <w:p>
      <w:pPr>
        <w:pStyle w:val="Heading5"/>
        <w:rPr>
          <w:snapToGrid w:val="0"/>
        </w:rPr>
      </w:pPr>
      <w:bookmarkStart w:id="21" w:name="_Toc379895213"/>
      <w:r>
        <w:rPr>
          <w:rStyle w:val="CharSectno"/>
        </w:rPr>
        <w:t>14</w:t>
      </w:r>
      <w:r>
        <w:rPr>
          <w:snapToGrid w:val="0"/>
        </w:rPr>
        <w:t>.</w:t>
      </w:r>
      <w:r>
        <w:rPr>
          <w:snapToGrid w:val="0"/>
        </w:rPr>
        <w:tab/>
        <w:t>Appointment</w:t>
      </w:r>
      <w:bookmarkEnd w:id="2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22" w:name="_Toc379895214"/>
      <w:r>
        <w:rPr>
          <w:rStyle w:val="CharSectno"/>
        </w:rPr>
        <w:t>15</w:t>
      </w:r>
      <w:r>
        <w:rPr>
          <w:snapToGrid w:val="0"/>
        </w:rPr>
        <w:t>.</w:t>
      </w:r>
      <w:r>
        <w:rPr>
          <w:snapToGrid w:val="0"/>
        </w:rPr>
        <w:tab/>
        <w:t>Role of chief executive officer</w:t>
      </w:r>
      <w:bookmarkEnd w:id="2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3" w:name="_Toc379895215"/>
      <w:r>
        <w:rPr>
          <w:rStyle w:val="CharSectno"/>
        </w:rPr>
        <w:t>16</w:t>
      </w:r>
      <w:r>
        <w:t>.</w:t>
      </w:r>
      <w:r>
        <w:tab/>
        <w:t>Resignation</w:t>
      </w:r>
      <w:bookmarkEnd w:id="2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4" w:name="_Toc379895216"/>
      <w:r>
        <w:rPr>
          <w:rStyle w:val="CharSectno"/>
        </w:rPr>
        <w:t>17</w:t>
      </w:r>
      <w:r>
        <w:t>.</w:t>
      </w:r>
      <w:r>
        <w:tab/>
        <w:t>Acting appointments</w:t>
      </w:r>
      <w:bookmarkEnd w:id="24"/>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5" w:name="_Toc379895217"/>
      <w:r>
        <w:t>Subdivision 2 — Other staff</w:t>
      </w:r>
      <w:bookmarkEnd w:id="25"/>
    </w:p>
    <w:p>
      <w:pPr>
        <w:pStyle w:val="Heading5"/>
        <w:rPr>
          <w:snapToGrid w:val="0"/>
        </w:rPr>
      </w:pPr>
      <w:bookmarkStart w:id="26" w:name="_Toc379895218"/>
      <w:r>
        <w:rPr>
          <w:rStyle w:val="CharSectno"/>
        </w:rPr>
        <w:t>18</w:t>
      </w:r>
      <w:r>
        <w:rPr>
          <w:snapToGrid w:val="0"/>
        </w:rPr>
        <w:t>.</w:t>
      </w:r>
      <w:r>
        <w:rPr>
          <w:snapToGrid w:val="0"/>
        </w:rPr>
        <w:tab/>
        <w:t>Powers in relation to staff</w:t>
      </w:r>
      <w:bookmarkEnd w:id="26"/>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7" w:name="_Toc379895219"/>
      <w:r>
        <w:rPr>
          <w:rStyle w:val="CharSectno"/>
        </w:rPr>
        <w:t>19</w:t>
      </w:r>
      <w:r>
        <w:t>.</w:t>
      </w:r>
      <w:r>
        <w:tab/>
        <w:t>Certain industrial matters excluded from employment agreements</w:t>
      </w:r>
      <w:bookmarkEnd w:id="2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8" w:name="_Toc379895220"/>
      <w:r>
        <w:rPr>
          <w:rStyle w:val="CharSectno"/>
        </w:rPr>
        <w:t>20</w:t>
      </w:r>
      <w:r>
        <w:rPr>
          <w:snapToGrid w:val="0"/>
        </w:rPr>
        <w:t>.</w:t>
      </w:r>
      <w:r>
        <w:rPr>
          <w:snapToGrid w:val="0"/>
        </w:rPr>
        <w:tab/>
        <w:t>Designation of executive officers</w:t>
      </w:r>
      <w:bookmarkEnd w:id="28"/>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9" w:name="_Toc379895221"/>
      <w:r>
        <w:t xml:space="preserve">Subdivision 3 — </w:t>
      </w:r>
      <w:r>
        <w:rPr>
          <w:snapToGrid w:val="0"/>
        </w:rPr>
        <w:t>Minimum standards for staff management</w:t>
      </w:r>
      <w:bookmarkEnd w:id="29"/>
    </w:p>
    <w:p>
      <w:pPr>
        <w:pStyle w:val="Heading5"/>
        <w:rPr>
          <w:snapToGrid w:val="0"/>
        </w:rPr>
      </w:pPr>
      <w:bookmarkStart w:id="30" w:name="_Toc379895222"/>
      <w:r>
        <w:rPr>
          <w:rStyle w:val="CharSectno"/>
        </w:rPr>
        <w:t>21</w:t>
      </w:r>
      <w:r>
        <w:rPr>
          <w:snapToGrid w:val="0"/>
        </w:rPr>
        <w:t>.</w:t>
      </w:r>
      <w:r>
        <w:rPr>
          <w:snapToGrid w:val="0"/>
        </w:rPr>
        <w:tab/>
        <w:t>Standards to be set out in instrument</w:t>
      </w:r>
      <w:bookmarkEnd w:id="30"/>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31" w:name="_Toc379895223"/>
      <w:r>
        <w:rPr>
          <w:rStyle w:val="CharSectno"/>
        </w:rPr>
        <w:t>22</w:t>
      </w:r>
      <w:r>
        <w:rPr>
          <w:snapToGrid w:val="0"/>
        </w:rPr>
        <w:t>.</w:t>
      </w:r>
      <w:r>
        <w:rPr>
          <w:snapToGrid w:val="0"/>
        </w:rPr>
        <w:tab/>
        <w:t>Reports to Commissioner for Public Sector Standards</w:t>
      </w:r>
      <w:bookmarkEnd w:id="31"/>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32" w:name="_Toc379895224"/>
      <w:r>
        <w:t>Subdivision 4 — Joint policy on staff transfers</w:t>
      </w:r>
      <w:bookmarkEnd w:id="32"/>
    </w:p>
    <w:p>
      <w:pPr>
        <w:pStyle w:val="Heading5"/>
      </w:pPr>
      <w:bookmarkStart w:id="33" w:name="_Toc379895225"/>
      <w:r>
        <w:rPr>
          <w:rStyle w:val="CharSectno"/>
        </w:rPr>
        <w:t>23</w:t>
      </w:r>
      <w:r>
        <w:t>.</w:t>
      </w:r>
      <w:r>
        <w:tab/>
        <w:t>Corporations to have joint policy approved by Minister</w:t>
      </w:r>
      <w:bookmarkEnd w:id="3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4" w:name="_Toc379895226"/>
      <w:r>
        <w:rPr>
          <w:rStyle w:val="CharSectno"/>
        </w:rPr>
        <w:t>24</w:t>
      </w:r>
      <w:r>
        <w:t>.</w:t>
      </w:r>
      <w:r>
        <w:tab/>
        <w:t>Amendment of policy statement</w:t>
      </w:r>
      <w:bookmarkEnd w:id="3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5" w:name="_Toc379895227"/>
      <w:r>
        <w:rPr>
          <w:rStyle w:val="CharSectno"/>
        </w:rPr>
        <w:t>25</w:t>
      </w:r>
      <w:r>
        <w:t>.</w:t>
      </w:r>
      <w:r>
        <w:tab/>
        <w:t>Consultation with staff</w:t>
      </w:r>
      <w:bookmarkEnd w:id="3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6" w:name="_Toc379895228"/>
      <w:r>
        <w:t>Subdivision 5 — General</w:t>
      </w:r>
      <w:bookmarkEnd w:id="36"/>
    </w:p>
    <w:p>
      <w:pPr>
        <w:pStyle w:val="Heading5"/>
        <w:rPr>
          <w:snapToGrid w:val="0"/>
        </w:rPr>
      </w:pPr>
      <w:bookmarkStart w:id="37" w:name="_Toc379895229"/>
      <w:r>
        <w:rPr>
          <w:rStyle w:val="CharSectno"/>
        </w:rPr>
        <w:t>26</w:t>
      </w:r>
      <w:r>
        <w:rPr>
          <w:snapToGrid w:val="0"/>
        </w:rPr>
        <w:t>.</w:t>
      </w:r>
      <w:r>
        <w:rPr>
          <w:snapToGrid w:val="0"/>
        </w:rPr>
        <w:tab/>
        <w:t>Superannuation</w:t>
      </w:r>
      <w:bookmarkEnd w:id="3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8" w:name="_Toc379895230"/>
      <w:r>
        <w:rPr>
          <w:rStyle w:val="CharDivNo"/>
        </w:rPr>
        <w:t>Division 4</w:t>
      </w:r>
      <w:r>
        <w:t> — </w:t>
      </w:r>
      <w:r>
        <w:rPr>
          <w:rStyle w:val="CharDivText"/>
        </w:rPr>
        <w:t>Duties of, and relating to, directors and staff</w:t>
      </w:r>
      <w:bookmarkEnd w:id="38"/>
    </w:p>
    <w:p>
      <w:pPr>
        <w:pStyle w:val="Heading5"/>
        <w:rPr>
          <w:snapToGrid w:val="0"/>
        </w:rPr>
      </w:pPr>
      <w:bookmarkStart w:id="39" w:name="_Toc379895231"/>
      <w:r>
        <w:rPr>
          <w:rStyle w:val="CharSectno"/>
        </w:rPr>
        <w:t>27</w:t>
      </w:r>
      <w:r>
        <w:rPr>
          <w:snapToGrid w:val="0"/>
        </w:rPr>
        <w:t>.</w:t>
      </w:r>
      <w:r>
        <w:rPr>
          <w:snapToGrid w:val="0"/>
        </w:rPr>
        <w:tab/>
        <w:t>Duties of, and relating to, directors</w:t>
      </w:r>
      <w:bookmarkEnd w:id="39"/>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40" w:name="_Toc379895232"/>
      <w:r>
        <w:rPr>
          <w:rStyle w:val="CharSectno"/>
        </w:rPr>
        <w:t>28</w:t>
      </w:r>
      <w:r>
        <w:rPr>
          <w:snapToGrid w:val="0"/>
        </w:rPr>
        <w:t>.</w:t>
      </w:r>
      <w:r>
        <w:rPr>
          <w:snapToGrid w:val="0"/>
        </w:rPr>
        <w:tab/>
        <w:t>Chief executive officer, duties imposed</w:t>
      </w:r>
      <w:bookmarkEnd w:id="40"/>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1" w:name="_Toc379895233"/>
      <w:r>
        <w:rPr>
          <w:rStyle w:val="CharSectno"/>
        </w:rPr>
        <w:t>29</w:t>
      </w:r>
      <w:r>
        <w:rPr>
          <w:snapToGrid w:val="0"/>
        </w:rPr>
        <w:t>.</w:t>
      </w:r>
      <w:r>
        <w:rPr>
          <w:snapToGrid w:val="0"/>
        </w:rPr>
        <w:tab/>
        <w:t>Executive officers, duties imposed</w:t>
      </w:r>
      <w:bookmarkEnd w:id="41"/>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2" w:name="_Toc379895234"/>
      <w:r>
        <w:rPr>
          <w:rStyle w:val="CharSectno"/>
        </w:rPr>
        <w:t>30</w:t>
      </w:r>
      <w:r>
        <w:rPr>
          <w:snapToGrid w:val="0"/>
        </w:rPr>
        <w:t>.</w:t>
      </w:r>
      <w:r>
        <w:rPr>
          <w:snapToGrid w:val="0"/>
        </w:rPr>
        <w:tab/>
        <w:t>Members of staff, duties imposed</w:t>
      </w:r>
      <w:bookmarkEnd w:id="42"/>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3" w:name="_Toc379895235"/>
      <w:r>
        <w:rPr>
          <w:rStyle w:val="CharSectno"/>
        </w:rPr>
        <w:t>31</w:t>
      </w:r>
      <w:r>
        <w:rPr>
          <w:snapToGrid w:val="0"/>
        </w:rPr>
        <w:t>.</w:t>
      </w:r>
      <w:r>
        <w:rPr>
          <w:snapToGrid w:val="0"/>
        </w:rPr>
        <w:tab/>
        <w:t>Codes of conduct</w:t>
      </w:r>
      <w:bookmarkEnd w:id="4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44" w:name="_Toc379895236"/>
      <w:r>
        <w:rPr>
          <w:rStyle w:val="CharSectno"/>
        </w:rPr>
        <w:t>32</w:t>
      </w:r>
      <w:r>
        <w:rPr>
          <w:snapToGrid w:val="0"/>
        </w:rPr>
        <w:t>.</w:t>
      </w:r>
      <w:r>
        <w:rPr>
          <w:snapToGrid w:val="0"/>
        </w:rPr>
        <w:tab/>
        <w:t>Reports to Commissioner for Public Sector Standards</w:t>
      </w:r>
      <w:bookmarkEnd w:id="44"/>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rPr>
          <w:snapToGrid w:val="0"/>
        </w:rPr>
      </w:pPr>
      <w:bookmarkStart w:id="45" w:name="_Toc379895237"/>
      <w:r>
        <w:rPr>
          <w:rStyle w:val="CharSectno"/>
        </w:rPr>
        <w:t>33</w:t>
      </w:r>
      <w:r>
        <w:rPr>
          <w:snapToGrid w:val="0"/>
        </w:rPr>
        <w:t>.</w:t>
      </w:r>
      <w:r>
        <w:rPr>
          <w:snapToGrid w:val="0"/>
        </w:rPr>
        <w:tab/>
        <w:t>Reports to Minister</w:t>
      </w:r>
      <w:bookmarkEnd w:id="4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46" w:name="_Toc379895238"/>
      <w:r>
        <w:rPr>
          <w:rStyle w:val="CharPartNo"/>
        </w:rPr>
        <w:t>Part 3</w:t>
      </w:r>
      <w:r>
        <w:t> — </w:t>
      </w:r>
      <w:r>
        <w:rPr>
          <w:rStyle w:val="CharPartText"/>
        </w:rPr>
        <w:t>Functions and powers of corporations</w:t>
      </w:r>
      <w:bookmarkEnd w:id="46"/>
    </w:p>
    <w:p>
      <w:pPr>
        <w:pStyle w:val="Heading3"/>
      </w:pPr>
      <w:bookmarkStart w:id="47" w:name="_Toc379895239"/>
      <w:r>
        <w:rPr>
          <w:rStyle w:val="CharDivNo"/>
        </w:rPr>
        <w:t>Division 1</w:t>
      </w:r>
      <w:r>
        <w:t> — </w:t>
      </w:r>
      <w:r>
        <w:rPr>
          <w:rStyle w:val="CharDivText"/>
        </w:rPr>
        <w:t>Functions, powers and related provisions</w:t>
      </w:r>
      <w:bookmarkEnd w:id="47"/>
    </w:p>
    <w:p>
      <w:pPr>
        <w:pStyle w:val="Heading4"/>
      </w:pPr>
      <w:bookmarkStart w:id="48" w:name="_Toc379895240"/>
      <w:r>
        <w:t>Subdivision 1 — Preliminary</w:t>
      </w:r>
      <w:bookmarkEnd w:id="48"/>
    </w:p>
    <w:p>
      <w:pPr>
        <w:pStyle w:val="Heading5"/>
      </w:pPr>
      <w:bookmarkStart w:id="49" w:name="_Toc379895241"/>
      <w:r>
        <w:rPr>
          <w:rStyle w:val="CharSectno"/>
        </w:rPr>
        <w:t>34</w:t>
      </w:r>
      <w:r>
        <w:t>.</w:t>
      </w:r>
      <w:r>
        <w:tab/>
        <w:t>Terms used</w:t>
      </w:r>
      <w:bookmarkEnd w:id="49"/>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50" w:name="_Toc379895242"/>
      <w:r>
        <w:t>Subdivision 2 — Electricity Generation Corporation</w:t>
      </w:r>
      <w:bookmarkEnd w:id="50"/>
    </w:p>
    <w:p>
      <w:pPr>
        <w:pStyle w:val="Heading5"/>
      </w:pPr>
      <w:bookmarkStart w:id="51" w:name="_Toc379895243"/>
      <w:r>
        <w:rPr>
          <w:rStyle w:val="CharSectno"/>
        </w:rPr>
        <w:t>35</w:t>
      </w:r>
      <w:r>
        <w:t>.</w:t>
      </w:r>
      <w:r>
        <w:tab/>
        <w:t>Principal functions</w:t>
      </w:r>
      <w:bookmarkEnd w:id="5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52" w:name="_Toc379895244"/>
      <w:r>
        <w:rPr>
          <w:rStyle w:val="CharSectno"/>
        </w:rPr>
        <w:t>36</w:t>
      </w:r>
      <w:r>
        <w:t>.</w:t>
      </w:r>
      <w:r>
        <w:tab/>
        <w:t>Other functions</w:t>
      </w:r>
      <w:bookmarkEnd w:id="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3" w:name="_Toc379895245"/>
      <w:r>
        <w:rPr>
          <w:rStyle w:val="CharSectno"/>
        </w:rPr>
        <w:t>37</w:t>
      </w:r>
      <w:r>
        <w:t>.</w:t>
      </w:r>
      <w:r>
        <w:tab/>
        <w:t>Restriction on area in which corporation may operate</w:t>
      </w:r>
      <w:bookmarkEnd w:id="5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54" w:name="_Toc379895246"/>
      <w:r>
        <w:rPr>
          <w:rStyle w:val="CharSectno"/>
        </w:rPr>
        <w:t>38</w:t>
      </w:r>
      <w:r>
        <w:t>.</w:t>
      </w:r>
      <w:r>
        <w:tab/>
        <w:t>Restriction on sale of electricity to consumers</w:t>
      </w:r>
      <w:bookmarkEnd w:id="5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55" w:name="_Toc379895247"/>
      <w:r>
        <w:rPr>
          <w:rStyle w:val="CharSectno"/>
        </w:rPr>
        <w:t>39</w:t>
      </w:r>
      <w:r>
        <w:t>.</w:t>
      </w:r>
      <w:r>
        <w:tab/>
        <w:t>Review of restriction</w:t>
      </w:r>
      <w:bookmarkEnd w:id="55"/>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56" w:name="_Toc379895248"/>
      <w:r>
        <w:rPr>
          <w:rStyle w:val="CharSectno"/>
        </w:rPr>
        <w:t>40</w:t>
      </w:r>
      <w:r>
        <w:t>.</w:t>
      </w:r>
      <w:r>
        <w:tab/>
        <w:t>Extension of designated period</w:t>
      </w:r>
      <w:bookmarkEnd w:id="5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57" w:name="_Toc379895249"/>
      <w:r>
        <w:t>Subdivision 3 — Electricity Networks Corporation</w:t>
      </w:r>
      <w:bookmarkEnd w:id="57"/>
    </w:p>
    <w:p>
      <w:pPr>
        <w:pStyle w:val="Heading5"/>
        <w:rPr>
          <w:snapToGrid w:val="0"/>
        </w:rPr>
      </w:pPr>
      <w:bookmarkStart w:id="58" w:name="_Toc379895250"/>
      <w:r>
        <w:rPr>
          <w:rStyle w:val="CharSectno"/>
        </w:rPr>
        <w:t>41</w:t>
      </w:r>
      <w:r>
        <w:t>.</w:t>
      </w:r>
      <w:r>
        <w:tab/>
        <w:t>Principal f</w:t>
      </w:r>
      <w:r>
        <w:rPr>
          <w:snapToGrid w:val="0"/>
        </w:rPr>
        <w:t>unctions</w:t>
      </w:r>
      <w:bookmarkEnd w:id="5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59" w:name="_Toc379895251"/>
      <w:r>
        <w:rPr>
          <w:rStyle w:val="CharSectno"/>
        </w:rPr>
        <w:t>42</w:t>
      </w:r>
      <w:r>
        <w:t>.</w:t>
      </w:r>
      <w:r>
        <w:tab/>
        <w:t>Other functions</w:t>
      </w:r>
      <w:bookmarkEnd w:id="5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0" w:name="_Toc379895252"/>
      <w:r>
        <w:rPr>
          <w:rStyle w:val="CharSectno"/>
        </w:rPr>
        <w:t>43</w:t>
      </w:r>
      <w:r>
        <w:t>.</w:t>
      </w:r>
      <w:r>
        <w:tab/>
        <w:t>Restriction on area in which corporation may operate</w:t>
      </w:r>
      <w:bookmarkEnd w:id="60"/>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61" w:name="_Toc379895253"/>
      <w:r>
        <w:t>Subdivision 4 — Electricity Retail Corporation</w:t>
      </w:r>
      <w:bookmarkEnd w:id="61"/>
    </w:p>
    <w:p>
      <w:pPr>
        <w:pStyle w:val="Heading5"/>
        <w:rPr>
          <w:snapToGrid w:val="0"/>
        </w:rPr>
      </w:pPr>
      <w:bookmarkStart w:id="62" w:name="_Toc379895254"/>
      <w:r>
        <w:rPr>
          <w:rStyle w:val="CharSectno"/>
        </w:rPr>
        <w:t>44</w:t>
      </w:r>
      <w:r>
        <w:t>.</w:t>
      </w:r>
      <w:r>
        <w:tab/>
        <w:t>Principal f</w:t>
      </w:r>
      <w:r>
        <w:rPr>
          <w:snapToGrid w:val="0"/>
        </w:rPr>
        <w:t>unctions</w:t>
      </w:r>
      <w:bookmarkEnd w:id="62"/>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63" w:name="_Toc379895255"/>
      <w:r>
        <w:rPr>
          <w:rStyle w:val="CharSectno"/>
        </w:rPr>
        <w:t>45</w:t>
      </w:r>
      <w:r>
        <w:t>.</w:t>
      </w:r>
      <w:r>
        <w:tab/>
        <w:t>Other functions</w:t>
      </w:r>
      <w:bookmarkEnd w:id="63"/>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4" w:name="_Toc379895256"/>
      <w:r>
        <w:rPr>
          <w:rStyle w:val="CharSectno"/>
        </w:rPr>
        <w:t>46</w:t>
      </w:r>
      <w:r>
        <w:t>.</w:t>
      </w:r>
      <w:r>
        <w:tab/>
        <w:t>Restriction on area in which corporation may operate</w:t>
      </w:r>
      <w:bookmarkEnd w:id="64"/>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65" w:name="_Toc379895257"/>
      <w:r>
        <w:rPr>
          <w:rStyle w:val="CharSectno"/>
        </w:rPr>
        <w:t>47</w:t>
      </w:r>
      <w:r>
        <w:t>.</w:t>
      </w:r>
      <w:r>
        <w:tab/>
        <w:t>Prohibition on generation of electricity for a designated period</w:t>
      </w:r>
      <w:bookmarkEnd w:id="65"/>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t>after the commencement of this section.</w:t>
      </w:r>
    </w:p>
    <w:p>
      <w:pPr>
        <w:pStyle w:val="Heading5"/>
      </w:pPr>
      <w:bookmarkStart w:id="66" w:name="_Toc379895258"/>
      <w:r>
        <w:rPr>
          <w:rStyle w:val="CharSectno"/>
        </w:rPr>
        <w:t>48</w:t>
      </w:r>
      <w:r>
        <w:t>.</w:t>
      </w:r>
      <w:r>
        <w:tab/>
        <w:t>Review of prohibition</w:t>
      </w:r>
      <w:bookmarkEnd w:id="66"/>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67" w:name="_Toc379895259"/>
      <w:r>
        <w:rPr>
          <w:rStyle w:val="CharSectno"/>
        </w:rPr>
        <w:t>49</w:t>
      </w:r>
      <w:r>
        <w:t>.</w:t>
      </w:r>
      <w:r>
        <w:tab/>
        <w:t>Extension of designated period</w:t>
      </w:r>
      <w:bookmarkEnd w:id="67"/>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68" w:name="_Toc379895260"/>
      <w:r>
        <w:t>Subdivision 5 — Regional Power Corporation</w:t>
      </w:r>
      <w:bookmarkEnd w:id="68"/>
    </w:p>
    <w:p>
      <w:pPr>
        <w:pStyle w:val="Heading5"/>
        <w:rPr>
          <w:snapToGrid w:val="0"/>
        </w:rPr>
      </w:pPr>
      <w:bookmarkStart w:id="69" w:name="_Toc379895261"/>
      <w:r>
        <w:rPr>
          <w:rStyle w:val="CharSectno"/>
        </w:rPr>
        <w:t>50</w:t>
      </w:r>
      <w:r>
        <w:t>.</w:t>
      </w:r>
      <w:r>
        <w:tab/>
        <w:t>Principal f</w:t>
      </w:r>
      <w:r>
        <w:rPr>
          <w:snapToGrid w:val="0"/>
        </w:rPr>
        <w:t>unctions</w:t>
      </w:r>
      <w:bookmarkEnd w:id="69"/>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70" w:name="_Toc379895262"/>
      <w:r>
        <w:rPr>
          <w:rStyle w:val="CharSectno"/>
        </w:rPr>
        <w:t>51</w:t>
      </w:r>
      <w:r>
        <w:t>.</w:t>
      </w:r>
      <w:r>
        <w:tab/>
        <w:t>Other functions</w:t>
      </w:r>
      <w:bookmarkEnd w:id="70"/>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71" w:name="_Toc379895263"/>
      <w:r>
        <w:rPr>
          <w:rStyle w:val="CharSectno"/>
        </w:rPr>
        <w:t>52</w:t>
      </w:r>
      <w:r>
        <w:t>.</w:t>
      </w:r>
      <w:r>
        <w:tab/>
        <w:t>Restriction on area in which corporation may operate</w:t>
      </w:r>
      <w:bookmarkEnd w:id="7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72" w:name="_Toc379895264"/>
      <w:r>
        <w:t>Subdivision 6 — Special function in respect of certain assets and liabilities</w:t>
      </w:r>
      <w:bookmarkEnd w:id="72"/>
    </w:p>
    <w:p>
      <w:pPr>
        <w:pStyle w:val="Heading5"/>
      </w:pPr>
      <w:bookmarkStart w:id="73" w:name="_Toc379895265"/>
      <w:r>
        <w:rPr>
          <w:rStyle w:val="CharSectno"/>
        </w:rPr>
        <w:t>53</w:t>
      </w:r>
      <w:r>
        <w:t>.</w:t>
      </w:r>
      <w:r>
        <w:tab/>
        <w:t>Administration under delegated power</w:t>
      </w:r>
      <w:bookmarkEnd w:id="73"/>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74" w:name="_Toc379895266"/>
      <w:r>
        <w:t>Subdivision 7 — Use of distribution systems for the retail supply of electricity</w:t>
      </w:r>
      <w:bookmarkEnd w:id="74"/>
    </w:p>
    <w:p>
      <w:pPr>
        <w:pStyle w:val="Heading5"/>
      </w:pPr>
      <w:bookmarkStart w:id="75" w:name="_Toc379895267"/>
      <w:r>
        <w:rPr>
          <w:rStyle w:val="CharSectno"/>
        </w:rPr>
        <w:t>54</w:t>
      </w:r>
      <w:r>
        <w:t>.</w:t>
      </w:r>
      <w:r>
        <w:tab/>
        <w:t>Electricity Networks Corporation and Regional Power Corporation not to supply services for certain purposes</w:t>
      </w:r>
      <w:bookmarkEnd w:id="75"/>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76" w:name="_Toc379895268"/>
      <w:r>
        <w:rPr>
          <w:rStyle w:val="CharSectno"/>
        </w:rPr>
        <w:t>55</w:t>
      </w:r>
      <w:r>
        <w:t>.</w:t>
      </w:r>
      <w:r>
        <w:tab/>
        <w:t>Review as to introduction of further retail competition</w:t>
      </w:r>
      <w:bookmarkEnd w:id="7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77" w:name="_Toc379895269"/>
      <w:r>
        <w:t>Subdivision 8 — Provisions applying to functions of all corporations</w:t>
      </w:r>
      <w:bookmarkEnd w:id="77"/>
    </w:p>
    <w:p>
      <w:pPr>
        <w:pStyle w:val="Heading5"/>
      </w:pPr>
      <w:bookmarkStart w:id="78" w:name="_Toc379895270"/>
      <w:r>
        <w:rPr>
          <w:rStyle w:val="CharSectno"/>
        </w:rPr>
        <w:t>56</w:t>
      </w:r>
      <w:r>
        <w:t>.</w:t>
      </w:r>
      <w:r>
        <w:tab/>
        <w:t>Corporations may act at their discretion</w:t>
      </w:r>
      <w:bookmarkEnd w:id="78"/>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79" w:name="_Toc379895271"/>
      <w:r>
        <w:rPr>
          <w:rStyle w:val="CharSectno"/>
        </w:rPr>
        <w:t>57</w:t>
      </w:r>
      <w:r>
        <w:t>.</w:t>
      </w:r>
      <w:r>
        <w:tab/>
        <w:t>Where corporation may operate</w:t>
      </w:r>
      <w:bookmarkEnd w:id="79"/>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80" w:name="_Toc379895272"/>
      <w:r>
        <w:rPr>
          <w:rStyle w:val="CharSectno"/>
        </w:rPr>
        <w:t>58</w:t>
      </w:r>
      <w:r>
        <w:t>.</w:t>
      </w:r>
      <w:r>
        <w:tab/>
      </w:r>
      <w:r>
        <w:rPr>
          <w:snapToGrid w:val="0"/>
        </w:rPr>
        <w:t>Corporation to act in accordance with policy instruments</w:t>
      </w:r>
      <w:bookmarkEnd w:id="80"/>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81" w:name="_Toc379895273"/>
      <w:r>
        <w:rPr>
          <w:rStyle w:val="CharSectno"/>
        </w:rPr>
        <w:t>59</w:t>
      </w:r>
      <w:r>
        <w:t>.</w:t>
      </w:r>
      <w:r>
        <w:tab/>
      </w:r>
      <w:r>
        <w:rPr>
          <w:snapToGrid w:val="0"/>
        </w:rPr>
        <w:t>Powers</w:t>
      </w:r>
      <w:bookmarkEnd w:id="8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82" w:name="_Toc379895274"/>
      <w:r>
        <w:rPr>
          <w:rStyle w:val="CharSectno"/>
        </w:rPr>
        <w:t>60</w:t>
      </w:r>
      <w:r>
        <w:t>.</w:t>
      </w:r>
      <w:r>
        <w:tab/>
        <w:t>Certain works exempt from planning laws</w:t>
      </w:r>
      <w:bookmarkEnd w:id="82"/>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221 and 218, a corporation is not required to comply with the provisions of — </w:t>
      </w:r>
    </w:p>
    <w:p>
      <w:pPr>
        <w:pStyle w:val="Indenta"/>
      </w:pPr>
      <w:r>
        <w:tab/>
        <w:t>(a)</w:t>
      </w:r>
      <w:r>
        <w:tab/>
        <w:t>an interim development order; or</w:t>
      </w:r>
    </w:p>
    <w:p>
      <w:pPr>
        <w:pStyle w:val="Indenta"/>
        <w:keepNext/>
      </w:pPr>
      <w:r>
        <w:tab/>
        <w:t>(b)</w:t>
      </w:r>
      <w:r>
        <w:tab/>
        <w:t>a local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w:t>
      </w:r>
    </w:p>
    <w:p>
      <w:pPr>
        <w:pStyle w:val="Heading5"/>
        <w:rPr>
          <w:snapToGrid w:val="0"/>
        </w:rPr>
      </w:pPr>
      <w:bookmarkStart w:id="83" w:name="_Toc379895275"/>
      <w:r>
        <w:rPr>
          <w:rStyle w:val="CharSectno"/>
        </w:rPr>
        <w:t>61</w:t>
      </w:r>
      <w:r>
        <w:t>.</w:t>
      </w:r>
      <w:r>
        <w:tab/>
      </w:r>
      <w:r>
        <w:rPr>
          <w:snapToGrid w:val="0"/>
        </w:rPr>
        <w:t>Corporation to act on commercial principles</w:t>
      </w:r>
      <w:bookmarkEnd w:id="83"/>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84" w:name="_Toc379895276"/>
      <w:r>
        <w:rPr>
          <w:rStyle w:val="CharSectno"/>
        </w:rPr>
        <w:t>62</w:t>
      </w:r>
      <w:r>
        <w:t>.</w:t>
      </w:r>
      <w:r>
        <w:tab/>
        <w:t>Segregation of functions of corporations</w:t>
      </w:r>
      <w:bookmarkEnd w:id="84"/>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85" w:name="_Toc379895277"/>
      <w:r>
        <w:rPr>
          <w:rStyle w:val="CharSectno"/>
        </w:rPr>
        <w:t>63</w:t>
      </w:r>
      <w:r>
        <w:t>.</w:t>
      </w:r>
      <w:r>
        <w:tab/>
      </w:r>
      <w:r>
        <w:rPr>
          <w:snapToGrid w:val="0"/>
        </w:rPr>
        <w:t>Interruption or restriction of supply</w:t>
      </w:r>
      <w:bookmarkEnd w:id="85"/>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86" w:name="_Toc379895278"/>
      <w:r>
        <w:rPr>
          <w:rStyle w:val="CharSectno"/>
        </w:rPr>
        <w:t>64</w:t>
      </w:r>
      <w:r>
        <w:t>.</w:t>
      </w:r>
      <w:r>
        <w:tab/>
        <w:t>Acquisition of s</w:t>
      </w:r>
      <w:r>
        <w:rPr>
          <w:snapToGrid w:val="0"/>
        </w:rPr>
        <w:t>ubsidiary</w:t>
      </w:r>
      <w:bookmarkEnd w:id="86"/>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7" w:name="_Toc379895279"/>
      <w:r>
        <w:rPr>
          <w:rStyle w:val="CharSectno"/>
        </w:rPr>
        <w:t>65</w:t>
      </w:r>
      <w:r>
        <w:t>.</w:t>
      </w:r>
      <w:r>
        <w:tab/>
        <w:t>Control of subsidiary</w:t>
      </w:r>
      <w:bookmarkEnd w:id="87"/>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8" w:name="_Toc379895280"/>
      <w:r>
        <w:rPr>
          <w:rStyle w:val="CharSectno"/>
        </w:rPr>
        <w:t>66</w:t>
      </w:r>
      <w:r>
        <w:t>.</w:t>
      </w:r>
      <w:r>
        <w:tab/>
        <w:t>Corporations Act, provisions affecting</w:t>
      </w:r>
      <w:bookmarkEnd w:id="88"/>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89" w:name="_Toc379895281"/>
      <w:r>
        <w:rPr>
          <w:rStyle w:val="CharSectno"/>
        </w:rPr>
        <w:t>67</w:t>
      </w:r>
      <w:r>
        <w:t>.</w:t>
      </w:r>
      <w:r>
        <w:tab/>
        <w:t>Disposals that require a Ministerial order</w:t>
      </w:r>
      <w:bookmarkEnd w:id="89"/>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90" w:name="_Toc379895282"/>
      <w:r>
        <w:rPr>
          <w:rStyle w:val="CharSectno"/>
        </w:rPr>
        <w:t>68</w:t>
      </w:r>
      <w:r>
        <w:t>.</w:t>
      </w:r>
      <w:r>
        <w:tab/>
        <w:t>Other t</w:t>
      </w:r>
      <w:r>
        <w:rPr>
          <w:snapToGrid w:val="0"/>
        </w:rPr>
        <w:t>ransactions that require Ministerial approval</w:t>
      </w:r>
      <w:bookmarkEnd w:id="90"/>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91" w:name="_Toc379895283"/>
      <w:r>
        <w:rPr>
          <w:rStyle w:val="CharSectno"/>
        </w:rPr>
        <w:t>69</w:t>
      </w:r>
      <w:r>
        <w:t>.</w:t>
      </w:r>
      <w:r>
        <w:tab/>
      </w:r>
      <w:r>
        <w:rPr>
          <w:snapToGrid w:val="0"/>
        </w:rPr>
        <w:t>Exemptions from s. 68</w:t>
      </w:r>
      <w:bookmarkEnd w:id="9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92" w:name="_Toc379895284"/>
      <w:r>
        <w:rPr>
          <w:rStyle w:val="CharSectno"/>
        </w:rPr>
        <w:t>70</w:t>
      </w:r>
      <w:r>
        <w:t>.</w:t>
      </w:r>
      <w:r>
        <w:tab/>
      </w:r>
      <w:r>
        <w:rPr>
          <w:snapToGrid w:val="0"/>
        </w:rPr>
        <w:t>Minister to be consulted on major initiatives</w:t>
      </w:r>
      <w:bookmarkEnd w:id="9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93" w:name="_Toc379895285"/>
      <w:r>
        <w:rPr>
          <w:rStyle w:val="CharSectno"/>
        </w:rPr>
        <w:t>71</w:t>
      </w:r>
      <w:r>
        <w:t>.</w:t>
      </w:r>
      <w:r>
        <w:tab/>
      </w:r>
      <w:r>
        <w:rPr>
          <w:snapToGrid w:val="0"/>
        </w:rPr>
        <w:t>Delegation</w:t>
      </w:r>
      <w:bookmarkEnd w:id="93"/>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94" w:name="_Toc379895286"/>
      <w:r>
        <w:rPr>
          <w:rStyle w:val="CharDivNo"/>
        </w:rPr>
        <w:t>Division 2</w:t>
      </w:r>
      <w:r>
        <w:t> — </w:t>
      </w:r>
      <w:r>
        <w:rPr>
          <w:rStyle w:val="CharDivText"/>
        </w:rPr>
        <w:t>Role of Economic Regulation Authority</w:t>
      </w:r>
      <w:bookmarkEnd w:id="94"/>
    </w:p>
    <w:p>
      <w:pPr>
        <w:pStyle w:val="Heading5"/>
      </w:pPr>
      <w:bookmarkStart w:id="95" w:name="_Toc379895287"/>
      <w:r>
        <w:rPr>
          <w:rStyle w:val="CharSectno"/>
        </w:rPr>
        <w:t>72</w:t>
      </w:r>
      <w:r>
        <w:t>.</w:t>
      </w:r>
      <w:r>
        <w:tab/>
        <w:t>Advisory function</w:t>
      </w:r>
      <w:bookmarkEnd w:id="95"/>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96" w:name="_Toc379895288"/>
      <w:r>
        <w:rPr>
          <w:rStyle w:val="CharSectno"/>
        </w:rPr>
        <w:t>73</w:t>
      </w:r>
      <w:r>
        <w:t>.</w:t>
      </w:r>
      <w:r>
        <w:tab/>
        <w:t>Public consultation</w:t>
      </w:r>
      <w:bookmarkEnd w:id="96"/>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97" w:name="_Toc379895289"/>
      <w:r>
        <w:rPr>
          <w:rStyle w:val="CharSectno"/>
        </w:rPr>
        <w:t>74</w:t>
      </w:r>
      <w:r>
        <w:t>.</w:t>
      </w:r>
      <w:r>
        <w:tab/>
        <w:t>Advice to be published</w:t>
      </w:r>
      <w:bookmarkEnd w:id="97"/>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98" w:name="_Toc379895290"/>
      <w:r>
        <w:rPr>
          <w:rStyle w:val="CharDivNo"/>
        </w:rPr>
        <w:t>Division 3</w:t>
      </w:r>
      <w:r>
        <w:t> — </w:t>
      </w:r>
      <w:r>
        <w:rPr>
          <w:rStyle w:val="CharDivText"/>
        </w:rPr>
        <w:t>Arrangements authorised or approved by Governor</w:t>
      </w:r>
      <w:bookmarkEnd w:id="98"/>
    </w:p>
    <w:p>
      <w:pPr>
        <w:pStyle w:val="Heading5"/>
        <w:rPr>
          <w:snapToGrid w:val="0"/>
        </w:rPr>
      </w:pPr>
      <w:bookmarkStart w:id="99" w:name="_Toc379895291"/>
      <w:r>
        <w:rPr>
          <w:rStyle w:val="CharSectno"/>
        </w:rPr>
        <w:t>75</w:t>
      </w:r>
      <w:r>
        <w:t>.</w:t>
      </w:r>
      <w:r>
        <w:tab/>
      </w:r>
      <w:r>
        <w:rPr>
          <w:snapToGrid w:val="0"/>
        </w:rPr>
        <w:t>Governor may make certain regulations</w:t>
      </w:r>
      <w:bookmarkEnd w:id="99"/>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00" w:name="_Toc379895292"/>
      <w:r>
        <w:rPr>
          <w:rStyle w:val="CharDivNo"/>
        </w:rPr>
        <w:t>Division 4</w:t>
      </w:r>
      <w:r>
        <w:t> — </w:t>
      </w:r>
      <w:r>
        <w:rPr>
          <w:rStyle w:val="CharDivText"/>
        </w:rPr>
        <w:t>Protection of persons dealing with a corporation</w:t>
      </w:r>
      <w:bookmarkEnd w:id="100"/>
    </w:p>
    <w:p>
      <w:pPr>
        <w:pStyle w:val="Heading5"/>
        <w:rPr>
          <w:snapToGrid w:val="0"/>
        </w:rPr>
      </w:pPr>
      <w:bookmarkStart w:id="101" w:name="_Toc379895293"/>
      <w:r>
        <w:rPr>
          <w:rStyle w:val="CharSectno"/>
        </w:rPr>
        <w:t>76</w:t>
      </w:r>
      <w:r>
        <w:t>.</w:t>
      </w:r>
      <w:r>
        <w:tab/>
      </w:r>
      <w:r>
        <w:rPr>
          <w:snapToGrid w:val="0"/>
        </w:rPr>
        <w:t>Person dealing with corporation may make assumptions</w:t>
      </w:r>
      <w:bookmarkEnd w:id="101"/>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02" w:name="_Toc379895294"/>
      <w:r>
        <w:rPr>
          <w:rStyle w:val="CharSectno"/>
        </w:rPr>
        <w:t>77</w:t>
      </w:r>
      <w:r>
        <w:t>.</w:t>
      </w:r>
      <w:r>
        <w:tab/>
      </w:r>
      <w:r>
        <w:rPr>
          <w:snapToGrid w:val="0"/>
        </w:rPr>
        <w:t>Third party may make assumptions</w:t>
      </w:r>
      <w:bookmarkEnd w:id="102"/>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03" w:name="_Toc379895295"/>
      <w:r>
        <w:rPr>
          <w:rStyle w:val="CharSectno"/>
        </w:rPr>
        <w:t>78</w:t>
      </w:r>
      <w:r>
        <w:t>.</w:t>
      </w:r>
      <w:r>
        <w:tab/>
      </w:r>
      <w:r>
        <w:rPr>
          <w:snapToGrid w:val="0"/>
        </w:rPr>
        <w:t>Assumptions that may be made</w:t>
      </w:r>
      <w:bookmarkEnd w:id="103"/>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04" w:name="_Toc379895296"/>
      <w:r>
        <w:rPr>
          <w:rStyle w:val="CharSectno"/>
        </w:rPr>
        <w:t>79</w:t>
      </w:r>
      <w:r>
        <w:t>.</w:t>
      </w:r>
      <w:r>
        <w:tab/>
      </w:r>
      <w:r>
        <w:rPr>
          <w:snapToGrid w:val="0"/>
        </w:rPr>
        <w:t>Exception to s. 76 and 77</w:t>
      </w:r>
      <w:bookmarkEnd w:id="104"/>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05" w:name="_Toc379895297"/>
      <w:r>
        <w:rPr>
          <w:rStyle w:val="CharPartNo"/>
        </w:rPr>
        <w:t>Part 4</w:t>
      </w:r>
      <w:r>
        <w:rPr>
          <w:rStyle w:val="CharDivNo"/>
        </w:rPr>
        <w:t> </w:t>
      </w:r>
      <w:r>
        <w:t>—</w:t>
      </w:r>
      <w:r>
        <w:rPr>
          <w:rStyle w:val="CharDivText"/>
        </w:rPr>
        <w:t> </w:t>
      </w:r>
      <w:r>
        <w:rPr>
          <w:rStyle w:val="CharPartText"/>
        </w:rPr>
        <w:t>Operation of corporations, imposition of requirements</w:t>
      </w:r>
      <w:bookmarkEnd w:id="105"/>
    </w:p>
    <w:p>
      <w:pPr>
        <w:pStyle w:val="Heading5"/>
      </w:pPr>
      <w:bookmarkStart w:id="106" w:name="_Toc379895298"/>
      <w:r>
        <w:rPr>
          <w:rStyle w:val="CharSectno"/>
        </w:rPr>
        <w:t>80</w:t>
      </w:r>
      <w:r>
        <w:t>.</w:t>
      </w:r>
      <w:r>
        <w:tab/>
        <w:t>Terms used</w:t>
      </w:r>
      <w:bookmarkEnd w:id="106"/>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07" w:name="_Toc379895299"/>
      <w:r>
        <w:rPr>
          <w:rStyle w:val="CharSectno"/>
        </w:rPr>
        <w:t>81</w:t>
      </w:r>
      <w:r>
        <w:t>.</w:t>
      </w:r>
      <w:r>
        <w:tab/>
        <w:t>Object of this Part</w:t>
      </w:r>
      <w:bookmarkEnd w:id="107"/>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08" w:name="_Toc379895300"/>
      <w:r>
        <w:rPr>
          <w:rStyle w:val="CharSectno"/>
        </w:rPr>
        <w:t>82</w:t>
      </w:r>
      <w:r>
        <w:t>.</w:t>
      </w:r>
      <w:r>
        <w:tab/>
        <w:t>Minister may prescribe contracts</w:t>
      </w:r>
      <w:bookmarkEnd w:id="108"/>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09" w:name="_Toc379895301"/>
      <w:r>
        <w:rPr>
          <w:rStyle w:val="CharSectno"/>
        </w:rPr>
        <w:t>83</w:t>
      </w:r>
      <w:r>
        <w:t>.</w:t>
      </w:r>
      <w:r>
        <w:tab/>
        <w:t>Matters that may be provided for</w:t>
      </w:r>
      <w:bookmarkEnd w:id="109"/>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110" w:name="_Toc379895302"/>
      <w:r>
        <w:rPr>
          <w:rStyle w:val="CharSectno"/>
        </w:rPr>
        <w:t>84</w:t>
      </w:r>
      <w:r>
        <w:t>.</w:t>
      </w:r>
      <w:r>
        <w:tab/>
        <w:t>Amendment or cancellation</w:t>
      </w:r>
      <w:bookmarkEnd w:id="110"/>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11" w:name="_Toc379895303"/>
      <w:r>
        <w:rPr>
          <w:rStyle w:val="CharSectno"/>
        </w:rPr>
        <w:t>85</w:t>
      </w:r>
      <w:r>
        <w:t>.</w:t>
      </w:r>
      <w:r>
        <w:tab/>
        <w:t>Enforcement</w:t>
      </w:r>
      <w:bookmarkEnd w:id="11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12" w:name="_Toc379895304"/>
      <w:r>
        <w:rPr>
          <w:rStyle w:val="CharSectno"/>
        </w:rPr>
        <w:t>86</w:t>
      </w:r>
      <w:r>
        <w:t>.</w:t>
      </w:r>
      <w:r>
        <w:tab/>
        <w:t>Advice of Economic Regulation Authority to be obtained</w:t>
      </w:r>
      <w:bookmarkEnd w:id="112"/>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13" w:name="_Toc379895305"/>
      <w:r>
        <w:rPr>
          <w:rStyle w:val="CharSectno"/>
        </w:rPr>
        <w:t>87</w:t>
      </w:r>
      <w:r>
        <w:t>.</w:t>
      </w:r>
      <w:r>
        <w:tab/>
        <w:t>Trade practices exemption</w:t>
      </w:r>
      <w:bookmarkEnd w:id="113"/>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14" w:name="_Toc379895306"/>
      <w:r>
        <w:rPr>
          <w:rStyle w:val="CharPartNo"/>
        </w:rPr>
        <w:t>Part 5</w:t>
      </w:r>
      <w:r>
        <w:t> — </w:t>
      </w:r>
      <w:r>
        <w:rPr>
          <w:rStyle w:val="CharPartText"/>
        </w:rPr>
        <w:t>Provisions about accountability</w:t>
      </w:r>
      <w:bookmarkEnd w:id="114"/>
    </w:p>
    <w:p>
      <w:pPr>
        <w:pStyle w:val="Heading3"/>
      </w:pPr>
      <w:bookmarkStart w:id="115" w:name="_Toc379895307"/>
      <w:r>
        <w:rPr>
          <w:rStyle w:val="CharDivNo"/>
        </w:rPr>
        <w:t>Division 1</w:t>
      </w:r>
      <w:r>
        <w:t> — </w:t>
      </w:r>
      <w:r>
        <w:rPr>
          <w:rStyle w:val="CharDivText"/>
        </w:rPr>
        <w:t>Strategic development plans</w:t>
      </w:r>
      <w:bookmarkEnd w:id="115"/>
    </w:p>
    <w:p>
      <w:pPr>
        <w:pStyle w:val="Heading5"/>
        <w:rPr>
          <w:snapToGrid w:val="0"/>
        </w:rPr>
      </w:pPr>
      <w:bookmarkStart w:id="116" w:name="_Toc379895308"/>
      <w:r>
        <w:rPr>
          <w:rStyle w:val="CharSectno"/>
        </w:rPr>
        <w:t>88</w:t>
      </w:r>
      <w:r>
        <w:t>.</w:t>
      </w:r>
      <w:r>
        <w:tab/>
      </w:r>
      <w:r>
        <w:rPr>
          <w:snapToGrid w:val="0"/>
        </w:rPr>
        <w:t>Draft strategic development plan to be submitted to Minister</w:t>
      </w:r>
      <w:bookmarkEnd w:id="11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17" w:name="_Toc379895309"/>
      <w:r>
        <w:rPr>
          <w:rStyle w:val="CharSectno"/>
        </w:rPr>
        <w:t>89</w:t>
      </w:r>
      <w:r>
        <w:t>.</w:t>
      </w:r>
      <w:r>
        <w:tab/>
      </w:r>
      <w:r>
        <w:rPr>
          <w:snapToGrid w:val="0"/>
        </w:rPr>
        <w:t>Transitional provision</w:t>
      </w:r>
      <w:bookmarkEnd w:id="117"/>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18" w:name="_Toc379895310"/>
      <w:r>
        <w:rPr>
          <w:rStyle w:val="CharSectno"/>
        </w:rPr>
        <w:t>90</w:t>
      </w:r>
      <w:r>
        <w:t>.</w:t>
      </w:r>
      <w:r>
        <w:tab/>
      </w:r>
      <w:r>
        <w:rPr>
          <w:snapToGrid w:val="0"/>
        </w:rPr>
        <w:t>Matters to be included in strategic development plan</w:t>
      </w:r>
      <w:bookmarkEnd w:id="118"/>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19" w:name="_Toc379895311"/>
      <w:r>
        <w:rPr>
          <w:rStyle w:val="CharSectno"/>
        </w:rPr>
        <w:t>91</w:t>
      </w:r>
      <w:r>
        <w:t>.</w:t>
      </w:r>
      <w:r>
        <w:tab/>
      </w:r>
      <w:r>
        <w:rPr>
          <w:snapToGrid w:val="0"/>
        </w:rPr>
        <w:t>Strategic development plan to be agreed if possible</w:t>
      </w:r>
      <w:bookmarkEnd w:id="11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20" w:name="_Toc379895312"/>
      <w:r>
        <w:rPr>
          <w:rStyle w:val="CharSectno"/>
        </w:rPr>
        <w:t>92</w:t>
      </w:r>
      <w:r>
        <w:t>.</w:t>
      </w:r>
      <w:r>
        <w:tab/>
      </w:r>
      <w:r>
        <w:rPr>
          <w:snapToGrid w:val="0"/>
        </w:rPr>
        <w:t>Minister’s powers in relation to draft strategic development plan</w:t>
      </w:r>
      <w:bookmarkEnd w:id="120"/>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1" w:name="_Toc379895313"/>
      <w:r>
        <w:rPr>
          <w:rStyle w:val="CharSectno"/>
        </w:rPr>
        <w:t>93</w:t>
      </w:r>
      <w:r>
        <w:t>.</w:t>
      </w:r>
      <w:r>
        <w:tab/>
      </w:r>
      <w:r>
        <w:rPr>
          <w:snapToGrid w:val="0"/>
        </w:rPr>
        <w:t>Strategic development plan pending agreement</w:t>
      </w:r>
      <w:bookmarkEnd w:id="121"/>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22" w:name="_Toc379895314"/>
      <w:r>
        <w:rPr>
          <w:rStyle w:val="CharSectno"/>
        </w:rPr>
        <w:t>94</w:t>
      </w:r>
      <w:r>
        <w:t>.</w:t>
      </w:r>
      <w:r>
        <w:tab/>
      </w:r>
      <w:r>
        <w:rPr>
          <w:snapToGrid w:val="0"/>
        </w:rPr>
        <w:t>Minister’s agreement to draft strategic development plan</w:t>
      </w:r>
      <w:bookmarkEnd w:id="122"/>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23" w:name="_Toc379895315"/>
      <w:r>
        <w:rPr>
          <w:rStyle w:val="CharSectno"/>
        </w:rPr>
        <w:t>95</w:t>
      </w:r>
      <w:r>
        <w:t>.</w:t>
      </w:r>
      <w:r>
        <w:tab/>
      </w:r>
      <w:r>
        <w:rPr>
          <w:snapToGrid w:val="0"/>
        </w:rPr>
        <w:t>Modifications of strategic development plan</w:t>
      </w:r>
      <w:bookmarkEnd w:id="123"/>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4" w:name="_Toc379895316"/>
      <w:r>
        <w:rPr>
          <w:rStyle w:val="CharSectno"/>
        </w:rPr>
        <w:t>96</w:t>
      </w:r>
      <w:r>
        <w:t>.</w:t>
      </w:r>
      <w:r>
        <w:tab/>
      </w:r>
      <w:r>
        <w:rPr>
          <w:snapToGrid w:val="0"/>
        </w:rPr>
        <w:t>Concurrence of Treasurer</w:t>
      </w:r>
      <w:bookmarkEnd w:id="124"/>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25" w:name="_Toc379895317"/>
      <w:r>
        <w:rPr>
          <w:rStyle w:val="CharDivNo"/>
        </w:rPr>
        <w:t>Division 2</w:t>
      </w:r>
      <w:r>
        <w:t> — </w:t>
      </w:r>
      <w:r>
        <w:rPr>
          <w:rStyle w:val="CharDivText"/>
        </w:rPr>
        <w:t>Statement of corporate intent</w:t>
      </w:r>
      <w:bookmarkEnd w:id="125"/>
    </w:p>
    <w:p>
      <w:pPr>
        <w:pStyle w:val="Heading5"/>
        <w:rPr>
          <w:snapToGrid w:val="0"/>
        </w:rPr>
      </w:pPr>
      <w:bookmarkStart w:id="126" w:name="_Toc379895318"/>
      <w:r>
        <w:rPr>
          <w:rStyle w:val="CharSectno"/>
        </w:rPr>
        <w:t>97</w:t>
      </w:r>
      <w:r>
        <w:t>.</w:t>
      </w:r>
      <w:r>
        <w:tab/>
      </w:r>
      <w:r>
        <w:rPr>
          <w:snapToGrid w:val="0"/>
        </w:rPr>
        <w:t>Draft statement of corporate intent to be submitted to Minister</w:t>
      </w:r>
      <w:bookmarkEnd w:id="12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27" w:name="_Toc379895319"/>
      <w:r>
        <w:rPr>
          <w:rStyle w:val="CharSectno"/>
        </w:rPr>
        <w:t>98</w:t>
      </w:r>
      <w:r>
        <w:t>.</w:t>
      </w:r>
      <w:r>
        <w:tab/>
      </w:r>
      <w:r>
        <w:rPr>
          <w:snapToGrid w:val="0"/>
        </w:rPr>
        <w:t>Transitional provision</w:t>
      </w:r>
      <w:bookmarkEnd w:id="12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28" w:name="_Toc379895320"/>
      <w:r>
        <w:rPr>
          <w:rStyle w:val="CharSectno"/>
        </w:rPr>
        <w:t>99</w:t>
      </w:r>
      <w:r>
        <w:t>.</w:t>
      </w:r>
      <w:r>
        <w:tab/>
      </w:r>
      <w:r>
        <w:rPr>
          <w:snapToGrid w:val="0"/>
        </w:rPr>
        <w:t>Matters to be included in statement of corporate intent</w:t>
      </w:r>
      <w:bookmarkEnd w:id="12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29" w:name="_Toc379895321"/>
      <w:r>
        <w:rPr>
          <w:rStyle w:val="CharSectno"/>
        </w:rPr>
        <w:t>100</w:t>
      </w:r>
      <w:r>
        <w:t>.</w:t>
      </w:r>
      <w:r>
        <w:tab/>
      </w:r>
      <w:r>
        <w:rPr>
          <w:snapToGrid w:val="0"/>
        </w:rPr>
        <w:t>Statement of corporate intent to be agreed if possible</w:t>
      </w:r>
      <w:bookmarkEnd w:id="12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30" w:name="_Toc379895322"/>
      <w:r>
        <w:rPr>
          <w:rStyle w:val="CharSectno"/>
        </w:rPr>
        <w:t>101</w:t>
      </w:r>
      <w:r>
        <w:t>.</w:t>
      </w:r>
      <w:r>
        <w:tab/>
      </w:r>
      <w:r>
        <w:rPr>
          <w:snapToGrid w:val="0"/>
        </w:rPr>
        <w:t>Minister’s powers in relation to draft statement of corporate intent</w:t>
      </w:r>
      <w:bookmarkEnd w:id="130"/>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1" w:name="_Toc379895323"/>
      <w:r>
        <w:rPr>
          <w:rStyle w:val="CharSectno"/>
        </w:rPr>
        <w:t>102</w:t>
      </w:r>
      <w:r>
        <w:t>.</w:t>
      </w:r>
      <w:r>
        <w:tab/>
      </w:r>
      <w:r>
        <w:rPr>
          <w:snapToGrid w:val="0"/>
        </w:rPr>
        <w:t>Statement of corporate intent pending agreement</w:t>
      </w:r>
      <w:bookmarkEnd w:id="131"/>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32" w:name="_Toc379895324"/>
      <w:r>
        <w:rPr>
          <w:rStyle w:val="CharSectno"/>
        </w:rPr>
        <w:t>103</w:t>
      </w:r>
      <w:r>
        <w:t>.</w:t>
      </w:r>
      <w:r>
        <w:tab/>
      </w:r>
      <w:r>
        <w:rPr>
          <w:snapToGrid w:val="0"/>
        </w:rPr>
        <w:t>Minister’s agreement to draft statement of corporate intent</w:t>
      </w:r>
      <w:bookmarkEnd w:id="132"/>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33" w:name="_Toc379895325"/>
      <w:r>
        <w:rPr>
          <w:rStyle w:val="CharSectno"/>
        </w:rPr>
        <w:t>104</w:t>
      </w:r>
      <w:r>
        <w:t>.</w:t>
      </w:r>
      <w:r>
        <w:tab/>
      </w:r>
      <w:r>
        <w:rPr>
          <w:snapToGrid w:val="0"/>
        </w:rPr>
        <w:t>Modifications of statement of corporate intent</w:t>
      </w:r>
      <w:bookmarkEnd w:id="133"/>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4" w:name="_Toc379895326"/>
      <w:r>
        <w:rPr>
          <w:rStyle w:val="CharSectno"/>
        </w:rPr>
        <w:t>105</w:t>
      </w:r>
      <w:r>
        <w:t>.</w:t>
      </w:r>
      <w:r>
        <w:tab/>
      </w:r>
      <w:r>
        <w:rPr>
          <w:snapToGrid w:val="0"/>
        </w:rPr>
        <w:t>Concurrence of Treasurer</w:t>
      </w:r>
      <w:bookmarkEnd w:id="134"/>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35" w:name="_Toc379895327"/>
      <w:r>
        <w:rPr>
          <w:rStyle w:val="CharDivNo"/>
        </w:rPr>
        <w:t>Division 3</w:t>
      </w:r>
      <w:r>
        <w:t> — </w:t>
      </w:r>
      <w:r>
        <w:rPr>
          <w:rStyle w:val="CharDivText"/>
        </w:rPr>
        <w:t>Quarterly and annual reports</w:t>
      </w:r>
      <w:bookmarkEnd w:id="135"/>
    </w:p>
    <w:p>
      <w:pPr>
        <w:pStyle w:val="Heading5"/>
        <w:rPr>
          <w:snapToGrid w:val="0"/>
        </w:rPr>
      </w:pPr>
      <w:bookmarkStart w:id="136" w:name="_Toc379895328"/>
      <w:r>
        <w:rPr>
          <w:rStyle w:val="CharSectno"/>
        </w:rPr>
        <w:t>106</w:t>
      </w:r>
      <w:r>
        <w:t>.</w:t>
      </w:r>
      <w:r>
        <w:tab/>
      </w:r>
      <w:r>
        <w:rPr>
          <w:snapToGrid w:val="0"/>
        </w:rPr>
        <w:t>Quarterly reports</w:t>
      </w:r>
      <w:bookmarkEnd w:id="13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37" w:name="_Toc379895329"/>
      <w:r>
        <w:rPr>
          <w:rStyle w:val="CharSectno"/>
        </w:rPr>
        <w:t>107</w:t>
      </w:r>
      <w:r>
        <w:t>.</w:t>
      </w:r>
      <w:r>
        <w:tab/>
      </w:r>
      <w:r>
        <w:rPr>
          <w:snapToGrid w:val="0"/>
        </w:rPr>
        <w:t>Annual reports</w:t>
      </w:r>
      <w:bookmarkEnd w:id="137"/>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38" w:name="_Toc379895330"/>
      <w:r>
        <w:rPr>
          <w:rStyle w:val="CharSectno"/>
        </w:rPr>
        <w:t>108</w:t>
      </w:r>
      <w:r>
        <w:t>.</w:t>
      </w:r>
      <w:r>
        <w:tab/>
      </w:r>
      <w:r>
        <w:rPr>
          <w:snapToGrid w:val="0"/>
        </w:rPr>
        <w:t>Contents of annual reports</w:t>
      </w:r>
      <w:bookmarkEnd w:id="138"/>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39" w:name="_Toc379895331"/>
      <w:r>
        <w:rPr>
          <w:rStyle w:val="CharSectno"/>
        </w:rPr>
        <w:t>109</w:t>
      </w:r>
      <w:r>
        <w:t>.</w:t>
      </w:r>
      <w:r>
        <w:tab/>
      </w:r>
      <w:r>
        <w:rPr>
          <w:snapToGrid w:val="0"/>
        </w:rPr>
        <w:t>Deletion of commercially sensitive matters from reports</w:t>
      </w:r>
      <w:bookmarkEnd w:id="13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40" w:name="_Toc379895332"/>
      <w:r>
        <w:rPr>
          <w:rStyle w:val="CharDivNo"/>
        </w:rPr>
        <w:t>Division 4</w:t>
      </w:r>
      <w:r>
        <w:t> — </w:t>
      </w:r>
      <w:r>
        <w:rPr>
          <w:rStyle w:val="CharDivText"/>
        </w:rPr>
        <w:t>Ministerial directions</w:t>
      </w:r>
      <w:bookmarkEnd w:id="140"/>
    </w:p>
    <w:p>
      <w:pPr>
        <w:pStyle w:val="Heading5"/>
        <w:rPr>
          <w:snapToGrid w:val="0"/>
        </w:rPr>
      </w:pPr>
      <w:bookmarkStart w:id="141" w:name="_Toc379895333"/>
      <w:r>
        <w:rPr>
          <w:rStyle w:val="CharSectno"/>
        </w:rPr>
        <w:t>110</w:t>
      </w:r>
      <w:r>
        <w:t>.</w:t>
      </w:r>
      <w:r>
        <w:tab/>
      </w:r>
      <w:r>
        <w:rPr>
          <w:snapToGrid w:val="0"/>
        </w:rPr>
        <w:t>Directions to corporation</w:t>
      </w:r>
      <w:bookmarkEnd w:id="14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42" w:name="_Toc379895334"/>
      <w:r>
        <w:rPr>
          <w:rStyle w:val="CharSectno"/>
        </w:rPr>
        <w:t>111</w:t>
      </w:r>
      <w:r>
        <w:t>.</w:t>
      </w:r>
      <w:r>
        <w:tab/>
      </w:r>
      <w:r>
        <w:rPr>
          <w:snapToGrid w:val="0"/>
        </w:rPr>
        <w:t>Directions generally</w:t>
      </w:r>
      <w:bookmarkEnd w:id="142"/>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43" w:name="_Toc379895335"/>
      <w:r>
        <w:rPr>
          <w:rStyle w:val="CharSectno"/>
        </w:rPr>
        <w:t>112</w:t>
      </w:r>
      <w:r>
        <w:t>.</w:t>
      </w:r>
      <w:r>
        <w:tab/>
      </w:r>
      <w:r>
        <w:rPr>
          <w:snapToGrid w:val="0"/>
        </w:rPr>
        <w:t>Directions contrary to commercial interest</w:t>
      </w:r>
      <w:bookmarkEnd w:id="143"/>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4" w:name="_Toc379895336"/>
      <w:r>
        <w:rPr>
          <w:rStyle w:val="CharSectno"/>
        </w:rPr>
        <w:t>113</w:t>
      </w:r>
      <w:r>
        <w:t>.</w:t>
      </w:r>
      <w:r>
        <w:tab/>
      </w:r>
      <w:r>
        <w:rPr>
          <w:snapToGrid w:val="0"/>
        </w:rPr>
        <w:t>When directions take effect</w:t>
      </w:r>
      <w:bookmarkEnd w:id="144"/>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45" w:name="_Toc379895337"/>
      <w:r>
        <w:rPr>
          <w:rStyle w:val="CharSectno"/>
        </w:rPr>
        <w:t>114</w:t>
      </w:r>
      <w:r>
        <w:t>.</w:t>
      </w:r>
      <w:r>
        <w:tab/>
        <w:t>Directions relating to supply of gas</w:t>
      </w:r>
      <w:bookmarkEnd w:id="145"/>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46" w:name="_Toc379895338"/>
      <w:r>
        <w:rPr>
          <w:rStyle w:val="CharDivNo"/>
        </w:rPr>
        <w:t>Division 5</w:t>
      </w:r>
      <w:r>
        <w:t> — </w:t>
      </w:r>
      <w:r>
        <w:rPr>
          <w:rStyle w:val="CharDivText"/>
        </w:rPr>
        <w:t>Consultation and provision of information</w:t>
      </w:r>
      <w:bookmarkEnd w:id="146"/>
    </w:p>
    <w:p>
      <w:pPr>
        <w:pStyle w:val="Heading5"/>
        <w:rPr>
          <w:snapToGrid w:val="0"/>
        </w:rPr>
      </w:pPr>
      <w:bookmarkStart w:id="147" w:name="_Toc379895339"/>
      <w:r>
        <w:rPr>
          <w:rStyle w:val="CharSectno"/>
        </w:rPr>
        <w:t>115</w:t>
      </w:r>
      <w:r>
        <w:t>.</w:t>
      </w:r>
      <w:r>
        <w:tab/>
      </w:r>
      <w:r>
        <w:rPr>
          <w:snapToGrid w:val="0"/>
        </w:rPr>
        <w:t>Consultation</w:t>
      </w:r>
      <w:bookmarkEnd w:id="147"/>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48" w:name="_Toc379895340"/>
      <w:r>
        <w:rPr>
          <w:rStyle w:val="CharSectno"/>
        </w:rPr>
        <w:t>116</w:t>
      </w:r>
      <w:r>
        <w:t>.</w:t>
      </w:r>
      <w:r>
        <w:tab/>
      </w:r>
      <w:r>
        <w:rPr>
          <w:snapToGrid w:val="0"/>
        </w:rPr>
        <w:t>Minister to have access to information</w:t>
      </w:r>
      <w:bookmarkEnd w:id="148"/>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49" w:name="_Toc379895341"/>
      <w:r>
        <w:rPr>
          <w:rStyle w:val="CharSectno"/>
        </w:rPr>
        <w:t>117</w:t>
      </w:r>
      <w:r>
        <w:t>.</w:t>
      </w:r>
      <w:r>
        <w:tab/>
        <w:t>Provision of information in compiled form</w:t>
      </w:r>
      <w:bookmarkEnd w:id="149"/>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50" w:name="_Toc379895342"/>
      <w:r>
        <w:rPr>
          <w:rStyle w:val="CharSectno"/>
        </w:rPr>
        <w:t>118</w:t>
      </w:r>
      <w:r>
        <w:t>.</w:t>
      </w:r>
      <w:r>
        <w:tab/>
      </w:r>
      <w:r>
        <w:rPr>
          <w:snapToGrid w:val="0"/>
        </w:rPr>
        <w:t>Minister to be kept informed</w:t>
      </w:r>
      <w:bookmarkEnd w:id="150"/>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1" w:name="_Toc379895343"/>
      <w:r>
        <w:rPr>
          <w:rStyle w:val="CharSectno"/>
        </w:rPr>
        <w:t>119</w:t>
      </w:r>
      <w:r>
        <w:t>.</w:t>
      </w:r>
      <w:r>
        <w:tab/>
      </w:r>
      <w:r>
        <w:rPr>
          <w:snapToGrid w:val="0"/>
        </w:rPr>
        <w:t>Notice of financial difficulty</w:t>
      </w:r>
      <w:bookmarkEnd w:id="151"/>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52" w:name="_Toc379895344"/>
      <w:r>
        <w:rPr>
          <w:rStyle w:val="CharDivNo"/>
        </w:rPr>
        <w:t>Division 6</w:t>
      </w:r>
      <w:r>
        <w:t> — </w:t>
      </w:r>
      <w:r>
        <w:rPr>
          <w:rStyle w:val="CharDivText"/>
        </w:rPr>
        <w:t>Protection from liability</w:t>
      </w:r>
      <w:bookmarkEnd w:id="152"/>
    </w:p>
    <w:p>
      <w:pPr>
        <w:pStyle w:val="Heading5"/>
        <w:rPr>
          <w:snapToGrid w:val="0"/>
        </w:rPr>
      </w:pPr>
      <w:bookmarkStart w:id="153" w:name="_Toc379895345"/>
      <w:r>
        <w:rPr>
          <w:rStyle w:val="CharSectno"/>
        </w:rPr>
        <w:t>120</w:t>
      </w:r>
      <w:r>
        <w:t>.</w:t>
      </w:r>
      <w:r>
        <w:tab/>
      </w:r>
      <w:r>
        <w:rPr>
          <w:snapToGrid w:val="0"/>
        </w:rPr>
        <w:t>No liability for certain acts or omissions</w:t>
      </w:r>
      <w:bookmarkEnd w:id="153"/>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154" w:name="_Toc379895346"/>
      <w:r>
        <w:rPr>
          <w:rStyle w:val="CharPartNo"/>
        </w:rPr>
        <w:t>Part 6</w:t>
      </w:r>
      <w:r>
        <w:t> — </w:t>
      </w:r>
      <w:r>
        <w:rPr>
          <w:rStyle w:val="CharPartText"/>
        </w:rPr>
        <w:t>Financial provisions</w:t>
      </w:r>
      <w:bookmarkEnd w:id="154"/>
    </w:p>
    <w:p>
      <w:pPr>
        <w:pStyle w:val="Heading3"/>
      </w:pPr>
      <w:bookmarkStart w:id="155" w:name="_Toc379895347"/>
      <w:r>
        <w:rPr>
          <w:rStyle w:val="CharDivNo"/>
        </w:rPr>
        <w:t>Division 1</w:t>
      </w:r>
      <w:r>
        <w:t> — </w:t>
      </w:r>
      <w:r>
        <w:rPr>
          <w:rStyle w:val="CharDivText"/>
        </w:rPr>
        <w:t>General</w:t>
      </w:r>
      <w:bookmarkEnd w:id="155"/>
    </w:p>
    <w:p>
      <w:pPr>
        <w:pStyle w:val="Heading5"/>
        <w:rPr>
          <w:snapToGrid w:val="0"/>
        </w:rPr>
      </w:pPr>
      <w:bookmarkStart w:id="156" w:name="_Toc379895348"/>
      <w:r>
        <w:rPr>
          <w:rStyle w:val="CharSectno"/>
        </w:rPr>
        <w:t>121</w:t>
      </w:r>
      <w:r>
        <w:t>.</w:t>
      </w:r>
      <w:r>
        <w:tab/>
      </w:r>
      <w:r>
        <w:rPr>
          <w:snapToGrid w:val="0"/>
        </w:rPr>
        <w:t>Bank account</w:t>
      </w:r>
      <w:bookmarkEnd w:id="156"/>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157" w:name="_Toc379895349"/>
      <w:r>
        <w:rPr>
          <w:rStyle w:val="CharSectno"/>
        </w:rPr>
        <w:t>122</w:t>
      </w:r>
      <w:r>
        <w:t>.</w:t>
      </w:r>
      <w:r>
        <w:tab/>
      </w:r>
      <w:r>
        <w:rPr>
          <w:snapToGrid w:val="0"/>
        </w:rPr>
        <w:t>Investment</w:t>
      </w:r>
      <w:bookmarkEnd w:id="157"/>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58" w:name="_Toc379895350"/>
      <w:r>
        <w:rPr>
          <w:rStyle w:val="CharSectno"/>
        </w:rPr>
        <w:t>123</w:t>
      </w:r>
      <w:r>
        <w:t>.</w:t>
      </w:r>
      <w:r>
        <w:tab/>
      </w:r>
      <w:r>
        <w:rPr>
          <w:snapToGrid w:val="0"/>
        </w:rPr>
        <w:t>Exemption from rates</w:t>
      </w:r>
      <w:bookmarkEnd w:id="158"/>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59" w:name="_Toc379895351"/>
      <w:r>
        <w:rPr>
          <w:rStyle w:val="CharDivNo"/>
        </w:rPr>
        <w:t>Division 2</w:t>
      </w:r>
      <w:r>
        <w:t> — </w:t>
      </w:r>
      <w:r>
        <w:rPr>
          <w:rStyle w:val="CharDivText"/>
        </w:rPr>
        <w:t>Payments to State</w:t>
      </w:r>
      <w:bookmarkEnd w:id="159"/>
    </w:p>
    <w:p>
      <w:pPr>
        <w:pStyle w:val="Heading5"/>
        <w:rPr>
          <w:snapToGrid w:val="0"/>
        </w:rPr>
      </w:pPr>
      <w:bookmarkStart w:id="160" w:name="_Toc379895352"/>
      <w:r>
        <w:rPr>
          <w:rStyle w:val="CharSectno"/>
        </w:rPr>
        <w:t>124</w:t>
      </w:r>
      <w:r>
        <w:t>.</w:t>
      </w:r>
      <w:r>
        <w:tab/>
      </w:r>
      <w:r>
        <w:rPr>
          <w:snapToGrid w:val="0"/>
        </w:rPr>
        <w:t>Payment of amount in lieu of rates</w:t>
      </w:r>
      <w:bookmarkEnd w:id="160"/>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61" w:name="_Toc379895353"/>
      <w:r>
        <w:rPr>
          <w:rStyle w:val="CharSectno"/>
        </w:rPr>
        <w:t>125</w:t>
      </w:r>
      <w:r>
        <w:t>.</w:t>
      </w:r>
      <w:r>
        <w:tab/>
      </w:r>
      <w:r>
        <w:rPr>
          <w:snapToGrid w:val="0"/>
        </w:rPr>
        <w:t>Determination of amounts under s. 124</w:t>
      </w:r>
      <w:bookmarkEnd w:id="16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162" w:name="_Toc379895354"/>
      <w:r>
        <w:rPr>
          <w:rStyle w:val="CharSectno"/>
        </w:rPr>
        <w:t>126</w:t>
      </w:r>
      <w:r>
        <w:t>.</w:t>
      </w:r>
      <w:r>
        <w:tab/>
      </w:r>
      <w:r>
        <w:rPr>
          <w:snapToGrid w:val="0"/>
        </w:rPr>
        <w:t>Dividend</w:t>
      </w:r>
      <w:bookmarkEnd w:id="162"/>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63" w:name="_Toc379895355"/>
      <w:r>
        <w:rPr>
          <w:rStyle w:val="CharDivNo"/>
        </w:rPr>
        <w:t>Division 3</w:t>
      </w:r>
      <w:r>
        <w:t> — </w:t>
      </w:r>
      <w:r>
        <w:rPr>
          <w:rStyle w:val="CharDivText"/>
        </w:rPr>
        <w:t>Borrowing</w:t>
      </w:r>
      <w:bookmarkEnd w:id="163"/>
    </w:p>
    <w:p>
      <w:pPr>
        <w:pStyle w:val="Heading5"/>
        <w:rPr>
          <w:snapToGrid w:val="0"/>
        </w:rPr>
      </w:pPr>
      <w:bookmarkStart w:id="164" w:name="_Toc379895356"/>
      <w:r>
        <w:rPr>
          <w:rStyle w:val="CharSectno"/>
        </w:rPr>
        <w:t>127</w:t>
      </w:r>
      <w:r>
        <w:t>.</w:t>
      </w:r>
      <w:r>
        <w:tab/>
      </w:r>
      <w:r>
        <w:rPr>
          <w:snapToGrid w:val="0"/>
        </w:rPr>
        <w:t>Borrowing</w:t>
      </w:r>
      <w:bookmarkEnd w:id="164"/>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65" w:name="_Toc379895357"/>
      <w:r>
        <w:rPr>
          <w:rStyle w:val="CharSectno"/>
        </w:rPr>
        <w:t>128</w:t>
      </w:r>
      <w:r>
        <w:t>.</w:t>
      </w:r>
      <w:r>
        <w:tab/>
      </w:r>
      <w:r>
        <w:rPr>
          <w:snapToGrid w:val="0"/>
        </w:rPr>
        <w:t>Borrowing limits</w:t>
      </w:r>
      <w:bookmarkEnd w:id="165"/>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66" w:name="_Toc379895358"/>
      <w:r>
        <w:rPr>
          <w:rStyle w:val="CharSectno"/>
        </w:rPr>
        <w:t>129</w:t>
      </w:r>
      <w:r>
        <w:t>.</w:t>
      </w:r>
      <w:r>
        <w:tab/>
      </w:r>
      <w:r>
        <w:rPr>
          <w:snapToGrid w:val="0"/>
        </w:rPr>
        <w:t>Hedging transactions</w:t>
      </w:r>
      <w:bookmarkEnd w:id="166"/>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167" w:name="_Toc379895359"/>
      <w:r>
        <w:rPr>
          <w:rStyle w:val="CharDivNo"/>
        </w:rPr>
        <w:t>Division 4</w:t>
      </w:r>
      <w:r>
        <w:t> — </w:t>
      </w:r>
      <w:r>
        <w:rPr>
          <w:rStyle w:val="CharDivText"/>
        </w:rPr>
        <w:t>Guarantees</w:t>
      </w:r>
      <w:bookmarkEnd w:id="167"/>
    </w:p>
    <w:p>
      <w:pPr>
        <w:pStyle w:val="Heading5"/>
        <w:rPr>
          <w:snapToGrid w:val="0"/>
        </w:rPr>
      </w:pPr>
      <w:bookmarkStart w:id="168" w:name="_Toc379895360"/>
      <w:r>
        <w:rPr>
          <w:rStyle w:val="CharSectno"/>
        </w:rPr>
        <w:t>130</w:t>
      </w:r>
      <w:r>
        <w:t>.</w:t>
      </w:r>
      <w:r>
        <w:tab/>
      </w:r>
      <w:r>
        <w:rPr>
          <w:snapToGrid w:val="0"/>
        </w:rPr>
        <w:t>Guarantees</w:t>
      </w:r>
      <w:bookmarkEnd w:id="168"/>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169" w:name="_Toc379895361"/>
      <w:r>
        <w:rPr>
          <w:rStyle w:val="CharSectno"/>
        </w:rPr>
        <w:t>131</w:t>
      </w:r>
      <w:r>
        <w:t>.</w:t>
      </w:r>
      <w:r>
        <w:tab/>
      </w:r>
      <w:r>
        <w:rPr>
          <w:snapToGrid w:val="0"/>
        </w:rPr>
        <w:t>Charges for guarantee</w:t>
      </w:r>
      <w:bookmarkEnd w:id="169"/>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170" w:name="_Toc379895362"/>
      <w:r>
        <w:rPr>
          <w:rStyle w:val="CharDivNo"/>
        </w:rPr>
        <w:t>Division 5</w:t>
      </w:r>
      <w:r>
        <w:t> — </w:t>
      </w:r>
      <w:r>
        <w:rPr>
          <w:rStyle w:val="CharDivText"/>
        </w:rPr>
        <w:t>Financial administration and audit</w:t>
      </w:r>
      <w:bookmarkEnd w:id="170"/>
    </w:p>
    <w:p>
      <w:pPr>
        <w:pStyle w:val="Heading5"/>
        <w:rPr>
          <w:snapToGrid w:val="0"/>
        </w:rPr>
      </w:pPr>
      <w:bookmarkStart w:id="171" w:name="_Toc379895363"/>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171"/>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172" w:name="_Toc379895364"/>
      <w:r>
        <w:rPr>
          <w:rStyle w:val="CharSectno"/>
        </w:rPr>
        <w:t>133</w:t>
      </w:r>
      <w:r>
        <w:t>.</w:t>
      </w:r>
      <w:r>
        <w:tab/>
      </w:r>
      <w:r>
        <w:rPr>
          <w:snapToGrid w:val="0"/>
        </w:rPr>
        <w:t>Financial administration and audit</w:t>
      </w:r>
      <w:bookmarkEnd w:id="172"/>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73" w:name="_Toc379895365"/>
      <w:r>
        <w:rPr>
          <w:rStyle w:val="CharPartNo"/>
        </w:rPr>
        <w:t>Part 7</w:t>
      </w:r>
      <w:r>
        <w:rPr>
          <w:rStyle w:val="CharDivNo"/>
        </w:rPr>
        <w:t> </w:t>
      </w:r>
      <w:r>
        <w:t>—</w:t>
      </w:r>
      <w:r>
        <w:rPr>
          <w:rStyle w:val="CharDivText"/>
        </w:rPr>
        <w:t> </w:t>
      </w:r>
      <w:r>
        <w:rPr>
          <w:rStyle w:val="CharPartText"/>
        </w:rPr>
        <w:t>Miscellaneous</w:t>
      </w:r>
      <w:bookmarkEnd w:id="173"/>
    </w:p>
    <w:p>
      <w:pPr>
        <w:pStyle w:val="Heading5"/>
        <w:rPr>
          <w:snapToGrid w:val="0"/>
        </w:rPr>
      </w:pPr>
      <w:bookmarkStart w:id="174" w:name="_Toc379895366"/>
      <w:r>
        <w:rPr>
          <w:rStyle w:val="CharSectno"/>
        </w:rPr>
        <w:t>134</w:t>
      </w:r>
      <w:r>
        <w:t>.</w:t>
      </w:r>
      <w:r>
        <w:tab/>
      </w:r>
      <w:r>
        <w:rPr>
          <w:snapToGrid w:val="0"/>
        </w:rPr>
        <w:t>Supplementary provision for laying document before Parliament</w:t>
      </w:r>
      <w:bookmarkEnd w:id="17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175" w:name="_Toc379895367"/>
      <w:r>
        <w:rPr>
          <w:rStyle w:val="CharSectno"/>
        </w:rPr>
        <w:t>135</w:t>
      </w:r>
      <w:r>
        <w:t>.</w:t>
      </w:r>
      <w:r>
        <w:tab/>
      </w:r>
      <w:r>
        <w:rPr>
          <w:snapToGrid w:val="0"/>
        </w:rPr>
        <w:t>Execution of documents</w:t>
      </w:r>
      <w:bookmarkEnd w:id="175"/>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76" w:name="_Toc379895368"/>
      <w:r>
        <w:rPr>
          <w:rStyle w:val="CharSectno"/>
        </w:rPr>
        <w:t>136</w:t>
      </w:r>
      <w:r>
        <w:t>.</w:t>
      </w:r>
      <w:r>
        <w:tab/>
      </w:r>
      <w:r>
        <w:rPr>
          <w:snapToGrid w:val="0"/>
        </w:rPr>
        <w:t>Contract formalities</w:t>
      </w:r>
      <w:bookmarkEnd w:id="17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77" w:name="_Toc379895369"/>
      <w:r>
        <w:rPr>
          <w:rStyle w:val="CharSectno"/>
        </w:rPr>
        <w:t>137</w:t>
      </w:r>
      <w:r>
        <w:t>.</w:t>
      </w:r>
      <w:r>
        <w:tab/>
      </w:r>
      <w:r>
        <w:rPr>
          <w:snapToGrid w:val="0"/>
        </w:rPr>
        <w:t>Delegation by Treasurer</w:t>
      </w:r>
      <w:bookmarkEnd w:id="177"/>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178" w:name="_Toc379895370"/>
      <w:r>
        <w:rPr>
          <w:rStyle w:val="CharSectno"/>
        </w:rPr>
        <w:t>138</w:t>
      </w:r>
      <w:r>
        <w:t>.</w:t>
      </w:r>
      <w:r>
        <w:tab/>
      </w:r>
      <w:r>
        <w:rPr>
          <w:snapToGrid w:val="0"/>
        </w:rPr>
        <w:t>Regulations</w:t>
      </w:r>
      <w:bookmarkEnd w:id="1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79" w:name="_Toc379895371"/>
      <w:r>
        <w:rPr>
          <w:rStyle w:val="CharPartNo"/>
        </w:rPr>
        <w:t>Part 8</w:t>
      </w:r>
      <w:r>
        <w:rPr>
          <w:rStyle w:val="CharDivNo"/>
        </w:rPr>
        <w:t> </w:t>
      </w:r>
      <w:r>
        <w:t>—</w:t>
      </w:r>
      <w:r>
        <w:rPr>
          <w:rStyle w:val="CharDivText"/>
        </w:rPr>
        <w:t> </w:t>
      </w:r>
      <w:r>
        <w:rPr>
          <w:rStyle w:val="CharPartText"/>
        </w:rPr>
        <w:t>Amendments to other written laws</w:t>
      </w:r>
      <w:bookmarkEnd w:id="179"/>
    </w:p>
    <w:p>
      <w:pPr>
        <w:pStyle w:val="Heading5"/>
      </w:pPr>
      <w:bookmarkStart w:id="180" w:name="_Toc379895372"/>
      <w:r>
        <w:rPr>
          <w:rStyle w:val="CharSectno"/>
        </w:rPr>
        <w:t>139</w:t>
      </w:r>
      <w:r>
        <w:t>.</w:t>
      </w:r>
      <w:r>
        <w:tab/>
        <w:t>Amendments to other Acts</w:t>
      </w:r>
      <w:bookmarkEnd w:id="180"/>
    </w:p>
    <w:p>
      <w:pPr>
        <w:pStyle w:val="Subsection"/>
      </w:pPr>
      <w:r>
        <w:tab/>
      </w:r>
      <w:r>
        <w:tab/>
        <w:t>The Acts mentioned in Schedule 5 are amended as set out in that Schedule.</w:t>
      </w:r>
    </w:p>
    <w:p>
      <w:pPr>
        <w:pStyle w:val="Heading5"/>
      </w:pPr>
      <w:bookmarkStart w:id="181" w:name="_Toc379895373"/>
      <w:r>
        <w:rPr>
          <w:rStyle w:val="CharSectno"/>
        </w:rPr>
        <w:t>140</w:t>
      </w:r>
      <w:r>
        <w:t>.</w:t>
      </w:r>
      <w:r>
        <w:tab/>
        <w:t>Power to amend subsidiary legislation</w:t>
      </w:r>
      <w:bookmarkEnd w:id="18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182" w:name="_Toc379895374"/>
      <w:r>
        <w:rPr>
          <w:rStyle w:val="CharPartNo"/>
        </w:rPr>
        <w:t>Part 9</w:t>
      </w:r>
      <w:r>
        <w:t> — </w:t>
      </w:r>
      <w:r>
        <w:rPr>
          <w:rStyle w:val="CharPartText"/>
        </w:rPr>
        <w:t>Transitional provisions for succession from Western Power Corporation to new corporations</w:t>
      </w:r>
      <w:bookmarkEnd w:id="182"/>
    </w:p>
    <w:p>
      <w:pPr>
        <w:pStyle w:val="Heading3"/>
      </w:pPr>
      <w:bookmarkStart w:id="183" w:name="_Toc379895375"/>
      <w:r>
        <w:rPr>
          <w:rStyle w:val="CharDivNo"/>
        </w:rPr>
        <w:t>Division 1</w:t>
      </w:r>
      <w:r>
        <w:t> — </w:t>
      </w:r>
      <w:r>
        <w:rPr>
          <w:rStyle w:val="CharDivText"/>
        </w:rPr>
        <w:t>Preliminary</w:t>
      </w:r>
      <w:bookmarkEnd w:id="183"/>
    </w:p>
    <w:p>
      <w:pPr>
        <w:pStyle w:val="Heading5"/>
      </w:pPr>
      <w:bookmarkStart w:id="184" w:name="_Toc379895376"/>
      <w:r>
        <w:rPr>
          <w:rStyle w:val="CharSectno"/>
        </w:rPr>
        <w:t>141</w:t>
      </w:r>
      <w:r>
        <w:t>.</w:t>
      </w:r>
      <w:r>
        <w:tab/>
        <w:t>Purpose of this Part</w:t>
      </w:r>
      <w:bookmarkEnd w:id="18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185" w:name="_Hlt51740104"/>
      <w:r>
        <w:t>169</w:t>
      </w:r>
      <w:bookmarkEnd w:id="185"/>
      <w:r>
        <w:t xml:space="preserve"> applies.</w:t>
      </w:r>
    </w:p>
    <w:p>
      <w:pPr>
        <w:pStyle w:val="Heading5"/>
      </w:pPr>
      <w:bookmarkStart w:id="186" w:name="_Hlt51740405"/>
      <w:bookmarkStart w:id="187" w:name="_Toc379895377"/>
      <w:bookmarkEnd w:id="186"/>
      <w:r>
        <w:rPr>
          <w:rStyle w:val="CharSectno"/>
        </w:rPr>
        <w:t>142</w:t>
      </w:r>
      <w:r>
        <w:t>.</w:t>
      </w:r>
      <w:r>
        <w:tab/>
        <w:t>Terms used</w:t>
      </w:r>
      <w:bookmarkEnd w:id="187"/>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188" w:name="_Hlt51740175"/>
      <w:r>
        <w:t>147</w:t>
      </w:r>
      <w:bookmarkEnd w:id="188"/>
      <w:r>
        <w:t>, as amended under section </w:t>
      </w:r>
      <w:bookmarkStart w:id="189" w:name="_Hlt51740183"/>
      <w:r>
        <w:t>153</w:t>
      </w:r>
      <w:bookmarkEnd w:id="189"/>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90" w:name="_Toc379895378"/>
      <w:r>
        <w:rPr>
          <w:rStyle w:val="CharSectno"/>
        </w:rPr>
        <w:t>143</w:t>
      </w:r>
      <w:r>
        <w:t>.</w:t>
      </w:r>
      <w:r>
        <w:tab/>
        <w:t>Saving</w:t>
      </w:r>
      <w:bookmarkEnd w:id="19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191" w:name="_Toc379895379"/>
      <w:r>
        <w:rPr>
          <w:rStyle w:val="CharDivNo"/>
        </w:rPr>
        <w:t>Division 2</w:t>
      </w:r>
      <w:r>
        <w:t> — </w:t>
      </w:r>
      <w:r>
        <w:rPr>
          <w:rStyle w:val="CharDivText"/>
        </w:rPr>
        <w:t>Powers conferred on Minister</w:t>
      </w:r>
      <w:bookmarkEnd w:id="191"/>
    </w:p>
    <w:p>
      <w:pPr>
        <w:pStyle w:val="Heading5"/>
      </w:pPr>
      <w:bookmarkStart w:id="192" w:name="_Toc379895380"/>
      <w:r>
        <w:rPr>
          <w:rStyle w:val="CharSectno"/>
        </w:rPr>
        <w:t>144</w:t>
      </w:r>
      <w:r>
        <w:t>.</w:t>
      </w:r>
      <w:r>
        <w:tab/>
        <w:t>Power for certain agreements to be made before commencement day</w:t>
      </w:r>
      <w:bookmarkEnd w:id="192"/>
    </w:p>
    <w:p>
      <w:pPr>
        <w:pStyle w:val="Subsection"/>
      </w:pPr>
      <w:r>
        <w:tab/>
      </w:r>
      <w:bookmarkStart w:id="193" w:name="_Hlt53560270"/>
      <w:bookmarkEnd w:id="193"/>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194" w:name="_Hlt53560247"/>
      <w:bookmarkEnd w:id="194"/>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95" w:name="_Toc379895381"/>
      <w:r>
        <w:rPr>
          <w:rStyle w:val="CharSectno"/>
        </w:rPr>
        <w:t>145</w:t>
      </w:r>
      <w:r>
        <w:t>.</w:t>
      </w:r>
      <w:r>
        <w:tab/>
        <w:t>Minister may give directions</w:t>
      </w:r>
      <w:bookmarkEnd w:id="195"/>
    </w:p>
    <w:p>
      <w:pPr>
        <w:pStyle w:val="Subsection"/>
        <w:rPr>
          <w:snapToGrid w:val="0"/>
        </w:rPr>
      </w:pPr>
      <w:r>
        <w:rPr>
          <w:snapToGrid w:val="0"/>
        </w:rPr>
        <w:tab/>
      </w:r>
      <w:bookmarkStart w:id="196" w:name="_Hlt51740257"/>
      <w:bookmarkEnd w:id="196"/>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97" w:name="_Toc379895382"/>
      <w:r>
        <w:rPr>
          <w:rStyle w:val="CharSectno"/>
        </w:rPr>
        <w:t>146</w:t>
      </w:r>
      <w:r>
        <w:t>.</w:t>
      </w:r>
      <w:r>
        <w:tab/>
        <w:t>Directions to be laid before Parliament</w:t>
      </w:r>
      <w:bookmarkEnd w:id="197"/>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98" w:name="_Toc379895383"/>
      <w:r>
        <w:rPr>
          <w:rStyle w:val="CharDivNo"/>
        </w:rPr>
        <w:t>Division 3</w:t>
      </w:r>
      <w:r>
        <w:t> — </w:t>
      </w:r>
      <w:r>
        <w:rPr>
          <w:rStyle w:val="CharDivText"/>
        </w:rPr>
        <w:t>Passing of Western Power Corporation’s assets and liabilities to new corporations or the State</w:t>
      </w:r>
      <w:bookmarkEnd w:id="198"/>
    </w:p>
    <w:p>
      <w:pPr>
        <w:pStyle w:val="Heading4"/>
        <w:spacing w:before="180"/>
      </w:pPr>
      <w:bookmarkStart w:id="199" w:name="_Toc379895384"/>
      <w:r>
        <w:t>Subdivision 1 — Making of transfer orders</w:t>
      </w:r>
      <w:bookmarkEnd w:id="199"/>
    </w:p>
    <w:p>
      <w:pPr>
        <w:pStyle w:val="Heading5"/>
      </w:pPr>
      <w:bookmarkStart w:id="200" w:name="_Hlt51740178"/>
      <w:bookmarkStart w:id="201" w:name="_Toc379895385"/>
      <w:bookmarkEnd w:id="200"/>
      <w:r>
        <w:rPr>
          <w:rStyle w:val="CharSectno"/>
        </w:rPr>
        <w:t>147</w:t>
      </w:r>
      <w:r>
        <w:t>.</w:t>
      </w:r>
      <w:r>
        <w:tab/>
        <w:t>Minister to make order for allocation of assets and liabilities</w:t>
      </w:r>
      <w:bookmarkEnd w:id="201"/>
    </w:p>
    <w:p>
      <w:pPr>
        <w:pStyle w:val="Subsection"/>
      </w:pPr>
      <w:r>
        <w:tab/>
      </w:r>
      <w:bookmarkStart w:id="202" w:name="_Hlt51740065"/>
      <w:bookmarkEnd w:id="202"/>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03" w:name="_Hlt51740334"/>
      <w:bookmarkEnd w:id="203"/>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04" w:name="_Hlt51740266"/>
      <w:r>
        <w:t>150</w:t>
      </w:r>
      <w:bookmarkEnd w:id="204"/>
      <w:r>
        <w:t>,</w:t>
      </w:r>
    </w:p>
    <w:p>
      <w:pPr>
        <w:pStyle w:val="Indenta"/>
      </w:pPr>
      <w:r>
        <w:tab/>
      </w:r>
      <w:r>
        <w:tab/>
        <w:t xml:space="preserve">are to be allocated among the new corporations; </w:t>
      </w:r>
    </w:p>
    <w:p>
      <w:pPr>
        <w:pStyle w:val="Indenta"/>
      </w:pPr>
      <w:r>
        <w:tab/>
      </w:r>
      <w:bookmarkStart w:id="205" w:name="_Hlt51740896"/>
      <w:bookmarkEnd w:id="205"/>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06" w:name="_Hlt51740331"/>
      <w:r>
        <w:t>(a)</w:t>
      </w:r>
      <w:bookmarkEnd w:id="206"/>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07" w:name="_Hlt51740834"/>
      <w:bookmarkEnd w:id="207"/>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08" w:name="_Toc379895386"/>
      <w:r>
        <w:rPr>
          <w:rStyle w:val="CharSectno"/>
        </w:rPr>
        <w:t>148</w:t>
      </w:r>
      <w:r>
        <w:t>.</w:t>
      </w:r>
      <w:r>
        <w:tab/>
        <w:t>Order may provide for transfer to subsidiary</w:t>
      </w:r>
      <w:bookmarkEnd w:id="208"/>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09" w:name="_Toc379895387"/>
      <w:r>
        <w:rPr>
          <w:rStyle w:val="CharSectno"/>
        </w:rPr>
        <w:t>149</w:t>
      </w:r>
      <w:r>
        <w:t>.</w:t>
      </w:r>
      <w:r>
        <w:tab/>
        <w:t>Transfer order schedules</w:t>
      </w:r>
      <w:bookmarkEnd w:id="209"/>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10" w:name="_Hlt51740271"/>
      <w:bookmarkStart w:id="211" w:name="_Toc379895388"/>
      <w:bookmarkEnd w:id="210"/>
      <w:r>
        <w:rPr>
          <w:rStyle w:val="CharSectno"/>
        </w:rPr>
        <w:t>150</w:t>
      </w:r>
      <w:r>
        <w:t>.</w:t>
      </w:r>
      <w:r>
        <w:tab/>
        <w:t>Treatment of certain internal arrangements of Western Power Corporation</w:t>
      </w:r>
      <w:bookmarkEnd w:id="211"/>
    </w:p>
    <w:p>
      <w:pPr>
        <w:pStyle w:val="Subsection"/>
        <w:keepNext/>
      </w:pPr>
      <w:r>
        <w:tab/>
      </w:r>
      <w:bookmarkStart w:id="212" w:name="_Hlt51740391"/>
      <w:bookmarkEnd w:id="212"/>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13" w:name="_Hlt51740438"/>
      <w:bookmarkEnd w:id="213"/>
      <w:r>
        <w:t>(2)</w:t>
      </w:r>
      <w:r>
        <w:tab/>
        <w:t>An instrument specified as described in subsection </w:t>
      </w:r>
      <w:bookmarkStart w:id="214" w:name="_Hlt51740390"/>
      <w:r>
        <w:t>(1)</w:t>
      </w:r>
      <w:bookmarkEnd w:id="214"/>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215" w:name="_Hlt51740398"/>
      <w:r>
        <w:t>142</w:t>
      </w:r>
      <w:bookmarkEnd w:id="215"/>
      <w:r>
        <w:t xml:space="preserve"> include contractual liabilities and rights that are to be regarded as arising because of subsection (2), and those liabilities and rights may be dealt with accordingly under this Part.</w:t>
      </w:r>
    </w:p>
    <w:p>
      <w:pPr>
        <w:pStyle w:val="Heading5"/>
      </w:pPr>
      <w:bookmarkStart w:id="216" w:name="_Toc379895389"/>
      <w:r>
        <w:rPr>
          <w:rStyle w:val="CharSectno"/>
        </w:rPr>
        <w:t>151</w:t>
      </w:r>
      <w:r>
        <w:t>.</w:t>
      </w:r>
      <w:r>
        <w:tab/>
        <w:t>Power to make subsequent order</w:t>
      </w:r>
      <w:bookmarkEnd w:id="216"/>
    </w:p>
    <w:p>
      <w:pPr>
        <w:pStyle w:val="Subsection"/>
        <w:keepNext/>
        <w:keepLines/>
      </w:pPr>
      <w:r>
        <w:tab/>
      </w:r>
      <w:bookmarkStart w:id="217" w:name="_Hlt51740492"/>
      <w:bookmarkEnd w:id="217"/>
      <w:r>
        <w:t>(1)</w:t>
      </w:r>
      <w:r>
        <w:tab/>
        <w:t>If for any reason it is not practicable to allocate any asset, right or liability to one or more of the new corporations under section </w:t>
      </w:r>
      <w:bookmarkStart w:id="218" w:name="_Hlt51740445"/>
      <w:r>
        <w:t>147</w:t>
      </w:r>
      <w:bookmarkEnd w:id="218"/>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19" w:name="_Hlt51740455"/>
      <w:r>
        <w:t>147</w:t>
      </w:r>
      <w:bookmarkEnd w:id="219"/>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20" w:name="_Hlt51743120"/>
      <w:bookmarkEnd w:id="220"/>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21" w:name="_Toc379895390"/>
      <w:r>
        <w:rPr>
          <w:rStyle w:val="CharSectno"/>
        </w:rPr>
        <w:t>152</w:t>
      </w:r>
      <w:r>
        <w:t>.</w:t>
      </w:r>
      <w:r>
        <w:tab/>
        <w:t>References in Government agreements</w:t>
      </w:r>
      <w:bookmarkEnd w:id="221"/>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222" w:name="_Hlt51740676"/>
      <w:bookmarkEnd w:id="222"/>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23" w:name="_Hlt51740651"/>
      <w:bookmarkEnd w:id="223"/>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24" w:name="_Hlt51740187"/>
      <w:bookmarkStart w:id="225" w:name="_Toc379895391"/>
      <w:bookmarkEnd w:id="224"/>
      <w:r>
        <w:rPr>
          <w:rStyle w:val="CharSectno"/>
        </w:rPr>
        <w:t>153</w:t>
      </w:r>
      <w:r>
        <w:t>.</w:t>
      </w:r>
      <w:r>
        <w:tab/>
        <w:t>Amendment of transfer orders</w:t>
      </w:r>
      <w:bookmarkEnd w:id="225"/>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26" w:name="_Toc379895392"/>
      <w:r>
        <w:t>Subdivision 2 — Operation of transfer orders</w:t>
      </w:r>
      <w:bookmarkEnd w:id="226"/>
      <w:r>
        <w:t xml:space="preserve"> </w:t>
      </w:r>
    </w:p>
    <w:p>
      <w:pPr>
        <w:pStyle w:val="Heading5"/>
      </w:pPr>
      <w:bookmarkStart w:id="227" w:name="_Hlt51742557"/>
      <w:bookmarkStart w:id="228" w:name="_Toc379895393"/>
      <w:bookmarkEnd w:id="227"/>
      <w:r>
        <w:rPr>
          <w:rStyle w:val="CharSectno"/>
        </w:rPr>
        <w:t>154</w:t>
      </w:r>
      <w:r>
        <w:t>.</w:t>
      </w:r>
      <w:r>
        <w:tab/>
        <w:t>Allocation to one new corporation</w:t>
      </w:r>
      <w:bookmarkEnd w:id="228"/>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29" w:name="_Hlt51740800"/>
      <w:bookmarkEnd w:id="229"/>
      <w:r>
        <w:t>(2)</w:t>
      </w:r>
      <w:r>
        <w:tab/>
        <w:t>On the commencement day the assets and rights vest in the new corporation by force of this subsection.</w:t>
      </w:r>
    </w:p>
    <w:p>
      <w:pPr>
        <w:pStyle w:val="Subsection"/>
      </w:pPr>
      <w:r>
        <w:tab/>
      </w:r>
      <w:bookmarkStart w:id="230" w:name="_Hlt51740819"/>
      <w:bookmarkEnd w:id="230"/>
      <w:r>
        <w:t>(3)</w:t>
      </w:r>
      <w:r>
        <w:tab/>
        <w:t>On the commencement day the liabilities (including a share of a liability) become, by force of this subsection, the liabilities of the new corporation.</w:t>
      </w:r>
    </w:p>
    <w:p>
      <w:pPr>
        <w:pStyle w:val="Subsection"/>
      </w:pPr>
      <w:r>
        <w:tab/>
      </w:r>
      <w:bookmarkStart w:id="231" w:name="_Hlt51743083"/>
      <w:bookmarkEnd w:id="231"/>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232" w:name="_Hlt51740835"/>
      <w:r>
        <w:t>159</w:t>
      </w:r>
      <w:bookmarkEnd w:id="232"/>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233" w:name="_Hlt51743039"/>
      <w:bookmarkEnd w:id="233"/>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34" w:name="_Toc379895394"/>
      <w:r>
        <w:rPr>
          <w:rStyle w:val="CharSectno"/>
        </w:rPr>
        <w:t>155</w:t>
      </w:r>
      <w:r>
        <w:t>.</w:t>
      </w:r>
      <w:r>
        <w:tab/>
        <w:t>Order for transfer to subsidiary</w:t>
      </w:r>
      <w:bookmarkEnd w:id="23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35" w:name="_Hlt51742561"/>
      <w:bookmarkStart w:id="236" w:name="_Toc379895395"/>
      <w:bookmarkEnd w:id="235"/>
      <w:r>
        <w:rPr>
          <w:rStyle w:val="CharSectno"/>
        </w:rPr>
        <w:t>156</w:t>
      </w:r>
      <w:r>
        <w:t>.</w:t>
      </w:r>
      <w:r>
        <w:tab/>
        <w:t>Allocation to more than one new corporation</w:t>
      </w:r>
      <w:bookmarkEnd w:id="236"/>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37" w:name="_Hlt51741636"/>
      <w:bookmarkEnd w:id="237"/>
      <w:r>
        <w:t>(2)</w:t>
      </w:r>
      <w:r>
        <w:tab/>
        <w:t>On the commencement day, the assets and rights allocated to 2 or more of the new corporations jointly vest in those corporations jointly by force of this subsection.</w:t>
      </w:r>
    </w:p>
    <w:p>
      <w:pPr>
        <w:pStyle w:val="Subsection"/>
      </w:pPr>
      <w:r>
        <w:tab/>
      </w:r>
      <w:bookmarkStart w:id="238" w:name="_Hlt51741705"/>
      <w:bookmarkEnd w:id="238"/>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39" w:name="_Hlt51741699"/>
      <w:bookmarkEnd w:id="239"/>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40" w:name="_Hlt51743087"/>
      <w:bookmarkEnd w:id="240"/>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41" w:name="_Hlt51741741"/>
      <w:r>
        <w:t>159</w:t>
      </w:r>
      <w:bookmarkEnd w:id="241"/>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42" w:name="_Hlt51743045"/>
      <w:bookmarkEnd w:id="242"/>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43" w:name="_Toc379895396"/>
      <w:r>
        <w:rPr>
          <w:rStyle w:val="CharSectno"/>
        </w:rPr>
        <w:t>157</w:t>
      </w:r>
      <w:r>
        <w:t>.</w:t>
      </w:r>
      <w:r>
        <w:tab/>
        <w:t>Replacement of Western Power Corporation in proceedings</w:t>
      </w:r>
      <w:bookmarkEnd w:id="243"/>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44" w:name="_Hlt51743127"/>
      <w:bookmarkStart w:id="245" w:name="_Toc379895397"/>
      <w:bookmarkEnd w:id="244"/>
      <w:r>
        <w:rPr>
          <w:rStyle w:val="CharSectno"/>
        </w:rPr>
        <w:t>158</w:t>
      </w:r>
      <w:r>
        <w:t>.</w:t>
      </w:r>
      <w:r>
        <w:tab/>
        <w:t>Handing over of records</w:t>
      </w:r>
      <w:bookmarkEnd w:id="245"/>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46" w:name="_Hlt51740843"/>
      <w:bookmarkStart w:id="247" w:name="_Toc379895398"/>
      <w:bookmarkEnd w:id="246"/>
      <w:r>
        <w:rPr>
          <w:rStyle w:val="CharSectno"/>
        </w:rPr>
        <w:t>159</w:t>
      </w:r>
      <w:r>
        <w:t>.</w:t>
      </w:r>
      <w:r>
        <w:tab/>
        <w:t>Changes to Government agreements</w:t>
      </w:r>
      <w:bookmarkEnd w:id="247"/>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48" w:name="_Toc379895399"/>
      <w:r>
        <w:t>Subdivision 3 — Re</w:t>
      </w:r>
      <w:r>
        <w:noBreakHyphen/>
        <w:t>allocation of assets, rights and liabilities</w:t>
      </w:r>
      <w:bookmarkEnd w:id="248"/>
    </w:p>
    <w:p>
      <w:pPr>
        <w:pStyle w:val="Heading5"/>
      </w:pPr>
      <w:bookmarkStart w:id="249" w:name="_Hlt55105718"/>
      <w:bookmarkStart w:id="250" w:name="_Toc379895400"/>
      <w:bookmarkEnd w:id="249"/>
      <w:r>
        <w:rPr>
          <w:rStyle w:val="CharSectno"/>
        </w:rPr>
        <w:t>160</w:t>
      </w:r>
      <w:r>
        <w:t>.</w:t>
      </w:r>
      <w:r>
        <w:tab/>
        <w:t>Order for re</w:t>
      </w:r>
      <w:r>
        <w:noBreakHyphen/>
        <w:t>allocation</w:t>
      </w:r>
      <w:bookmarkEnd w:id="250"/>
    </w:p>
    <w:p>
      <w:pPr>
        <w:pStyle w:val="Subsection"/>
      </w:pPr>
      <w:r>
        <w:tab/>
      </w:r>
      <w:bookmarkStart w:id="251" w:name="_Hlt53548509"/>
      <w:bookmarkEnd w:id="251"/>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252" w:name="_Hlt53548505"/>
      <w:bookmarkEnd w:id="252"/>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53" w:name="_Toc379895401"/>
      <w:r>
        <w:rPr>
          <w:rStyle w:val="CharSectno"/>
        </w:rPr>
        <w:t>161</w:t>
      </w:r>
      <w:r>
        <w:t>.</w:t>
      </w:r>
      <w:r>
        <w:tab/>
        <w:t>Re</w:t>
      </w:r>
      <w:r>
        <w:noBreakHyphen/>
        <w:t>allocation to have effect from commencement day</w:t>
      </w:r>
      <w:bookmarkEnd w:id="253"/>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54" w:name="_Toc379895402"/>
      <w:r>
        <w:rPr>
          <w:rStyle w:val="CharSectno"/>
        </w:rPr>
        <w:t>162</w:t>
      </w:r>
      <w:r>
        <w:t>.</w:t>
      </w:r>
      <w:r>
        <w:tab/>
        <w:t>Handing over of records</w:t>
      </w:r>
      <w:bookmarkEnd w:id="254"/>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55" w:name="_Toc379895403"/>
      <w:r>
        <w:t>Subdivision 4 — Order that allocated assets or liabilities pass instead to the State</w:t>
      </w:r>
      <w:bookmarkEnd w:id="255"/>
    </w:p>
    <w:p>
      <w:pPr>
        <w:pStyle w:val="Heading5"/>
      </w:pPr>
      <w:bookmarkStart w:id="256" w:name="_Toc379895404"/>
      <w:r>
        <w:rPr>
          <w:rStyle w:val="CharSectno"/>
        </w:rPr>
        <w:t>163</w:t>
      </w:r>
      <w:r>
        <w:t>.</w:t>
      </w:r>
      <w:r>
        <w:tab/>
        <w:t>Minister may order s. 169 is to apply</w:t>
      </w:r>
      <w:bookmarkEnd w:id="256"/>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57" w:name="_Toc379895405"/>
      <w:r>
        <w:rPr>
          <w:rStyle w:val="CharSectno"/>
        </w:rPr>
        <w:t>164</w:t>
      </w:r>
      <w:r>
        <w:t>.</w:t>
      </w:r>
      <w:r>
        <w:tab/>
        <w:t>Effect of order</w:t>
      </w:r>
      <w:bookmarkEnd w:id="257"/>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58" w:name="_Toc379895406"/>
      <w:r>
        <w:rPr>
          <w:rStyle w:val="CharSectno"/>
        </w:rPr>
        <w:t>165</w:t>
      </w:r>
      <w:r>
        <w:t>.</w:t>
      </w:r>
      <w:r>
        <w:tab/>
        <w:t>Handing over of records</w:t>
      </w:r>
      <w:bookmarkEnd w:id="258"/>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59" w:name="_Toc379895407"/>
      <w:r>
        <w:t>Subdivision 5 — Replacement of party in proceedings</w:t>
      </w:r>
      <w:bookmarkEnd w:id="259"/>
    </w:p>
    <w:p>
      <w:pPr>
        <w:pStyle w:val="Heading5"/>
      </w:pPr>
      <w:bookmarkStart w:id="260" w:name="_Hlt51740089"/>
      <w:bookmarkStart w:id="261" w:name="_Toc379895408"/>
      <w:bookmarkEnd w:id="260"/>
      <w:r>
        <w:rPr>
          <w:rStyle w:val="CharSectno"/>
        </w:rPr>
        <w:t>166</w:t>
      </w:r>
      <w:r>
        <w:t>.</w:t>
      </w:r>
      <w:r>
        <w:tab/>
        <w:t>Order for replacement</w:t>
      </w:r>
      <w:bookmarkEnd w:id="261"/>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62" w:name="_Toc379895409"/>
      <w:r>
        <w:rPr>
          <w:rStyle w:val="CharSectno"/>
        </w:rPr>
        <w:t>167</w:t>
      </w:r>
      <w:r>
        <w:t>.</w:t>
      </w:r>
      <w:r>
        <w:tab/>
        <w:t>Effect of order</w:t>
      </w:r>
      <w:bookmarkEnd w:id="262"/>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63" w:name="_Toc379895410"/>
      <w:r>
        <w:rPr>
          <w:rStyle w:val="CharSectno"/>
        </w:rPr>
        <w:t>168</w:t>
      </w:r>
      <w:r>
        <w:t>.</w:t>
      </w:r>
      <w:r>
        <w:tab/>
        <w:t>Handing over of records</w:t>
      </w:r>
      <w:bookmarkEnd w:id="263"/>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64" w:name="_Toc379895411"/>
      <w:r>
        <w:t>Subdivision 6 — Assets, liabilities and proceedings not otherwise provided for</w:t>
      </w:r>
      <w:bookmarkEnd w:id="264"/>
    </w:p>
    <w:p>
      <w:pPr>
        <w:pStyle w:val="Heading5"/>
      </w:pPr>
      <w:bookmarkStart w:id="265" w:name="_Toc379895412"/>
      <w:r>
        <w:rPr>
          <w:rStyle w:val="CharSectno"/>
        </w:rPr>
        <w:t>169</w:t>
      </w:r>
      <w:r>
        <w:t>.</w:t>
      </w:r>
      <w:r>
        <w:tab/>
        <w:t>Unallocated assets and liabilities to be dealt with by Minister</w:t>
      </w:r>
      <w:bookmarkEnd w:id="26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266" w:name="_Hlt51742351"/>
      <w:bookmarkEnd w:id="266"/>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267" w:name="_Hlt51742254"/>
      <w:bookmarkEnd w:id="267"/>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68" w:name="_Toc379895413"/>
      <w:r>
        <w:rPr>
          <w:rStyle w:val="CharSectno"/>
        </w:rPr>
        <w:t>170</w:t>
      </w:r>
      <w:r>
        <w:t>.</w:t>
      </w:r>
      <w:r>
        <w:tab/>
        <w:t>Provisions incidental to s. 169</w:t>
      </w:r>
      <w:bookmarkEnd w:id="268"/>
    </w:p>
    <w:p>
      <w:pPr>
        <w:pStyle w:val="Subsection"/>
      </w:pPr>
      <w:r>
        <w:tab/>
        <w:t>(1)</w:t>
      </w:r>
      <w:r>
        <w:tab/>
        <w:t>This section does not apply to assets, rights and liabilities for which provision is made in section 164.</w:t>
      </w:r>
    </w:p>
    <w:p>
      <w:pPr>
        <w:pStyle w:val="Subsection"/>
      </w:pPr>
      <w:r>
        <w:tab/>
      </w:r>
      <w:bookmarkStart w:id="269" w:name="_Hlt51743091"/>
      <w:bookmarkEnd w:id="269"/>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270" w:name="_Toc379895414"/>
      <w:r>
        <w:rPr>
          <w:rStyle w:val="CharSectno"/>
        </w:rPr>
        <w:t>171</w:t>
      </w:r>
      <w:r>
        <w:t>.</w:t>
      </w:r>
      <w:r>
        <w:tab/>
        <w:t>State to be party to proceedings if no provision made</w:t>
      </w:r>
      <w:bookmarkEnd w:id="270"/>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71" w:name="_Hlt51743133"/>
      <w:bookmarkStart w:id="272" w:name="_Toc379895415"/>
      <w:bookmarkEnd w:id="271"/>
      <w:r>
        <w:rPr>
          <w:rStyle w:val="CharSectno"/>
        </w:rPr>
        <w:t>172</w:t>
      </w:r>
      <w:r>
        <w:t>.</w:t>
      </w:r>
      <w:r>
        <w:tab/>
        <w:t>Handing over of records</w:t>
      </w:r>
      <w:bookmarkEnd w:id="272"/>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73" w:name="_Toc379895416"/>
      <w:r>
        <w:t>Subdivision 7 — Other matters relating to passing of assets and liabilities</w:t>
      </w:r>
      <w:bookmarkEnd w:id="273"/>
    </w:p>
    <w:p>
      <w:pPr>
        <w:pStyle w:val="Heading5"/>
      </w:pPr>
      <w:bookmarkStart w:id="274" w:name="_Toc379895417"/>
      <w:r>
        <w:rPr>
          <w:rStyle w:val="CharSectno"/>
        </w:rPr>
        <w:t>173</w:t>
      </w:r>
      <w:r>
        <w:t>.</w:t>
      </w:r>
      <w:r>
        <w:tab/>
        <w:t>Continuation of guarantees in respect of Western Power Corporation</w:t>
      </w:r>
      <w:bookmarkEnd w:id="274"/>
    </w:p>
    <w:p>
      <w:pPr>
        <w:pStyle w:val="Subsection"/>
      </w:pPr>
      <w:r>
        <w:tab/>
      </w:r>
      <w:bookmarkStart w:id="275" w:name="_Hlt51742527"/>
      <w:bookmarkEnd w:id="275"/>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276" w:name="_Hlt51742555"/>
      <w:r>
        <w:t>154</w:t>
      </w:r>
      <w:bookmarkEnd w:id="276"/>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77" w:name="_Toc379895418"/>
      <w:r>
        <w:rPr>
          <w:rStyle w:val="CharSectno"/>
        </w:rPr>
        <w:t>174</w:t>
      </w:r>
      <w:r>
        <w:t>.</w:t>
      </w:r>
      <w:r>
        <w:tab/>
        <w:t>Guarantees to which s. 173 does not apply</w:t>
      </w:r>
      <w:bookmarkEnd w:id="277"/>
    </w:p>
    <w:p>
      <w:pPr>
        <w:pStyle w:val="Subsection"/>
        <w:spacing w:before="100"/>
      </w:pPr>
      <w:r>
        <w:tab/>
      </w:r>
      <w:bookmarkStart w:id="278" w:name="_Hlt51742803"/>
      <w:bookmarkEnd w:id="278"/>
      <w:r>
        <w:t>(1)</w:t>
      </w:r>
      <w:r>
        <w:tab/>
        <w:t>Subject to subsection (2), Part 6 Division 4 is to be taken to apply to a liability of a new corporation if a guarantee of that liability cannot be preserved under section </w:t>
      </w:r>
      <w:bookmarkStart w:id="279" w:name="_Hlt51742775"/>
      <w:r>
        <w:t>173</w:t>
      </w:r>
      <w:bookmarkEnd w:id="279"/>
      <w:r>
        <w:t>, whether because the guarantee is governed otherwise than by the law of the State or for any other reason.</w:t>
      </w:r>
    </w:p>
    <w:p>
      <w:pPr>
        <w:pStyle w:val="Subsection"/>
        <w:keepNext/>
      </w:pPr>
      <w:r>
        <w:tab/>
      </w:r>
      <w:bookmarkStart w:id="280" w:name="_Hlt51742769"/>
      <w:bookmarkEnd w:id="280"/>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281" w:name="_Hlt51743139"/>
      <w:bookmarkStart w:id="282" w:name="_Toc379895419"/>
      <w:bookmarkEnd w:id="281"/>
      <w:r>
        <w:rPr>
          <w:rStyle w:val="CharSectno"/>
        </w:rPr>
        <w:t>175</w:t>
      </w:r>
      <w:r>
        <w:t>.</w:t>
      </w:r>
      <w:r>
        <w:tab/>
        <w:t>Certain joint tenancies preserved</w:t>
      </w:r>
      <w:bookmarkEnd w:id="282"/>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283" w:name="_Toc379895420"/>
      <w:r>
        <w:rPr>
          <w:rStyle w:val="CharSectno"/>
        </w:rPr>
        <w:t>176</w:t>
      </w:r>
      <w:r>
        <w:t>.</w:t>
      </w:r>
      <w:r>
        <w:tab/>
        <w:t>Western Power Corporation to complete necessary transactions</w:t>
      </w:r>
      <w:bookmarkEnd w:id="283"/>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284" w:name="_Hlt51742856"/>
      <w:bookmarkEnd w:id="284"/>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85" w:name="_Toc379895421"/>
      <w:r>
        <w:rPr>
          <w:rStyle w:val="CharSectno"/>
        </w:rPr>
        <w:t>177</w:t>
      </w:r>
      <w:r>
        <w:t>.</w:t>
      </w:r>
      <w:r>
        <w:tab/>
        <w:t>Exemption from State taxation</w:t>
      </w:r>
      <w:bookmarkEnd w:id="285"/>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286" w:name="_Hlt51742892"/>
      <w:bookmarkEnd w:id="286"/>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287" w:name="_Toc379895422"/>
      <w:r>
        <w:rPr>
          <w:rStyle w:val="CharSectno"/>
        </w:rPr>
        <w:t>178</w:t>
      </w:r>
      <w:r>
        <w:t>.</w:t>
      </w:r>
      <w:r>
        <w:tab/>
        <w:t>Registration of documents</w:t>
      </w:r>
      <w:bookmarkEnd w:id="287"/>
    </w:p>
    <w:p>
      <w:pPr>
        <w:pStyle w:val="Subsection"/>
      </w:pPr>
      <w:r>
        <w:tab/>
      </w:r>
      <w:bookmarkStart w:id="288" w:name="_Hlt51742972"/>
      <w:bookmarkEnd w:id="288"/>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289" w:name="_Hlt51742935"/>
      <w:bookmarkEnd w:id="289"/>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290" w:name="_Hlt51743015"/>
      <w:r>
        <w:t>154</w:t>
      </w:r>
      <w:bookmarkEnd w:id="290"/>
      <w:r>
        <w:t xml:space="preserve"> or </w:t>
      </w:r>
      <w:bookmarkStart w:id="291" w:name="_Hlt51743019"/>
      <w:r>
        <w:t>156</w:t>
      </w:r>
      <w:bookmarkEnd w:id="291"/>
      <w:r>
        <w:t>, an order under section 155(1) or 160(1) or regulations made under Division 7.</w:t>
      </w:r>
    </w:p>
    <w:p>
      <w:pPr>
        <w:pStyle w:val="Heading3"/>
      </w:pPr>
      <w:bookmarkStart w:id="292" w:name="_Toc379895423"/>
      <w:r>
        <w:rPr>
          <w:rStyle w:val="CharDivNo"/>
        </w:rPr>
        <w:t>Division 4</w:t>
      </w:r>
      <w:r>
        <w:t> — </w:t>
      </w:r>
      <w:r>
        <w:rPr>
          <w:rStyle w:val="CharDivText"/>
        </w:rPr>
        <w:t>Staff</w:t>
      </w:r>
      <w:bookmarkEnd w:id="292"/>
    </w:p>
    <w:p>
      <w:pPr>
        <w:pStyle w:val="Heading5"/>
      </w:pPr>
      <w:bookmarkStart w:id="293" w:name="_Hlt55026443"/>
      <w:bookmarkStart w:id="294" w:name="_Toc379895424"/>
      <w:bookmarkEnd w:id="293"/>
      <w:r>
        <w:rPr>
          <w:rStyle w:val="CharSectno"/>
        </w:rPr>
        <w:t>179</w:t>
      </w:r>
      <w:r>
        <w:t>.</w:t>
      </w:r>
      <w:r>
        <w:tab/>
        <w:t>Transition of employment</w:t>
      </w:r>
      <w:bookmarkEnd w:id="29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95" w:name="_Toc379895425"/>
      <w:r>
        <w:rPr>
          <w:rStyle w:val="CharSectno"/>
        </w:rPr>
        <w:t>180</w:t>
      </w:r>
      <w:r>
        <w:t>.</w:t>
      </w:r>
      <w:r>
        <w:tab/>
        <w:t>Employees’ rights preserved</w:t>
      </w:r>
      <w:bookmarkEnd w:id="295"/>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96" w:name="_Toc379895426"/>
      <w:r>
        <w:rPr>
          <w:rStyle w:val="CharDivNo"/>
        </w:rPr>
        <w:t>Division 5</w:t>
      </w:r>
      <w:r>
        <w:t> — </w:t>
      </w:r>
      <w:r>
        <w:rPr>
          <w:rStyle w:val="CharDivText"/>
        </w:rPr>
        <w:t>Contracts with tariff customers</w:t>
      </w:r>
      <w:bookmarkEnd w:id="296"/>
    </w:p>
    <w:p>
      <w:pPr>
        <w:pStyle w:val="Heading5"/>
        <w:spacing w:before="180"/>
      </w:pPr>
      <w:bookmarkStart w:id="297" w:name="_Toc379895427"/>
      <w:r>
        <w:rPr>
          <w:rStyle w:val="CharSectno"/>
        </w:rPr>
        <w:t>181</w:t>
      </w:r>
      <w:r>
        <w:t>.</w:t>
      </w:r>
      <w:r>
        <w:tab/>
        <w:t>Minister to prescribe contracts</w:t>
      </w:r>
      <w:bookmarkEnd w:id="297"/>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298" w:name="_Toc379895428"/>
      <w:r>
        <w:rPr>
          <w:rStyle w:val="CharDivNo"/>
        </w:rPr>
        <w:t>Division 6</w:t>
      </w:r>
      <w:r>
        <w:t> — </w:t>
      </w:r>
      <w:r>
        <w:rPr>
          <w:rStyle w:val="CharDivText"/>
        </w:rPr>
        <w:t>Other transitional provisions</w:t>
      </w:r>
      <w:bookmarkEnd w:id="298"/>
    </w:p>
    <w:p>
      <w:pPr>
        <w:pStyle w:val="Heading5"/>
        <w:spacing w:before="180"/>
      </w:pPr>
      <w:bookmarkStart w:id="299" w:name="_Toc379895429"/>
      <w:r>
        <w:rPr>
          <w:rStyle w:val="CharSectno"/>
        </w:rPr>
        <w:t>182</w:t>
      </w:r>
      <w:r>
        <w:t>.</w:t>
      </w:r>
      <w:r>
        <w:tab/>
        <w:t>Annual report</w:t>
      </w:r>
      <w:bookmarkEnd w:id="299"/>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00" w:name="_Toc379895430"/>
      <w:r>
        <w:rPr>
          <w:rStyle w:val="CharSectno"/>
        </w:rPr>
        <w:t>183</w:t>
      </w:r>
      <w:r>
        <w:t>.</w:t>
      </w:r>
      <w:r>
        <w:tab/>
        <w:t>Continuation of certain directions given to Western Power Corporation</w:t>
      </w:r>
      <w:bookmarkEnd w:id="300"/>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01" w:name="_Toc379895431"/>
      <w:r>
        <w:rPr>
          <w:rStyle w:val="CharSectno"/>
        </w:rPr>
        <w:t>184</w:t>
      </w:r>
      <w:r>
        <w:t>.</w:t>
      </w:r>
      <w:r>
        <w:tab/>
        <w:t>Completion of things commenced</w:t>
      </w:r>
      <w:bookmarkEnd w:id="301"/>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02" w:name="_Toc379895432"/>
      <w:r>
        <w:rPr>
          <w:rStyle w:val="CharSectno"/>
        </w:rPr>
        <w:t>185</w:t>
      </w:r>
      <w:r>
        <w:t>.</w:t>
      </w:r>
      <w:r>
        <w:tab/>
        <w:t>Continuing effect of things done</w:t>
      </w:r>
      <w:bookmarkEnd w:id="30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03" w:name="_Toc379895433"/>
      <w:r>
        <w:rPr>
          <w:rStyle w:val="CharSectno"/>
        </w:rPr>
        <w:t>186</w:t>
      </w:r>
      <w:r>
        <w:t>.</w:t>
      </w:r>
      <w:r>
        <w:tab/>
        <w:t>Immunity to continue</w:t>
      </w:r>
      <w:bookmarkEnd w:id="303"/>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04" w:name="_Toc379895434"/>
      <w:r>
        <w:rPr>
          <w:rStyle w:val="CharSectno"/>
        </w:rPr>
        <w:t>187</w:t>
      </w:r>
      <w:r>
        <w:t>.</w:t>
      </w:r>
      <w:r>
        <w:tab/>
        <w:t>Agreements and instruments generally</w:t>
      </w:r>
      <w:bookmarkEnd w:id="304"/>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05" w:name="_Toc379895435"/>
      <w:r>
        <w:rPr>
          <w:rStyle w:val="CharSectno"/>
        </w:rPr>
        <w:t>188</w:t>
      </w:r>
      <w:r>
        <w:t>.</w:t>
      </w:r>
      <w:r>
        <w:tab/>
        <w:t>Western Power Corporation to perform necessary transitional functions</w:t>
      </w:r>
      <w:bookmarkEnd w:id="305"/>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06" w:name="_Toc379895436"/>
      <w:r>
        <w:rPr>
          <w:rStyle w:val="CharDivNo"/>
        </w:rPr>
        <w:t>Division 7</w:t>
      </w:r>
      <w:r>
        <w:t> — </w:t>
      </w:r>
      <w:r>
        <w:rPr>
          <w:rStyle w:val="CharDivText"/>
        </w:rPr>
        <w:t>Making of further provision by regulation</w:t>
      </w:r>
      <w:bookmarkEnd w:id="306"/>
    </w:p>
    <w:p>
      <w:pPr>
        <w:pStyle w:val="Heading5"/>
        <w:spacing w:before="120"/>
      </w:pPr>
      <w:bookmarkStart w:id="307" w:name="_Toc379895437"/>
      <w:r>
        <w:rPr>
          <w:rStyle w:val="CharSectno"/>
        </w:rPr>
        <w:t>189</w:t>
      </w:r>
      <w:r>
        <w:t>.</w:t>
      </w:r>
      <w:r>
        <w:tab/>
        <w:t>Powers of rectification and similar matters</w:t>
      </w:r>
      <w:bookmarkEnd w:id="307"/>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308" w:name="_Toc379895438"/>
      <w:r>
        <w:rPr>
          <w:rStyle w:val="CharSectno"/>
        </w:rPr>
        <w:t>190</w:t>
      </w:r>
      <w:r>
        <w:t>.</w:t>
      </w:r>
      <w:r>
        <w:tab/>
        <w:t>Further provision may be made by regulation</w:t>
      </w:r>
      <w:bookmarkEnd w:id="308"/>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09" w:name="_Toc379895439"/>
      <w:r>
        <w:rPr>
          <w:rStyle w:val="CharSectno"/>
        </w:rPr>
        <w:t>191</w:t>
      </w:r>
      <w:r>
        <w:t>.</w:t>
      </w:r>
      <w:r>
        <w:tab/>
        <w:t>Regulations may operate from the commencement day</w:t>
      </w:r>
      <w:bookmarkEnd w:id="30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10" w:name="_Toc379895440"/>
      <w:r>
        <w:rPr>
          <w:rStyle w:val="CharDivNo"/>
        </w:rPr>
        <w:t>Division 8</w:t>
      </w:r>
      <w:r>
        <w:t> — </w:t>
      </w:r>
      <w:r>
        <w:rPr>
          <w:rStyle w:val="CharDivText"/>
        </w:rPr>
        <w:t>Indemnities and guarantees</w:t>
      </w:r>
      <w:bookmarkEnd w:id="310"/>
    </w:p>
    <w:p>
      <w:pPr>
        <w:pStyle w:val="Heading5"/>
      </w:pPr>
      <w:bookmarkStart w:id="311" w:name="_Toc379895441"/>
      <w:r>
        <w:rPr>
          <w:rStyle w:val="CharSectno"/>
        </w:rPr>
        <w:t>192</w:t>
      </w:r>
      <w:r>
        <w:t>.</w:t>
      </w:r>
      <w:r>
        <w:tab/>
        <w:t>Treasurer may give indemnity and guarantee</w:t>
      </w:r>
      <w:bookmarkEnd w:id="31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312" w:name="_Toc379895442"/>
      <w:r>
        <w:rPr>
          <w:rStyle w:val="CharSchNo"/>
        </w:rPr>
        <w:t>Schedule 1</w:t>
      </w:r>
      <w:r>
        <w:rPr>
          <w:rStyle w:val="CharSDivNo"/>
        </w:rPr>
        <w:t> </w:t>
      </w:r>
      <w:r>
        <w:t>—</w:t>
      </w:r>
      <w:r>
        <w:rPr>
          <w:rStyle w:val="CharSDivText"/>
        </w:rPr>
        <w:t> </w:t>
      </w:r>
      <w:r>
        <w:rPr>
          <w:rStyle w:val="CharSchText"/>
        </w:rPr>
        <w:t>Provisions about the constitution and proceedings of boards</w:t>
      </w:r>
      <w:bookmarkEnd w:id="312"/>
    </w:p>
    <w:p>
      <w:pPr>
        <w:pStyle w:val="yShoulderClause"/>
      </w:pPr>
      <w:r>
        <w:t>[s. 10]</w:t>
      </w:r>
    </w:p>
    <w:p>
      <w:pPr>
        <w:pStyle w:val="yHeading5"/>
        <w:outlineLvl w:val="0"/>
      </w:pPr>
      <w:bookmarkStart w:id="313" w:name="_Toc379895443"/>
      <w:r>
        <w:rPr>
          <w:rStyle w:val="CharSClsNo"/>
        </w:rPr>
        <w:t>1</w:t>
      </w:r>
      <w:r>
        <w:t>.</w:t>
      </w:r>
      <w:r>
        <w:tab/>
        <w:t>Term used: director</w:t>
      </w:r>
      <w:bookmarkEnd w:id="313"/>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314" w:name="_Toc379895444"/>
      <w:r>
        <w:rPr>
          <w:rStyle w:val="CharSClsNo"/>
        </w:rPr>
        <w:t>2</w:t>
      </w:r>
      <w:r>
        <w:t>.</w:t>
      </w:r>
      <w:r>
        <w:tab/>
        <w:t>Term of office</w:t>
      </w:r>
      <w:bookmarkEnd w:id="314"/>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315" w:name="_Toc379895445"/>
      <w:r>
        <w:rPr>
          <w:rStyle w:val="CharSClsNo"/>
        </w:rPr>
        <w:t>3</w:t>
      </w:r>
      <w:r>
        <w:t>.</w:t>
      </w:r>
      <w:r>
        <w:tab/>
        <w:t>Resignation and removal</w:t>
      </w:r>
      <w:bookmarkEnd w:id="315"/>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316" w:name="_Toc379895446"/>
      <w:r>
        <w:rPr>
          <w:rStyle w:val="CharSClsNo"/>
        </w:rPr>
        <w:t>4</w:t>
      </w:r>
      <w:r>
        <w:t>.</w:t>
      </w:r>
      <w:r>
        <w:tab/>
        <w:t>Chairperson and deputy chairperson</w:t>
      </w:r>
      <w:bookmarkEnd w:id="316"/>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317" w:name="_Toc379895447"/>
      <w:r>
        <w:rPr>
          <w:rStyle w:val="CharSClsNo"/>
        </w:rPr>
        <w:t>5</w:t>
      </w:r>
      <w:r>
        <w:t>.</w:t>
      </w:r>
      <w:r>
        <w:tab/>
        <w:t>Alternate directors</w:t>
      </w:r>
      <w:bookmarkEnd w:id="317"/>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318" w:name="_Toc379895448"/>
      <w:r>
        <w:rPr>
          <w:rStyle w:val="CharSClsNo"/>
        </w:rPr>
        <w:t>6</w:t>
      </w:r>
      <w:r>
        <w:t>.</w:t>
      </w:r>
      <w:r>
        <w:tab/>
        <w:t>Meetings</w:t>
      </w:r>
      <w:bookmarkEnd w:id="318"/>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319" w:name="_Toc379895449"/>
      <w:r>
        <w:rPr>
          <w:rStyle w:val="CharSClsNo"/>
        </w:rPr>
        <w:t>7</w:t>
      </w:r>
      <w:r>
        <w:t>.</w:t>
      </w:r>
      <w:r>
        <w:tab/>
        <w:t>Telephone and video meetings</w:t>
      </w:r>
      <w:bookmarkEnd w:id="319"/>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320" w:name="_Toc379895450"/>
      <w:r>
        <w:rPr>
          <w:rStyle w:val="CharSClsNo"/>
        </w:rPr>
        <w:t>8</w:t>
      </w:r>
      <w:r>
        <w:t>.</w:t>
      </w:r>
      <w:r>
        <w:tab/>
        <w:t>Resolution may be passed without meeting</w:t>
      </w:r>
      <w:bookmarkEnd w:id="320"/>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321" w:name="_Toc379895451"/>
      <w:r>
        <w:rPr>
          <w:rStyle w:val="CharSClsNo"/>
        </w:rPr>
        <w:t>9</w:t>
      </w:r>
      <w:r>
        <w:t>.</w:t>
      </w:r>
      <w:r>
        <w:tab/>
        <w:t>Minutes and records</w:t>
      </w:r>
      <w:bookmarkEnd w:id="321"/>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322" w:name="_Toc379895452"/>
      <w:r>
        <w:rPr>
          <w:rStyle w:val="CharSClsNo"/>
        </w:rPr>
        <w:t>10</w:t>
      </w:r>
      <w:r>
        <w:t>.</w:t>
      </w:r>
      <w:r>
        <w:tab/>
        <w:t>Leave of absence</w:t>
      </w:r>
      <w:bookmarkEnd w:id="32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323" w:name="_Toc379895453"/>
      <w:r>
        <w:rPr>
          <w:rStyle w:val="CharSClsNo"/>
        </w:rPr>
        <w:t>11</w:t>
      </w:r>
      <w:r>
        <w:t>.</w:t>
      </w:r>
      <w:r>
        <w:tab/>
        <w:t>Board to determine own procedures</w:t>
      </w:r>
      <w:bookmarkEnd w:id="323"/>
    </w:p>
    <w:p>
      <w:pPr>
        <w:pStyle w:val="ySubsection"/>
      </w:pPr>
      <w:r>
        <w:tab/>
      </w:r>
      <w:r>
        <w:tab/>
        <w:t>Subject to this Act, a board may determine its own procedures.</w:t>
      </w:r>
    </w:p>
    <w:p>
      <w:pPr>
        <w:pStyle w:val="yScheduleHeading"/>
      </w:pPr>
      <w:bookmarkStart w:id="324" w:name="_Toc379895454"/>
      <w:r>
        <w:rPr>
          <w:rStyle w:val="CharSchNo"/>
        </w:rPr>
        <w:t>Schedule 2</w:t>
      </w:r>
      <w:r>
        <w:t> — </w:t>
      </w:r>
      <w:r>
        <w:rPr>
          <w:rStyle w:val="CharSchText"/>
        </w:rPr>
        <w:t>Provisions about the duties of directors and related provisions</w:t>
      </w:r>
      <w:bookmarkEnd w:id="324"/>
    </w:p>
    <w:p>
      <w:pPr>
        <w:pStyle w:val="yShoulderClause"/>
      </w:pPr>
      <w:r>
        <w:t>[s. 27]</w:t>
      </w:r>
    </w:p>
    <w:p>
      <w:pPr>
        <w:pStyle w:val="yHeading3"/>
        <w:outlineLvl w:val="0"/>
      </w:pPr>
      <w:bookmarkStart w:id="325" w:name="_Toc379895455"/>
      <w:r>
        <w:rPr>
          <w:rStyle w:val="CharSDivNo"/>
        </w:rPr>
        <w:t>Division 1</w:t>
      </w:r>
      <w:r>
        <w:t> — </w:t>
      </w:r>
      <w:r>
        <w:rPr>
          <w:rStyle w:val="CharSDivText"/>
        </w:rPr>
        <w:t>Preliminary</w:t>
      </w:r>
      <w:bookmarkEnd w:id="325"/>
    </w:p>
    <w:p>
      <w:pPr>
        <w:pStyle w:val="yHeading5"/>
        <w:outlineLvl w:val="0"/>
      </w:pPr>
      <w:bookmarkStart w:id="326" w:name="_Toc379895456"/>
      <w:r>
        <w:rPr>
          <w:rStyle w:val="CharSClsNo"/>
        </w:rPr>
        <w:t>1</w:t>
      </w:r>
      <w:r>
        <w:t>.</w:t>
      </w:r>
      <w:r>
        <w:tab/>
        <w:t>Attempts to commit offences</w:t>
      </w:r>
      <w:bookmarkEnd w:id="326"/>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327" w:name="_Toc379895457"/>
      <w:r>
        <w:rPr>
          <w:rStyle w:val="CharSDivNo"/>
        </w:rPr>
        <w:t>Division 2</w:t>
      </w:r>
      <w:r>
        <w:t> — </w:t>
      </w:r>
      <w:r>
        <w:rPr>
          <w:rStyle w:val="CharSDivText"/>
        </w:rPr>
        <w:t>Certain duties stated</w:t>
      </w:r>
      <w:bookmarkEnd w:id="327"/>
    </w:p>
    <w:p>
      <w:pPr>
        <w:pStyle w:val="yHeading5"/>
        <w:outlineLvl w:val="0"/>
      </w:pPr>
      <w:bookmarkStart w:id="328" w:name="_Toc379895458"/>
      <w:r>
        <w:rPr>
          <w:rStyle w:val="CharSClsNo"/>
        </w:rPr>
        <w:t>2</w:t>
      </w:r>
      <w:r>
        <w:t>.</w:t>
      </w:r>
      <w:r>
        <w:tab/>
        <w:t>Duty to act honestly</w:t>
      </w:r>
      <w:bookmarkEnd w:id="328"/>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329" w:name="_Toc379895459"/>
      <w:r>
        <w:rPr>
          <w:rStyle w:val="CharSClsNo"/>
        </w:rPr>
        <w:t>3</w:t>
      </w:r>
      <w:r>
        <w:t>.</w:t>
      </w:r>
      <w:r>
        <w:tab/>
        <w:t>Duty to exercise reasonable care and diligence</w:t>
      </w:r>
      <w:bookmarkEnd w:id="329"/>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330" w:name="_Toc379895460"/>
      <w:r>
        <w:rPr>
          <w:rStyle w:val="CharSClsNo"/>
        </w:rPr>
        <w:t>4</w:t>
      </w:r>
      <w:r>
        <w:t>.</w:t>
      </w:r>
      <w:r>
        <w:tab/>
        <w:t>Duty not to make improper use of information</w:t>
      </w:r>
      <w:bookmarkEnd w:id="330"/>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1" w:name="_Toc379895461"/>
      <w:r>
        <w:rPr>
          <w:rStyle w:val="CharSClsNo"/>
        </w:rPr>
        <w:t>5</w:t>
      </w:r>
      <w:r>
        <w:t>.</w:t>
      </w:r>
      <w:r>
        <w:tab/>
        <w:t>Duty not to make improper use of position</w:t>
      </w:r>
      <w:bookmarkEnd w:id="331"/>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2" w:name="_Toc379895462"/>
      <w:r>
        <w:rPr>
          <w:rStyle w:val="CharSClsNo"/>
        </w:rPr>
        <w:t>6</w:t>
      </w:r>
      <w:r>
        <w:t>.</w:t>
      </w:r>
      <w:r>
        <w:tab/>
        <w:t>Fiduciary duty</w:t>
      </w:r>
      <w:bookmarkEnd w:id="33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333" w:name="_Toc379895463"/>
      <w:r>
        <w:rPr>
          <w:rStyle w:val="CharSDivNo"/>
        </w:rPr>
        <w:t>Division 3</w:t>
      </w:r>
      <w:r>
        <w:t> — </w:t>
      </w:r>
      <w:r>
        <w:rPr>
          <w:rStyle w:val="CharSDivText"/>
        </w:rPr>
        <w:t>Recovery from director</w:t>
      </w:r>
      <w:bookmarkEnd w:id="333"/>
    </w:p>
    <w:p>
      <w:pPr>
        <w:pStyle w:val="yHeading5"/>
        <w:outlineLvl w:val="0"/>
      </w:pPr>
      <w:bookmarkStart w:id="334" w:name="_Toc379895464"/>
      <w:r>
        <w:rPr>
          <w:rStyle w:val="CharSClsNo"/>
        </w:rPr>
        <w:t>7</w:t>
      </w:r>
      <w:r>
        <w:t>.</w:t>
      </w:r>
      <w:r>
        <w:tab/>
        <w:t>Payment of compensation may be ordered</w:t>
      </w:r>
      <w:bookmarkEnd w:id="3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335" w:name="_Toc379895465"/>
      <w:r>
        <w:rPr>
          <w:rStyle w:val="CharSClsNo"/>
        </w:rPr>
        <w:t>8</w:t>
      </w:r>
      <w:r>
        <w:t>.</w:t>
      </w:r>
      <w:r>
        <w:tab/>
        <w:t>Civil proceedings for recovery from director</w:t>
      </w:r>
      <w:bookmarkEnd w:id="33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336" w:name="_Toc379895466"/>
      <w:r>
        <w:rPr>
          <w:rStyle w:val="CharSDivNo"/>
        </w:rPr>
        <w:t>Division 4</w:t>
      </w:r>
      <w:r>
        <w:t> — </w:t>
      </w:r>
      <w:r>
        <w:rPr>
          <w:rStyle w:val="CharSDivText"/>
        </w:rPr>
        <w:t>Relief from liability</w:t>
      </w:r>
      <w:bookmarkEnd w:id="336"/>
    </w:p>
    <w:p>
      <w:pPr>
        <w:pStyle w:val="yHeading5"/>
        <w:outlineLvl w:val="0"/>
      </w:pPr>
      <w:bookmarkStart w:id="337" w:name="_Toc379895467"/>
      <w:r>
        <w:rPr>
          <w:rStyle w:val="CharSClsNo"/>
        </w:rPr>
        <w:t>9</w:t>
      </w:r>
      <w:r>
        <w:t>.</w:t>
      </w:r>
      <w:r>
        <w:tab/>
        <w:t>Court may grant relief</w:t>
      </w:r>
      <w:bookmarkEnd w:id="337"/>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338" w:name="_Toc379895468"/>
      <w:r>
        <w:rPr>
          <w:rStyle w:val="CharSClsNo"/>
        </w:rPr>
        <w:t>10</w:t>
      </w:r>
      <w:r>
        <w:t>.</w:t>
      </w:r>
      <w:r>
        <w:tab/>
        <w:t>Application for relief</w:t>
      </w:r>
      <w:bookmarkEnd w:id="338"/>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339" w:name="_Toc379895469"/>
      <w:r>
        <w:rPr>
          <w:rStyle w:val="CharSClsNo"/>
        </w:rPr>
        <w:t>11</w:t>
      </w:r>
      <w:r>
        <w:t>.</w:t>
      </w:r>
      <w:r>
        <w:tab/>
        <w:t>Case may be withdrawn from jury</w:t>
      </w:r>
      <w:bookmarkEnd w:id="339"/>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340" w:name="_Toc379895470"/>
      <w:r>
        <w:rPr>
          <w:rStyle w:val="CharSDivNo"/>
        </w:rPr>
        <w:t>Division 5</w:t>
      </w:r>
      <w:r>
        <w:t> — </w:t>
      </w:r>
      <w:r>
        <w:rPr>
          <w:rStyle w:val="CharSDivText"/>
        </w:rPr>
        <w:t>Personal interests of directors, disclosure and voting</w:t>
      </w:r>
      <w:bookmarkEnd w:id="340"/>
    </w:p>
    <w:p>
      <w:pPr>
        <w:pStyle w:val="yHeading5"/>
        <w:outlineLvl w:val="0"/>
      </w:pPr>
      <w:bookmarkStart w:id="341" w:name="_Toc379895471"/>
      <w:r>
        <w:rPr>
          <w:rStyle w:val="CharSClsNo"/>
        </w:rPr>
        <w:t>12</w:t>
      </w:r>
      <w:r>
        <w:t>.</w:t>
      </w:r>
      <w:r>
        <w:tab/>
        <w:t>Disclosure</w:t>
      </w:r>
      <w:bookmarkEnd w:id="341"/>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342" w:name="_Toc379895472"/>
      <w:r>
        <w:rPr>
          <w:rStyle w:val="CharSClsNo"/>
        </w:rPr>
        <w:t>13</w:t>
      </w:r>
      <w:r>
        <w:t>.</w:t>
      </w:r>
      <w:r>
        <w:tab/>
        <w:t>Voting by interested directors</w:t>
      </w:r>
      <w:bookmarkEnd w:id="342"/>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343" w:name="_Toc379895473"/>
      <w:r>
        <w:rPr>
          <w:rStyle w:val="CharSDivNo"/>
        </w:rPr>
        <w:t>Division 6</w:t>
      </w:r>
      <w:r>
        <w:t> — </w:t>
      </w:r>
      <w:r>
        <w:rPr>
          <w:rStyle w:val="CharSDivText"/>
        </w:rPr>
        <w:t>Other prohibited conduct</w:t>
      </w:r>
      <w:bookmarkEnd w:id="343"/>
    </w:p>
    <w:p>
      <w:pPr>
        <w:pStyle w:val="yHeading5"/>
        <w:outlineLvl w:val="0"/>
      </w:pPr>
      <w:bookmarkStart w:id="344" w:name="_Toc379895474"/>
      <w:r>
        <w:rPr>
          <w:rStyle w:val="CharSClsNo"/>
        </w:rPr>
        <w:t>14</w:t>
      </w:r>
      <w:r>
        <w:t>.</w:t>
      </w:r>
      <w:r>
        <w:tab/>
        <w:t>Prohibition on loans to directors and related persons</w:t>
      </w:r>
      <w:bookmarkEnd w:id="344"/>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345" w:name="_Toc379895475"/>
      <w:r>
        <w:rPr>
          <w:rStyle w:val="CharSClsNo"/>
        </w:rPr>
        <w:t>15</w:t>
      </w:r>
      <w:r>
        <w:t>.</w:t>
      </w:r>
      <w:r>
        <w:tab/>
        <w:t>Directors and auditors not to be indemnified for certain matters</w:t>
      </w:r>
      <w:bookmarkEnd w:id="345"/>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346" w:name="_Toc379895476"/>
      <w:r>
        <w:rPr>
          <w:rStyle w:val="CharSClsNo"/>
        </w:rPr>
        <w:t>16</w:t>
      </w:r>
      <w:r>
        <w:t>.</w:t>
      </w:r>
      <w:r>
        <w:tab/>
        <w:t>False or misleading information</w:t>
      </w:r>
      <w:bookmarkEnd w:id="346"/>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47" w:name="_Toc379895477"/>
      <w:r>
        <w:rPr>
          <w:rStyle w:val="CharSchNo"/>
        </w:rPr>
        <w:t>Schedule 3</w:t>
      </w:r>
      <w:r>
        <w:rPr>
          <w:rStyle w:val="CharSDivNo"/>
        </w:rPr>
        <w:t> </w:t>
      </w:r>
      <w:r>
        <w:t>—</w:t>
      </w:r>
      <w:r>
        <w:rPr>
          <w:rStyle w:val="CharSDivText"/>
        </w:rPr>
        <w:t> </w:t>
      </w:r>
      <w:r>
        <w:rPr>
          <w:rStyle w:val="CharSchText"/>
        </w:rPr>
        <w:t>Provisions to be included in constitution of subsidiary</w:t>
      </w:r>
      <w:bookmarkEnd w:id="347"/>
    </w:p>
    <w:p>
      <w:pPr>
        <w:pStyle w:val="yShoulderClause"/>
      </w:pPr>
      <w:r>
        <w:t>[s. 65]</w:t>
      </w:r>
    </w:p>
    <w:p>
      <w:pPr>
        <w:pStyle w:val="yHeading5"/>
        <w:outlineLvl w:val="0"/>
      </w:pPr>
      <w:bookmarkStart w:id="348" w:name="_Toc379895478"/>
      <w:r>
        <w:rPr>
          <w:rStyle w:val="CharSClsNo"/>
        </w:rPr>
        <w:t>1</w:t>
      </w:r>
      <w:r>
        <w:t>.</w:t>
      </w:r>
      <w:r>
        <w:tab/>
        <w:t>Disposal of shares</w:t>
      </w:r>
      <w:bookmarkEnd w:id="348"/>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349" w:name="_Toc379895479"/>
      <w:r>
        <w:rPr>
          <w:rStyle w:val="CharSClsNo"/>
        </w:rPr>
        <w:t>2</w:t>
      </w:r>
      <w:r>
        <w:t>.</w:t>
      </w:r>
      <w:r>
        <w:tab/>
        <w:t>Directors</w:t>
      </w:r>
      <w:bookmarkEnd w:id="349"/>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350" w:name="_Toc379895480"/>
      <w:r>
        <w:rPr>
          <w:rStyle w:val="CharSClsNo"/>
        </w:rPr>
        <w:t>3</w:t>
      </w:r>
      <w:r>
        <w:t>.</w:t>
      </w:r>
      <w:r>
        <w:tab/>
        <w:t>Further shares</w:t>
      </w:r>
      <w:bookmarkEnd w:id="350"/>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351" w:name="_Toc379895481"/>
      <w:r>
        <w:rPr>
          <w:rStyle w:val="CharSClsNo"/>
        </w:rPr>
        <w:t>4</w:t>
      </w:r>
      <w:r>
        <w:t>.</w:t>
      </w:r>
      <w:r>
        <w:tab/>
        <w:t>Subsidiaries of subsidiary</w:t>
      </w:r>
      <w:bookmarkEnd w:id="351"/>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352" w:name="_Toc379895482"/>
      <w:r>
        <w:rPr>
          <w:rStyle w:val="CharSchNo"/>
        </w:rPr>
        <w:t>Schedule 4</w:t>
      </w:r>
      <w:r>
        <w:t> — </w:t>
      </w:r>
      <w:r>
        <w:rPr>
          <w:rStyle w:val="CharSchText"/>
        </w:rPr>
        <w:t>Financial administration and audit</w:t>
      </w:r>
      <w:bookmarkEnd w:id="352"/>
    </w:p>
    <w:p>
      <w:pPr>
        <w:pStyle w:val="yShoulderClause"/>
      </w:pPr>
      <w:r>
        <w:t>[s. 133(1)]</w:t>
      </w:r>
    </w:p>
    <w:p>
      <w:pPr>
        <w:pStyle w:val="yHeading3"/>
        <w:outlineLvl w:val="0"/>
      </w:pPr>
      <w:bookmarkStart w:id="353" w:name="_Toc379895483"/>
      <w:r>
        <w:rPr>
          <w:rStyle w:val="CharSDivNo"/>
        </w:rPr>
        <w:t>Division 1</w:t>
      </w:r>
      <w:r>
        <w:t> — </w:t>
      </w:r>
      <w:r>
        <w:rPr>
          <w:rStyle w:val="CharSDivText"/>
        </w:rPr>
        <w:t>Preliminary</w:t>
      </w:r>
      <w:bookmarkEnd w:id="353"/>
    </w:p>
    <w:p>
      <w:pPr>
        <w:pStyle w:val="yHeading5"/>
        <w:outlineLvl w:val="9"/>
      </w:pPr>
      <w:bookmarkStart w:id="354" w:name="_Toc379895484"/>
      <w:r>
        <w:rPr>
          <w:rStyle w:val="CharSClsNo"/>
        </w:rPr>
        <w:t>1</w:t>
      </w:r>
      <w:r>
        <w:t>.</w:t>
      </w:r>
      <w:r>
        <w:tab/>
        <w:t>Terms used</w:t>
      </w:r>
      <w:bookmarkEnd w:id="35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355" w:name="_Toc379895485"/>
      <w:r>
        <w:rPr>
          <w:rStyle w:val="CharSDivNo"/>
        </w:rPr>
        <w:t>Division 2</w:t>
      </w:r>
      <w:r>
        <w:t> — </w:t>
      </w:r>
      <w:r>
        <w:rPr>
          <w:rStyle w:val="CharSDivText"/>
        </w:rPr>
        <w:t>Financial records</w:t>
      </w:r>
      <w:bookmarkEnd w:id="355"/>
    </w:p>
    <w:p>
      <w:pPr>
        <w:pStyle w:val="yHeading5"/>
        <w:outlineLvl w:val="9"/>
      </w:pPr>
      <w:bookmarkStart w:id="356" w:name="_Toc379895486"/>
      <w:r>
        <w:rPr>
          <w:rStyle w:val="CharSClsNo"/>
        </w:rPr>
        <w:t>2</w:t>
      </w:r>
      <w:r>
        <w:t>.</w:t>
      </w:r>
      <w:r>
        <w:tab/>
        <w:t>Obligation to keep financial records</w:t>
      </w:r>
      <w:r>
        <w:br/>
      </w:r>
      <w:r>
        <w:rPr>
          <w:i/>
        </w:rPr>
        <w:t>(cf. Corporations Act s. 286)</w:t>
      </w:r>
      <w:bookmarkEnd w:id="356"/>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357" w:name="_Toc379895487"/>
      <w:r>
        <w:rPr>
          <w:rStyle w:val="CharSClsNo"/>
        </w:rPr>
        <w:t>3</w:t>
      </w:r>
      <w:r>
        <w:t>.</w:t>
      </w:r>
      <w:r>
        <w:tab/>
        <w:t>Physical format</w:t>
      </w:r>
      <w:r>
        <w:br/>
      </w:r>
      <w:r>
        <w:rPr>
          <w:i/>
        </w:rPr>
        <w:t>(cf. Corporations Act s. 288)</w:t>
      </w:r>
      <w:bookmarkEnd w:id="35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358" w:name="_Toc379895488"/>
      <w:r>
        <w:rPr>
          <w:rStyle w:val="CharSClsNo"/>
        </w:rPr>
        <w:t>4</w:t>
      </w:r>
      <w:r>
        <w:t>.</w:t>
      </w:r>
      <w:r>
        <w:tab/>
        <w:t>Place where records are kept</w:t>
      </w:r>
      <w:r>
        <w:br/>
      </w:r>
      <w:r>
        <w:rPr>
          <w:i/>
        </w:rPr>
        <w:t>(cf. Corporations Act s. 289)</w:t>
      </w:r>
      <w:bookmarkEnd w:id="358"/>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359" w:name="_Toc379895489"/>
      <w:r>
        <w:rPr>
          <w:rStyle w:val="CharSClsNo"/>
        </w:rPr>
        <w:t>5</w:t>
      </w:r>
      <w:r>
        <w:t>.</w:t>
      </w:r>
      <w:r>
        <w:tab/>
        <w:t>Director access</w:t>
      </w:r>
      <w:r>
        <w:br/>
      </w:r>
      <w:r>
        <w:rPr>
          <w:i/>
        </w:rPr>
        <w:t>(cf. Corporations Act s. 290)</w:t>
      </w:r>
      <w:bookmarkEnd w:id="359"/>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360" w:name="_Toc379895490"/>
      <w:r>
        <w:rPr>
          <w:rStyle w:val="CharSDivNo"/>
        </w:rPr>
        <w:t>Division 3</w:t>
      </w:r>
      <w:r>
        <w:t> — </w:t>
      </w:r>
      <w:r>
        <w:rPr>
          <w:rStyle w:val="CharSDivText"/>
        </w:rPr>
        <w:t>Financial reporting</w:t>
      </w:r>
      <w:bookmarkEnd w:id="360"/>
    </w:p>
    <w:p>
      <w:pPr>
        <w:pStyle w:val="yHeading4"/>
      </w:pPr>
      <w:bookmarkStart w:id="361" w:name="_Toc379895491"/>
      <w:r>
        <w:t>Subdivision 1 — Annual financial reports and directors’ reports</w:t>
      </w:r>
      <w:bookmarkEnd w:id="361"/>
    </w:p>
    <w:p>
      <w:pPr>
        <w:pStyle w:val="yHeading5"/>
        <w:outlineLvl w:val="9"/>
      </w:pPr>
      <w:bookmarkStart w:id="362" w:name="_Toc379895492"/>
      <w:r>
        <w:rPr>
          <w:rStyle w:val="CharSClsNo"/>
        </w:rPr>
        <w:t>6</w:t>
      </w:r>
      <w:r>
        <w:t>.</w:t>
      </w:r>
      <w:r>
        <w:tab/>
        <w:t>Preparation of annual financial reports and directors’ reports</w:t>
      </w:r>
      <w:r>
        <w:br/>
      </w:r>
      <w:r>
        <w:rPr>
          <w:i/>
        </w:rPr>
        <w:t>(cf. Corporations Act s. 292)</w:t>
      </w:r>
      <w:bookmarkEnd w:id="362"/>
    </w:p>
    <w:p>
      <w:pPr>
        <w:pStyle w:val="ySubsection"/>
      </w:pPr>
      <w:r>
        <w:tab/>
      </w:r>
      <w:r>
        <w:tab/>
        <w:t>A financial report and a directors’ report must be prepared for each financial year by a corporation before 30 September.</w:t>
      </w:r>
    </w:p>
    <w:p>
      <w:pPr>
        <w:pStyle w:val="yHeading5"/>
        <w:outlineLvl w:val="9"/>
      </w:pPr>
      <w:bookmarkStart w:id="363" w:name="_Toc379895493"/>
      <w:r>
        <w:rPr>
          <w:rStyle w:val="CharSClsNo"/>
        </w:rPr>
        <w:t>7</w:t>
      </w:r>
      <w:r>
        <w:t>.</w:t>
      </w:r>
      <w:r>
        <w:tab/>
        <w:t>Contents of annual financial report</w:t>
      </w:r>
      <w:r>
        <w:br/>
      </w:r>
      <w:r>
        <w:rPr>
          <w:i/>
        </w:rPr>
        <w:t>(cf. Corporations Act s. 295)</w:t>
      </w:r>
      <w:bookmarkEnd w:id="363"/>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64" w:name="_Toc379895494"/>
      <w:r>
        <w:rPr>
          <w:rStyle w:val="CharSClsNo"/>
        </w:rPr>
        <w:t>8</w:t>
      </w:r>
      <w:r>
        <w:t>.</w:t>
      </w:r>
      <w:r>
        <w:tab/>
        <w:t>Compliance with accounting standards and regulations</w:t>
      </w:r>
      <w:r>
        <w:br/>
      </w:r>
      <w:r>
        <w:rPr>
          <w:i/>
        </w:rPr>
        <w:t>(cf. Corporations Act s. 296)</w:t>
      </w:r>
      <w:bookmarkEnd w:id="36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65" w:name="_Toc379895495"/>
      <w:r>
        <w:rPr>
          <w:rStyle w:val="CharSClsNo"/>
        </w:rPr>
        <w:t>9</w:t>
      </w:r>
      <w:r>
        <w:t>.</w:t>
      </w:r>
      <w:r>
        <w:tab/>
        <w:t>True and fair view</w:t>
      </w:r>
      <w:r>
        <w:br/>
      </w:r>
      <w:r>
        <w:rPr>
          <w:i/>
        </w:rPr>
        <w:t>(cf. Corporations Act s. 297)</w:t>
      </w:r>
      <w:bookmarkEnd w:id="365"/>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366" w:name="_Toc379895496"/>
      <w:r>
        <w:rPr>
          <w:rStyle w:val="CharSClsNo"/>
        </w:rPr>
        <w:t>10</w:t>
      </w:r>
      <w:r>
        <w:t>.</w:t>
      </w:r>
      <w:r>
        <w:tab/>
        <w:t>Annual directors’ report</w:t>
      </w:r>
      <w:r>
        <w:br/>
      </w:r>
      <w:r>
        <w:rPr>
          <w:i/>
        </w:rPr>
        <w:t>(cf. Corporations Act s. 298)</w:t>
      </w:r>
      <w:bookmarkEnd w:id="366"/>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67" w:name="_Toc379895497"/>
      <w:r>
        <w:rPr>
          <w:rStyle w:val="CharSClsNo"/>
        </w:rPr>
        <w:t>11</w:t>
      </w:r>
      <w:r>
        <w:t>.</w:t>
      </w:r>
      <w:r>
        <w:tab/>
        <w:t>Annual directors’ report — general information</w:t>
      </w:r>
      <w:r>
        <w:br/>
      </w:r>
      <w:r>
        <w:rPr>
          <w:i/>
        </w:rPr>
        <w:t>(cf. Corporations Act s. 299)</w:t>
      </w:r>
      <w:bookmarkEnd w:id="367"/>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368" w:name="_Toc379895498"/>
      <w:r>
        <w:rPr>
          <w:rStyle w:val="CharSClsNo"/>
        </w:rPr>
        <w:t>12</w:t>
      </w:r>
      <w:r>
        <w:t>.</w:t>
      </w:r>
      <w:r>
        <w:tab/>
        <w:t>Annual directors’ report — specific information</w:t>
      </w:r>
      <w:r>
        <w:br/>
      </w:r>
      <w:r>
        <w:rPr>
          <w:i/>
        </w:rPr>
        <w:t>(cf. Corporations Act s. 300)</w:t>
      </w:r>
      <w:bookmarkEnd w:id="36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69" w:name="_Toc379895499"/>
      <w:r>
        <w:rPr>
          <w:rStyle w:val="CharSClsNo"/>
        </w:rPr>
        <w:t>13</w:t>
      </w:r>
      <w:r>
        <w:t>.</w:t>
      </w:r>
      <w:r>
        <w:tab/>
        <w:t>Annual directors’ report — other specific information</w:t>
      </w:r>
      <w:r>
        <w:br/>
      </w:r>
      <w:r>
        <w:rPr>
          <w:i/>
        </w:rPr>
        <w:t>(cf. Corporations Act s. 300A)</w:t>
      </w:r>
      <w:bookmarkEnd w:id="369"/>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70" w:name="_Toc379895500"/>
      <w:r>
        <w:rPr>
          <w:rStyle w:val="CharSClsNo"/>
        </w:rPr>
        <w:t>14</w:t>
      </w:r>
      <w:r>
        <w:t>.</w:t>
      </w:r>
      <w:r>
        <w:tab/>
        <w:t>Audit of annual financial report</w:t>
      </w:r>
      <w:r>
        <w:br/>
      </w:r>
      <w:r>
        <w:rPr>
          <w:i/>
        </w:rPr>
        <w:t>(cf. Corporations Act s. 301)</w:t>
      </w:r>
      <w:bookmarkEnd w:id="370"/>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371" w:name="_Toc379895501"/>
      <w:r>
        <w:t>Subdivision 2 — Audit and auditor’s report</w:t>
      </w:r>
      <w:bookmarkEnd w:id="371"/>
    </w:p>
    <w:p>
      <w:pPr>
        <w:pStyle w:val="yHeading5"/>
        <w:outlineLvl w:val="9"/>
      </w:pPr>
      <w:bookmarkStart w:id="372" w:name="_Toc379895502"/>
      <w:r>
        <w:rPr>
          <w:rStyle w:val="CharSClsNo"/>
        </w:rPr>
        <w:t>15</w:t>
      </w:r>
      <w:r>
        <w:t>.</w:t>
      </w:r>
      <w:r>
        <w:tab/>
        <w:t>Audit opinion</w:t>
      </w:r>
      <w:r>
        <w:br/>
      </w:r>
      <w:r>
        <w:rPr>
          <w:i/>
        </w:rPr>
        <w:t>(cf. Corporations Act s. 307)</w:t>
      </w:r>
      <w:bookmarkEnd w:id="37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373" w:name="_Toc379895503"/>
      <w:r>
        <w:rPr>
          <w:rStyle w:val="CharSClsNo"/>
        </w:rPr>
        <w:t>16</w:t>
      </w:r>
      <w:r>
        <w:t>.</w:t>
      </w:r>
      <w:r>
        <w:tab/>
        <w:t>Auditor General’s report on annual financial report</w:t>
      </w:r>
      <w:r>
        <w:br/>
      </w:r>
      <w:r>
        <w:rPr>
          <w:i/>
        </w:rPr>
        <w:t>(cf. Corporations Act s. 308)</w:t>
      </w:r>
      <w:bookmarkEnd w:id="373"/>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374" w:name="_Toc379895504"/>
      <w:r>
        <w:rPr>
          <w:rStyle w:val="CharSClsNo"/>
        </w:rPr>
        <w:t>17</w:t>
      </w:r>
      <w:r>
        <w:t>.</w:t>
      </w:r>
      <w:r>
        <w:tab/>
        <w:t>Auditor General’s power to obtain information</w:t>
      </w:r>
      <w:r>
        <w:br/>
      </w:r>
      <w:r>
        <w:rPr>
          <w:i/>
        </w:rPr>
        <w:t>(cf. Corporations Act s. 310)</w:t>
      </w:r>
      <w:bookmarkEnd w:id="374"/>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375" w:name="_Toc379895505"/>
      <w:r>
        <w:rPr>
          <w:rStyle w:val="CharSClsNo"/>
        </w:rPr>
        <w:t>18</w:t>
      </w:r>
      <w:r>
        <w:t>.</w:t>
      </w:r>
      <w:r>
        <w:tab/>
        <w:t>Assisting Auditor General</w:t>
      </w:r>
      <w:r>
        <w:br/>
      </w:r>
      <w:r>
        <w:rPr>
          <w:i/>
        </w:rPr>
        <w:t>(cf. Corporations Act s. 312)</w:t>
      </w:r>
      <w:bookmarkEnd w:id="37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376" w:name="_Toc379895506"/>
      <w:r>
        <w:t>Subdivision 3 — Special provisions about consolidated financial statements</w:t>
      </w:r>
      <w:bookmarkEnd w:id="376"/>
    </w:p>
    <w:p>
      <w:pPr>
        <w:pStyle w:val="yHeading5"/>
        <w:outlineLvl w:val="9"/>
      </w:pPr>
      <w:bookmarkStart w:id="377" w:name="_Toc379895507"/>
      <w:r>
        <w:rPr>
          <w:rStyle w:val="CharSClsNo"/>
        </w:rPr>
        <w:t>19</w:t>
      </w:r>
      <w:r>
        <w:t>.</w:t>
      </w:r>
      <w:r>
        <w:tab/>
        <w:t>Directors and officers of controlled entity to give information</w:t>
      </w:r>
      <w:r>
        <w:br/>
      </w:r>
      <w:r>
        <w:rPr>
          <w:i/>
        </w:rPr>
        <w:t>(cf. Corporations Act s. 323)</w:t>
      </w:r>
      <w:bookmarkEnd w:id="377"/>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78" w:name="_Toc379895508"/>
      <w:r>
        <w:rPr>
          <w:rStyle w:val="CharSClsNo"/>
        </w:rPr>
        <w:t>20</w:t>
      </w:r>
      <w:r>
        <w:t>.</w:t>
      </w:r>
      <w:r>
        <w:tab/>
        <w:t>Auditor General’s power to obtain information from controlled entity</w:t>
      </w:r>
      <w:r>
        <w:br/>
      </w:r>
      <w:r>
        <w:rPr>
          <w:i/>
        </w:rPr>
        <w:t>(cf. Corporations Act s. 323A)</w:t>
      </w:r>
      <w:bookmarkEnd w:id="37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379" w:name="_Toc379895509"/>
      <w:r>
        <w:rPr>
          <w:rStyle w:val="CharSClsNo"/>
        </w:rPr>
        <w:t>21</w:t>
      </w:r>
      <w:r>
        <w:t>.</w:t>
      </w:r>
      <w:r>
        <w:tab/>
        <w:t>Controlled entity to assist the Auditor General</w:t>
      </w:r>
      <w:r>
        <w:br/>
      </w:r>
      <w:r>
        <w:rPr>
          <w:i/>
        </w:rPr>
        <w:t>(cf. Corporations Act s. 323B)</w:t>
      </w:r>
      <w:bookmarkEnd w:id="379"/>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80" w:name="_Toc379895510"/>
      <w:r>
        <w:rPr>
          <w:rStyle w:val="CharSClsNo"/>
        </w:rPr>
        <w:t>22</w:t>
      </w:r>
      <w:r>
        <w:t>.</w:t>
      </w:r>
      <w:r>
        <w:tab/>
        <w:t>Application of subdivision to entity that has ceased to be controlled</w:t>
      </w:r>
      <w:r>
        <w:br/>
      </w:r>
      <w:r>
        <w:rPr>
          <w:i/>
        </w:rPr>
        <w:t>(cf. Corporations Act s. 323C)</w:t>
      </w:r>
      <w:bookmarkEnd w:id="380"/>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381" w:name="_Toc379895511"/>
      <w:r>
        <w:t>Subdivision 4 — Financial years of the corporation and the entities it controls</w:t>
      </w:r>
      <w:bookmarkEnd w:id="381"/>
    </w:p>
    <w:p>
      <w:pPr>
        <w:pStyle w:val="yHeading5"/>
        <w:spacing w:before="180"/>
        <w:outlineLvl w:val="9"/>
      </w:pPr>
      <w:bookmarkStart w:id="382" w:name="_Toc379895512"/>
      <w:r>
        <w:rPr>
          <w:rStyle w:val="CharSClsNo"/>
        </w:rPr>
        <w:t>23</w:t>
      </w:r>
      <w:r>
        <w:t>.</w:t>
      </w:r>
      <w:r>
        <w:tab/>
        <w:t>Financial years</w:t>
      </w:r>
      <w:r>
        <w:br/>
      </w:r>
      <w:r>
        <w:rPr>
          <w:i/>
        </w:rPr>
        <w:t>(cf. Corporations Act s. 323D)</w:t>
      </w:r>
      <w:bookmarkEnd w:id="382"/>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383" w:name="_Toc379895513"/>
      <w:r>
        <w:rPr>
          <w:rStyle w:val="CharSDivNo"/>
        </w:rPr>
        <w:t>Division 4</w:t>
      </w:r>
      <w:r>
        <w:t> — </w:t>
      </w:r>
      <w:r>
        <w:rPr>
          <w:rStyle w:val="CharSDivText"/>
        </w:rPr>
        <w:t>Accounting standards</w:t>
      </w:r>
      <w:bookmarkEnd w:id="383"/>
    </w:p>
    <w:p>
      <w:pPr>
        <w:pStyle w:val="yHeading5"/>
        <w:outlineLvl w:val="9"/>
      </w:pPr>
      <w:bookmarkStart w:id="384" w:name="_Toc379895514"/>
      <w:r>
        <w:rPr>
          <w:rStyle w:val="CharSClsNo"/>
        </w:rPr>
        <w:t>24</w:t>
      </w:r>
      <w:r>
        <w:t>.</w:t>
      </w:r>
      <w:r>
        <w:tab/>
        <w:t>Accounting standards</w:t>
      </w:r>
      <w:r>
        <w:br/>
      </w:r>
      <w:r>
        <w:rPr>
          <w:i/>
        </w:rPr>
        <w:t>(cf. Corporations Act s. 334)</w:t>
      </w:r>
      <w:bookmarkEnd w:id="384"/>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385" w:name="_Toc379895515"/>
      <w:r>
        <w:rPr>
          <w:rStyle w:val="CharSClsNo"/>
        </w:rPr>
        <w:t>25</w:t>
      </w:r>
      <w:r>
        <w:t>.</w:t>
      </w:r>
      <w:r>
        <w:tab/>
        <w:t xml:space="preserve">Equity accounting </w:t>
      </w:r>
      <w:r>
        <w:br/>
      </w:r>
      <w:r>
        <w:rPr>
          <w:i/>
        </w:rPr>
        <w:t>(cf. Corporations Act s. 335)</w:t>
      </w:r>
      <w:bookmarkEnd w:id="385"/>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86" w:name="_Toc379895516"/>
      <w:r>
        <w:rPr>
          <w:rStyle w:val="CharSClsNo"/>
        </w:rPr>
        <w:t>26</w:t>
      </w:r>
      <w:r>
        <w:t>.</w:t>
      </w:r>
      <w:r>
        <w:tab/>
        <w:t>Interpretation of accounting standards</w:t>
      </w:r>
      <w:r>
        <w:br/>
      </w:r>
      <w:r>
        <w:rPr>
          <w:i/>
        </w:rPr>
        <w:t>(cf. Corporations Act s. 337)</w:t>
      </w:r>
      <w:bookmarkEnd w:id="38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87" w:name="_Toc379895517"/>
      <w:r>
        <w:rPr>
          <w:rStyle w:val="CharSClsNo"/>
        </w:rPr>
        <w:t>27</w:t>
      </w:r>
      <w:r>
        <w:t>.</w:t>
      </w:r>
      <w:r>
        <w:tab/>
        <w:t>Evidence of text of accounting standard</w:t>
      </w:r>
      <w:r>
        <w:br/>
      </w:r>
      <w:r>
        <w:rPr>
          <w:i/>
        </w:rPr>
        <w:t>(cf. Corporations Act s. 339)</w:t>
      </w:r>
      <w:bookmarkEnd w:id="38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388" w:name="_Toc379895518"/>
      <w:r>
        <w:rPr>
          <w:rStyle w:val="CharSDivNo"/>
        </w:rPr>
        <w:t>Division 5</w:t>
      </w:r>
      <w:r>
        <w:t> — </w:t>
      </w:r>
      <w:r>
        <w:rPr>
          <w:rStyle w:val="CharSDivText"/>
        </w:rPr>
        <w:t>Exemptions and modifications</w:t>
      </w:r>
      <w:bookmarkEnd w:id="388"/>
    </w:p>
    <w:p>
      <w:pPr>
        <w:pStyle w:val="yHeading5"/>
        <w:outlineLvl w:val="9"/>
      </w:pPr>
      <w:bookmarkStart w:id="389" w:name="_Toc379895519"/>
      <w:r>
        <w:rPr>
          <w:rStyle w:val="CharSClsNo"/>
        </w:rPr>
        <w:t>28</w:t>
      </w:r>
      <w:r>
        <w:t>.</w:t>
      </w:r>
      <w:r>
        <w:tab/>
        <w:t>Treasurer’s power to make specific exemption orders</w:t>
      </w:r>
      <w:r>
        <w:br/>
      </w:r>
      <w:r>
        <w:rPr>
          <w:i/>
        </w:rPr>
        <w:t>(cf. Corporations Act s. 340)</w:t>
      </w:r>
      <w:bookmarkEnd w:id="389"/>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390" w:name="_Toc379895520"/>
      <w:r>
        <w:rPr>
          <w:rStyle w:val="CharSClsNo"/>
        </w:rPr>
        <w:t>29</w:t>
      </w:r>
      <w:r>
        <w:t>.</w:t>
      </w:r>
      <w:r>
        <w:tab/>
        <w:t>Criteria for specific exemption orders and class orders</w:t>
      </w:r>
      <w:r>
        <w:br/>
      </w:r>
      <w:r>
        <w:rPr>
          <w:i/>
        </w:rPr>
        <w:t>(cf. Corporations Act s. 342)</w:t>
      </w:r>
      <w:bookmarkEnd w:id="390"/>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391" w:name="_Toc379895521"/>
      <w:r>
        <w:rPr>
          <w:rStyle w:val="CharSClsNo"/>
        </w:rPr>
        <w:t>30</w:t>
      </w:r>
      <w:r>
        <w:t>.</w:t>
      </w:r>
      <w:r>
        <w:tab/>
        <w:t>Extension of time</w:t>
      </w:r>
      <w:bookmarkEnd w:id="39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392" w:name="_Toc379895522"/>
      <w:r>
        <w:rPr>
          <w:rStyle w:val="CharSDivNo"/>
        </w:rPr>
        <w:t>Division 6</w:t>
      </w:r>
      <w:r>
        <w:t> — </w:t>
      </w:r>
      <w:r>
        <w:rPr>
          <w:rStyle w:val="CharSDivText"/>
        </w:rPr>
        <w:t>Sanctions for contraventions of this Schedule</w:t>
      </w:r>
      <w:bookmarkEnd w:id="392"/>
    </w:p>
    <w:p>
      <w:pPr>
        <w:pStyle w:val="yHeading5"/>
        <w:outlineLvl w:val="9"/>
      </w:pPr>
      <w:bookmarkStart w:id="393" w:name="_Toc379895523"/>
      <w:r>
        <w:rPr>
          <w:rStyle w:val="CharSClsNo"/>
        </w:rPr>
        <w:t>31</w:t>
      </w:r>
      <w:r>
        <w:t>.</w:t>
      </w:r>
      <w:r>
        <w:tab/>
        <w:t>Contravention of Divisions 2 and 3</w:t>
      </w:r>
      <w:r>
        <w:br/>
      </w:r>
      <w:r>
        <w:rPr>
          <w:i/>
        </w:rPr>
        <w:t>(cf. Corporations Act s. 344)</w:t>
      </w:r>
      <w:bookmarkEnd w:id="393"/>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394" w:name="_Toc379895524"/>
      <w:r>
        <w:rPr>
          <w:rStyle w:val="CharSDivNo"/>
        </w:rPr>
        <w:t>Division 7</w:t>
      </w:r>
      <w:r>
        <w:t> — </w:t>
      </w:r>
      <w:r>
        <w:rPr>
          <w:rStyle w:val="CharSDivText"/>
        </w:rPr>
        <w:t>Miscellaneous</w:t>
      </w:r>
      <w:bookmarkEnd w:id="394"/>
    </w:p>
    <w:p>
      <w:pPr>
        <w:pStyle w:val="yHeading5"/>
        <w:outlineLvl w:val="9"/>
      </w:pPr>
      <w:bookmarkStart w:id="395" w:name="_Toc379895525"/>
      <w:r>
        <w:rPr>
          <w:rStyle w:val="CharSClsNo"/>
        </w:rPr>
        <w:t>32</w:t>
      </w:r>
      <w:r>
        <w:t>.</w:t>
      </w:r>
      <w:r>
        <w:tab/>
        <w:t>Deadline for reporting to the Minister</w:t>
      </w:r>
      <w:r>
        <w:br/>
      </w:r>
      <w:r>
        <w:rPr>
          <w:i/>
        </w:rPr>
        <w:t>(cf. Corporations Act s. 315)</w:t>
      </w:r>
      <w:bookmarkEnd w:id="395"/>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396" w:name="_Toc379895526"/>
      <w:r>
        <w:rPr>
          <w:rStyle w:val="CharSClsNo"/>
        </w:rPr>
        <w:t>33</w:t>
      </w:r>
      <w:r>
        <w:t>.</w:t>
      </w:r>
      <w:r>
        <w:tab/>
        <w:t>Annual financial reporting to the Minister</w:t>
      </w:r>
      <w:r>
        <w:br/>
      </w:r>
      <w:r>
        <w:rPr>
          <w:i/>
        </w:rPr>
        <w:t>(cf. Corporations Act s. 314)</w:t>
      </w:r>
      <w:bookmarkEnd w:id="396"/>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397" w:name="_Toc379895527"/>
      <w:r>
        <w:rPr>
          <w:rStyle w:val="CharSClsNo"/>
        </w:rPr>
        <w:t>34</w:t>
      </w:r>
      <w:r>
        <w:t>.</w:t>
      </w:r>
      <w:r>
        <w:tab/>
        <w:t>Audit</w:t>
      </w:r>
      <w:bookmarkEnd w:id="397"/>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398" w:name="_Toc379895528"/>
      <w:r>
        <w:rPr>
          <w:rStyle w:val="CharSClsNo"/>
        </w:rPr>
        <w:t>35</w:t>
      </w:r>
      <w:r>
        <w:t>.</w:t>
      </w:r>
      <w:r>
        <w:tab/>
        <w:t>Powers and duties of the Auditor General</w:t>
      </w:r>
      <w:bookmarkEnd w:id="398"/>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399" w:name="_Toc379895529"/>
      <w:r>
        <w:rPr>
          <w:rStyle w:val="CharSchNo"/>
        </w:rPr>
        <w:t>Schedule 5</w:t>
      </w:r>
      <w:r>
        <w:t> — </w:t>
      </w:r>
      <w:r>
        <w:rPr>
          <w:rStyle w:val="CharSchText"/>
        </w:rPr>
        <w:t>Amendments to other Acts</w:t>
      </w:r>
      <w:bookmarkEnd w:id="399"/>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400" w:name="_Toc379895530"/>
      <w:r>
        <w:rPr>
          <w:rStyle w:val="CharSDivNo"/>
        </w:rPr>
        <w:t>Division 4</w:t>
      </w:r>
      <w:r>
        <w:t> — </w:t>
      </w:r>
      <w:r>
        <w:rPr>
          <w:rStyle w:val="CharSDivText"/>
          <w:i/>
        </w:rPr>
        <w:t>Electricity Corporation Act 1994</w:t>
      </w:r>
      <w:bookmarkEnd w:id="400"/>
    </w:p>
    <w:p>
      <w:pPr>
        <w:pStyle w:val="yHeading5"/>
        <w:outlineLvl w:val="0"/>
      </w:pPr>
      <w:bookmarkStart w:id="401" w:name="_Toc379895531"/>
      <w:r>
        <w:rPr>
          <w:rStyle w:val="CharSClsNo"/>
        </w:rPr>
        <w:t>7</w:t>
      </w:r>
      <w:r>
        <w:t>.</w:t>
      </w:r>
      <w:r>
        <w:tab/>
        <w:t>The Act amended</w:t>
      </w:r>
      <w:bookmarkEnd w:id="401"/>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402" w:name="_Toc379895532"/>
      <w:r>
        <w:rPr>
          <w:rStyle w:val="CharSClsNo"/>
        </w:rPr>
        <w:t>22</w:t>
      </w:r>
      <w:r>
        <w:t>.</w:t>
      </w:r>
      <w:r>
        <w:tab/>
        <w:t>Schedule 7 repealed and saving provisions</w:t>
      </w:r>
      <w:bookmarkEnd w:id="402"/>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pPr>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ind w:left="720" w:hanging="720"/>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03" w:name="_Toc379895533"/>
      <w:r>
        <w:t>Notes</w:t>
      </w:r>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04" w:name="_Toc379895534"/>
      <w:r>
        <w:rPr>
          <w:snapToGrid w:val="0"/>
        </w:rPr>
        <w:t>Compilation table</w:t>
      </w:r>
      <w:bookmarkEnd w:id="404"/>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8"/>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2"/>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2"/>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 5(1) and Sch. 1 cl. 53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2"/>
          </w:tcPr>
          <w:p>
            <w:pPr>
              <w:pStyle w:val="nTable"/>
              <w:spacing w:before="80" w:after="8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2"/>
          </w:tcPr>
          <w:p>
            <w:pPr>
              <w:pStyle w:val="nTable"/>
              <w:spacing w:before="80" w:after="80"/>
              <w:rPr>
                <w:sz w:val="19"/>
              </w:rPr>
            </w:pPr>
            <w:r>
              <w:rPr>
                <w:sz w:val="19"/>
              </w:rPr>
              <w:t>22 May 2009 (see s. 2(b))</w:t>
            </w:r>
          </w:p>
        </w:tc>
      </w:tr>
      <w:tr>
        <w:trPr>
          <w:gridAfter w:val="1"/>
          <w:wAfter w:w="8" w:type="dxa"/>
          <w:cantSplit/>
        </w:trPr>
        <w:tc>
          <w:tcPr>
            <w:tcW w:w="7087" w:type="dxa"/>
            <w:gridSpan w:val="8"/>
            <w:tcBorders>
              <w:bottom w:val="single" w:sz="8" w:space="0" w:color="auto"/>
            </w:tcBorders>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bl>
    <w:p>
      <w:pPr>
        <w:pStyle w:val="nSubsection"/>
        <w:keepNext/>
        <w:spacing w:before="360"/>
        <w:ind w:left="482" w:hanging="482"/>
      </w:pPr>
      <w:r>
        <w:rPr>
          <w:vertAlign w:val="superscript"/>
        </w:rPr>
        <w:t>1a</w:t>
      </w:r>
      <w:r>
        <w:tab/>
        <w:t>On the date as at which thi</w:t>
      </w:r>
      <w:bookmarkStart w:id="405" w:name="_Hlt507390729"/>
      <w:bookmarkEnd w:id="40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6" w:name="_Toc379895535"/>
      <w:r>
        <w:rPr>
          <w:snapToGrid w:val="0"/>
        </w:rPr>
        <w:t>Provisions that have not come into operation</w:t>
      </w:r>
      <w:bookmarkEnd w:id="406"/>
    </w:p>
    <w:tbl>
      <w:tblPr>
        <w:tblW w:w="7054"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9"/>
        <w:gridCol w:w="1127"/>
        <w:gridCol w:w="1131"/>
        <w:gridCol w:w="2537"/>
      </w:tblGrid>
      <w:tr>
        <w:trPr>
          <w:tblHeader/>
        </w:trPr>
        <w:tc>
          <w:tcPr>
            <w:tcW w:w="2259"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Short title</w:t>
            </w:r>
          </w:p>
        </w:tc>
        <w:tc>
          <w:tcPr>
            <w:tcW w:w="1127"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1"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Assent</w:t>
            </w:r>
          </w:p>
        </w:tc>
        <w:tc>
          <w:tcPr>
            <w:tcW w:w="2537"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9" w:type="dxa"/>
            <w:tcBorders>
              <w:top w:val="single" w:sz="8" w:space="0" w:color="auto"/>
            </w:tcBorders>
          </w:tcPr>
          <w:p>
            <w:pPr>
              <w:pStyle w:val="nTable"/>
              <w:keepNext/>
              <w:keepLines/>
              <w:spacing w:before="60" w:after="60"/>
              <w:rPr>
                <w:i/>
                <w:noProof/>
                <w:snapToGrid w:val="0"/>
                <w:sz w:val="19"/>
              </w:rPr>
            </w:pPr>
            <w:r>
              <w:rPr>
                <w:i/>
                <w:snapToGrid w:val="0"/>
                <w:sz w:val="19"/>
                <w:lang w:val="en-US"/>
              </w:rPr>
              <w:t>State Superannuation Amendment Act 2007</w:t>
            </w:r>
            <w:r>
              <w:rPr>
                <w:iCs/>
                <w:snapToGrid w:val="0"/>
                <w:sz w:val="19"/>
                <w:lang w:val="en-US"/>
              </w:rPr>
              <w:t xml:space="preserve"> s. 81</w:t>
            </w:r>
            <w:r>
              <w:rPr>
                <w:iCs/>
                <w:snapToGrid w:val="0"/>
                <w:sz w:val="19"/>
                <w:vertAlign w:val="superscript"/>
                <w:lang w:val="en-US"/>
              </w:rPr>
              <w:t> 4</w:t>
            </w:r>
          </w:p>
        </w:tc>
        <w:tc>
          <w:tcPr>
            <w:tcW w:w="1127" w:type="dxa"/>
            <w:tcBorders>
              <w:top w:val="single" w:sz="8" w:space="0" w:color="auto"/>
            </w:tcBorders>
          </w:tcPr>
          <w:p>
            <w:pPr>
              <w:pStyle w:val="nTable"/>
              <w:keepNext/>
              <w:keepLines/>
              <w:spacing w:before="60" w:after="60"/>
              <w:rPr>
                <w:sz w:val="19"/>
              </w:rPr>
            </w:pPr>
            <w:r>
              <w:rPr>
                <w:snapToGrid w:val="0"/>
                <w:sz w:val="19"/>
                <w:lang w:val="en-US"/>
              </w:rPr>
              <w:t>25 of 2007</w:t>
            </w:r>
          </w:p>
        </w:tc>
        <w:tc>
          <w:tcPr>
            <w:tcW w:w="1131" w:type="dxa"/>
            <w:tcBorders>
              <w:top w:val="single" w:sz="8" w:space="0" w:color="auto"/>
            </w:tcBorders>
          </w:tcPr>
          <w:p>
            <w:pPr>
              <w:pStyle w:val="nTable"/>
              <w:keepNext/>
              <w:keepLines/>
              <w:spacing w:before="60" w:after="60"/>
              <w:rPr>
                <w:sz w:val="19"/>
              </w:rPr>
            </w:pPr>
            <w:r>
              <w:rPr>
                <w:sz w:val="19"/>
              </w:rPr>
              <w:t>16 Oct 2007</w:t>
            </w:r>
          </w:p>
        </w:tc>
        <w:tc>
          <w:tcPr>
            <w:tcW w:w="2537" w:type="dxa"/>
            <w:tcBorders>
              <w:top w:val="single" w:sz="8" w:space="0" w:color="auto"/>
            </w:tcBorders>
          </w:tcPr>
          <w:p>
            <w:pPr>
              <w:pStyle w:val="nTable"/>
              <w:keepNext/>
              <w:keepLines/>
              <w:spacing w:before="60" w:after="6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59" w:type="dxa"/>
            <w:tcBorders>
              <w:top w:val="nil"/>
              <w:bottom w:val="nil"/>
            </w:tcBorders>
          </w:tcPr>
          <w:p>
            <w:pPr>
              <w:pStyle w:val="nTable"/>
              <w:spacing w:after="40"/>
              <w:ind w:right="113"/>
            </w:pPr>
            <w:r>
              <w:rPr>
                <w:i/>
                <w:snapToGrid w:val="0"/>
                <w:sz w:val="19"/>
                <w:lang w:val="en-US"/>
              </w:rPr>
              <w:t>Approvals and Related Reforms (No. 4) (Planning) Act 2010</w:t>
            </w:r>
            <w:r>
              <w:t xml:space="preserve"> s. 31</w:t>
            </w:r>
            <w:r>
              <w:rPr>
                <w:vertAlign w:val="superscript"/>
              </w:rPr>
              <w:t> 5</w:t>
            </w:r>
          </w:p>
        </w:tc>
        <w:tc>
          <w:tcPr>
            <w:tcW w:w="1127" w:type="dxa"/>
            <w:tcBorders>
              <w:top w:val="nil"/>
              <w:bottom w:val="nil"/>
            </w:tcBorders>
          </w:tcPr>
          <w:p>
            <w:pPr>
              <w:pStyle w:val="nTable"/>
              <w:spacing w:after="40"/>
              <w:rPr>
                <w:snapToGrid w:val="0"/>
                <w:sz w:val="19"/>
                <w:lang w:val="en-US"/>
              </w:rPr>
            </w:pPr>
            <w:r>
              <w:rPr>
                <w:snapToGrid w:val="0"/>
                <w:sz w:val="19"/>
                <w:lang w:val="en-US"/>
              </w:rPr>
              <w:t>28 of 2010</w:t>
            </w:r>
          </w:p>
        </w:tc>
        <w:tc>
          <w:tcPr>
            <w:tcW w:w="1131" w:type="dxa"/>
            <w:tcBorders>
              <w:top w:val="nil"/>
              <w:bottom w:val="nil"/>
            </w:tcBorders>
          </w:tcPr>
          <w:p>
            <w:pPr>
              <w:pStyle w:val="nTable"/>
              <w:spacing w:after="40"/>
              <w:rPr>
                <w:snapToGrid w:val="0"/>
                <w:sz w:val="19"/>
                <w:lang w:val="en-US"/>
              </w:rPr>
            </w:pPr>
            <w:r>
              <w:rPr>
                <w:snapToGrid w:val="0"/>
                <w:sz w:val="19"/>
                <w:lang w:val="en-US"/>
              </w:rPr>
              <w:t>19 Aug 2010</w:t>
            </w:r>
          </w:p>
        </w:tc>
        <w:tc>
          <w:tcPr>
            <w:tcW w:w="2537"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259"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75 </w:t>
            </w:r>
            <w:r>
              <w:rPr>
                <w:iCs/>
                <w:snapToGrid w:val="0"/>
                <w:sz w:val="19"/>
                <w:vertAlign w:val="superscript"/>
                <w:lang w:val="en-US"/>
              </w:rPr>
              <w:t>6</w:t>
            </w:r>
          </w:p>
        </w:tc>
        <w:tc>
          <w:tcPr>
            <w:tcW w:w="1127" w:type="dxa"/>
            <w:tcBorders>
              <w:top w:val="nil"/>
            </w:tcBorders>
          </w:tcPr>
          <w:p>
            <w:pPr>
              <w:pStyle w:val="nTable"/>
              <w:spacing w:after="40"/>
              <w:rPr>
                <w:snapToGrid w:val="0"/>
                <w:sz w:val="19"/>
                <w:lang w:val="en-US"/>
              </w:rPr>
            </w:pPr>
            <w:r>
              <w:rPr>
                <w:snapToGrid w:val="0"/>
                <w:sz w:val="19"/>
                <w:lang w:val="en-US"/>
              </w:rPr>
              <w:t>39 of 2010</w:t>
            </w:r>
          </w:p>
        </w:tc>
        <w:tc>
          <w:tcPr>
            <w:tcW w:w="1131" w:type="dxa"/>
            <w:tcBorders>
              <w:top w:val="nil"/>
            </w:tcBorders>
          </w:tcPr>
          <w:p>
            <w:pPr>
              <w:pStyle w:val="nTable"/>
              <w:spacing w:after="40"/>
              <w:rPr>
                <w:snapToGrid w:val="0"/>
                <w:sz w:val="19"/>
                <w:lang w:val="en-US"/>
              </w:rPr>
            </w:pPr>
            <w:r>
              <w:rPr>
                <w:sz w:val="19"/>
              </w:rPr>
              <w:t>1 Oct 2010</w:t>
            </w:r>
          </w:p>
        </w:tc>
        <w:tc>
          <w:tcPr>
            <w:tcW w:w="2537"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407" w:name="_Hlt50948796"/>
      <w:bookmarkStart w:id="408" w:name="_Hlt50864972"/>
      <w:bookmarkStart w:id="409" w:name="_Hlt50773385"/>
      <w:bookmarkStart w:id="410" w:name="_Hlt50860623"/>
      <w:bookmarkStart w:id="411" w:name="_Hlt50861589"/>
      <w:bookmarkStart w:id="412" w:name="_Hlt50861960"/>
      <w:bookmarkStart w:id="413" w:name="_Hlt50861626"/>
      <w:bookmarkStart w:id="414" w:name="_Hlt50862118"/>
      <w:bookmarkStart w:id="415" w:name="_Hlt50862126"/>
      <w:bookmarkStart w:id="416" w:name="_Hlt50950915"/>
      <w:bookmarkStart w:id="417" w:name="_Hlt50950904"/>
      <w:bookmarkStart w:id="418" w:name="_Hlt50860576"/>
      <w:bookmarkStart w:id="419" w:name="_Hlt50860584"/>
      <w:bookmarkStart w:id="420" w:name="_Hlt50951779"/>
      <w:bookmarkStart w:id="421" w:name="_Hlt50864678"/>
      <w:bookmarkStart w:id="422" w:name="_Hlt50861203"/>
      <w:bookmarkStart w:id="423" w:name="_Hlt55120013"/>
      <w:bookmarkStart w:id="424" w:name="_Hlt50865060"/>
      <w:bookmarkStart w:id="425" w:name="_Hlt50865332"/>
      <w:bookmarkStart w:id="426" w:name="_Hlt50862226"/>
      <w:bookmarkStart w:id="427" w:name="_Hlt50949702"/>
      <w:bookmarkStart w:id="428" w:name="_Hlt53999016"/>
      <w:bookmarkStart w:id="429" w:name="_Hlt53999020"/>
      <w:bookmarkStart w:id="430" w:name="_Hlt51743108"/>
      <w:bookmarkStart w:id="431" w:name="_Hlt50948646"/>
      <w:bookmarkStart w:id="432" w:name="_Hlt50948671"/>
      <w:bookmarkStart w:id="433" w:name="_Hlt50861808"/>
      <w:bookmarkStart w:id="434" w:name="_Hlt50861893"/>
      <w:bookmarkStart w:id="435" w:name="_Hlt50861818"/>
      <w:bookmarkStart w:id="436" w:name="_Hlt50861823"/>
      <w:bookmarkStart w:id="437" w:name="_Hlt50861827"/>
      <w:bookmarkStart w:id="438" w:name="_Hlt50803226"/>
      <w:bookmarkStart w:id="439" w:name="_Hlt50802534"/>
      <w:bookmarkStart w:id="440" w:name="_Hlt50802538"/>
      <w:bookmarkStart w:id="441" w:name="_Hlt50804504"/>
      <w:bookmarkStart w:id="442" w:name="_Hlt50954985"/>
      <w:bookmarkStart w:id="443" w:name="_Hlt50954995"/>
      <w:bookmarkStart w:id="444" w:name="_Hlt50804377"/>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81 had not come into operation.  It reads as follows:</w:t>
      </w:r>
    </w:p>
    <w:p>
      <w:pPr>
        <w:pStyle w:val="BlankOpen"/>
      </w:pPr>
    </w:p>
    <w:p>
      <w:pPr>
        <w:pStyle w:val="nzHeading5"/>
      </w:pPr>
      <w:r>
        <w:rPr>
          <w:rStyle w:val="CharSectno"/>
        </w:rPr>
        <w:t>81</w:t>
      </w:r>
      <w:r>
        <w:t>.</w:t>
      </w:r>
      <w:r>
        <w:tab/>
      </w:r>
      <w:r>
        <w:rPr>
          <w:i/>
        </w:rPr>
        <w:t>Electricity Corporations Act 2005</w:t>
      </w:r>
      <w:r>
        <w:t xml:space="preserve"> amended</w:t>
      </w:r>
    </w:p>
    <w:p>
      <w:pPr>
        <w:pStyle w:val="nzSubsection"/>
      </w:pPr>
      <w:r>
        <w:tab/>
        <w:t>(1)</w:t>
      </w:r>
      <w:r>
        <w:tab/>
        <w:t xml:space="preserve">The amendments in this section are to the </w:t>
      </w:r>
      <w:r>
        <w:rPr>
          <w:i/>
        </w:rPr>
        <w:t>Electricity Corporations Act 2005</w:t>
      </w:r>
      <w:r>
        <w:t>.</w:t>
      </w:r>
    </w:p>
    <w:p>
      <w:pPr>
        <w:pStyle w:val="nzSubsection"/>
      </w:pPr>
      <w:r>
        <w:tab/>
        <w:t>(2)</w:t>
      </w:r>
      <w:r>
        <w:tab/>
        <w:t>Section 26(4) is amended by deleting “section 30.” and inserting instead —</w:t>
      </w:r>
    </w:p>
    <w:p>
      <w:pPr>
        <w:pStyle w:val="nzSubsection"/>
      </w:pPr>
      <w:r>
        <w:tab/>
      </w:r>
      <w:r>
        <w:tab/>
        <w:t>“    section 76.    ”.</w:t>
      </w: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31 </w:t>
      </w:r>
      <w:r>
        <w:rPr>
          <w:snapToGrid w:val="0"/>
        </w:rPr>
        <w:t>had not come into operation.  It reads as follows:</w:t>
      </w:r>
    </w:p>
    <w:p>
      <w:pPr>
        <w:pStyle w:val="BlankOpen"/>
      </w:pPr>
    </w:p>
    <w:p>
      <w:pPr>
        <w:pStyle w:val="nzHeading5"/>
      </w:pPr>
      <w:r>
        <w:rPr>
          <w:rStyle w:val="CharSectno"/>
        </w:rPr>
        <w:t>31</w:t>
      </w:r>
      <w:r>
        <w:t>.</w:t>
      </w:r>
      <w:r>
        <w:tab/>
      </w:r>
      <w:r>
        <w:rPr>
          <w:i/>
          <w:iCs/>
        </w:rPr>
        <w:t>Electricity Corporations Act 2005</w:t>
      </w:r>
      <w:r>
        <w:t xml:space="preserve"> amended</w:t>
      </w:r>
    </w:p>
    <w:p>
      <w:pPr>
        <w:pStyle w:val="nzSubsection"/>
      </w:pPr>
      <w:r>
        <w:tab/>
        <w:t>(1)</w:t>
      </w:r>
      <w:r>
        <w:tab/>
        <w:t xml:space="preserve">This section amends the </w:t>
      </w:r>
      <w:r>
        <w:rPr>
          <w:i/>
        </w:rPr>
        <w:t>Electricity Corporations Act 2005</w:t>
      </w:r>
      <w:r>
        <w:t>.</w:t>
      </w:r>
    </w:p>
    <w:p>
      <w:pPr>
        <w:pStyle w:val="nzSubsection"/>
      </w:pPr>
      <w:r>
        <w:tab/>
        <w:t>(2)</w:t>
      </w:r>
      <w:r>
        <w:tab/>
        <w:t>In section 60(3):</w:t>
      </w:r>
    </w:p>
    <w:p>
      <w:pPr>
        <w:pStyle w:val="nzIndenta"/>
      </w:pPr>
      <w:r>
        <w:tab/>
        <w:t>(a)</w:t>
      </w:r>
      <w:r>
        <w:tab/>
        <w:t>delete “sections 221 and 218,” and insert:</w:t>
      </w:r>
    </w:p>
    <w:p>
      <w:pPr>
        <w:pStyle w:val="BlankOpen"/>
      </w:pPr>
    </w:p>
    <w:p>
      <w:pPr>
        <w:pStyle w:val="nzIndenta"/>
      </w:pPr>
      <w:r>
        <w:tab/>
      </w:r>
      <w:r>
        <w:tab/>
        <w:t>sections 218 and 221,</w:t>
      </w:r>
    </w:p>
    <w:p>
      <w:pPr>
        <w:pStyle w:val="BlankClose"/>
      </w:pPr>
    </w:p>
    <w:p>
      <w:pPr>
        <w:pStyle w:val="nzIndenta"/>
      </w:pPr>
      <w:r>
        <w:tab/>
        <w:t>(b)</w:t>
      </w:r>
      <w:r>
        <w:tab/>
        <w:t>in paragraph (b) delete “scheme,” and insert:</w:t>
      </w:r>
    </w:p>
    <w:p>
      <w:pPr>
        <w:pStyle w:val="BlankOpen"/>
      </w:pPr>
    </w:p>
    <w:p>
      <w:pPr>
        <w:pStyle w:val="nzIndenta"/>
      </w:pPr>
      <w:r>
        <w:tab/>
      </w:r>
      <w:r>
        <w:tab/>
        <w:t>scheme; or</w:t>
      </w:r>
    </w:p>
    <w:p>
      <w:pPr>
        <w:pStyle w:val="BlankClose"/>
      </w:pPr>
    </w:p>
    <w:p>
      <w:pPr>
        <w:pStyle w:val="nzIndenta"/>
      </w:pPr>
      <w:r>
        <w:tab/>
        <w:t>(c)</w:t>
      </w:r>
      <w:r>
        <w:tab/>
        <w:t>after paragraph (b) insert:</w:t>
      </w:r>
    </w:p>
    <w:p>
      <w:pPr>
        <w:pStyle w:val="BlankOpen"/>
      </w:pPr>
    </w:p>
    <w:p>
      <w:pPr>
        <w:pStyle w:val="nzIndenta"/>
      </w:pPr>
      <w:r>
        <w:tab/>
        <w:t>(c)</w:t>
      </w:r>
      <w:r>
        <w:tab/>
        <w:t>an improvement scheme,</w:t>
      </w:r>
    </w:p>
    <w:p>
      <w:pPr>
        <w:pStyle w:val="BlankClose"/>
      </w:pPr>
    </w:p>
    <w:p>
      <w:pPr>
        <w:pStyle w:val="BlankClose"/>
        <w:rPr>
          <w:u w:val="words"/>
        </w:rPr>
      </w:pP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75</w:t>
      </w:r>
      <w:r>
        <w:rPr>
          <w:iCs/>
          <w:snapToGrid w:val="0"/>
        </w:rPr>
        <w:t xml:space="preserve"> </w:t>
      </w:r>
      <w:r>
        <w:rPr>
          <w:snapToGrid w:val="0"/>
        </w:rPr>
        <w:t>had not come into operation.  It reads as follows:</w:t>
      </w:r>
    </w:p>
    <w:p>
      <w:pPr>
        <w:pStyle w:val="BlankOpen"/>
      </w:pPr>
    </w:p>
    <w:p>
      <w:pPr>
        <w:pStyle w:val="nzHeading5"/>
      </w:pPr>
      <w:r>
        <w:rPr>
          <w:rStyle w:val="CharSectno"/>
        </w:rPr>
        <w:t>75</w:t>
      </w:r>
      <w:r>
        <w:t>.</w:t>
      </w:r>
      <w:r>
        <w:tab/>
      </w:r>
      <w:r>
        <w:rPr>
          <w:i/>
        </w:rPr>
        <w:t>Electricity Corporations Act </w:t>
      </w:r>
      <w:r>
        <w:rPr>
          <w:i/>
          <w:iCs/>
        </w:rPr>
        <w:t>2005</w:t>
      </w:r>
      <w:r>
        <w:t xml:space="preserve"> amended</w:t>
      </w:r>
    </w:p>
    <w:p>
      <w:pPr>
        <w:pStyle w:val="nzSubsection"/>
      </w:pPr>
      <w:r>
        <w:tab/>
        <w:t>(1)</w:t>
      </w:r>
      <w:r>
        <w:tab/>
        <w:t xml:space="preserve">This section amends the </w:t>
      </w:r>
      <w:r>
        <w:rPr>
          <w:i/>
        </w:rPr>
        <w:t>Electricity Corporations Act 2005</w:t>
      </w:r>
      <w:r>
        <w:t>.</w:t>
      </w:r>
    </w:p>
    <w:p>
      <w:pPr>
        <w:pStyle w:val="nzSubsection"/>
      </w:pPr>
      <w:r>
        <w:tab/>
        <w:t>(2)</w:t>
      </w:r>
      <w:r>
        <w:tab/>
        <w:t xml:space="preserve">In section 3(1) delete the definition of </w:t>
      </w:r>
      <w:r>
        <w:rPr>
          <w:b/>
          <w:bCs/>
          <w:i/>
          <w:iCs/>
        </w:rPr>
        <w:t>Commissioner for Public Sector Standards</w:t>
      </w:r>
      <w:r>
        <w:t>.</w:t>
      </w:r>
    </w:p>
    <w:p>
      <w:pPr>
        <w:pStyle w:val="nzSubsection"/>
      </w:pPr>
      <w:r>
        <w:tab/>
        <w:t>(3)</w:t>
      </w:r>
      <w:r>
        <w:tab/>
        <w:t>In the provisions listed in the Table delete “Commissioner for Public Sector Standards” (each occurrence)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27"/>
        <w:gridCol w:w="2880"/>
      </w:tblGrid>
      <w:tr>
        <w:trPr>
          <w:cantSplit/>
          <w:jc w:val="center"/>
        </w:trPr>
        <w:tc>
          <w:tcPr>
            <w:tcW w:w="3227" w:type="dxa"/>
          </w:tcPr>
          <w:p>
            <w:pPr>
              <w:pStyle w:val="nzTable"/>
            </w:pPr>
            <w:r>
              <w:t>s. 21(1), (5) and (6)</w:t>
            </w:r>
          </w:p>
        </w:tc>
        <w:tc>
          <w:tcPr>
            <w:tcW w:w="2880" w:type="dxa"/>
          </w:tcPr>
          <w:p>
            <w:pPr>
              <w:pStyle w:val="nzTable"/>
            </w:pPr>
            <w:r>
              <w:t>s. 22(1) and (3)</w:t>
            </w:r>
          </w:p>
        </w:tc>
      </w:tr>
      <w:tr>
        <w:trPr>
          <w:cantSplit/>
          <w:jc w:val="center"/>
        </w:trPr>
        <w:tc>
          <w:tcPr>
            <w:tcW w:w="3227" w:type="dxa"/>
          </w:tcPr>
          <w:p>
            <w:pPr>
              <w:pStyle w:val="nzTable"/>
            </w:pPr>
            <w:r>
              <w:t>s. 31(2) and (4)</w:t>
            </w:r>
          </w:p>
        </w:tc>
        <w:tc>
          <w:tcPr>
            <w:tcW w:w="2880" w:type="dxa"/>
          </w:tcPr>
          <w:p>
            <w:pPr>
              <w:pStyle w:val="nzTable"/>
            </w:pPr>
            <w:r>
              <w:t>s. 32(1) and (3)</w:t>
            </w:r>
          </w:p>
        </w:tc>
      </w:tr>
      <w:tr>
        <w:trPr>
          <w:cantSplit/>
          <w:jc w:val="center"/>
        </w:trPr>
        <w:tc>
          <w:tcPr>
            <w:tcW w:w="3227" w:type="dxa"/>
          </w:tcPr>
          <w:p>
            <w:pPr>
              <w:pStyle w:val="nzTable"/>
            </w:pPr>
            <w:r>
              <w:t>s. 33(2)</w:t>
            </w:r>
          </w:p>
        </w:tc>
        <w:tc>
          <w:tcPr>
            <w:tcW w:w="2880" w:type="dxa"/>
          </w:tcPr>
          <w:p>
            <w:pPr>
              <w:pStyle w:val="nzTable"/>
            </w:pPr>
          </w:p>
        </w:tc>
      </w:tr>
    </w:tbl>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45" w:name="_Toc379895536"/>
      <w:r>
        <w:rPr>
          <w:sz w:val="28"/>
        </w:rPr>
        <w:t>Defined Terms</w:t>
      </w:r>
      <w:bookmarkEnd w:id="4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6" w:name="DefinedTerms"/>
      <w:bookmarkEnd w:id="446"/>
      <w:r>
        <w:t>accounting standard</w:t>
      </w:r>
      <w:r>
        <w:tab/>
        <w:t>Sch. 4 cl. 1(2)</w:t>
      </w:r>
    </w:p>
    <w:p>
      <w:pPr>
        <w:pStyle w:val="DefinedTerms"/>
      </w:pPr>
      <w:r>
        <w:t>acquire</w:t>
      </w:r>
      <w:r>
        <w:tab/>
        <w:t>34(1)</w:t>
      </w:r>
    </w:p>
    <w:p>
      <w:pPr>
        <w:pStyle w:val="DefinedTerms"/>
      </w:pPr>
      <w:r>
        <w:t>ancillary services</w:t>
      </w:r>
      <w:r>
        <w:tab/>
        <w:t>34(1)</w:t>
      </w:r>
    </w:p>
    <w:p>
      <w:pPr>
        <w:pStyle w:val="DefinedTerms"/>
      </w:pPr>
      <w:r>
        <w:t>area of operations</w:t>
      </w:r>
      <w:r>
        <w:tab/>
        <w:t>52(1)</w:t>
      </w:r>
    </w:p>
    <w:p>
      <w:pPr>
        <w:pStyle w:val="DefinedTerms"/>
      </w:pPr>
      <w:r>
        <w:t>arrangement</w:t>
      </w:r>
      <w:r>
        <w:tab/>
        <w:t>75(3)(a)</w:t>
      </w:r>
    </w:p>
    <w:p>
      <w:pPr>
        <w:pStyle w:val="DefinedTerms"/>
      </w:pPr>
      <w:r>
        <w:t>asset</w:t>
      </w:r>
      <w:r>
        <w:tab/>
        <w:t>142(1)</w:t>
      </w:r>
    </w:p>
    <w:p>
      <w:pPr>
        <w:pStyle w:val="DefinedTerms"/>
      </w:pPr>
      <w:r>
        <w:t>Authority</w:t>
      </w:r>
      <w:r>
        <w:tab/>
        <w:t>72</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Commissioner for Public Sector Standards</w:t>
      </w:r>
      <w:r>
        <w:tab/>
        <w:t>3(1)</w:t>
      </w:r>
    </w:p>
    <w:p>
      <w:pPr>
        <w:pStyle w:val="DefinedTerms"/>
      </w:pPr>
      <w:r>
        <w:t>community service obligations</w:t>
      </w:r>
      <w:r>
        <w:tab/>
        <w:t>99(1)</w:t>
      </w:r>
    </w:p>
    <w:p>
      <w:pPr>
        <w:pStyle w:val="DefinedTerms"/>
      </w:pPr>
      <w:r>
        <w:t>company</w:t>
      </w:r>
      <w:r>
        <w:tab/>
        <w:t>Sch. 4 cl. 1(2)</w:t>
      </w:r>
    </w:p>
    <w:p>
      <w:pPr>
        <w:pStyle w:val="DefinedTerms"/>
      </w:pPr>
      <w:r>
        <w:t>corporation</w:t>
      </w:r>
      <w:r>
        <w:tab/>
        <w:t>3(1), 35, 41, 44,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debt paper</w:t>
      </w:r>
      <w:r>
        <w:tab/>
        <w:t>127(1)</w:t>
      </w:r>
    </w:p>
    <w:p>
      <w:pPr>
        <w:pStyle w:val="DefinedTerms"/>
      </w:pPr>
      <w:r>
        <w:t>declared matters</w:t>
      </w:r>
      <w:r>
        <w:tab/>
        <w:t>53(2)(a)</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document</w:t>
      </w:r>
      <w:r>
        <w:tab/>
        <w:t>116(1)</w:t>
      </w:r>
    </w:p>
    <w:p>
      <w:pPr>
        <w:pStyle w:val="DefinedTerms"/>
      </w:pPr>
      <w:r>
        <w:t>Economic Regulation Authority</w:t>
      </w:r>
      <w:r>
        <w:tab/>
        <w:t>3(1)</w:t>
      </w:r>
    </w:p>
    <w:p>
      <w:pPr>
        <w:pStyle w:val="DefinedTerms"/>
      </w:pPr>
      <w:r>
        <w:t>electricity</w:t>
      </w:r>
      <w:r>
        <w:tab/>
        <w:t>3(1)</w:t>
      </w:r>
    </w:p>
    <w:p>
      <w:pPr>
        <w:pStyle w:val="DefinedTerms"/>
      </w:pPr>
      <w:r>
        <w:t>electricity distribution system</w:t>
      </w:r>
      <w:r>
        <w:tab/>
        <w:t>60(1)</w:t>
      </w:r>
    </w:p>
    <w:p>
      <w:pPr>
        <w:pStyle w:val="DefinedTerms"/>
      </w:pPr>
      <w:r>
        <w:t>Electricity Generation Corporation</w:t>
      </w:r>
      <w:r>
        <w:tab/>
        <w:t>3(1)</w:t>
      </w:r>
    </w:p>
    <w:p>
      <w:pPr>
        <w:pStyle w:val="DefinedTerms"/>
      </w:pPr>
      <w:r>
        <w:t>Electricity Networks Corporation</w:t>
      </w:r>
      <w:r>
        <w:tab/>
        <w:t>3(1)</w:t>
      </w:r>
    </w:p>
    <w:p>
      <w:pPr>
        <w:pStyle w:val="DefinedTerms"/>
      </w:pPr>
      <w:r>
        <w:t>Electricity Retail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latest draft plan</w:t>
      </w:r>
      <w:r>
        <w:tab/>
        <w:t>93(1)</w:t>
      </w:r>
    </w:p>
    <w:p>
      <w:pPr>
        <w:pStyle w:val="DefinedTerms"/>
      </w:pPr>
      <w:r>
        <w:t>latest draft statement</w:t>
      </w:r>
      <w:r>
        <w:tab/>
        <w:t>102(1)</w:t>
      </w:r>
    </w:p>
    <w:p>
      <w:pPr>
        <w:pStyle w:val="DefinedTerms"/>
      </w:pPr>
      <w:r>
        <w:t>liability</w:t>
      </w:r>
      <w:r>
        <w:tab/>
        <w:t>142(1), 192(3)</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new corporation</w:t>
      </w:r>
      <w:r>
        <w:tab/>
        <w:t>142(1)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174(2)(a)</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new corporation</w:t>
      </w:r>
      <w:r>
        <w:tab/>
        <w:t>187(1)</w:t>
      </w:r>
    </w:p>
    <w:p>
      <w:pPr>
        <w:pStyle w:val="DefinedTerms"/>
      </w:pPr>
      <w:r>
        <w:t>relevant officials</w:t>
      </w:r>
      <w:r>
        <w:tab/>
        <w:t>178(1)</w:t>
      </w:r>
    </w:p>
    <w:p>
      <w:pPr>
        <w:pStyle w:val="DefinedTerms"/>
      </w:pPr>
      <w:r>
        <w:t>renewable sources</w:t>
      </w:r>
      <w:r>
        <w:tab/>
        <w:t>34(1)</w:t>
      </w:r>
    </w:p>
    <w:p>
      <w:pPr>
        <w:pStyle w:val="DefinedTerms"/>
      </w:pPr>
      <w:r>
        <w:t>right</w:t>
      </w:r>
      <w:r>
        <w:tab/>
        <w:t>142(1)</w:t>
      </w:r>
    </w:p>
    <w:p>
      <w:pPr>
        <w:pStyle w:val="DefinedTerms"/>
      </w:pPr>
      <w:r>
        <w:t>second party</w:t>
      </w:r>
      <w:r>
        <w:tab/>
        <w:t>77(1)</w:t>
      </w:r>
    </w:p>
    <w:p>
      <w:pPr>
        <w:pStyle w:val="DefinedTerms"/>
      </w:pPr>
      <w:r>
        <w:t>services</w:t>
      </w:r>
      <w:r>
        <w:tab/>
        <w:t>54(1)</w:t>
      </w:r>
    </w:p>
    <w:p>
      <w:pPr>
        <w:pStyle w:val="DefinedTerms"/>
      </w:pPr>
      <w:r>
        <w:t>significant asset</w:t>
      </w:r>
      <w:r>
        <w:tab/>
        <w:t>67(1)</w:t>
      </w:r>
    </w:p>
    <w:p>
      <w:pPr>
        <w:pStyle w:val="DefinedTerms"/>
      </w:pPr>
      <w:r>
        <w:t>South West interconnected system</w:t>
      </w:r>
      <w:r>
        <w:tab/>
        <w:t>3(1)</w:t>
      </w:r>
    </w:p>
    <w:p>
      <w:pPr>
        <w:pStyle w:val="DefinedTerms"/>
      </w:pPr>
      <w:r>
        <w:t>specified</w:t>
      </w:r>
      <w:r>
        <w:tab/>
        <w:t>54(6), 80, 114(1)</w:t>
      </w:r>
    </w:p>
    <w:p>
      <w:pPr>
        <w:pStyle w:val="DefinedTerms"/>
      </w:pPr>
      <w:r>
        <w:t>specified day</w:t>
      </w:r>
      <w:r>
        <w:tab/>
        <w:t>164(2), 166(1)</w:t>
      </w:r>
    </w:p>
    <w:p>
      <w:pPr>
        <w:pStyle w:val="DefinedTerms"/>
      </w:pPr>
      <w:r>
        <w:t>State tax</w:t>
      </w:r>
      <w:r>
        <w:tab/>
        <w:t>177(1)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the 1994 Act</w:t>
      </w:r>
      <w:r>
        <w:tab/>
        <w:t>142(1)</w:t>
      </w:r>
    </w:p>
    <w:p>
      <w:pPr>
        <w:pStyle w:val="DefinedTerms"/>
      </w:pPr>
      <w:r>
        <w:t>the designated period</w:t>
      </w:r>
      <w:r>
        <w:tab/>
        <w:t>38(2), 47(2)</w:t>
      </w:r>
    </w:p>
    <w:p>
      <w:pPr>
        <w:pStyle w:val="DefinedTerms"/>
      </w:pPr>
      <w:r>
        <w:t>third party</w:t>
      </w:r>
      <w:r>
        <w:tab/>
        <w:t>77(1)</w:t>
      </w:r>
    </w:p>
    <w:p>
      <w:pPr>
        <w:pStyle w:val="DefinedTerms"/>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DefinedTerms"/>
      </w:pPr>
      <w:r>
        <w:t>transaction</w:t>
      </w:r>
      <w:r>
        <w:tab/>
        <w:t>68(1)</w:t>
      </w:r>
    </w:p>
    <w:p>
      <w:pPr>
        <w:pStyle w:val="DefinedTerms"/>
      </w:pPr>
      <w:r>
        <w:t>transfer order</w:t>
      </w:r>
      <w:r>
        <w:tab/>
        <w:t>142(1)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p>
    <w:p>
      <w:pPr>
        <w:pStyle w:val="DefinedTerms"/>
      </w:pPr>
    </w:p>
    <w:p>
      <w:pPr>
        <w:rPr>
          <w:sz w:val="16"/>
        </w:rPr>
      </w:pPr>
    </w:p>
    <w:p/>
    <w:p/>
    <w:p/>
    <w:p/>
    <w:p/>
    <w:p/>
    <w:p/>
    <w:p/>
    <w:p/>
    <w:p/>
    <w:p/>
    <w:p/>
    <w:p/>
    <w:p/>
    <w:p/>
    <w:p/>
    <w:p/>
    <w:p/>
    <w:p/>
    <w:p/>
    <w:p/>
    <w:p/>
    <w:p/>
    <w:p/>
    <w:p/>
    <w:p/>
    <w:p>
      <w:pPr>
        <w:sectPr>
          <w:headerReference w:type="default" r:id="rId36"/>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7"/>
      <w:headerReference w:type="defaul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703"/>
    <w:docVar w:name="WAFER_20151203163703" w:val="RemoveTrackChanges"/>
    <w:docVar w:name="WAFER_20151203163703_GUID" w:val="5e9bcd85-db4e-4c82-933e-00b541d071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39925</Words>
  <Characters>197231</Characters>
  <Application>Microsoft Office Word</Application>
  <DocSecurity>0</DocSecurity>
  <Lines>5330</Lines>
  <Paragraphs>3437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233719</CharactersWithSpaces>
  <SharedDoc>false</SharedDoc>
  <HyperlinkBase/>
  <HLinks>
    <vt:vector size="12" baseType="variant">
      <vt:variant>
        <vt:i4>5439608</vt:i4>
      </vt:variant>
      <vt:variant>
        <vt:i4>231938</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2005 - 01-c0-03</dc:title>
  <dc:subject/>
  <dc:creator/>
  <cp:keywords/>
  <dc:description/>
  <cp:lastModifiedBy>svcMRProcess</cp:lastModifiedBy>
  <cp:revision>4</cp:revision>
  <cp:lastPrinted>2010-06-10T01:28:00Z</cp:lastPrinted>
  <dcterms:created xsi:type="dcterms:W3CDTF">2018-08-28T07:40:00Z</dcterms:created>
  <dcterms:modified xsi:type="dcterms:W3CDTF">2018-08-28T07:40:00Z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9387</vt:i4>
  </property>
  <property fmtid="{D5CDD505-2E9C-101B-9397-08002B2CF9AE}" pid="6" name="AsAtDate">
    <vt:lpwstr>01 Oct 2010</vt:lpwstr>
  </property>
  <property fmtid="{D5CDD505-2E9C-101B-9397-08002B2CF9AE}" pid="7" name="Suffix">
    <vt:lpwstr>01-c0-03</vt:lpwstr>
  </property>
  <property fmtid="{D5CDD505-2E9C-101B-9397-08002B2CF9AE}" pid="8" name="ReprintNo">
    <vt:lpwstr>1</vt:lpwstr>
  </property>
</Properties>
</file>