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Grain Marketing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Grain Marketing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_Toc274216874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_Toc274216875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_Toc274216876 \h </w:instrText>
      </w:r>
      <w:r>
        <w:fldChar w:fldCharType="separate"/>
      </w:r>
      <w:r>
        <w:t>2</w:t>
      </w:r>
      <w:r>
        <w:fldChar w:fldCharType="end"/>
      </w:r>
    </w:p>
    <w:p>
      <w:pPr>
        <w:pStyle w:val="TOC8"/>
        <w:rPr>
          <w:sz w:val="24"/>
          <w:szCs w:val="24"/>
        </w:rPr>
      </w:pPr>
      <w:r>
        <w:rPr>
          <w:szCs w:val="24"/>
        </w:rPr>
        <w:t>4.</w:t>
      </w:r>
      <w:r>
        <w:rPr>
          <w:szCs w:val="24"/>
        </w:rPr>
        <w:tab/>
        <w:t>Meaning of export in bulk</w:t>
      </w:r>
      <w:r>
        <w:tab/>
      </w:r>
      <w:r>
        <w:fldChar w:fldCharType="begin"/>
      </w:r>
      <w:r>
        <w:instrText xml:space="preserve"> PAGEREF _Toc274216877 \h </w:instrText>
      </w:r>
      <w:r>
        <w:fldChar w:fldCharType="separate"/>
      </w:r>
      <w:r>
        <w:t>3</w:t>
      </w:r>
      <w:r>
        <w:fldChar w:fldCharType="end"/>
      </w:r>
    </w:p>
    <w:p>
      <w:pPr>
        <w:pStyle w:val="TOC2"/>
        <w:tabs>
          <w:tab w:val="right" w:leader="dot" w:pos="7086"/>
        </w:tabs>
        <w:rPr>
          <w:b w:val="0"/>
          <w:sz w:val="24"/>
          <w:szCs w:val="24"/>
        </w:rPr>
      </w:pPr>
      <w:r>
        <w:rPr>
          <w:szCs w:val="30"/>
        </w:rPr>
        <w:t>Part 2 — Grain Licensing Authority</w:t>
      </w:r>
    </w:p>
    <w:p>
      <w:pPr>
        <w:pStyle w:val="TOC4"/>
        <w:tabs>
          <w:tab w:val="right" w:leader="dot" w:pos="7086"/>
        </w:tabs>
        <w:rPr>
          <w:b w:val="0"/>
          <w:sz w:val="24"/>
          <w:szCs w:val="24"/>
        </w:rPr>
      </w:pPr>
      <w:r>
        <w:rPr>
          <w:szCs w:val="26"/>
        </w:rPr>
        <w:t>Division 1 — Administrative provisions</w:t>
      </w:r>
    </w:p>
    <w:p>
      <w:pPr>
        <w:pStyle w:val="TOC8"/>
        <w:rPr>
          <w:sz w:val="24"/>
          <w:szCs w:val="24"/>
        </w:rPr>
      </w:pPr>
      <w:r>
        <w:rPr>
          <w:szCs w:val="24"/>
        </w:rPr>
        <w:t>5.</w:t>
      </w:r>
      <w:r>
        <w:rPr>
          <w:szCs w:val="24"/>
        </w:rPr>
        <w:tab/>
        <w:t>Authority established</w:t>
      </w:r>
      <w:r>
        <w:tab/>
      </w:r>
      <w:r>
        <w:fldChar w:fldCharType="begin"/>
      </w:r>
      <w:r>
        <w:instrText xml:space="preserve"> PAGEREF _Toc274216880 \h </w:instrText>
      </w:r>
      <w:r>
        <w:fldChar w:fldCharType="separate"/>
      </w:r>
      <w:r>
        <w:t>4</w:t>
      </w:r>
      <w:r>
        <w:fldChar w:fldCharType="end"/>
      </w:r>
    </w:p>
    <w:p>
      <w:pPr>
        <w:pStyle w:val="TOC8"/>
        <w:rPr>
          <w:sz w:val="24"/>
          <w:szCs w:val="24"/>
        </w:rPr>
      </w:pPr>
      <w:r>
        <w:rPr>
          <w:szCs w:val="24"/>
        </w:rPr>
        <w:t>6.</w:t>
      </w:r>
      <w:r>
        <w:rPr>
          <w:szCs w:val="24"/>
        </w:rPr>
        <w:tab/>
        <w:t>Membership</w:t>
      </w:r>
      <w:r>
        <w:tab/>
      </w:r>
      <w:r>
        <w:fldChar w:fldCharType="begin"/>
      </w:r>
      <w:r>
        <w:instrText xml:space="preserve"> PAGEREF _Toc274216881 \h </w:instrText>
      </w:r>
      <w:r>
        <w:fldChar w:fldCharType="separate"/>
      </w:r>
      <w:r>
        <w:t>4</w:t>
      </w:r>
      <w:r>
        <w:fldChar w:fldCharType="end"/>
      </w:r>
    </w:p>
    <w:p>
      <w:pPr>
        <w:pStyle w:val="TOC8"/>
        <w:rPr>
          <w:sz w:val="24"/>
          <w:szCs w:val="24"/>
        </w:rPr>
      </w:pPr>
      <w:r>
        <w:rPr>
          <w:szCs w:val="24"/>
        </w:rPr>
        <w:t>7.</w:t>
      </w:r>
      <w:r>
        <w:rPr>
          <w:szCs w:val="24"/>
        </w:rPr>
        <w:tab/>
        <w:t>Term of office</w:t>
      </w:r>
      <w:r>
        <w:tab/>
      </w:r>
      <w:r>
        <w:fldChar w:fldCharType="begin"/>
      </w:r>
      <w:r>
        <w:instrText xml:space="preserve"> PAGEREF _Toc274216882 \h </w:instrText>
      </w:r>
      <w:r>
        <w:fldChar w:fldCharType="separate"/>
      </w:r>
      <w:r>
        <w:t>4</w:t>
      </w:r>
      <w:r>
        <w:fldChar w:fldCharType="end"/>
      </w:r>
    </w:p>
    <w:p>
      <w:pPr>
        <w:pStyle w:val="TOC8"/>
        <w:rPr>
          <w:sz w:val="24"/>
          <w:szCs w:val="24"/>
        </w:rPr>
      </w:pPr>
      <w:r>
        <w:rPr>
          <w:szCs w:val="24"/>
        </w:rPr>
        <w:t>8.</w:t>
      </w:r>
      <w:r>
        <w:rPr>
          <w:szCs w:val="24"/>
        </w:rPr>
        <w:tab/>
        <w:t>Casual vacancy</w:t>
      </w:r>
      <w:r>
        <w:tab/>
      </w:r>
      <w:r>
        <w:fldChar w:fldCharType="begin"/>
      </w:r>
      <w:r>
        <w:instrText xml:space="preserve"> PAGEREF _Toc274216883 \h </w:instrText>
      </w:r>
      <w:r>
        <w:fldChar w:fldCharType="separate"/>
      </w:r>
      <w:r>
        <w:t>5</w:t>
      </w:r>
      <w:r>
        <w:fldChar w:fldCharType="end"/>
      </w:r>
    </w:p>
    <w:p>
      <w:pPr>
        <w:pStyle w:val="TOC8"/>
        <w:rPr>
          <w:sz w:val="24"/>
          <w:szCs w:val="24"/>
        </w:rPr>
      </w:pPr>
      <w:r>
        <w:rPr>
          <w:szCs w:val="24"/>
        </w:rPr>
        <w:t>9.</w:t>
      </w:r>
      <w:r>
        <w:rPr>
          <w:szCs w:val="24"/>
        </w:rPr>
        <w:tab/>
        <w:t>Remuneration and allowances</w:t>
      </w:r>
      <w:r>
        <w:tab/>
      </w:r>
      <w:r>
        <w:fldChar w:fldCharType="begin"/>
      </w:r>
      <w:r>
        <w:instrText xml:space="preserve"> PAGEREF _Toc274216884 \h </w:instrText>
      </w:r>
      <w:r>
        <w:fldChar w:fldCharType="separate"/>
      </w:r>
      <w:r>
        <w:t>5</w:t>
      </w:r>
      <w:r>
        <w:fldChar w:fldCharType="end"/>
      </w:r>
    </w:p>
    <w:p>
      <w:pPr>
        <w:pStyle w:val="TOC8"/>
        <w:rPr>
          <w:sz w:val="24"/>
          <w:szCs w:val="24"/>
        </w:rPr>
      </w:pPr>
      <w:r>
        <w:rPr>
          <w:szCs w:val="24"/>
        </w:rPr>
        <w:t>10.</w:t>
      </w:r>
      <w:r>
        <w:rPr>
          <w:szCs w:val="24"/>
        </w:rPr>
        <w:tab/>
        <w:t>Quorum</w:t>
      </w:r>
      <w:r>
        <w:tab/>
      </w:r>
      <w:r>
        <w:fldChar w:fldCharType="begin"/>
      </w:r>
      <w:r>
        <w:instrText xml:space="preserve"> PAGEREF _Toc274216885 \h </w:instrText>
      </w:r>
      <w:r>
        <w:fldChar w:fldCharType="separate"/>
      </w:r>
      <w:r>
        <w:t>5</w:t>
      </w:r>
      <w:r>
        <w:fldChar w:fldCharType="end"/>
      </w:r>
    </w:p>
    <w:p>
      <w:pPr>
        <w:pStyle w:val="TOC8"/>
        <w:rPr>
          <w:sz w:val="24"/>
          <w:szCs w:val="24"/>
        </w:rPr>
      </w:pPr>
      <w:r>
        <w:rPr>
          <w:szCs w:val="24"/>
        </w:rPr>
        <w:t>11.</w:t>
      </w:r>
      <w:r>
        <w:rPr>
          <w:szCs w:val="24"/>
        </w:rPr>
        <w:tab/>
        <w:t>Presiding at meetings</w:t>
      </w:r>
      <w:r>
        <w:tab/>
      </w:r>
      <w:r>
        <w:fldChar w:fldCharType="begin"/>
      </w:r>
      <w:r>
        <w:instrText xml:space="preserve"> PAGEREF _Toc274216886 \h </w:instrText>
      </w:r>
      <w:r>
        <w:fldChar w:fldCharType="separate"/>
      </w:r>
      <w:r>
        <w:t>5</w:t>
      </w:r>
      <w:r>
        <w:fldChar w:fldCharType="end"/>
      </w:r>
    </w:p>
    <w:p>
      <w:pPr>
        <w:pStyle w:val="TOC8"/>
        <w:rPr>
          <w:sz w:val="24"/>
          <w:szCs w:val="24"/>
        </w:rPr>
      </w:pPr>
      <w:r>
        <w:rPr>
          <w:szCs w:val="24"/>
        </w:rPr>
        <w:t>12.</w:t>
      </w:r>
      <w:r>
        <w:rPr>
          <w:szCs w:val="24"/>
        </w:rPr>
        <w:tab/>
        <w:t>Procedure at meetings</w:t>
      </w:r>
      <w:r>
        <w:tab/>
      </w:r>
      <w:r>
        <w:fldChar w:fldCharType="begin"/>
      </w:r>
      <w:r>
        <w:instrText xml:space="preserve"> PAGEREF _Toc274216887 \h </w:instrText>
      </w:r>
      <w:r>
        <w:fldChar w:fldCharType="separate"/>
      </w:r>
      <w:r>
        <w:t>6</w:t>
      </w:r>
      <w:r>
        <w:fldChar w:fldCharType="end"/>
      </w:r>
    </w:p>
    <w:p>
      <w:pPr>
        <w:pStyle w:val="TOC8"/>
        <w:rPr>
          <w:sz w:val="24"/>
          <w:szCs w:val="24"/>
        </w:rPr>
      </w:pPr>
      <w:r>
        <w:rPr>
          <w:szCs w:val="24"/>
        </w:rPr>
        <w:t>13.</w:t>
      </w:r>
      <w:r>
        <w:rPr>
          <w:szCs w:val="24"/>
        </w:rPr>
        <w:tab/>
        <w:t>Minutes</w:t>
      </w:r>
      <w:r>
        <w:tab/>
      </w:r>
      <w:r>
        <w:fldChar w:fldCharType="begin"/>
      </w:r>
      <w:r>
        <w:instrText xml:space="preserve"> PAGEREF _Toc274216888 \h </w:instrText>
      </w:r>
      <w:r>
        <w:fldChar w:fldCharType="separate"/>
      </w:r>
      <w:r>
        <w:t>6</w:t>
      </w:r>
      <w:r>
        <w:fldChar w:fldCharType="end"/>
      </w:r>
    </w:p>
    <w:p>
      <w:pPr>
        <w:pStyle w:val="TOC8"/>
        <w:rPr>
          <w:sz w:val="24"/>
          <w:szCs w:val="24"/>
        </w:rPr>
      </w:pPr>
      <w:r>
        <w:rPr>
          <w:szCs w:val="24"/>
        </w:rPr>
        <w:t>14.</w:t>
      </w:r>
      <w:r>
        <w:rPr>
          <w:szCs w:val="24"/>
        </w:rPr>
        <w:tab/>
        <w:t>Staff and other resources of Authority</w:t>
      </w:r>
      <w:r>
        <w:tab/>
      </w:r>
      <w:r>
        <w:fldChar w:fldCharType="begin"/>
      </w:r>
      <w:r>
        <w:instrText xml:space="preserve"> PAGEREF _Toc274216889 \h </w:instrText>
      </w:r>
      <w:r>
        <w:fldChar w:fldCharType="separate"/>
      </w:r>
      <w:r>
        <w:t>6</w:t>
      </w:r>
      <w:r>
        <w:fldChar w:fldCharType="end"/>
      </w:r>
    </w:p>
    <w:p>
      <w:pPr>
        <w:pStyle w:val="TOC8"/>
        <w:rPr>
          <w:sz w:val="24"/>
          <w:szCs w:val="24"/>
        </w:rPr>
      </w:pPr>
      <w:r>
        <w:rPr>
          <w:szCs w:val="24"/>
        </w:rPr>
        <w:t>15.</w:t>
      </w:r>
      <w:r>
        <w:rPr>
          <w:szCs w:val="24"/>
        </w:rPr>
        <w:tab/>
        <w:t xml:space="preserve">Application of </w:t>
      </w:r>
      <w:r>
        <w:rPr>
          <w:i/>
          <w:iCs/>
          <w:szCs w:val="24"/>
        </w:rPr>
        <w:t>Financial Management Act 2006</w:t>
      </w:r>
      <w:r>
        <w:tab/>
      </w:r>
      <w:r>
        <w:fldChar w:fldCharType="begin"/>
      </w:r>
      <w:r>
        <w:instrText xml:space="preserve"> PAGEREF _Toc274216890 \h </w:instrText>
      </w:r>
      <w:r>
        <w:fldChar w:fldCharType="separate"/>
      </w:r>
      <w:r>
        <w:t>6</w:t>
      </w:r>
      <w:r>
        <w:fldChar w:fldCharType="end"/>
      </w:r>
    </w:p>
    <w:p>
      <w:pPr>
        <w:pStyle w:val="TOC8"/>
        <w:rPr>
          <w:sz w:val="24"/>
          <w:szCs w:val="24"/>
        </w:rPr>
      </w:pPr>
      <w:r>
        <w:rPr>
          <w:szCs w:val="24"/>
        </w:rPr>
        <w:t>16.</w:t>
      </w:r>
      <w:r>
        <w:rPr>
          <w:szCs w:val="24"/>
        </w:rPr>
        <w:tab/>
        <w:t>Ministerial guidelines</w:t>
      </w:r>
      <w:r>
        <w:tab/>
      </w:r>
      <w:r>
        <w:fldChar w:fldCharType="begin"/>
      </w:r>
      <w:r>
        <w:instrText xml:space="preserve"> PAGEREF _Toc274216891 \h </w:instrText>
      </w:r>
      <w:r>
        <w:fldChar w:fldCharType="separate"/>
      </w:r>
      <w:r>
        <w:t>7</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_Toc274216892 \h </w:instrText>
      </w:r>
      <w:r>
        <w:fldChar w:fldCharType="separate"/>
      </w:r>
      <w:r>
        <w:t>7</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_Toc274216893 \h </w:instrText>
      </w:r>
      <w:r>
        <w:fldChar w:fldCharType="separate"/>
      </w:r>
      <w:r>
        <w:t>8</w:t>
      </w:r>
      <w:r>
        <w:fldChar w:fldCharType="end"/>
      </w:r>
    </w:p>
    <w:p>
      <w:pPr>
        <w:pStyle w:val="TOC4"/>
        <w:tabs>
          <w:tab w:val="right" w:leader="dot" w:pos="7086"/>
        </w:tabs>
        <w:rPr>
          <w:b w:val="0"/>
          <w:sz w:val="24"/>
          <w:szCs w:val="24"/>
        </w:rPr>
      </w:pPr>
      <w:r>
        <w:rPr>
          <w:szCs w:val="26"/>
        </w:rPr>
        <w:t>Division 2 — Functions</w:t>
      </w:r>
    </w:p>
    <w:p>
      <w:pPr>
        <w:pStyle w:val="TOC8"/>
        <w:rPr>
          <w:sz w:val="24"/>
          <w:szCs w:val="24"/>
        </w:rPr>
      </w:pPr>
      <w:r>
        <w:rPr>
          <w:szCs w:val="24"/>
        </w:rPr>
        <w:t>19.</w:t>
      </w:r>
      <w:r>
        <w:rPr>
          <w:szCs w:val="24"/>
        </w:rPr>
        <w:tab/>
        <w:t>Licensing</w:t>
      </w:r>
      <w:r>
        <w:tab/>
      </w:r>
      <w:r>
        <w:fldChar w:fldCharType="begin"/>
      </w:r>
      <w:r>
        <w:instrText xml:space="preserve"> PAGEREF _Toc274216895 \h </w:instrText>
      </w:r>
      <w:r>
        <w:fldChar w:fldCharType="separate"/>
      </w:r>
      <w:r>
        <w:t>9</w:t>
      </w:r>
      <w:r>
        <w:fldChar w:fldCharType="end"/>
      </w:r>
    </w:p>
    <w:p>
      <w:pPr>
        <w:pStyle w:val="TOC8"/>
        <w:rPr>
          <w:sz w:val="24"/>
          <w:szCs w:val="24"/>
        </w:rPr>
      </w:pPr>
      <w:r>
        <w:rPr>
          <w:szCs w:val="24"/>
        </w:rPr>
        <w:t>20.</w:t>
      </w:r>
      <w:r>
        <w:rPr>
          <w:szCs w:val="24"/>
        </w:rPr>
        <w:tab/>
        <w:t>Reports to the Minister</w:t>
      </w:r>
      <w:r>
        <w:tab/>
      </w:r>
      <w:r>
        <w:fldChar w:fldCharType="begin"/>
      </w:r>
      <w:r>
        <w:instrText xml:space="preserve"> PAGEREF _Toc274216896 \h </w:instrText>
      </w:r>
      <w:r>
        <w:fldChar w:fldCharType="separate"/>
      </w:r>
      <w:r>
        <w:t>9</w:t>
      </w:r>
      <w:r>
        <w:fldChar w:fldCharType="end"/>
      </w:r>
    </w:p>
    <w:p>
      <w:pPr>
        <w:pStyle w:val="TOC8"/>
        <w:rPr>
          <w:sz w:val="24"/>
          <w:szCs w:val="24"/>
        </w:rPr>
      </w:pPr>
      <w:r>
        <w:rPr>
          <w:szCs w:val="24"/>
        </w:rPr>
        <w:t>21.</w:t>
      </w:r>
      <w:r>
        <w:rPr>
          <w:szCs w:val="24"/>
        </w:rPr>
        <w:tab/>
        <w:t>Powers, generally</w:t>
      </w:r>
      <w:r>
        <w:tab/>
      </w:r>
      <w:r>
        <w:fldChar w:fldCharType="begin"/>
      </w:r>
      <w:r>
        <w:instrText xml:space="preserve"> PAGEREF _Toc274216897 \h </w:instrText>
      </w:r>
      <w:r>
        <w:fldChar w:fldCharType="separate"/>
      </w:r>
      <w:r>
        <w:t>10</w:t>
      </w:r>
      <w:r>
        <w:fldChar w:fldCharType="end"/>
      </w:r>
    </w:p>
    <w:p>
      <w:pPr>
        <w:pStyle w:val="TOC8"/>
        <w:rPr>
          <w:sz w:val="24"/>
          <w:szCs w:val="24"/>
        </w:rPr>
      </w:pPr>
      <w:r>
        <w:rPr>
          <w:szCs w:val="24"/>
        </w:rPr>
        <w:t>22.</w:t>
      </w:r>
      <w:r>
        <w:rPr>
          <w:szCs w:val="24"/>
        </w:rPr>
        <w:tab/>
        <w:t>Power of entry</w:t>
      </w:r>
      <w:r>
        <w:tab/>
      </w:r>
      <w:r>
        <w:fldChar w:fldCharType="begin"/>
      </w:r>
      <w:r>
        <w:instrText xml:space="preserve"> PAGEREF _Toc274216898 \h </w:instrText>
      </w:r>
      <w:r>
        <w:fldChar w:fldCharType="separate"/>
      </w:r>
      <w:r>
        <w:t>10</w:t>
      </w:r>
      <w:r>
        <w:fldChar w:fldCharType="end"/>
      </w:r>
    </w:p>
    <w:p>
      <w:pPr>
        <w:pStyle w:val="TOC2"/>
        <w:tabs>
          <w:tab w:val="right" w:leader="dot" w:pos="7086"/>
        </w:tabs>
        <w:rPr>
          <w:b w:val="0"/>
          <w:sz w:val="24"/>
          <w:szCs w:val="24"/>
        </w:rPr>
      </w:pPr>
      <w:r>
        <w:rPr>
          <w:szCs w:val="30"/>
        </w:rPr>
        <w:t>Part 3 — Export controls</w:t>
      </w:r>
    </w:p>
    <w:p>
      <w:pPr>
        <w:pStyle w:val="TOC4"/>
        <w:tabs>
          <w:tab w:val="right" w:leader="dot" w:pos="7086"/>
        </w:tabs>
        <w:rPr>
          <w:b w:val="0"/>
          <w:sz w:val="24"/>
          <w:szCs w:val="24"/>
        </w:rPr>
      </w:pPr>
      <w:r>
        <w:rPr>
          <w:szCs w:val="26"/>
        </w:rPr>
        <w:t>Division 1 — Controlled activities</w:t>
      </w:r>
    </w:p>
    <w:p>
      <w:pPr>
        <w:pStyle w:val="TOC8"/>
        <w:rPr>
          <w:sz w:val="24"/>
          <w:szCs w:val="24"/>
        </w:rPr>
      </w:pPr>
      <w:r>
        <w:rPr>
          <w:szCs w:val="24"/>
        </w:rPr>
        <w:t>23.</w:t>
      </w:r>
      <w:r>
        <w:rPr>
          <w:szCs w:val="24"/>
        </w:rPr>
        <w:tab/>
        <w:t>Offence of buying prescribed grain for export in bulk</w:t>
      </w:r>
      <w:r>
        <w:tab/>
      </w:r>
      <w:r>
        <w:fldChar w:fldCharType="begin"/>
      </w:r>
      <w:r>
        <w:instrText xml:space="preserve"> PAGEREF _Toc274216901 \h </w:instrText>
      </w:r>
      <w:r>
        <w:fldChar w:fldCharType="separate"/>
      </w:r>
      <w:r>
        <w:t>12</w:t>
      </w:r>
      <w:r>
        <w:fldChar w:fldCharType="end"/>
      </w:r>
    </w:p>
    <w:p>
      <w:pPr>
        <w:pStyle w:val="TOC8"/>
        <w:rPr>
          <w:sz w:val="24"/>
          <w:szCs w:val="24"/>
        </w:rPr>
      </w:pPr>
      <w:r>
        <w:rPr>
          <w:szCs w:val="24"/>
        </w:rPr>
        <w:t>24.</w:t>
      </w:r>
      <w:r>
        <w:rPr>
          <w:szCs w:val="24"/>
        </w:rPr>
        <w:tab/>
        <w:t>Offence of exporting prescribed grain in bulk</w:t>
      </w:r>
      <w:r>
        <w:tab/>
      </w:r>
      <w:r>
        <w:fldChar w:fldCharType="begin"/>
      </w:r>
      <w:r>
        <w:instrText xml:space="preserve"> PAGEREF _Toc274216902 \h </w:instrText>
      </w:r>
      <w:r>
        <w:fldChar w:fldCharType="separate"/>
      </w:r>
      <w:r>
        <w:t>12</w:t>
      </w:r>
      <w:r>
        <w:fldChar w:fldCharType="end"/>
      </w:r>
    </w:p>
    <w:p>
      <w:pPr>
        <w:pStyle w:val="TOC4"/>
        <w:tabs>
          <w:tab w:val="right" w:leader="dot" w:pos="7086"/>
        </w:tabs>
        <w:rPr>
          <w:b w:val="0"/>
          <w:sz w:val="24"/>
          <w:szCs w:val="24"/>
        </w:rPr>
      </w:pPr>
      <w:r>
        <w:rPr>
          <w:szCs w:val="26"/>
        </w:rPr>
        <w:t>Division 2 — Main export licence</w:t>
      </w:r>
    </w:p>
    <w:p>
      <w:pPr>
        <w:pStyle w:val="TOC8"/>
        <w:rPr>
          <w:sz w:val="24"/>
          <w:szCs w:val="24"/>
        </w:rPr>
      </w:pPr>
      <w:r>
        <w:rPr>
          <w:szCs w:val="24"/>
        </w:rPr>
        <w:t>25.</w:t>
      </w:r>
      <w:r>
        <w:rPr>
          <w:szCs w:val="24"/>
        </w:rPr>
        <w:tab/>
        <w:t>Main export licence</w:t>
      </w:r>
      <w:r>
        <w:tab/>
      </w:r>
      <w:r>
        <w:fldChar w:fldCharType="begin"/>
      </w:r>
      <w:r>
        <w:instrText xml:space="preserve"> PAGEREF _Toc274216904 \h </w:instrText>
      </w:r>
      <w:r>
        <w:fldChar w:fldCharType="separate"/>
      </w:r>
      <w:r>
        <w:t>13</w:t>
      </w:r>
      <w:r>
        <w:fldChar w:fldCharType="end"/>
      </w:r>
    </w:p>
    <w:p>
      <w:pPr>
        <w:pStyle w:val="TOC8"/>
        <w:rPr>
          <w:sz w:val="24"/>
          <w:szCs w:val="24"/>
        </w:rPr>
      </w:pPr>
      <w:r>
        <w:rPr>
          <w:szCs w:val="24"/>
        </w:rPr>
        <w:t>26.</w:t>
      </w:r>
      <w:r>
        <w:rPr>
          <w:szCs w:val="24"/>
        </w:rPr>
        <w:tab/>
        <w:t>When main export licence has effect</w:t>
      </w:r>
      <w:r>
        <w:tab/>
      </w:r>
      <w:r>
        <w:fldChar w:fldCharType="begin"/>
      </w:r>
      <w:r>
        <w:instrText xml:space="preserve"> PAGEREF _Toc274216905 \h </w:instrText>
      </w:r>
      <w:r>
        <w:fldChar w:fldCharType="separate"/>
      </w:r>
      <w:r>
        <w:t>13</w:t>
      </w:r>
      <w:r>
        <w:fldChar w:fldCharType="end"/>
      </w:r>
    </w:p>
    <w:p>
      <w:pPr>
        <w:pStyle w:val="TOC8"/>
        <w:rPr>
          <w:sz w:val="24"/>
          <w:szCs w:val="24"/>
        </w:rPr>
      </w:pPr>
      <w:r>
        <w:rPr>
          <w:szCs w:val="24"/>
        </w:rPr>
        <w:t>27.</w:t>
      </w:r>
      <w:r>
        <w:rPr>
          <w:szCs w:val="24"/>
        </w:rPr>
        <w:tab/>
        <w:t>First main export licence</w:t>
      </w:r>
      <w:r>
        <w:tab/>
      </w:r>
      <w:r>
        <w:fldChar w:fldCharType="begin"/>
      </w:r>
      <w:r>
        <w:instrText xml:space="preserve"> PAGEREF _Toc274216906 \h </w:instrText>
      </w:r>
      <w:r>
        <w:fldChar w:fldCharType="separate"/>
      </w:r>
      <w:r>
        <w:t>13</w:t>
      </w:r>
      <w:r>
        <w:fldChar w:fldCharType="end"/>
      </w:r>
    </w:p>
    <w:p>
      <w:pPr>
        <w:pStyle w:val="TOC8"/>
        <w:rPr>
          <w:sz w:val="24"/>
          <w:szCs w:val="24"/>
        </w:rPr>
      </w:pPr>
      <w:r>
        <w:rPr>
          <w:szCs w:val="24"/>
        </w:rPr>
        <w:t>28.</w:t>
      </w:r>
      <w:r>
        <w:rPr>
          <w:szCs w:val="24"/>
        </w:rPr>
        <w:tab/>
        <w:t>Obligation to buy grain</w:t>
      </w:r>
      <w:r>
        <w:tab/>
      </w:r>
      <w:r>
        <w:fldChar w:fldCharType="begin"/>
      </w:r>
      <w:r>
        <w:instrText xml:space="preserve"> PAGEREF _Toc274216907 \h </w:instrText>
      </w:r>
      <w:r>
        <w:fldChar w:fldCharType="separate"/>
      </w:r>
      <w:r>
        <w:t>13</w:t>
      </w:r>
      <w:r>
        <w:fldChar w:fldCharType="end"/>
      </w:r>
    </w:p>
    <w:p>
      <w:pPr>
        <w:pStyle w:val="TOC4"/>
        <w:tabs>
          <w:tab w:val="right" w:leader="dot" w:pos="7086"/>
        </w:tabs>
        <w:rPr>
          <w:b w:val="0"/>
          <w:sz w:val="24"/>
          <w:szCs w:val="24"/>
        </w:rPr>
      </w:pPr>
      <w:r>
        <w:rPr>
          <w:szCs w:val="26"/>
        </w:rPr>
        <w:t>Division 3 — Special export licence</w:t>
      </w:r>
    </w:p>
    <w:p>
      <w:pPr>
        <w:pStyle w:val="TOC8"/>
        <w:rPr>
          <w:sz w:val="24"/>
          <w:szCs w:val="24"/>
        </w:rPr>
      </w:pPr>
      <w:r>
        <w:rPr>
          <w:szCs w:val="24"/>
        </w:rPr>
        <w:t>29.</w:t>
      </w:r>
      <w:r>
        <w:rPr>
          <w:szCs w:val="24"/>
        </w:rPr>
        <w:tab/>
        <w:t>Special export licence</w:t>
      </w:r>
      <w:r>
        <w:tab/>
      </w:r>
      <w:r>
        <w:fldChar w:fldCharType="begin"/>
      </w:r>
      <w:r>
        <w:instrText xml:space="preserve"> PAGEREF _Toc274216909 \h </w:instrText>
      </w:r>
      <w:r>
        <w:fldChar w:fldCharType="separate"/>
      </w:r>
      <w:r>
        <w:t>14</w:t>
      </w:r>
      <w:r>
        <w:fldChar w:fldCharType="end"/>
      </w:r>
    </w:p>
    <w:p>
      <w:pPr>
        <w:pStyle w:val="TOC8"/>
        <w:rPr>
          <w:sz w:val="24"/>
          <w:szCs w:val="24"/>
        </w:rPr>
      </w:pPr>
      <w:r>
        <w:rPr>
          <w:szCs w:val="24"/>
        </w:rPr>
        <w:t>30.</w:t>
      </w:r>
      <w:r>
        <w:rPr>
          <w:szCs w:val="24"/>
        </w:rPr>
        <w:tab/>
        <w:t>Details to be specified in application</w:t>
      </w:r>
      <w:r>
        <w:tab/>
      </w:r>
      <w:r>
        <w:fldChar w:fldCharType="begin"/>
      </w:r>
      <w:r>
        <w:instrText xml:space="preserve"> PAGEREF _Toc274216910 \h </w:instrText>
      </w:r>
      <w:r>
        <w:fldChar w:fldCharType="separate"/>
      </w:r>
      <w:r>
        <w:t>14</w:t>
      </w:r>
      <w:r>
        <w:fldChar w:fldCharType="end"/>
      </w:r>
    </w:p>
    <w:p>
      <w:pPr>
        <w:pStyle w:val="TOC8"/>
        <w:rPr>
          <w:sz w:val="24"/>
          <w:szCs w:val="24"/>
        </w:rPr>
      </w:pPr>
      <w:r>
        <w:rPr>
          <w:szCs w:val="24"/>
        </w:rPr>
        <w:t>31.</w:t>
      </w:r>
      <w:r>
        <w:rPr>
          <w:szCs w:val="24"/>
        </w:rPr>
        <w:tab/>
        <w:t>Prerequisites for grant of special export licence</w:t>
      </w:r>
      <w:r>
        <w:tab/>
      </w:r>
      <w:r>
        <w:fldChar w:fldCharType="begin"/>
      </w:r>
      <w:r>
        <w:instrText xml:space="preserve"> PAGEREF _Toc274216911 \h </w:instrText>
      </w:r>
      <w:r>
        <w:fldChar w:fldCharType="separate"/>
      </w:r>
      <w:r>
        <w:t>14</w:t>
      </w:r>
      <w:r>
        <w:fldChar w:fldCharType="end"/>
      </w:r>
    </w:p>
    <w:p>
      <w:pPr>
        <w:pStyle w:val="TOC8"/>
        <w:rPr>
          <w:sz w:val="24"/>
          <w:szCs w:val="24"/>
        </w:rPr>
      </w:pPr>
      <w:r>
        <w:rPr>
          <w:szCs w:val="24"/>
        </w:rPr>
        <w:t>32.</w:t>
      </w:r>
      <w:r>
        <w:rPr>
          <w:szCs w:val="24"/>
        </w:rPr>
        <w:tab/>
        <w:t>Term of special export licence</w:t>
      </w:r>
      <w:r>
        <w:tab/>
      </w:r>
      <w:r>
        <w:fldChar w:fldCharType="begin"/>
      </w:r>
      <w:r>
        <w:instrText xml:space="preserve"> PAGEREF _Toc274216912 \h </w:instrText>
      </w:r>
      <w:r>
        <w:fldChar w:fldCharType="separate"/>
      </w:r>
      <w:r>
        <w:t>15</w:t>
      </w:r>
      <w:r>
        <w:fldChar w:fldCharType="end"/>
      </w:r>
    </w:p>
    <w:p>
      <w:pPr>
        <w:pStyle w:val="TOC8"/>
        <w:rPr>
          <w:sz w:val="24"/>
          <w:szCs w:val="24"/>
        </w:rPr>
      </w:pPr>
      <w:r>
        <w:rPr>
          <w:szCs w:val="24"/>
        </w:rPr>
        <w:t>33.</w:t>
      </w:r>
      <w:r>
        <w:rPr>
          <w:szCs w:val="24"/>
        </w:rPr>
        <w:tab/>
        <w:t>Special export licence conditions</w:t>
      </w:r>
      <w:r>
        <w:tab/>
      </w:r>
      <w:r>
        <w:fldChar w:fldCharType="begin"/>
      </w:r>
      <w:r>
        <w:instrText xml:space="preserve"> PAGEREF _Toc274216913 \h </w:instrText>
      </w:r>
      <w:r>
        <w:fldChar w:fldCharType="separate"/>
      </w:r>
      <w:r>
        <w:t>16</w:t>
      </w:r>
      <w:r>
        <w:fldChar w:fldCharType="end"/>
      </w:r>
    </w:p>
    <w:p>
      <w:pPr>
        <w:pStyle w:val="TOC8"/>
        <w:rPr>
          <w:sz w:val="24"/>
          <w:szCs w:val="24"/>
        </w:rPr>
      </w:pPr>
      <w:r>
        <w:rPr>
          <w:szCs w:val="24"/>
        </w:rPr>
        <w:t>34.</w:t>
      </w:r>
      <w:r>
        <w:rPr>
          <w:szCs w:val="24"/>
        </w:rPr>
        <w:tab/>
        <w:t>Matters to be specified in special export licence</w:t>
      </w:r>
      <w:r>
        <w:tab/>
      </w:r>
      <w:r>
        <w:fldChar w:fldCharType="begin"/>
      </w:r>
      <w:r>
        <w:instrText xml:space="preserve"> PAGEREF _Toc274216914 \h </w:instrText>
      </w:r>
      <w:r>
        <w:fldChar w:fldCharType="separate"/>
      </w:r>
      <w:r>
        <w:t>16</w:t>
      </w:r>
      <w:r>
        <w:fldChar w:fldCharType="end"/>
      </w:r>
    </w:p>
    <w:p>
      <w:pPr>
        <w:pStyle w:val="TOC4"/>
        <w:tabs>
          <w:tab w:val="right" w:leader="dot" w:pos="7086"/>
        </w:tabs>
        <w:rPr>
          <w:b w:val="0"/>
          <w:sz w:val="24"/>
          <w:szCs w:val="24"/>
        </w:rPr>
      </w:pPr>
      <w:r>
        <w:rPr>
          <w:szCs w:val="26"/>
        </w:rPr>
        <w:t>Division 4 — General licensing provisions</w:t>
      </w:r>
    </w:p>
    <w:p>
      <w:pPr>
        <w:pStyle w:val="TOC8"/>
        <w:rPr>
          <w:sz w:val="24"/>
          <w:szCs w:val="24"/>
        </w:rPr>
      </w:pPr>
      <w:r>
        <w:rPr>
          <w:szCs w:val="24"/>
        </w:rPr>
        <w:t>35.</w:t>
      </w:r>
      <w:r>
        <w:rPr>
          <w:szCs w:val="24"/>
        </w:rPr>
        <w:tab/>
        <w:t>Application for licence</w:t>
      </w:r>
      <w:r>
        <w:tab/>
      </w:r>
      <w:r>
        <w:fldChar w:fldCharType="begin"/>
      </w:r>
      <w:r>
        <w:instrText xml:space="preserve"> PAGEREF _Toc274216916 \h </w:instrText>
      </w:r>
      <w:r>
        <w:fldChar w:fldCharType="separate"/>
      </w:r>
      <w:r>
        <w:t>16</w:t>
      </w:r>
      <w:r>
        <w:fldChar w:fldCharType="end"/>
      </w:r>
    </w:p>
    <w:p>
      <w:pPr>
        <w:pStyle w:val="TOC8"/>
        <w:rPr>
          <w:sz w:val="24"/>
          <w:szCs w:val="24"/>
        </w:rPr>
      </w:pPr>
      <w:r>
        <w:rPr>
          <w:szCs w:val="24"/>
        </w:rPr>
        <w:t>36.</w:t>
      </w:r>
      <w:r>
        <w:rPr>
          <w:szCs w:val="24"/>
        </w:rPr>
        <w:tab/>
        <w:t>Licence not transferable</w:t>
      </w:r>
      <w:r>
        <w:tab/>
      </w:r>
      <w:r>
        <w:fldChar w:fldCharType="begin"/>
      </w:r>
      <w:r>
        <w:instrText xml:space="preserve"> PAGEREF _Toc274216917 \h </w:instrText>
      </w:r>
      <w:r>
        <w:fldChar w:fldCharType="separate"/>
      </w:r>
      <w:r>
        <w:t>17</w:t>
      </w:r>
      <w:r>
        <w:fldChar w:fldCharType="end"/>
      </w:r>
    </w:p>
    <w:p>
      <w:pPr>
        <w:pStyle w:val="TOC8"/>
        <w:rPr>
          <w:sz w:val="24"/>
          <w:szCs w:val="24"/>
        </w:rPr>
      </w:pPr>
      <w:r>
        <w:rPr>
          <w:szCs w:val="24"/>
        </w:rPr>
        <w:t>37.</w:t>
      </w:r>
      <w:r>
        <w:rPr>
          <w:szCs w:val="24"/>
        </w:rPr>
        <w:tab/>
        <w:t>Cancellation of licence</w:t>
      </w:r>
      <w:r>
        <w:tab/>
      </w:r>
      <w:r>
        <w:fldChar w:fldCharType="begin"/>
      </w:r>
      <w:r>
        <w:instrText xml:space="preserve"> PAGEREF _Toc274216918 \h </w:instrText>
      </w:r>
      <w:r>
        <w:fldChar w:fldCharType="separate"/>
      </w:r>
      <w:r>
        <w:t>17</w:t>
      </w:r>
      <w:r>
        <w:fldChar w:fldCharType="end"/>
      </w:r>
    </w:p>
    <w:p>
      <w:pPr>
        <w:pStyle w:val="TOC8"/>
        <w:rPr>
          <w:sz w:val="24"/>
          <w:szCs w:val="24"/>
        </w:rPr>
      </w:pPr>
      <w:r>
        <w:rPr>
          <w:szCs w:val="24"/>
        </w:rPr>
        <w:t>38.</w:t>
      </w:r>
      <w:r>
        <w:rPr>
          <w:szCs w:val="24"/>
        </w:rPr>
        <w:tab/>
        <w:t>Licence fees</w:t>
      </w:r>
      <w:r>
        <w:tab/>
      </w:r>
      <w:r>
        <w:fldChar w:fldCharType="begin"/>
      </w:r>
      <w:r>
        <w:instrText xml:space="preserve"> PAGEREF _Toc274216919 \h </w:instrText>
      </w:r>
      <w:r>
        <w:fldChar w:fldCharType="separate"/>
      </w:r>
      <w:r>
        <w:t>17</w:t>
      </w:r>
      <w:r>
        <w:fldChar w:fldCharType="end"/>
      </w:r>
    </w:p>
    <w:p>
      <w:pPr>
        <w:pStyle w:val="TOC8"/>
        <w:rPr>
          <w:sz w:val="24"/>
          <w:szCs w:val="24"/>
        </w:rPr>
      </w:pPr>
      <w:r>
        <w:rPr>
          <w:szCs w:val="24"/>
        </w:rPr>
        <w:t>39.</w:t>
      </w:r>
      <w:r>
        <w:rPr>
          <w:szCs w:val="24"/>
        </w:rPr>
        <w:tab/>
        <w:t>Notice of decisions</w:t>
      </w:r>
      <w:r>
        <w:tab/>
      </w:r>
      <w:r>
        <w:fldChar w:fldCharType="begin"/>
      </w:r>
      <w:r>
        <w:instrText xml:space="preserve"> PAGEREF _Toc274216920 \h </w:instrText>
      </w:r>
      <w:r>
        <w:fldChar w:fldCharType="separate"/>
      </w:r>
      <w:r>
        <w:t>18</w:t>
      </w:r>
      <w:r>
        <w:fldChar w:fldCharType="end"/>
      </w:r>
    </w:p>
    <w:p>
      <w:pPr>
        <w:pStyle w:val="TOC8"/>
        <w:rPr>
          <w:sz w:val="24"/>
          <w:szCs w:val="24"/>
        </w:rPr>
      </w:pPr>
      <w:r>
        <w:rPr>
          <w:szCs w:val="24"/>
        </w:rPr>
        <w:t>40.</w:t>
      </w:r>
      <w:r>
        <w:rPr>
          <w:szCs w:val="24"/>
        </w:rPr>
        <w:tab/>
        <w:t>Appeals</w:t>
      </w:r>
      <w:r>
        <w:tab/>
      </w:r>
      <w:r>
        <w:fldChar w:fldCharType="begin"/>
      </w:r>
      <w:r>
        <w:instrText xml:space="preserve"> PAGEREF _Toc274216921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41.</w:t>
      </w:r>
      <w:r>
        <w:rPr>
          <w:szCs w:val="24"/>
        </w:rPr>
        <w:tab/>
        <w:t>Exemption for restrictive trade practices</w:t>
      </w:r>
      <w:r>
        <w:tab/>
      </w:r>
      <w:r>
        <w:fldChar w:fldCharType="begin"/>
      </w:r>
      <w:r>
        <w:instrText xml:space="preserve"> PAGEREF _Toc274216923 \h </w:instrText>
      </w:r>
      <w:r>
        <w:fldChar w:fldCharType="separate"/>
      </w:r>
      <w:r>
        <w:t>20</w:t>
      </w:r>
      <w:r>
        <w:fldChar w:fldCharType="end"/>
      </w:r>
    </w:p>
    <w:p>
      <w:pPr>
        <w:pStyle w:val="TOC8"/>
        <w:rPr>
          <w:sz w:val="24"/>
          <w:szCs w:val="24"/>
        </w:rPr>
      </w:pPr>
      <w:r>
        <w:rPr>
          <w:szCs w:val="24"/>
        </w:rPr>
        <w:t>42.</w:t>
      </w:r>
      <w:r>
        <w:rPr>
          <w:szCs w:val="24"/>
        </w:rPr>
        <w:tab/>
        <w:t>Publication of information about special export licences</w:t>
      </w:r>
      <w:r>
        <w:tab/>
      </w:r>
      <w:r>
        <w:fldChar w:fldCharType="begin"/>
      </w:r>
      <w:r>
        <w:instrText xml:space="preserve"> PAGEREF _Toc274216924 \h </w:instrText>
      </w:r>
      <w:r>
        <w:fldChar w:fldCharType="separate"/>
      </w:r>
      <w:r>
        <w:t>20</w:t>
      </w:r>
      <w:r>
        <w:fldChar w:fldCharType="end"/>
      </w:r>
    </w:p>
    <w:p>
      <w:pPr>
        <w:pStyle w:val="TOC8"/>
        <w:rPr>
          <w:sz w:val="24"/>
          <w:szCs w:val="24"/>
        </w:rPr>
      </w:pPr>
      <w:r>
        <w:rPr>
          <w:szCs w:val="24"/>
        </w:rPr>
        <w:t>43.</w:t>
      </w:r>
      <w:r>
        <w:rPr>
          <w:szCs w:val="24"/>
        </w:rPr>
        <w:tab/>
        <w:t>Evidence</w:t>
      </w:r>
      <w:r>
        <w:tab/>
      </w:r>
      <w:r>
        <w:fldChar w:fldCharType="begin"/>
      </w:r>
      <w:r>
        <w:instrText xml:space="preserve"> PAGEREF _Toc274216925 \h </w:instrText>
      </w:r>
      <w:r>
        <w:fldChar w:fldCharType="separate"/>
      </w:r>
      <w:r>
        <w:t>20</w:t>
      </w:r>
      <w:r>
        <w:fldChar w:fldCharType="end"/>
      </w:r>
    </w:p>
    <w:p>
      <w:pPr>
        <w:pStyle w:val="TOC8"/>
        <w:rPr>
          <w:sz w:val="24"/>
          <w:szCs w:val="24"/>
        </w:rPr>
      </w:pPr>
      <w:r>
        <w:rPr>
          <w:szCs w:val="24"/>
        </w:rPr>
        <w:t>44.</w:t>
      </w:r>
      <w:r>
        <w:rPr>
          <w:szCs w:val="24"/>
        </w:rPr>
        <w:tab/>
        <w:t>Regulations</w:t>
      </w:r>
      <w:r>
        <w:tab/>
      </w:r>
      <w:r>
        <w:fldChar w:fldCharType="begin"/>
      </w:r>
      <w:r>
        <w:instrText xml:space="preserve"> PAGEREF _Toc274216926 \h </w:instrText>
      </w:r>
      <w:r>
        <w:fldChar w:fldCharType="separate"/>
      </w:r>
      <w:r>
        <w:t>22</w:t>
      </w:r>
      <w:r>
        <w:fldChar w:fldCharType="end"/>
      </w:r>
    </w:p>
    <w:p>
      <w:pPr>
        <w:pStyle w:val="TOC8"/>
        <w:rPr>
          <w:sz w:val="24"/>
          <w:szCs w:val="24"/>
        </w:rPr>
      </w:pPr>
      <w:r>
        <w:rPr>
          <w:szCs w:val="24"/>
        </w:rPr>
        <w:t>45.</w:t>
      </w:r>
      <w:r>
        <w:rPr>
          <w:szCs w:val="24"/>
        </w:rPr>
        <w:tab/>
        <w:t>Repeal</w:t>
      </w:r>
      <w:r>
        <w:tab/>
      </w:r>
      <w:r>
        <w:fldChar w:fldCharType="begin"/>
      </w:r>
      <w:r>
        <w:instrText xml:space="preserve"> PAGEREF _Toc274216927 \h </w:instrText>
      </w:r>
      <w:r>
        <w:fldChar w:fldCharType="separate"/>
      </w:r>
      <w:r>
        <w:t>22</w:t>
      </w:r>
      <w:r>
        <w:fldChar w:fldCharType="end"/>
      </w:r>
    </w:p>
    <w:p>
      <w:pPr>
        <w:pStyle w:val="TOC8"/>
        <w:rPr>
          <w:sz w:val="24"/>
          <w:szCs w:val="24"/>
        </w:rPr>
      </w:pPr>
      <w:r>
        <w:rPr>
          <w:szCs w:val="24"/>
        </w:rPr>
        <w:t>46.</w:t>
      </w:r>
      <w:r>
        <w:rPr>
          <w:szCs w:val="24"/>
        </w:rPr>
        <w:tab/>
        <w:t>Transitional and saving provisions</w:t>
      </w:r>
      <w:r>
        <w:tab/>
      </w:r>
      <w:r>
        <w:fldChar w:fldCharType="begin"/>
      </w:r>
      <w:r>
        <w:instrText xml:space="preserve"> PAGEREF _Toc274216928 \h </w:instrText>
      </w:r>
      <w:r>
        <w:fldChar w:fldCharType="separate"/>
      </w:r>
      <w:r>
        <w:t>22</w:t>
      </w:r>
      <w:r>
        <w:fldChar w:fldCharType="end"/>
      </w:r>
    </w:p>
    <w:p>
      <w:pPr>
        <w:pStyle w:val="TOC8"/>
        <w:rPr>
          <w:sz w:val="24"/>
          <w:szCs w:val="24"/>
        </w:rPr>
      </w:pPr>
      <w:r>
        <w:rPr>
          <w:szCs w:val="24"/>
        </w:rPr>
        <w:t>47.</w:t>
      </w:r>
      <w:r>
        <w:rPr>
          <w:szCs w:val="24"/>
        </w:rPr>
        <w:tab/>
        <w:t>Consequential amendments</w:t>
      </w:r>
      <w:r>
        <w:tab/>
      </w:r>
      <w:r>
        <w:fldChar w:fldCharType="begin"/>
      </w:r>
      <w:r>
        <w:instrText xml:space="preserve"> PAGEREF _Toc274216929 \h </w:instrText>
      </w:r>
      <w:r>
        <w:fldChar w:fldCharType="separate"/>
      </w:r>
      <w:r>
        <w:t>22</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_Toc274216930 \h </w:instrText>
      </w:r>
      <w:r>
        <w:fldChar w:fldCharType="separate"/>
      </w:r>
      <w:r>
        <w:t>22</w:t>
      </w:r>
      <w:r>
        <w:fldChar w:fldCharType="end"/>
      </w:r>
    </w:p>
    <w:p>
      <w:pPr>
        <w:pStyle w:val="TOC8"/>
        <w:rPr>
          <w:sz w:val="24"/>
          <w:szCs w:val="24"/>
        </w:rPr>
      </w:pPr>
      <w:r>
        <w:rPr>
          <w:szCs w:val="24"/>
        </w:rPr>
        <w:t>49.</w:t>
      </w:r>
      <w:r>
        <w:rPr>
          <w:szCs w:val="24"/>
        </w:rPr>
        <w:tab/>
        <w:t>Expiry of Act</w:t>
      </w:r>
      <w:r>
        <w:tab/>
      </w:r>
      <w:r>
        <w:fldChar w:fldCharType="begin"/>
      </w:r>
      <w:r>
        <w:instrText xml:space="preserve"> PAGEREF _Toc274216931 \h </w:instrText>
      </w:r>
      <w:r>
        <w:fldChar w:fldCharType="separate"/>
      </w:r>
      <w:r>
        <w:t>23</w:t>
      </w:r>
      <w:r>
        <w:fldChar w:fldCharType="end"/>
      </w:r>
    </w:p>
    <w:p>
      <w:pPr>
        <w:pStyle w:val="TOC2"/>
        <w:tabs>
          <w:tab w:val="right" w:leader="dot" w:pos="7086"/>
        </w:tabs>
        <w:rPr>
          <w:b w:val="0"/>
          <w:sz w:val="24"/>
          <w:szCs w:val="24"/>
        </w:rPr>
      </w:pPr>
      <w:r>
        <w:rPr>
          <w:szCs w:val="28"/>
        </w:rPr>
        <w:t>Schedule 1 — Transitional and savings provisions</w:t>
      </w:r>
    </w:p>
    <w:p>
      <w:pPr>
        <w:pStyle w:val="TOC8"/>
        <w:rPr>
          <w:sz w:val="24"/>
          <w:szCs w:val="24"/>
        </w:rPr>
      </w:pPr>
      <w:r>
        <w:rPr>
          <w:szCs w:val="22"/>
        </w:rPr>
        <w:t>1.</w:t>
      </w:r>
      <w:r>
        <w:rPr>
          <w:szCs w:val="22"/>
        </w:rPr>
        <w:tab/>
        <w:t>Meanings of terms used in this Schedule</w:t>
      </w:r>
      <w:r>
        <w:tab/>
      </w:r>
      <w:r>
        <w:fldChar w:fldCharType="begin"/>
      </w:r>
      <w:r>
        <w:instrText xml:space="preserve"> PAGEREF _Toc274216933 \h </w:instrText>
      </w:r>
      <w:r>
        <w:fldChar w:fldCharType="separate"/>
      </w:r>
      <w:r>
        <w:t>25</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_Toc274216934 \h </w:instrText>
      </w:r>
      <w:r>
        <w:fldChar w:fldCharType="separate"/>
      </w:r>
      <w:r>
        <w:t>25</w:t>
      </w:r>
      <w:r>
        <w:fldChar w:fldCharType="end"/>
      </w:r>
    </w:p>
    <w:p>
      <w:pPr>
        <w:pStyle w:val="TOC8"/>
        <w:rPr>
          <w:sz w:val="24"/>
          <w:szCs w:val="24"/>
        </w:rPr>
      </w:pPr>
      <w:r>
        <w:rPr>
          <w:szCs w:val="22"/>
        </w:rPr>
        <w:t>3.</w:t>
      </w:r>
      <w:r>
        <w:rPr>
          <w:szCs w:val="22"/>
        </w:rPr>
        <w:tab/>
        <w:t>GPWA continued for certain purposes</w:t>
      </w:r>
      <w:r>
        <w:tab/>
      </w:r>
      <w:r>
        <w:fldChar w:fldCharType="begin"/>
      </w:r>
      <w:r>
        <w:instrText xml:space="preserve"> PAGEREF _Toc274216935 \h </w:instrText>
      </w:r>
      <w:r>
        <w:fldChar w:fldCharType="separate"/>
      </w:r>
      <w:r>
        <w:t>26</w:t>
      </w:r>
      <w:r>
        <w:fldChar w:fldCharType="end"/>
      </w:r>
    </w:p>
    <w:p>
      <w:pPr>
        <w:pStyle w:val="TOC8"/>
        <w:rPr>
          <w:sz w:val="24"/>
          <w:szCs w:val="24"/>
        </w:rPr>
      </w:pPr>
      <w:r>
        <w:rPr>
          <w:szCs w:val="22"/>
        </w:rPr>
        <w:t>4.</w:t>
      </w:r>
      <w:r>
        <w:rPr>
          <w:szCs w:val="22"/>
        </w:rPr>
        <w:tab/>
        <w:t>Devolution of assets, liabilities etc.</w:t>
      </w:r>
      <w:r>
        <w:tab/>
      </w:r>
      <w:r>
        <w:fldChar w:fldCharType="begin"/>
      </w:r>
      <w:r>
        <w:instrText xml:space="preserve"> PAGEREF _Toc274216936 \h </w:instrText>
      </w:r>
      <w:r>
        <w:fldChar w:fldCharType="separate"/>
      </w:r>
      <w:r>
        <w:t>26</w:t>
      </w:r>
      <w:r>
        <w:fldChar w:fldCharType="end"/>
      </w:r>
    </w:p>
    <w:p>
      <w:pPr>
        <w:pStyle w:val="TOC8"/>
        <w:rPr>
          <w:sz w:val="24"/>
          <w:szCs w:val="24"/>
        </w:rPr>
      </w:pPr>
      <w:r>
        <w:rPr>
          <w:szCs w:val="22"/>
        </w:rPr>
        <w:t>5.</w:t>
      </w:r>
      <w:r>
        <w:rPr>
          <w:szCs w:val="22"/>
        </w:rPr>
        <w:tab/>
        <w:t>Shares in Grain Pool Pty Ltd</w:t>
      </w:r>
      <w:r>
        <w:tab/>
      </w:r>
      <w:r>
        <w:fldChar w:fldCharType="begin"/>
      </w:r>
      <w:r>
        <w:instrText xml:space="preserve"> PAGEREF _Toc274216937 \h </w:instrText>
      </w:r>
      <w:r>
        <w:fldChar w:fldCharType="separate"/>
      </w:r>
      <w:r>
        <w:t>27</w:t>
      </w:r>
      <w:r>
        <w:fldChar w:fldCharType="end"/>
      </w:r>
    </w:p>
    <w:p>
      <w:pPr>
        <w:pStyle w:val="TOC8"/>
        <w:rPr>
          <w:sz w:val="24"/>
          <w:szCs w:val="24"/>
        </w:rPr>
      </w:pPr>
      <w:r>
        <w:rPr>
          <w:szCs w:val="22"/>
        </w:rPr>
        <w:t>6.</w:t>
      </w:r>
      <w:r>
        <w:rPr>
          <w:szCs w:val="22"/>
        </w:rPr>
        <w:tab/>
        <w:t>Agreements and instruments</w:t>
      </w:r>
      <w:r>
        <w:tab/>
      </w:r>
      <w:r>
        <w:fldChar w:fldCharType="begin"/>
      </w:r>
      <w:r>
        <w:instrText xml:space="preserve"> PAGEREF _Toc274216938 \h </w:instrText>
      </w:r>
      <w:r>
        <w:fldChar w:fldCharType="separate"/>
      </w:r>
      <w:r>
        <w:t>27</w:t>
      </w:r>
      <w:r>
        <w:fldChar w:fldCharType="end"/>
      </w:r>
    </w:p>
    <w:p>
      <w:pPr>
        <w:pStyle w:val="TOC8"/>
        <w:rPr>
          <w:sz w:val="24"/>
          <w:szCs w:val="24"/>
        </w:rPr>
      </w:pPr>
      <w:r>
        <w:rPr>
          <w:szCs w:val="22"/>
        </w:rPr>
        <w:t>7.</w:t>
      </w:r>
      <w:r>
        <w:rPr>
          <w:szCs w:val="22"/>
        </w:rPr>
        <w:tab/>
        <w:t>References to GPWA in written law</w:t>
      </w:r>
      <w:r>
        <w:tab/>
      </w:r>
      <w:r>
        <w:fldChar w:fldCharType="begin"/>
      </w:r>
      <w:r>
        <w:instrText xml:space="preserve"> PAGEREF _Toc274216939 \h </w:instrText>
      </w:r>
      <w:r>
        <w:fldChar w:fldCharType="separate"/>
      </w:r>
      <w:r>
        <w:t>28</w:t>
      </w:r>
      <w:r>
        <w:fldChar w:fldCharType="end"/>
      </w:r>
    </w:p>
    <w:p>
      <w:pPr>
        <w:pStyle w:val="TOC8"/>
        <w:rPr>
          <w:sz w:val="24"/>
          <w:szCs w:val="24"/>
        </w:rPr>
      </w:pPr>
      <w:r>
        <w:rPr>
          <w:szCs w:val="22"/>
        </w:rPr>
        <w:t>8.</w:t>
      </w:r>
      <w:r>
        <w:rPr>
          <w:szCs w:val="22"/>
        </w:rPr>
        <w:tab/>
        <w:t>Staff</w:t>
      </w:r>
      <w:r>
        <w:tab/>
      </w:r>
      <w:r>
        <w:fldChar w:fldCharType="begin"/>
      </w:r>
      <w:r>
        <w:instrText xml:space="preserve"> PAGEREF _Toc274216940 \h </w:instrText>
      </w:r>
      <w:r>
        <w:fldChar w:fldCharType="separate"/>
      </w:r>
      <w:r>
        <w:t>28</w:t>
      </w:r>
      <w:r>
        <w:fldChar w:fldCharType="end"/>
      </w:r>
    </w:p>
    <w:p>
      <w:pPr>
        <w:pStyle w:val="TOC8"/>
        <w:rPr>
          <w:sz w:val="24"/>
          <w:szCs w:val="24"/>
        </w:rPr>
      </w:pPr>
      <w:r>
        <w:rPr>
          <w:szCs w:val="22"/>
        </w:rPr>
        <w:t>9.</w:t>
      </w:r>
      <w:r>
        <w:rPr>
          <w:szCs w:val="22"/>
        </w:rPr>
        <w:tab/>
        <w:t>Final report</w:t>
      </w:r>
      <w:r>
        <w:tab/>
      </w:r>
      <w:r>
        <w:fldChar w:fldCharType="begin"/>
      </w:r>
      <w:r>
        <w:instrText xml:space="preserve"> PAGEREF _Toc274216941 \h </w:instrText>
      </w:r>
      <w:r>
        <w:fldChar w:fldCharType="separate"/>
      </w:r>
      <w:r>
        <w:t>28</w:t>
      </w:r>
      <w:r>
        <w:fldChar w:fldCharType="end"/>
      </w:r>
    </w:p>
    <w:p>
      <w:pPr>
        <w:pStyle w:val="TOC8"/>
        <w:rPr>
          <w:sz w:val="24"/>
          <w:szCs w:val="24"/>
        </w:rPr>
      </w:pPr>
      <w:r>
        <w:rPr>
          <w:szCs w:val="22"/>
        </w:rPr>
        <w:t>10.</w:t>
      </w:r>
      <w:r>
        <w:rPr>
          <w:szCs w:val="22"/>
        </w:rPr>
        <w:tab/>
        <w:t>Immunity continues</w:t>
      </w:r>
      <w:r>
        <w:tab/>
      </w:r>
      <w:r>
        <w:fldChar w:fldCharType="begin"/>
      </w:r>
      <w:r>
        <w:instrText xml:space="preserve"> PAGEREF _Toc274216942 \h </w:instrText>
      </w:r>
      <w:r>
        <w:fldChar w:fldCharType="separate"/>
      </w:r>
      <w:r>
        <w:t>29</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_Toc274216943 \h </w:instrText>
      </w:r>
      <w:r>
        <w:fldChar w:fldCharType="separate"/>
      </w:r>
      <w:r>
        <w:t>29</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_Toc274216944 \h </w:instrText>
      </w:r>
      <w:r>
        <w:fldChar w:fldCharType="separate"/>
      </w:r>
      <w:r>
        <w:t>29</w:t>
      </w:r>
      <w:r>
        <w:fldChar w:fldCharType="end"/>
      </w:r>
    </w:p>
    <w:p>
      <w:pPr>
        <w:pStyle w:val="TOC8"/>
        <w:rPr>
          <w:sz w:val="24"/>
          <w:szCs w:val="24"/>
        </w:rPr>
      </w:pPr>
      <w:r>
        <w:rPr>
          <w:szCs w:val="22"/>
        </w:rPr>
        <w:t>13.</w:t>
      </w:r>
      <w:r>
        <w:rPr>
          <w:szCs w:val="22"/>
        </w:rPr>
        <w:tab/>
        <w:t>Saving</w:t>
      </w:r>
      <w:r>
        <w:tab/>
      </w:r>
      <w:r>
        <w:fldChar w:fldCharType="begin"/>
      </w:r>
      <w:r>
        <w:instrText xml:space="preserve"> PAGEREF _Toc274216945 \h </w:instrText>
      </w:r>
      <w:r>
        <w:fldChar w:fldCharType="separate"/>
      </w:r>
      <w:r>
        <w:t>29</w:t>
      </w:r>
      <w:r>
        <w:fldChar w:fldCharType="end"/>
      </w:r>
    </w:p>
    <w:p>
      <w:pPr>
        <w:pStyle w:val="TOC2"/>
        <w:tabs>
          <w:tab w:val="right" w:leader="dot" w:pos="7086"/>
        </w:tabs>
        <w:rPr>
          <w:b w:val="0"/>
          <w:sz w:val="24"/>
          <w:szCs w:val="24"/>
        </w:rPr>
      </w:pPr>
      <w:r>
        <w:rPr>
          <w:szCs w:val="28"/>
        </w:rPr>
        <w:t>Schedule 2 — Consequential amendments to other Acts</w:t>
      </w:r>
    </w:p>
    <w:p>
      <w:pPr>
        <w:pStyle w:val="TOC8"/>
        <w:rPr>
          <w:sz w:val="24"/>
          <w:szCs w:val="24"/>
        </w:rPr>
      </w:pPr>
      <w:r>
        <w:rPr>
          <w:szCs w:val="22"/>
        </w:rPr>
        <w:t>1.</w:t>
      </w:r>
      <w:r>
        <w:rPr>
          <w:szCs w:val="22"/>
        </w:rPr>
        <w:tab/>
      </w:r>
      <w:r>
        <w:rPr>
          <w:i/>
          <w:szCs w:val="22"/>
        </w:rPr>
        <w:t>Bulk Handling Act 1967</w:t>
      </w:r>
      <w:r>
        <w:tab/>
      </w:r>
      <w:r>
        <w:fldChar w:fldCharType="begin"/>
      </w:r>
      <w:r>
        <w:instrText xml:space="preserve"> PAGEREF _Toc274216947 \h </w:instrText>
      </w:r>
      <w:r>
        <w:fldChar w:fldCharType="separate"/>
      </w:r>
      <w:r>
        <w:t>31</w:t>
      </w:r>
      <w:r>
        <w:fldChar w:fldCharType="end"/>
      </w:r>
    </w:p>
    <w:p>
      <w:pPr>
        <w:pStyle w:val="TOC8"/>
        <w:rPr>
          <w:sz w:val="24"/>
          <w:szCs w:val="24"/>
        </w:rPr>
      </w:pPr>
      <w:r>
        <w:rPr>
          <w:szCs w:val="22"/>
        </w:rPr>
        <w:t>2.</w:t>
      </w:r>
      <w:r>
        <w:rPr>
          <w:szCs w:val="22"/>
        </w:rPr>
        <w:tab/>
      </w:r>
      <w:r>
        <w:rPr>
          <w:i/>
          <w:szCs w:val="22"/>
        </w:rPr>
        <w:t>Bulk Handling Repeal Act 2000</w:t>
      </w:r>
      <w:r>
        <w:tab/>
      </w:r>
      <w:r>
        <w:fldChar w:fldCharType="begin"/>
      </w:r>
      <w:r>
        <w:instrText xml:space="preserve"> PAGEREF _Toc274216948 \h </w:instrText>
      </w:r>
      <w:r>
        <w:fldChar w:fldCharType="separate"/>
      </w:r>
      <w:r>
        <w:t>31</w:t>
      </w:r>
      <w:r>
        <w:fldChar w:fldCharType="end"/>
      </w:r>
    </w:p>
    <w:p>
      <w:pPr>
        <w:pStyle w:val="TOC8"/>
        <w:rPr>
          <w:sz w:val="24"/>
          <w:szCs w:val="24"/>
        </w:rPr>
      </w:pPr>
      <w:r>
        <w:rPr>
          <w:szCs w:val="22"/>
        </w:rPr>
        <w:t>3.</w:t>
      </w:r>
      <w:r>
        <w:rPr>
          <w:szCs w:val="22"/>
        </w:rPr>
        <w:tab/>
      </w:r>
      <w:r>
        <w:rPr>
          <w:i/>
          <w:szCs w:val="22"/>
        </w:rPr>
        <w:t>Constitution Acts Amendment Act 1899</w:t>
      </w:r>
      <w:r>
        <w:tab/>
      </w:r>
      <w:r>
        <w:fldChar w:fldCharType="begin"/>
      </w:r>
      <w:r>
        <w:instrText xml:space="preserve"> PAGEREF _Toc274216949 \h </w:instrText>
      </w:r>
      <w:r>
        <w:fldChar w:fldCharType="separate"/>
      </w:r>
      <w:r>
        <w:t>31</w:t>
      </w:r>
      <w:r>
        <w:fldChar w:fldCharType="end"/>
      </w:r>
    </w:p>
    <w:p>
      <w:pPr>
        <w:pStyle w:val="TOC8"/>
        <w:rPr>
          <w:sz w:val="24"/>
          <w:szCs w:val="24"/>
        </w:rPr>
      </w:pPr>
      <w:r>
        <w:rPr>
          <w:szCs w:val="22"/>
        </w:rPr>
        <w:t>4.</w:t>
      </w:r>
      <w:r>
        <w:rPr>
          <w:szCs w:val="22"/>
        </w:rPr>
        <w:tab/>
      </w:r>
      <w:r>
        <w:rPr>
          <w:i/>
          <w:szCs w:val="22"/>
        </w:rPr>
        <w:t>Financial Administration and Audit Act 1985</w:t>
      </w:r>
      <w:r>
        <w:tab/>
      </w:r>
      <w:r>
        <w:fldChar w:fldCharType="begin"/>
      </w:r>
      <w:r>
        <w:instrText xml:space="preserve"> PAGEREF _Toc274216950 \h </w:instrText>
      </w:r>
      <w:r>
        <w:fldChar w:fldCharType="separate"/>
      </w:r>
      <w:r>
        <w:t>31</w:t>
      </w:r>
      <w:r>
        <w:fldChar w:fldCharType="end"/>
      </w:r>
    </w:p>
    <w:p>
      <w:pPr>
        <w:pStyle w:val="TOC8"/>
        <w:rPr>
          <w:sz w:val="24"/>
          <w:szCs w:val="24"/>
        </w:rPr>
      </w:pPr>
      <w:r>
        <w:rPr>
          <w:szCs w:val="22"/>
        </w:rPr>
        <w:t>5.</w:t>
      </w:r>
      <w:r>
        <w:rPr>
          <w:szCs w:val="22"/>
        </w:rPr>
        <w:tab/>
      </w:r>
      <w:r>
        <w:rPr>
          <w:i/>
          <w:szCs w:val="22"/>
        </w:rPr>
        <w:t>Statutory Corporations (Liability of Directors) Act 1996</w:t>
      </w:r>
      <w:r>
        <w:tab/>
      </w:r>
      <w:r>
        <w:fldChar w:fldCharType="begin"/>
      </w:r>
      <w:r>
        <w:instrText xml:space="preserve"> PAGEREF _Toc274216951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_Toc274216953 \h </w:instrText>
      </w:r>
      <w:r>
        <w:fldChar w:fldCharType="separate"/>
      </w:r>
      <w:r>
        <w:t>32</w:t>
      </w:r>
      <w:r>
        <w:fldChar w:fldCharType="end"/>
      </w:r>
    </w:p>
    <w:p>
      <w:pPr>
        <w:pStyle w:val="TOC8"/>
        <w:rPr>
          <w:sz w:val="24"/>
        </w:rPr>
      </w:pPr>
      <w:r>
        <w:rPr>
          <w:snapToGrid w:val="0"/>
        </w:rPr>
        <w:tab/>
        <w:t>Provisions that have not come into operation</w:t>
      </w:r>
      <w:r>
        <w:tab/>
      </w:r>
      <w:r>
        <w:fldChar w:fldCharType="begin"/>
      </w:r>
      <w:r>
        <w:instrText xml:space="preserve"> PAGEREF _Toc274216954 \h </w:instrText>
      </w:r>
      <w:r>
        <w:fldChar w:fldCharType="separate"/>
      </w:r>
      <w:r>
        <w:t>32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Grain Marketing Act 2002</w:t>
      </w:r>
    </w:p>
    <w:p>
      <w:pPr>
        <w:pStyle w:val="LongTitle"/>
        <w:suppressLineNumbers/>
      </w:pPr>
      <w:r>
        <w:rPr>
          <w:snapToGrid w:val="0"/>
        </w:rPr>
        <w:t xml:space="preserve">An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1" w:name="_Toc95800396"/>
      <w:bookmarkStart w:id="2" w:name="_Toc97108023"/>
      <w:bookmarkStart w:id="3" w:name="_Toc102875586"/>
      <w:bookmarkStart w:id="4" w:name="_Toc107884273"/>
      <w:bookmarkStart w:id="5" w:name="_Toc107910136"/>
      <w:bookmarkStart w:id="6" w:name="_Toc123554155"/>
      <w:bookmarkStart w:id="7" w:name="_Toc123638953"/>
      <w:bookmarkStart w:id="8" w:name="_Toc157410457"/>
      <w:bookmarkStart w:id="9" w:name="_Toc157912310"/>
      <w:bookmarkStart w:id="10" w:name="_Toc244315920"/>
      <w:bookmarkStart w:id="11" w:name="_Toc270519327"/>
      <w:bookmarkStart w:id="12" w:name="_Toc27421687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1793481"/>
      <w:bookmarkStart w:id="14" w:name="_Toc512746194"/>
      <w:bookmarkStart w:id="15" w:name="_Toc515958175"/>
      <w:bookmarkStart w:id="16" w:name="_Toc19006331"/>
      <w:bookmarkStart w:id="17" w:name="_Toc23671469"/>
      <w:bookmarkStart w:id="18" w:name="_Toc123638954"/>
      <w:bookmarkStart w:id="19" w:name="_Toc274216874"/>
      <w:r>
        <w:rPr>
          <w:rStyle w:val="CharSectno"/>
        </w:rPr>
        <w:t>1</w:t>
      </w:r>
      <w:r>
        <w:rPr>
          <w:snapToGrid w:val="0"/>
        </w:rPr>
        <w:t>.</w:t>
      </w:r>
      <w:r>
        <w:rPr>
          <w:snapToGrid w:val="0"/>
        </w:rPr>
        <w:tab/>
        <w:t>Short title</w:t>
      </w:r>
      <w:bookmarkEnd w:id="13"/>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20" w:name="_Toc471793482"/>
      <w:bookmarkStart w:id="21" w:name="_Toc512746195"/>
      <w:bookmarkStart w:id="22" w:name="_Toc515958176"/>
      <w:bookmarkStart w:id="23" w:name="_Toc19006332"/>
      <w:bookmarkStart w:id="24" w:name="_Toc23671470"/>
      <w:bookmarkStart w:id="25" w:name="_Toc123638955"/>
      <w:bookmarkStart w:id="26" w:name="_Toc274216875"/>
      <w:r>
        <w:rPr>
          <w:rStyle w:val="CharSectno"/>
        </w:rPr>
        <w:t>2</w:t>
      </w:r>
      <w:r>
        <w:rPr>
          <w:snapToGrid w:val="0"/>
        </w:rPr>
        <w:t>.</w:t>
      </w:r>
      <w:r>
        <w:rPr>
          <w:snapToGrid w:val="0"/>
        </w:rPr>
        <w:tab/>
        <w:t>Commencement</w:t>
      </w:r>
      <w:bookmarkEnd w:id="20"/>
      <w:bookmarkEnd w:id="21"/>
      <w:bookmarkEnd w:id="22"/>
      <w:bookmarkEnd w:id="23"/>
      <w:bookmarkEnd w:id="24"/>
      <w:bookmarkEnd w:id="25"/>
      <w:bookmarkEnd w:id="26"/>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7" w:name="_Toc19006333"/>
      <w:bookmarkStart w:id="28" w:name="_Toc23671471"/>
      <w:bookmarkStart w:id="29" w:name="_Toc123638956"/>
      <w:bookmarkStart w:id="30" w:name="_Toc274216876"/>
      <w:r>
        <w:rPr>
          <w:rStyle w:val="CharSectno"/>
        </w:rPr>
        <w:t>3</w:t>
      </w:r>
      <w:r>
        <w:t>.</w:t>
      </w:r>
      <w:r>
        <w:tab/>
        <w:t>Meaning of terms used in this Act</w:t>
      </w:r>
      <w:bookmarkEnd w:id="27"/>
      <w:bookmarkEnd w:id="28"/>
      <w:bookmarkEnd w:id="29"/>
      <w:bookmarkEnd w:id="30"/>
    </w:p>
    <w:p>
      <w:pPr>
        <w:pStyle w:val="Subsection"/>
      </w:pPr>
      <w:r>
        <w:tab/>
      </w:r>
      <w:r>
        <w:tab/>
        <w:t xml:space="preserve">In this Act, unless the contrary intention appears — </w:t>
      </w:r>
    </w:p>
    <w:p>
      <w:pPr>
        <w:pStyle w:val="Defstart"/>
      </w:pPr>
      <w:r>
        <w:tab/>
      </w:r>
      <w:r>
        <w:rPr>
          <w:rStyle w:val="CharDefText"/>
        </w:rPr>
        <w:t>Authority</w:t>
      </w:r>
      <w:r>
        <w:t xml:space="preserve"> means the Grain Licensing Authority referred to in section </w:t>
      </w:r>
      <w:bookmarkStart w:id="31" w:name="_Hlt6989539"/>
      <w:r>
        <w:t>5</w:t>
      </w:r>
      <w:bookmarkEnd w:id="31"/>
      <w:r>
        <w:t>;</w:t>
      </w:r>
    </w:p>
    <w:p>
      <w:pPr>
        <w:pStyle w:val="Defstart"/>
      </w:pPr>
      <w:r>
        <w:tab/>
      </w:r>
      <w:r>
        <w:rPr>
          <w:rStyle w:val="CharDefText"/>
        </w:rPr>
        <w:t>Chairman</w:t>
      </w:r>
      <w:r>
        <w:t xml:space="preserve"> means the person appointed under section 6(a) as the Chairman of the Authority;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export</w:t>
      </w:r>
      <w:r>
        <w:t xml:space="preserve"> means export from Australia;</w:t>
      </w:r>
    </w:p>
    <w:p>
      <w:pPr>
        <w:pStyle w:val="Defstart"/>
      </w:pPr>
      <w:r>
        <w:tab/>
      </w:r>
      <w:r>
        <w:rPr>
          <w:rStyle w:val="CharDefText"/>
        </w:rPr>
        <w:t>export in bulk</w:t>
      </w:r>
      <w:r>
        <w:t xml:space="preserve"> has the meaning given by section </w:t>
      </w:r>
      <w:bookmarkStart w:id="32" w:name="_Hlt6989585"/>
      <w:r>
        <w:t>4</w:t>
      </w:r>
      <w:bookmarkEnd w:id="32"/>
      <w:r>
        <w:t>;</w:t>
      </w:r>
    </w:p>
    <w:p>
      <w:pPr>
        <w:pStyle w:val="Defstart"/>
      </w:pPr>
      <w:r>
        <w:tab/>
      </w:r>
      <w:r>
        <w:rPr>
          <w:rStyle w:val="CharDefText"/>
        </w:rPr>
        <w:t>grain</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rStyle w:val="CharDefText"/>
        </w:rPr>
        <w:t>Grain Pool Pty Ltd</w:t>
      </w:r>
      <w:r>
        <w:t xml:space="preserve"> means Grain Pool Pty Ltd (ACN 089 394 883);</w:t>
      </w:r>
    </w:p>
    <w:p>
      <w:pPr>
        <w:pStyle w:val="Defstart"/>
      </w:pPr>
      <w:r>
        <w:tab/>
      </w:r>
      <w:r>
        <w:rPr>
          <w:rStyle w:val="CharDefText"/>
        </w:rPr>
        <w:t>licence</w:t>
      </w:r>
      <w:r>
        <w:t xml:space="preserve"> means a main export licence or a special export licence;</w:t>
      </w:r>
    </w:p>
    <w:p>
      <w:pPr>
        <w:pStyle w:val="Defstart"/>
      </w:pPr>
      <w:r>
        <w:tab/>
      </w:r>
      <w:r>
        <w:rPr>
          <w:rStyle w:val="CharDefText"/>
        </w:rPr>
        <w:t>lupin</w:t>
      </w:r>
      <w:r>
        <w:t xml:space="preserve"> means all cultivars of </w:t>
      </w:r>
      <w:r>
        <w:rPr>
          <w:i/>
        </w:rPr>
        <w:t>Lupinus angustifolius</w:t>
      </w:r>
      <w:r>
        <w:t xml:space="preserve"> L. (narrow</w:t>
      </w:r>
      <w:r>
        <w:noBreakHyphen/>
        <w:t>leafed lupin);</w:t>
      </w:r>
    </w:p>
    <w:p>
      <w:pPr>
        <w:pStyle w:val="Defstart"/>
      </w:pPr>
      <w:r>
        <w:tab/>
      </w:r>
      <w:r>
        <w:rPr>
          <w:rStyle w:val="CharDefText"/>
        </w:rPr>
        <w:t>main export licence</w:t>
      </w:r>
      <w:r>
        <w:t xml:space="preserve"> means a licence referred to in section </w:t>
      </w:r>
      <w:bookmarkStart w:id="33" w:name="_Hlt6827527"/>
      <w:r>
        <w:t>25</w:t>
      </w:r>
      <w:bookmarkEnd w:id="33"/>
      <w:r>
        <w:t>;</w:t>
      </w:r>
    </w:p>
    <w:p>
      <w:pPr>
        <w:pStyle w:val="Defstart"/>
      </w:pPr>
      <w:r>
        <w:tab/>
      </w:r>
      <w:r>
        <w:rPr>
          <w:rStyle w:val="CharDefText"/>
        </w:rPr>
        <w:t>main export licence holder</w:t>
      </w:r>
      <w:r>
        <w:t xml:space="preserve"> means the holder of the main export licence that is currently in effect;</w:t>
      </w:r>
    </w:p>
    <w:p>
      <w:pPr>
        <w:pStyle w:val="Defstart"/>
      </w:pPr>
      <w:r>
        <w:tab/>
      </w:r>
      <w:r>
        <w:rPr>
          <w:rStyle w:val="CharDefText"/>
        </w:rPr>
        <w:t>prescribed grain</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rStyle w:val="CharDefText"/>
        </w:rPr>
        <w:t>special export licence</w:t>
      </w:r>
      <w:r>
        <w:t xml:space="preserve"> means a licence referred to in section 29.</w:t>
      </w:r>
    </w:p>
    <w:p>
      <w:pPr>
        <w:pStyle w:val="Heading5"/>
      </w:pPr>
      <w:bookmarkStart w:id="34" w:name="_Hlt6989588"/>
      <w:bookmarkStart w:id="35" w:name="_Toc19006334"/>
      <w:bookmarkStart w:id="36" w:name="_Toc23671472"/>
      <w:bookmarkStart w:id="37" w:name="_Toc123638957"/>
      <w:bookmarkStart w:id="38" w:name="_Toc274216877"/>
      <w:bookmarkEnd w:id="34"/>
      <w:r>
        <w:rPr>
          <w:rStyle w:val="CharSectno"/>
        </w:rPr>
        <w:t>4</w:t>
      </w:r>
      <w:r>
        <w:t>.</w:t>
      </w:r>
      <w:r>
        <w:tab/>
        <w:t>Meaning of export in bulk</w:t>
      </w:r>
      <w:bookmarkEnd w:id="35"/>
      <w:bookmarkEnd w:id="36"/>
      <w:bookmarkEnd w:id="37"/>
      <w:bookmarkEnd w:id="38"/>
    </w:p>
    <w:p>
      <w:pPr>
        <w:pStyle w:val="Subsection"/>
      </w:pPr>
      <w:r>
        <w:tab/>
      </w:r>
      <w:r>
        <w:tab/>
        <w:t>When this Act refers to the export in bulk of prescribed grain, it means the export of that prescrib</w:t>
      </w:r>
      <w:bookmarkStart w:id="39" w:name="_Hlt18735067"/>
      <w:bookmarkEnd w:id="39"/>
      <w:r>
        <w:t>ed grain other than in a bag or other container that cannot hold more than 50 tonnes of the grain that it is being used to contain.</w:t>
      </w:r>
    </w:p>
    <w:p>
      <w:pPr>
        <w:pStyle w:val="Heading2"/>
      </w:pPr>
      <w:bookmarkStart w:id="40" w:name="_Toc95800401"/>
      <w:bookmarkStart w:id="41" w:name="_Toc97108028"/>
      <w:bookmarkStart w:id="42" w:name="_Toc102875591"/>
      <w:bookmarkStart w:id="43" w:name="_Toc107884278"/>
      <w:bookmarkStart w:id="44" w:name="_Toc107910141"/>
      <w:bookmarkStart w:id="45" w:name="_Toc123554160"/>
      <w:bookmarkStart w:id="46" w:name="_Toc123638958"/>
      <w:bookmarkStart w:id="47" w:name="_Toc157410462"/>
      <w:bookmarkStart w:id="48" w:name="_Toc157912315"/>
      <w:bookmarkStart w:id="49" w:name="_Toc244315925"/>
      <w:bookmarkStart w:id="50" w:name="_Toc270519332"/>
      <w:bookmarkStart w:id="51" w:name="_Toc274216878"/>
      <w:r>
        <w:rPr>
          <w:rStyle w:val="CharPartNo"/>
        </w:rPr>
        <w:t>Part 2</w:t>
      </w:r>
      <w:r>
        <w:t xml:space="preserve"> — </w:t>
      </w:r>
      <w:r>
        <w:rPr>
          <w:rStyle w:val="CharPartText"/>
        </w:rPr>
        <w:t>Grain Licensing Authority</w:t>
      </w:r>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95800402"/>
      <w:bookmarkStart w:id="53" w:name="_Toc97108029"/>
      <w:bookmarkStart w:id="54" w:name="_Toc102875592"/>
      <w:bookmarkStart w:id="55" w:name="_Toc107884279"/>
      <w:bookmarkStart w:id="56" w:name="_Toc107910142"/>
      <w:bookmarkStart w:id="57" w:name="_Toc123554161"/>
      <w:bookmarkStart w:id="58" w:name="_Toc123638959"/>
      <w:bookmarkStart w:id="59" w:name="_Toc157410463"/>
      <w:bookmarkStart w:id="60" w:name="_Toc157912316"/>
      <w:bookmarkStart w:id="61" w:name="_Toc244315926"/>
      <w:bookmarkStart w:id="62" w:name="_Toc270519333"/>
      <w:bookmarkStart w:id="63" w:name="_Toc274216879"/>
      <w:r>
        <w:rPr>
          <w:rStyle w:val="CharDivNo"/>
        </w:rPr>
        <w:t>Division 1</w:t>
      </w:r>
      <w:r>
        <w:t xml:space="preserve"> — </w:t>
      </w:r>
      <w:r>
        <w:rPr>
          <w:rStyle w:val="CharDivText"/>
        </w:rPr>
        <w:t>Administrative provisions</w:t>
      </w:r>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Hlt6989544"/>
      <w:bookmarkStart w:id="65" w:name="_Toc19006335"/>
      <w:bookmarkStart w:id="66" w:name="_Toc23671473"/>
      <w:bookmarkStart w:id="67" w:name="_Toc123638960"/>
      <w:bookmarkStart w:id="68" w:name="_Toc274216880"/>
      <w:bookmarkEnd w:id="64"/>
      <w:r>
        <w:rPr>
          <w:rStyle w:val="CharSectno"/>
        </w:rPr>
        <w:t>5</w:t>
      </w:r>
      <w:r>
        <w:t>.</w:t>
      </w:r>
      <w:r>
        <w:tab/>
        <w:t>Authority established</w:t>
      </w:r>
      <w:bookmarkEnd w:id="65"/>
      <w:bookmarkEnd w:id="66"/>
      <w:bookmarkEnd w:id="67"/>
      <w:bookmarkEnd w:id="68"/>
    </w:p>
    <w:p>
      <w:pPr>
        <w:pStyle w:val="Subsection"/>
      </w:pPr>
      <w:r>
        <w:tab/>
      </w:r>
      <w:r>
        <w:tab/>
        <w:t>The Minister is to appoint 5</w:t>
      </w:r>
      <w:bookmarkStart w:id="69" w:name="_Hlt18398077"/>
      <w:bookmarkEnd w:id="69"/>
      <w:r>
        <w:t xml:space="preserve"> persons to be the members of a body called the Grain Licensing Authority.</w:t>
      </w:r>
    </w:p>
    <w:p>
      <w:pPr>
        <w:pStyle w:val="Heading5"/>
      </w:pPr>
      <w:bookmarkStart w:id="70" w:name="_Toc19006336"/>
      <w:bookmarkStart w:id="71" w:name="_Toc23671474"/>
      <w:bookmarkStart w:id="72" w:name="_Toc123638961"/>
      <w:bookmarkStart w:id="73" w:name="_Toc274216881"/>
      <w:r>
        <w:rPr>
          <w:rStyle w:val="CharSectno"/>
        </w:rPr>
        <w:t>6</w:t>
      </w:r>
      <w:r>
        <w:t>.</w:t>
      </w:r>
      <w:r>
        <w:tab/>
        <w:t>Membership</w:t>
      </w:r>
      <w:bookmarkEnd w:id="70"/>
      <w:bookmarkEnd w:id="71"/>
      <w:bookmarkEnd w:id="72"/>
      <w:bookmarkEnd w:id="73"/>
    </w:p>
    <w:p>
      <w:pPr>
        <w:pStyle w:val="Subsection"/>
      </w:pPr>
      <w:r>
        <w:tab/>
      </w:r>
      <w:r>
        <w:tab/>
        <w:t xml:space="preserve">The members of the Authority are to be — </w:t>
      </w:r>
    </w:p>
    <w:p>
      <w:pPr>
        <w:pStyle w:val="Indenta"/>
      </w:pPr>
      <w:r>
        <w:tab/>
      </w:r>
      <w:bookmarkStart w:id="74" w:name="_Hlt6989558"/>
      <w:bookmarkEnd w:id="74"/>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Financial Management Act 2006</w:t>
      </w:r>
      <w:r>
        <w:t xml:space="preserve"> and who have experience in financial markets, international trade, marketing, law or other such relevant fields.</w:t>
      </w:r>
    </w:p>
    <w:p>
      <w:pPr>
        <w:pStyle w:val="Footnotesection"/>
      </w:pPr>
      <w:r>
        <w:tab/>
        <w:t>[Section 6 amended by No. 77 of 2006 s. 17.]</w:t>
      </w:r>
    </w:p>
    <w:p>
      <w:pPr>
        <w:pStyle w:val="Heading5"/>
        <w:rPr>
          <w:sz w:val="22"/>
        </w:rPr>
      </w:pPr>
      <w:bookmarkStart w:id="75" w:name="_Toc19006337"/>
      <w:bookmarkStart w:id="76" w:name="_Toc23671475"/>
      <w:bookmarkStart w:id="77" w:name="_Toc123638962"/>
      <w:bookmarkStart w:id="78" w:name="_Toc274216882"/>
      <w:r>
        <w:t>7.</w:t>
      </w:r>
      <w:r>
        <w:tab/>
        <w:t>Term of office</w:t>
      </w:r>
      <w:bookmarkEnd w:id="75"/>
      <w:bookmarkEnd w:id="76"/>
      <w:bookmarkEnd w:id="77"/>
      <w:bookmarkEnd w:id="78"/>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79" w:name="_Toc19006338"/>
      <w:bookmarkStart w:id="80" w:name="_Toc23671476"/>
      <w:bookmarkStart w:id="81" w:name="_Toc123638963"/>
      <w:bookmarkStart w:id="82" w:name="_Toc274216883"/>
      <w:r>
        <w:rPr>
          <w:rStyle w:val="CharSectno"/>
        </w:rPr>
        <w:t>8</w:t>
      </w:r>
      <w:r>
        <w:t>.</w:t>
      </w:r>
      <w:r>
        <w:tab/>
        <w:t>Casual vacancy</w:t>
      </w:r>
      <w:bookmarkEnd w:id="79"/>
      <w:bookmarkEnd w:id="80"/>
      <w:bookmarkEnd w:id="81"/>
      <w:bookmarkEnd w:id="82"/>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83" w:name="_Toc19006339"/>
      <w:bookmarkStart w:id="84" w:name="_Toc23671477"/>
      <w:bookmarkStart w:id="85" w:name="_Toc123638964"/>
      <w:bookmarkStart w:id="86" w:name="_Toc274216884"/>
      <w:r>
        <w:rPr>
          <w:rStyle w:val="CharSectno"/>
        </w:rPr>
        <w:t>9</w:t>
      </w:r>
      <w:r>
        <w:t>.</w:t>
      </w:r>
      <w:r>
        <w:tab/>
        <w:t>Remuneration and allowances</w:t>
      </w:r>
      <w:bookmarkEnd w:id="83"/>
      <w:bookmarkEnd w:id="84"/>
      <w:bookmarkEnd w:id="85"/>
      <w:bookmarkEnd w:id="86"/>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87" w:name="_Toc19006340"/>
      <w:bookmarkStart w:id="88" w:name="_Toc23671478"/>
      <w:bookmarkStart w:id="89" w:name="_Toc123638965"/>
      <w:bookmarkStart w:id="90" w:name="_Toc274216885"/>
      <w:r>
        <w:rPr>
          <w:rStyle w:val="CharSectno"/>
        </w:rPr>
        <w:t>10</w:t>
      </w:r>
      <w:r>
        <w:t>.</w:t>
      </w:r>
      <w:r>
        <w:tab/>
        <w:t>Quorum</w:t>
      </w:r>
      <w:bookmarkEnd w:id="87"/>
      <w:bookmarkEnd w:id="88"/>
      <w:bookmarkEnd w:id="89"/>
      <w:bookmarkEnd w:id="90"/>
    </w:p>
    <w:p>
      <w:pPr>
        <w:pStyle w:val="Subsection"/>
      </w:pPr>
      <w:r>
        <w:tab/>
      </w:r>
      <w:r>
        <w:tab/>
        <w:t>A quorum for a meeting of the Authority is any 4 members.</w:t>
      </w:r>
    </w:p>
    <w:p>
      <w:pPr>
        <w:pStyle w:val="Heading5"/>
      </w:pPr>
      <w:bookmarkStart w:id="91" w:name="_Toc19006341"/>
      <w:bookmarkStart w:id="92" w:name="_Toc23671479"/>
      <w:bookmarkStart w:id="93" w:name="_Toc123638966"/>
      <w:bookmarkStart w:id="94" w:name="_Toc274216886"/>
      <w:r>
        <w:rPr>
          <w:rStyle w:val="CharSectno"/>
        </w:rPr>
        <w:t>11</w:t>
      </w:r>
      <w:r>
        <w:t>.</w:t>
      </w:r>
      <w:r>
        <w:tab/>
        <w:t>Presiding at meetings</w:t>
      </w:r>
      <w:bookmarkEnd w:id="91"/>
      <w:bookmarkEnd w:id="92"/>
      <w:bookmarkEnd w:id="93"/>
      <w:bookmarkEnd w:id="94"/>
    </w:p>
    <w:p>
      <w:pPr>
        <w:pStyle w:val="Subsection"/>
      </w:pPr>
      <w:r>
        <w:tab/>
        <w:t>(1)</w:t>
      </w:r>
      <w:r>
        <w:tab/>
      </w:r>
      <w:bookmarkStart w:id="95" w:name="_Hlt4834834"/>
      <w:bookmarkEnd w:id="95"/>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96" w:name="_Toc19006342"/>
      <w:bookmarkStart w:id="97" w:name="_Toc23671480"/>
      <w:bookmarkStart w:id="98" w:name="_Toc123638967"/>
      <w:bookmarkStart w:id="99" w:name="_Toc274216887"/>
      <w:r>
        <w:rPr>
          <w:rStyle w:val="CharSectno"/>
        </w:rPr>
        <w:t>12.</w:t>
      </w:r>
      <w:r>
        <w:tab/>
        <w:t>Procedure at meetings</w:t>
      </w:r>
      <w:bookmarkEnd w:id="96"/>
      <w:bookmarkEnd w:id="97"/>
      <w:bookmarkEnd w:id="98"/>
      <w:bookmarkEnd w:id="99"/>
    </w:p>
    <w:p>
      <w:pPr>
        <w:pStyle w:val="Subsection"/>
      </w:pPr>
      <w:r>
        <w:tab/>
      </w:r>
      <w:r>
        <w:tab/>
        <w:t>Except as otherwise stated in this Act, the Authority is to determine its own meeting procedures.</w:t>
      </w:r>
    </w:p>
    <w:p>
      <w:pPr>
        <w:pStyle w:val="Heading5"/>
      </w:pPr>
      <w:bookmarkStart w:id="100" w:name="_Toc19006343"/>
      <w:bookmarkStart w:id="101" w:name="_Toc23671481"/>
      <w:bookmarkStart w:id="102" w:name="_Toc123638968"/>
      <w:bookmarkStart w:id="103" w:name="_Toc274216888"/>
      <w:r>
        <w:rPr>
          <w:rStyle w:val="CharSectno"/>
        </w:rPr>
        <w:t>13</w:t>
      </w:r>
      <w:r>
        <w:t>.</w:t>
      </w:r>
      <w:r>
        <w:tab/>
        <w:t>Minutes</w:t>
      </w:r>
      <w:bookmarkEnd w:id="100"/>
      <w:bookmarkEnd w:id="101"/>
      <w:bookmarkEnd w:id="102"/>
      <w:bookmarkEnd w:id="103"/>
    </w:p>
    <w:p>
      <w:pPr>
        <w:pStyle w:val="Subsection"/>
      </w:pPr>
      <w:r>
        <w:tab/>
      </w:r>
      <w:r>
        <w:tab/>
        <w:t>The Authority is to cause accurate minutes to be kept of the proceedings at its meetings.</w:t>
      </w:r>
    </w:p>
    <w:p>
      <w:pPr>
        <w:pStyle w:val="Heading5"/>
      </w:pPr>
      <w:bookmarkStart w:id="104" w:name="_Toc19006344"/>
      <w:bookmarkStart w:id="105" w:name="_Toc23671482"/>
      <w:bookmarkStart w:id="106" w:name="_Toc123638969"/>
      <w:bookmarkStart w:id="107" w:name="_Toc274216889"/>
      <w:r>
        <w:rPr>
          <w:rStyle w:val="CharSectno"/>
        </w:rPr>
        <w:t>14</w:t>
      </w:r>
      <w:r>
        <w:t>.</w:t>
      </w:r>
      <w:r>
        <w:tab/>
        <w:t>Staff and other resources of Authority</w:t>
      </w:r>
      <w:bookmarkEnd w:id="104"/>
      <w:bookmarkEnd w:id="105"/>
      <w:bookmarkEnd w:id="106"/>
      <w:bookmarkEnd w:id="107"/>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108" w:name="_Toc19006345"/>
      <w:bookmarkStart w:id="109" w:name="_Toc23671483"/>
      <w:bookmarkStart w:id="110" w:name="_Toc123638970"/>
      <w:bookmarkStart w:id="111" w:name="_Toc274216890"/>
      <w:r>
        <w:rPr>
          <w:rStyle w:val="CharSectno"/>
        </w:rPr>
        <w:t>15</w:t>
      </w:r>
      <w:r>
        <w:t>.</w:t>
      </w:r>
      <w:r>
        <w:tab/>
        <w:t xml:space="preserve">Application of </w:t>
      </w:r>
      <w:bookmarkEnd w:id="108"/>
      <w:bookmarkEnd w:id="109"/>
      <w:bookmarkEnd w:id="110"/>
      <w:r>
        <w:rPr>
          <w:i/>
          <w:iCs/>
        </w:rPr>
        <w:t>Financial Management Act 2006</w:t>
      </w:r>
      <w:bookmarkEnd w:id="111"/>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Management Act 2006</w:t>
      </w:r>
      <w:r>
        <w:t xml:space="preserve"> section 52; and</w:t>
      </w:r>
    </w:p>
    <w:p>
      <w:pPr>
        <w:pStyle w:val="Indenta"/>
      </w:pPr>
      <w:r>
        <w:tab/>
        <w:t>(b)</w:t>
      </w:r>
      <w:r>
        <w:tab/>
        <w:t>as part of the operations of the Department for the purposes of Part 5 of that Act.</w:t>
      </w:r>
    </w:p>
    <w:p>
      <w:pPr>
        <w:pStyle w:val="Subsection"/>
      </w:pPr>
      <w:r>
        <w:tab/>
        <w:t>(2)</w:t>
      </w:r>
      <w:r>
        <w:tab/>
        <w:t>For the purposes of the</w:t>
      </w:r>
      <w:r>
        <w:rPr>
          <w:i/>
          <w:iCs/>
        </w:rPr>
        <w:t xml:space="preserve"> Financial Management Act 2006 </w:t>
      </w:r>
      <w:r>
        <w:t>section 23, any fee paid under section </w:t>
      </w:r>
      <w:bookmarkStart w:id="112" w:name="_Hlt18472523"/>
      <w:r>
        <w:t>35 or 38</w:t>
      </w:r>
      <w:bookmarkEnd w:id="112"/>
      <w:r>
        <w:t xml:space="preserve"> or recovered under section 38(4) is to be treated as having been lawfully received by the Department.</w:t>
      </w:r>
    </w:p>
    <w:p>
      <w:pPr>
        <w:pStyle w:val="Footnotesection"/>
      </w:pPr>
      <w:r>
        <w:tab/>
        <w:t>[Section 15 amended by No. 5 of 2005 s. 40(2); No. 77 of 2006 s. 17.]</w:t>
      </w:r>
    </w:p>
    <w:p>
      <w:pPr>
        <w:pStyle w:val="Heading5"/>
      </w:pPr>
      <w:bookmarkStart w:id="113" w:name="_Toc19006346"/>
      <w:bookmarkStart w:id="114" w:name="_Toc23671484"/>
      <w:bookmarkStart w:id="115" w:name="_Toc123638971"/>
      <w:bookmarkStart w:id="116" w:name="_Toc274216891"/>
      <w:r>
        <w:rPr>
          <w:rStyle w:val="CharSectno"/>
        </w:rPr>
        <w:t>16</w:t>
      </w:r>
      <w:r>
        <w:t>.</w:t>
      </w:r>
      <w:r>
        <w:tab/>
        <w:t>Ministerial guidelines</w:t>
      </w:r>
      <w:bookmarkEnd w:id="113"/>
      <w:bookmarkEnd w:id="114"/>
      <w:bookmarkEnd w:id="115"/>
      <w:bookmarkEnd w:id="116"/>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17" w:name="_Toc19006347"/>
      <w:bookmarkStart w:id="118" w:name="_Toc23671485"/>
      <w:bookmarkStart w:id="119" w:name="_Toc123638972"/>
      <w:bookmarkStart w:id="120" w:name="_Toc274216892"/>
      <w:r>
        <w:rPr>
          <w:rStyle w:val="CharSectno"/>
        </w:rPr>
        <w:t>17</w:t>
      </w:r>
      <w:r>
        <w:t>.</w:t>
      </w:r>
      <w:r>
        <w:tab/>
        <w:t>Minister may give directions</w:t>
      </w:r>
      <w:bookmarkEnd w:id="117"/>
      <w:bookmarkEnd w:id="118"/>
      <w:bookmarkEnd w:id="119"/>
      <w:bookmarkEnd w:id="120"/>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w:t>
      </w:r>
      <w:r>
        <w:rPr>
          <w:bCs/>
        </w:rPr>
        <w:t xml:space="preserve">a direction </w:t>
      </w:r>
      <w:r>
        <w:t>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r>
        <w:rPr>
          <w:rFonts w:eastAsia="Arial Unicode MS"/>
        </w:rPr>
        <w:t xml:space="preserve">authority of the Department under </w:t>
      </w:r>
      <w:r>
        <w:t xml:space="preserve">the </w:t>
      </w:r>
      <w:r>
        <w:rPr>
          <w:i/>
          <w:iCs/>
        </w:rPr>
        <w:t>Financial Management Act 2006</w:t>
      </w:r>
      <w:r>
        <w:t xml:space="preserve"> Part 5.</w:t>
      </w:r>
    </w:p>
    <w:p>
      <w:pPr>
        <w:pStyle w:val="Footnotesection"/>
      </w:pPr>
      <w:r>
        <w:tab/>
        <w:t>[Section 17 amended by No. 5 of 2005 s. 40(3); No. 77 of 2006 s. 17; No. 8 of 2009 s. 67.]</w:t>
      </w:r>
    </w:p>
    <w:p>
      <w:pPr>
        <w:pStyle w:val="Heading5"/>
      </w:pPr>
      <w:bookmarkStart w:id="121" w:name="_Toc19006348"/>
      <w:bookmarkStart w:id="122" w:name="_Toc23671486"/>
      <w:bookmarkStart w:id="123" w:name="_Toc123638973"/>
      <w:bookmarkStart w:id="124" w:name="_Toc274216893"/>
      <w:r>
        <w:rPr>
          <w:rStyle w:val="CharSectno"/>
        </w:rPr>
        <w:t>18</w:t>
      </w:r>
      <w:r>
        <w:t>.</w:t>
      </w:r>
      <w:r>
        <w:tab/>
        <w:t>Minister to have access to information</w:t>
      </w:r>
      <w:bookmarkEnd w:id="121"/>
      <w:bookmarkEnd w:id="122"/>
      <w:bookmarkEnd w:id="123"/>
      <w:bookmarkEnd w:id="124"/>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3"/>
      </w:pPr>
      <w:bookmarkStart w:id="125" w:name="_Toc95800417"/>
      <w:bookmarkStart w:id="126" w:name="_Toc97108044"/>
      <w:bookmarkStart w:id="127" w:name="_Toc102875607"/>
      <w:bookmarkStart w:id="128" w:name="_Toc107884294"/>
      <w:bookmarkStart w:id="129" w:name="_Toc107910157"/>
      <w:bookmarkStart w:id="130" w:name="_Toc123554176"/>
      <w:bookmarkStart w:id="131" w:name="_Toc123638974"/>
      <w:bookmarkStart w:id="132" w:name="_Toc157410478"/>
      <w:bookmarkStart w:id="133" w:name="_Toc157912331"/>
      <w:bookmarkStart w:id="134" w:name="_Toc244315941"/>
      <w:bookmarkStart w:id="135" w:name="_Toc270519348"/>
      <w:bookmarkStart w:id="136" w:name="_Toc274216894"/>
      <w:r>
        <w:rPr>
          <w:rStyle w:val="CharDivNo"/>
        </w:rPr>
        <w:t>Division 2</w:t>
      </w:r>
      <w:r>
        <w:t xml:space="preserve"> — </w:t>
      </w:r>
      <w:r>
        <w:rPr>
          <w:rStyle w:val="CharDivText"/>
        </w:rPr>
        <w:t>Functions</w:t>
      </w:r>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19006349"/>
      <w:bookmarkStart w:id="138" w:name="_Toc23671487"/>
      <w:bookmarkStart w:id="139" w:name="_Toc123638975"/>
      <w:bookmarkStart w:id="140" w:name="_Toc274216895"/>
      <w:r>
        <w:rPr>
          <w:rStyle w:val="CharSectno"/>
        </w:rPr>
        <w:t>19</w:t>
      </w:r>
      <w:r>
        <w:t>.</w:t>
      </w:r>
      <w:r>
        <w:tab/>
        <w:t>Licensing</w:t>
      </w:r>
      <w:bookmarkEnd w:id="137"/>
      <w:bookmarkEnd w:id="138"/>
      <w:bookmarkEnd w:id="139"/>
      <w:bookmarkEnd w:id="140"/>
    </w:p>
    <w:p>
      <w:pPr>
        <w:pStyle w:val="Subsection"/>
      </w:pPr>
      <w:r>
        <w:tab/>
      </w:r>
      <w:r>
        <w:tab/>
        <w:t>It is a function of the Authority to administer the licensing scheme in Part 3.</w:t>
      </w:r>
    </w:p>
    <w:p>
      <w:pPr>
        <w:pStyle w:val="Heading5"/>
      </w:pPr>
      <w:bookmarkStart w:id="141" w:name="_Toc19006350"/>
      <w:bookmarkStart w:id="142" w:name="_Toc23671488"/>
      <w:bookmarkStart w:id="143" w:name="_Toc123638976"/>
      <w:bookmarkStart w:id="144" w:name="_Toc274216896"/>
      <w:r>
        <w:rPr>
          <w:rStyle w:val="CharSectno"/>
        </w:rPr>
        <w:t>20</w:t>
      </w:r>
      <w:r>
        <w:t>.</w:t>
      </w:r>
      <w:r>
        <w:tab/>
        <w:t>Reports to the Minister</w:t>
      </w:r>
      <w:bookmarkEnd w:id="141"/>
      <w:bookmarkEnd w:id="142"/>
      <w:bookmarkEnd w:id="143"/>
      <w:bookmarkEnd w:id="144"/>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45" w:name="_Hlt6989813"/>
      <w:r>
        <w:t>3</w:t>
      </w:r>
      <w:bookmarkEnd w:id="145"/>
      <w:r>
        <w:t>; and</w:t>
      </w:r>
    </w:p>
    <w:p>
      <w:pPr>
        <w:pStyle w:val="Indenta"/>
        <w:spacing w:before="60"/>
      </w:pPr>
      <w:r>
        <w:tab/>
        <w:t>(b)</w:t>
      </w:r>
      <w:r>
        <w:tab/>
        <w:t>any other matters relating to the operation of this Act that the Minister specifies.</w:t>
      </w:r>
    </w:p>
    <w:p>
      <w:pPr>
        <w:pStyle w:val="Heading5"/>
      </w:pPr>
      <w:bookmarkStart w:id="146" w:name="_Toc19006351"/>
      <w:bookmarkStart w:id="147" w:name="_Toc23671489"/>
      <w:bookmarkStart w:id="148" w:name="_Toc123638977"/>
      <w:bookmarkStart w:id="149" w:name="_Toc274216897"/>
      <w:r>
        <w:rPr>
          <w:rStyle w:val="CharSectno"/>
        </w:rPr>
        <w:t>21</w:t>
      </w:r>
      <w:r>
        <w:t>.</w:t>
      </w:r>
      <w:r>
        <w:tab/>
        <w:t>Powers, generally</w:t>
      </w:r>
      <w:bookmarkEnd w:id="146"/>
      <w:bookmarkEnd w:id="147"/>
      <w:bookmarkEnd w:id="148"/>
      <w:bookmarkEnd w:id="149"/>
    </w:p>
    <w:p>
      <w:pPr>
        <w:pStyle w:val="Subsection"/>
      </w:pPr>
      <w:r>
        <w:tab/>
      </w:r>
      <w:r>
        <w:tab/>
        <w:t>The Authority has all the powers it needs to perform its functions.</w:t>
      </w:r>
    </w:p>
    <w:p>
      <w:pPr>
        <w:pStyle w:val="Heading5"/>
      </w:pPr>
      <w:bookmarkStart w:id="150" w:name="_Toc19006352"/>
      <w:bookmarkStart w:id="151" w:name="_Toc23671490"/>
      <w:bookmarkStart w:id="152" w:name="_Toc123638978"/>
      <w:bookmarkStart w:id="153" w:name="_Toc274216898"/>
      <w:r>
        <w:rPr>
          <w:rStyle w:val="CharSectno"/>
        </w:rPr>
        <w:t>22</w:t>
      </w:r>
      <w:r>
        <w:t>.</w:t>
      </w:r>
      <w:r>
        <w:tab/>
        <w:t>Power of entry</w:t>
      </w:r>
      <w:bookmarkEnd w:id="150"/>
      <w:bookmarkEnd w:id="151"/>
      <w:bookmarkEnd w:id="152"/>
      <w:bookmarkEnd w:id="153"/>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54" w:name="_Hlt11581365"/>
      <w:bookmarkEnd w:id="154"/>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55" w:name="_Toc95800422"/>
      <w:bookmarkStart w:id="156" w:name="_Toc97108049"/>
      <w:bookmarkStart w:id="157" w:name="_Toc102875612"/>
      <w:bookmarkStart w:id="158" w:name="_Toc107884299"/>
      <w:bookmarkStart w:id="159" w:name="_Toc107910162"/>
      <w:bookmarkStart w:id="160" w:name="_Toc123554181"/>
      <w:bookmarkStart w:id="161" w:name="_Toc123638979"/>
      <w:bookmarkStart w:id="162" w:name="_Toc157410483"/>
      <w:bookmarkStart w:id="163" w:name="_Toc157912336"/>
      <w:bookmarkStart w:id="164" w:name="_Toc244315946"/>
      <w:bookmarkStart w:id="165" w:name="_Toc270519353"/>
      <w:bookmarkStart w:id="166" w:name="_Toc274216899"/>
      <w:r>
        <w:rPr>
          <w:rStyle w:val="CharPartNo"/>
        </w:rPr>
        <w:t xml:space="preserve">Part </w:t>
      </w:r>
      <w:bookmarkStart w:id="167" w:name="_Hlt6989825"/>
      <w:bookmarkEnd w:id="167"/>
      <w:r>
        <w:rPr>
          <w:rStyle w:val="CharPartNo"/>
        </w:rPr>
        <w:t>3</w:t>
      </w:r>
      <w:r>
        <w:t xml:space="preserve"> — </w:t>
      </w:r>
      <w:r>
        <w:rPr>
          <w:rStyle w:val="CharPartText"/>
        </w:rPr>
        <w:t>Export controls</w:t>
      </w:r>
      <w:bookmarkEnd w:id="155"/>
      <w:bookmarkEnd w:id="156"/>
      <w:bookmarkEnd w:id="157"/>
      <w:bookmarkEnd w:id="158"/>
      <w:bookmarkEnd w:id="159"/>
      <w:bookmarkEnd w:id="160"/>
      <w:bookmarkEnd w:id="161"/>
      <w:bookmarkEnd w:id="162"/>
      <w:bookmarkEnd w:id="163"/>
      <w:bookmarkEnd w:id="164"/>
      <w:bookmarkEnd w:id="165"/>
      <w:bookmarkEnd w:id="166"/>
    </w:p>
    <w:p>
      <w:pPr>
        <w:pStyle w:val="Heading3"/>
      </w:pPr>
      <w:bookmarkStart w:id="168" w:name="_Toc95800423"/>
      <w:bookmarkStart w:id="169" w:name="_Toc97108050"/>
      <w:bookmarkStart w:id="170" w:name="_Toc102875613"/>
      <w:bookmarkStart w:id="171" w:name="_Toc107884300"/>
      <w:bookmarkStart w:id="172" w:name="_Toc107910163"/>
      <w:bookmarkStart w:id="173" w:name="_Toc123554182"/>
      <w:bookmarkStart w:id="174" w:name="_Toc123638980"/>
      <w:bookmarkStart w:id="175" w:name="_Toc157410484"/>
      <w:bookmarkStart w:id="176" w:name="_Toc157912337"/>
      <w:bookmarkStart w:id="177" w:name="_Toc244315947"/>
      <w:bookmarkStart w:id="178" w:name="_Toc270519354"/>
      <w:bookmarkStart w:id="179" w:name="_Toc274216900"/>
      <w:r>
        <w:rPr>
          <w:rStyle w:val="CharDivNo"/>
        </w:rPr>
        <w:t>Division 1</w:t>
      </w:r>
      <w:r>
        <w:t xml:space="preserve"> — </w:t>
      </w:r>
      <w:r>
        <w:rPr>
          <w:rStyle w:val="CharDivText"/>
        </w:rPr>
        <w:t>Controlled activities</w:t>
      </w:r>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19006353"/>
      <w:bookmarkStart w:id="181" w:name="_Toc23671491"/>
      <w:bookmarkStart w:id="182" w:name="_Toc123638981"/>
      <w:bookmarkStart w:id="183" w:name="_Toc274216901"/>
      <w:bookmarkStart w:id="184" w:name="_Toc467921748"/>
      <w:bookmarkStart w:id="185" w:name="_Toc487518572"/>
      <w:bookmarkStart w:id="186" w:name="_Toc520022381"/>
      <w:r>
        <w:rPr>
          <w:rStyle w:val="CharSectno"/>
        </w:rPr>
        <w:t>23</w:t>
      </w:r>
      <w:r>
        <w:t>.</w:t>
      </w:r>
      <w:r>
        <w:tab/>
        <w:t>Offence of buying prescribed grain for export in bulk</w:t>
      </w:r>
      <w:bookmarkEnd w:id="180"/>
      <w:bookmarkEnd w:id="181"/>
      <w:bookmarkEnd w:id="182"/>
      <w:bookmarkEnd w:id="183"/>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187" w:name="_Toc19006354"/>
      <w:bookmarkStart w:id="188" w:name="_Toc23671492"/>
      <w:bookmarkStart w:id="189" w:name="_Toc123638982"/>
      <w:bookmarkStart w:id="190" w:name="_Toc274216902"/>
      <w:r>
        <w:rPr>
          <w:rStyle w:val="CharSectno"/>
        </w:rPr>
        <w:t>24</w:t>
      </w:r>
      <w:r>
        <w:t>.</w:t>
      </w:r>
      <w:r>
        <w:tab/>
        <w:t>Offence of exporting prescribed grain in bulk</w:t>
      </w:r>
      <w:bookmarkEnd w:id="187"/>
      <w:bookmarkEnd w:id="188"/>
      <w:bookmarkEnd w:id="189"/>
      <w:bookmarkEnd w:id="190"/>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191" w:name="_Toc95800426"/>
      <w:bookmarkStart w:id="192" w:name="_Toc97108053"/>
      <w:bookmarkStart w:id="193" w:name="_Toc102875616"/>
      <w:bookmarkStart w:id="194" w:name="_Toc107884303"/>
      <w:bookmarkStart w:id="195" w:name="_Toc107910166"/>
      <w:bookmarkStart w:id="196" w:name="_Toc123554185"/>
      <w:bookmarkStart w:id="197" w:name="_Toc123638983"/>
      <w:bookmarkStart w:id="198" w:name="_Toc157410487"/>
      <w:bookmarkStart w:id="199" w:name="_Toc157912340"/>
      <w:bookmarkStart w:id="200" w:name="_Toc244315950"/>
      <w:bookmarkStart w:id="201" w:name="_Toc270519357"/>
      <w:bookmarkStart w:id="202" w:name="_Toc274216903"/>
      <w:bookmarkEnd w:id="184"/>
      <w:bookmarkEnd w:id="185"/>
      <w:bookmarkEnd w:id="186"/>
      <w:r>
        <w:rPr>
          <w:rStyle w:val="CharDivNo"/>
        </w:rPr>
        <w:t>Division 2</w:t>
      </w:r>
      <w:r>
        <w:t xml:space="preserve"> — </w:t>
      </w:r>
      <w:r>
        <w:rPr>
          <w:rStyle w:val="CharDivText"/>
        </w:rPr>
        <w:t>Main export licence</w:t>
      </w:r>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Hlt6989620"/>
      <w:bookmarkStart w:id="204" w:name="_Toc19006355"/>
      <w:bookmarkStart w:id="205" w:name="_Toc23671493"/>
      <w:bookmarkStart w:id="206" w:name="_Toc123638984"/>
      <w:bookmarkStart w:id="207" w:name="_Toc274216904"/>
      <w:bookmarkEnd w:id="203"/>
      <w:r>
        <w:rPr>
          <w:rStyle w:val="CharSectno"/>
        </w:rPr>
        <w:t>25</w:t>
      </w:r>
      <w:r>
        <w:t>.</w:t>
      </w:r>
      <w:r>
        <w:tab/>
        <w:t>Main export licence</w:t>
      </w:r>
      <w:bookmarkEnd w:id="204"/>
      <w:bookmarkEnd w:id="205"/>
      <w:bookmarkEnd w:id="206"/>
      <w:bookmarkEnd w:id="207"/>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208" w:name="_Toc19006356"/>
      <w:bookmarkStart w:id="209" w:name="_Toc23671494"/>
      <w:bookmarkStart w:id="210" w:name="_Toc123638985"/>
      <w:bookmarkStart w:id="211" w:name="_Toc274216905"/>
      <w:r>
        <w:rPr>
          <w:rStyle w:val="CharSectno"/>
        </w:rPr>
        <w:t>26</w:t>
      </w:r>
      <w:r>
        <w:t>.</w:t>
      </w:r>
      <w:r>
        <w:tab/>
        <w:t>When main export licence has effect</w:t>
      </w:r>
      <w:bookmarkEnd w:id="208"/>
      <w:bookmarkEnd w:id="209"/>
      <w:bookmarkEnd w:id="210"/>
      <w:bookmarkEnd w:id="211"/>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212" w:name="_Toc19006357"/>
      <w:bookmarkStart w:id="213" w:name="_Toc23671495"/>
      <w:bookmarkStart w:id="214" w:name="_Toc123638986"/>
      <w:bookmarkStart w:id="215" w:name="_Toc274216906"/>
      <w:r>
        <w:rPr>
          <w:rStyle w:val="CharSectno"/>
        </w:rPr>
        <w:t>27</w:t>
      </w:r>
      <w:r>
        <w:t>.</w:t>
      </w:r>
      <w:r>
        <w:tab/>
        <w:t>First main export licence</w:t>
      </w:r>
      <w:bookmarkEnd w:id="212"/>
      <w:bookmarkEnd w:id="213"/>
      <w:bookmarkEnd w:id="214"/>
      <w:bookmarkEnd w:id="215"/>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216" w:name="_Hlt18221644"/>
      <w:bookmarkStart w:id="217" w:name="_Toc19006358"/>
      <w:bookmarkStart w:id="218" w:name="_Toc23671496"/>
      <w:bookmarkStart w:id="219" w:name="_Toc123638987"/>
      <w:bookmarkStart w:id="220" w:name="_Toc274216907"/>
      <w:bookmarkEnd w:id="216"/>
      <w:r>
        <w:rPr>
          <w:rStyle w:val="CharSectno"/>
        </w:rPr>
        <w:t>28</w:t>
      </w:r>
      <w:r>
        <w:t>.</w:t>
      </w:r>
      <w:r>
        <w:tab/>
        <w:t>Obligation to buy grain</w:t>
      </w:r>
      <w:bookmarkEnd w:id="217"/>
      <w:bookmarkEnd w:id="218"/>
      <w:bookmarkEnd w:id="219"/>
      <w:bookmarkEnd w:id="220"/>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221" w:name="_Toc95800431"/>
      <w:bookmarkStart w:id="222" w:name="_Toc97108058"/>
      <w:bookmarkStart w:id="223" w:name="_Toc102875621"/>
      <w:bookmarkStart w:id="224" w:name="_Toc107884308"/>
      <w:bookmarkStart w:id="225" w:name="_Toc107910171"/>
      <w:bookmarkStart w:id="226" w:name="_Toc123554190"/>
      <w:bookmarkStart w:id="227" w:name="_Toc123638988"/>
      <w:bookmarkStart w:id="228" w:name="_Toc157410492"/>
      <w:bookmarkStart w:id="229" w:name="_Toc157912345"/>
      <w:bookmarkStart w:id="230" w:name="_Toc244315955"/>
      <w:bookmarkStart w:id="231" w:name="_Toc270519362"/>
      <w:bookmarkStart w:id="232" w:name="_Toc274216908"/>
      <w:r>
        <w:rPr>
          <w:rStyle w:val="CharDivNo"/>
        </w:rPr>
        <w:t>Division 3</w:t>
      </w:r>
      <w:r>
        <w:t xml:space="preserve"> — </w:t>
      </w:r>
      <w:r>
        <w:rPr>
          <w:rStyle w:val="CharDivText"/>
        </w:rPr>
        <w:t>Special export licence</w:t>
      </w:r>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Hlt6989721"/>
      <w:bookmarkStart w:id="234" w:name="_Toc19006359"/>
      <w:bookmarkStart w:id="235" w:name="_Toc23671497"/>
      <w:bookmarkStart w:id="236" w:name="_Toc123638989"/>
      <w:bookmarkStart w:id="237" w:name="_Toc274216909"/>
      <w:bookmarkEnd w:id="233"/>
      <w:r>
        <w:rPr>
          <w:rStyle w:val="CharSectno"/>
        </w:rPr>
        <w:t>29</w:t>
      </w:r>
      <w:r>
        <w:t>.</w:t>
      </w:r>
      <w:r>
        <w:tab/>
        <w:t>Special export licence</w:t>
      </w:r>
      <w:bookmarkEnd w:id="234"/>
      <w:bookmarkEnd w:id="235"/>
      <w:bookmarkEnd w:id="236"/>
      <w:bookmarkEnd w:id="237"/>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238" w:name="_Hlt18483775"/>
      <w:bookmarkEnd w:id="238"/>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rStyle w:val="CharDefText"/>
        </w:rPr>
        <w:t>market</w:t>
      </w:r>
      <w:r>
        <w:t xml:space="preserve"> means a country or part of a country.</w:t>
      </w:r>
    </w:p>
    <w:p>
      <w:pPr>
        <w:pStyle w:val="Heading5"/>
      </w:pPr>
      <w:bookmarkStart w:id="239" w:name="_Toc19006360"/>
      <w:bookmarkStart w:id="240" w:name="_Toc23671498"/>
      <w:bookmarkStart w:id="241" w:name="_Toc123638990"/>
      <w:bookmarkStart w:id="242" w:name="_Toc274216910"/>
      <w:r>
        <w:rPr>
          <w:rStyle w:val="CharSectno"/>
        </w:rPr>
        <w:t>30</w:t>
      </w:r>
      <w:r>
        <w:t>.</w:t>
      </w:r>
      <w:r>
        <w:tab/>
        <w:t>Details to be specified in application</w:t>
      </w:r>
      <w:bookmarkEnd w:id="239"/>
      <w:bookmarkEnd w:id="240"/>
      <w:bookmarkEnd w:id="241"/>
      <w:bookmarkEnd w:id="242"/>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243" w:name="_Toc19006361"/>
      <w:bookmarkStart w:id="244" w:name="_Toc23671499"/>
      <w:bookmarkStart w:id="245" w:name="_Toc123638991"/>
      <w:bookmarkStart w:id="246" w:name="_Toc274216911"/>
      <w:r>
        <w:rPr>
          <w:rStyle w:val="CharSectno"/>
        </w:rPr>
        <w:t>31</w:t>
      </w:r>
      <w:r>
        <w:t>.</w:t>
      </w:r>
      <w:r>
        <w:tab/>
        <w:t>Prerequisites for grant of special export licence</w:t>
      </w:r>
      <w:bookmarkEnd w:id="243"/>
      <w:bookmarkEnd w:id="244"/>
      <w:bookmarkEnd w:id="245"/>
      <w:bookmarkEnd w:id="246"/>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247" w:name="_Hlt18480363"/>
      <w:bookmarkEnd w:id="247"/>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248" w:name="_Hlt17798347"/>
      <w:bookmarkStart w:id="249" w:name="_Toc19006362"/>
      <w:bookmarkStart w:id="250" w:name="_Toc23671500"/>
      <w:bookmarkStart w:id="251" w:name="_Toc123638992"/>
      <w:bookmarkStart w:id="252" w:name="_Toc274216912"/>
      <w:bookmarkEnd w:id="248"/>
      <w:r>
        <w:rPr>
          <w:rStyle w:val="CharSectno"/>
        </w:rPr>
        <w:t>32</w:t>
      </w:r>
      <w:r>
        <w:t>.</w:t>
      </w:r>
      <w:r>
        <w:tab/>
        <w:t>Term of special export licence</w:t>
      </w:r>
      <w:bookmarkEnd w:id="249"/>
      <w:bookmarkEnd w:id="250"/>
      <w:bookmarkEnd w:id="251"/>
      <w:bookmarkEnd w:id="252"/>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253" w:name="_Hlt18221446"/>
      <w:bookmarkStart w:id="254" w:name="_Toc19006363"/>
      <w:bookmarkStart w:id="255" w:name="_Toc23671501"/>
      <w:bookmarkStart w:id="256" w:name="_Toc123638993"/>
      <w:bookmarkStart w:id="257" w:name="_Toc274216913"/>
      <w:bookmarkEnd w:id="253"/>
      <w:r>
        <w:rPr>
          <w:rStyle w:val="CharSectno"/>
        </w:rPr>
        <w:t>33</w:t>
      </w:r>
      <w:r>
        <w:t>.</w:t>
      </w:r>
      <w:r>
        <w:tab/>
        <w:t>Special export licence conditions</w:t>
      </w:r>
      <w:bookmarkEnd w:id="254"/>
      <w:bookmarkEnd w:id="255"/>
      <w:bookmarkEnd w:id="256"/>
      <w:bookmarkEnd w:id="257"/>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258" w:name="_Toc19006364"/>
      <w:bookmarkStart w:id="259" w:name="_Toc23671502"/>
      <w:bookmarkStart w:id="260" w:name="_Toc123638994"/>
      <w:bookmarkStart w:id="261" w:name="_Toc274216914"/>
      <w:r>
        <w:rPr>
          <w:rStyle w:val="CharSectno"/>
        </w:rPr>
        <w:t>34</w:t>
      </w:r>
      <w:r>
        <w:t>.</w:t>
      </w:r>
      <w:r>
        <w:tab/>
        <w:t>Matters to be specified in special export licence</w:t>
      </w:r>
      <w:bookmarkEnd w:id="258"/>
      <w:bookmarkEnd w:id="259"/>
      <w:bookmarkEnd w:id="260"/>
      <w:bookmarkEnd w:id="261"/>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262" w:name="_Toc95800438"/>
      <w:bookmarkStart w:id="263" w:name="_Toc97108065"/>
      <w:bookmarkStart w:id="264" w:name="_Toc102875628"/>
      <w:bookmarkStart w:id="265" w:name="_Toc107884315"/>
      <w:bookmarkStart w:id="266" w:name="_Toc107910178"/>
      <w:bookmarkStart w:id="267" w:name="_Toc123554197"/>
      <w:bookmarkStart w:id="268" w:name="_Toc123638995"/>
      <w:bookmarkStart w:id="269" w:name="_Toc157410499"/>
      <w:bookmarkStart w:id="270" w:name="_Toc157912352"/>
      <w:bookmarkStart w:id="271" w:name="_Toc244315962"/>
      <w:bookmarkStart w:id="272" w:name="_Toc270519369"/>
      <w:bookmarkStart w:id="273" w:name="_Toc274216915"/>
      <w:r>
        <w:rPr>
          <w:rStyle w:val="CharDivNo"/>
        </w:rPr>
        <w:t>Division 4</w:t>
      </w:r>
      <w:r>
        <w:t xml:space="preserve"> — </w:t>
      </w:r>
      <w:r>
        <w:rPr>
          <w:rStyle w:val="CharDivText"/>
        </w:rPr>
        <w:t>General licensing provisions</w:t>
      </w:r>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19006365"/>
      <w:bookmarkStart w:id="275" w:name="_Toc23671503"/>
      <w:bookmarkStart w:id="276" w:name="_Toc123638996"/>
      <w:bookmarkStart w:id="277" w:name="_Toc274216916"/>
      <w:r>
        <w:rPr>
          <w:rStyle w:val="CharSectno"/>
        </w:rPr>
        <w:t>35</w:t>
      </w:r>
      <w:r>
        <w:t>.</w:t>
      </w:r>
      <w:r>
        <w:tab/>
        <w:t>Application for licence</w:t>
      </w:r>
      <w:bookmarkEnd w:id="274"/>
      <w:bookmarkEnd w:id="275"/>
      <w:bookmarkEnd w:id="276"/>
      <w:bookmarkEnd w:id="277"/>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278" w:name="_Toc19006366"/>
      <w:bookmarkStart w:id="279" w:name="_Toc23671504"/>
      <w:bookmarkStart w:id="280" w:name="_Toc123638997"/>
      <w:bookmarkStart w:id="281" w:name="_Toc274216917"/>
      <w:r>
        <w:rPr>
          <w:rStyle w:val="CharSectno"/>
        </w:rPr>
        <w:t>36</w:t>
      </w:r>
      <w:r>
        <w:t>.</w:t>
      </w:r>
      <w:r>
        <w:tab/>
        <w:t>Licence not transferable</w:t>
      </w:r>
      <w:bookmarkEnd w:id="278"/>
      <w:bookmarkEnd w:id="279"/>
      <w:bookmarkEnd w:id="280"/>
      <w:bookmarkEnd w:id="281"/>
    </w:p>
    <w:p>
      <w:pPr>
        <w:pStyle w:val="Subsection"/>
      </w:pPr>
      <w:r>
        <w:tab/>
      </w:r>
      <w:r>
        <w:tab/>
        <w:t>A licence is not transferable.</w:t>
      </w:r>
    </w:p>
    <w:p>
      <w:pPr>
        <w:pStyle w:val="Heading5"/>
      </w:pPr>
      <w:bookmarkStart w:id="282" w:name="_Toc19006367"/>
      <w:bookmarkStart w:id="283" w:name="_Toc23671505"/>
      <w:bookmarkStart w:id="284" w:name="_Toc123638998"/>
      <w:bookmarkStart w:id="285" w:name="_Toc274216918"/>
      <w:r>
        <w:rPr>
          <w:rStyle w:val="CharSectno"/>
        </w:rPr>
        <w:t>37</w:t>
      </w:r>
      <w:r>
        <w:t>.</w:t>
      </w:r>
      <w:r>
        <w:tab/>
        <w:t>Cancellation of licence</w:t>
      </w:r>
      <w:bookmarkEnd w:id="282"/>
      <w:bookmarkEnd w:id="283"/>
      <w:bookmarkEnd w:id="284"/>
      <w:bookmarkEnd w:id="285"/>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286" w:name="_Hlt15116337"/>
      <w:bookmarkEnd w:id="286"/>
      <w:r>
        <w:t>.</w:t>
      </w:r>
    </w:p>
    <w:p>
      <w:pPr>
        <w:pStyle w:val="Heading5"/>
      </w:pPr>
      <w:bookmarkStart w:id="287" w:name="_Toc19006368"/>
      <w:bookmarkStart w:id="288" w:name="_Toc23671506"/>
      <w:bookmarkStart w:id="289" w:name="_Toc123638999"/>
      <w:bookmarkStart w:id="290" w:name="_Toc274216919"/>
      <w:r>
        <w:rPr>
          <w:rStyle w:val="CharSectno"/>
        </w:rPr>
        <w:t>38</w:t>
      </w:r>
      <w:r>
        <w:t>.</w:t>
      </w:r>
      <w:r>
        <w:tab/>
        <w:t>Licence fees</w:t>
      </w:r>
      <w:bookmarkEnd w:id="287"/>
      <w:bookmarkEnd w:id="288"/>
      <w:bookmarkEnd w:id="289"/>
      <w:bookmarkEnd w:id="290"/>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291" w:name="_Hlt15116513"/>
      <w:bookmarkEnd w:id="291"/>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292" w:name="_Hlt15122028"/>
      <w:bookmarkStart w:id="293" w:name="_Toc19006369"/>
      <w:bookmarkStart w:id="294" w:name="_Toc23671507"/>
      <w:bookmarkStart w:id="295" w:name="_Toc123639000"/>
      <w:bookmarkStart w:id="296" w:name="_Toc274216920"/>
      <w:bookmarkEnd w:id="292"/>
      <w:r>
        <w:rPr>
          <w:rStyle w:val="CharSectno"/>
        </w:rPr>
        <w:t>39</w:t>
      </w:r>
      <w:r>
        <w:t>.</w:t>
      </w:r>
      <w:r>
        <w:tab/>
        <w:t>Notice of decisions</w:t>
      </w:r>
      <w:bookmarkEnd w:id="293"/>
      <w:bookmarkEnd w:id="294"/>
      <w:bookmarkEnd w:id="295"/>
      <w:bookmarkEnd w:id="296"/>
    </w:p>
    <w:p>
      <w:pPr>
        <w:pStyle w:val="Subsection"/>
      </w:pPr>
      <w:r>
        <w:tab/>
      </w:r>
      <w:r>
        <w:tab/>
        <w:t xml:space="preserve">If the Authority refuses to grant a licence, the Authority is to give written notice of the decision and the reasons for it to the </w:t>
      </w:r>
      <w:bookmarkStart w:id="297" w:name="_Hlt18472442"/>
      <w:bookmarkEnd w:id="297"/>
      <w:r>
        <w:t>applicant for the licence within 14 days after the decision is made.</w:t>
      </w:r>
    </w:p>
    <w:p>
      <w:pPr>
        <w:pStyle w:val="Heading5"/>
      </w:pPr>
      <w:bookmarkStart w:id="298" w:name="_Toc19006370"/>
      <w:bookmarkStart w:id="299" w:name="_Toc23671508"/>
      <w:bookmarkStart w:id="300" w:name="_Toc123639001"/>
      <w:bookmarkStart w:id="301" w:name="_Toc274216921"/>
      <w:r>
        <w:rPr>
          <w:rStyle w:val="CharSectno"/>
        </w:rPr>
        <w:t>40</w:t>
      </w:r>
      <w:r>
        <w:t>.</w:t>
      </w:r>
      <w:r>
        <w:tab/>
        <w:t>Appeals</w:t>
      </w:r>
      <w:bookmarkEnd w:id="298"/>
      <w:bookmarkEnd w:id="299"/>
      <w:bookmarkEnd w:id="300"/>
      <w:bookmarkEnd w:id="301"/>
    </w:p>
    <w:p>
      <w:pPr>
        <w:pStyle w:val="Subsection"/>
      </w:pPr>
      <w:r>
        <w:tab/>
        <w:t>(1)</w:t>
      </w:r>
      <w:r>
        <w:tab/>
        <w:t xml:space="preserve">In this section — </w:t>
      </w:r>
    </w:p>
    <w:p>
      <w:pPr>
        <w:pStyle w:val="Defstart"/>
      </w:pPr>
      <w:r>
        <w:tab/>
      </w:r>
      <w:r>
        <w:rPr>
          <w:rStyle w:val="CharDefText"/>
        </w:rPr>
        <w:t>licence</w:t>
      </w:r>
      <w:r>
        <w:t xml:space="preserve"> means a special export licence;</w:t>
      </w:r>
    </w:p>
    <w:p>
      <w:pPr>
        <w:pStyle w:val="Defstart"/>
      </w:pPr>
      <w:r>
        <w:rPr>
          <w:b/>
        </w:rPr>
        <w:tab/>
      </w:r>
      <w:r>
        <w:rPr>
          <w:rStyle w:val="CharDefText"/>
        </w:rPr>
        <w:t>licensing decision</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302" w:name="_Hlt15116392"/>
      <w:bookmarkEnd w:id="302"/>
      <w:r>
        <w:t xml:space="preserve"> be varied when dealing with the appeal.</w:t>
      </w:r>
      <w:bookmarkStart w:id="303" w:name="_Hlt15116272"/>
      <w:bookmarkEnd w:id="303"/>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304" w:name="_Toc95800445"/>
      <w:bookmarkStart w:id="305" w:name="_Toc97108072"/>
      <w:bookmarkStart w:id="306" w:name="_Toc102875635"/>
      <w:bookmarkStart w:id="307" w:name="_Toc107884322"/>
      <w:bookmarkStart w:id="308" w:name="_Toc107910185"/>
      <w:bookmarkStart w:id="309" w:name="_Toc123554204"/>
      <w:bookmarkStart w:id="310" w:name="_Toc123639002"/>
      <w:bookmarkStart w:id="311" w:name="_Toc157410506"/>
      <w:bookmarkStart w:id="312" w:name="_Toc157912359"/>
      <w:bookmarkStart w:id="313" w:name="_Toc244315969"/>
      <w:bookmarkStart w:id="314" w:name="_Toc270519376"/>
      <w:bookmarkStart w:id="315" w:name="_Toc274216922"/>
      <w:r>
        <w:rPr>
          <w:rStyle w:val="CharPartNo"/>
        </w:rPr>
        <w:t>Part 4</w:t>
      </w:r>
      <w:r>
        <w:rPr>
          <w:rStyle w:val="CharDivNo"/>
        </w:rPr>
        <w:t xml:space="preserve"> </w:t>
      </w:r>
      <w:r>
        <w:t>—</w:t>
      </w:r>
      <w:r>
        <w:rPr>
          <w:rStyle w:val="CharDivText"/>
        </w:rPr>
        <w:t xml:space="preserve"> </w:t>
      </w:r>
      <w:r>
        <w:rPr>
          <w:rStyle w:val="CharPartText"/>
        </w:rPr>
        <w:t>Miscellaneous</w:t>
      </w:r>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19006371"/>
      <w:bookmarkStart w:id="317" w:name="_Toc23671509"/>
      <w:bookmarkStart w:id="318" w:name="_Toc123639003"/>
      <w:bookmarkStart w:id="319" w:name="_Toc274216923"/>
      <w:r>
        <w:rPr>
          <w:rStyle w:val="CharSectno"/>
        </w:rPr>
        <w:t>41</w:t>
      </w:r>
      <w:r>
        <w:t>.</w:t>
      </w:r>
      <w:r>
        <w:tab/>
        <w:t>Exemption for restrictive trade practices</w:t>
      </w:r>
      <w:bookmarkEnd w:id="316"/>
      <w:bookmarkEnd w:id="317"/>
      <w:bookmarkEnd w:id="318"/>
      <w:bookmarkEnd w:id="319"/>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320" w:name="_Toc19006372"/>
      <w:bookmarkStart w:id="321" w:name="_Toc23671510"/>
      <w:bookmarkStart w:id="322" w:name="_Toc123639004"/>
      <w:bookmarkStart w:id="323" w:name="_Toc274216924"/>
      <w:r>
        <w:rPr>
          <w:rStyle w:val="CharSectno"/>
        </w:rPr>
        <w:t>42</w:t>
      </w:r>
      <w:r>
        <w:t>.</w:t>
      </w:r>
      <w:r>
        <w:tab/>
        <w:t>Publication of information about special export licences</w:t>
      </w:r>
      <w:bookmarkEnd w:id="320"/>
      <w:bookmarkEnd w:id="321"/>
      <w:bookmarkEnd w:id="322"/>
      <w:bookmarkEnd w:id="323"/>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324" w:name="_Toc19006373"/>
      <w:bookmarkStart w:id="325" w:name="_Toc23671511"/>
      <w:bookmarkStart w:id="326" w:name="_Toc123639005"/>
      <w:bookmarkStart w:id="327" w:name="_Toc274216925"/>
      <w:r>
        <w:rPr>
          <w:rStyle w:val="CharSectno"/>
        </w:rPr>
        <w:t>43</w:t>
      </w:r>
      <w:r>
        <w:t>.</w:t>
      </w:r>
      <w:r>
        <w:tab/>
        <w:t>Evidence</w:t>
      </w:r>
      <w:bookmarkEnd w:id="324"/>
      <w:bookmarkEnd w:id="325"/>
      <w:bookmarkEnd w:id="326"/>
      <w:bookmarkEnd w:id="327"/>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328" w:name="_Toc19006374"/>
      <w:bookmarkStart w:id="329" w:name="_Toc23671512"/>
      <w:bookmarkStart w:id="330" w:name="_Toc123639006"/>
      <w:bookmarkStart w:id="331" w:name="_Toc274216926"/>
      <w:r>
        <w:rPr>
          <w:rStyle w:val="CharSectno"/>
        </w:rPr>
        <w:t>44</w:t>
      </w:r>
      <w:r>
        <w:t>.</w:t>
      </w:r>
      <w:r>
        <w:tab/>
        <w:t>Regulations</w:t>
      </w:r>
      <w:bookmarkEnd w:id="328"/>
      <w:bookmarkEnd w:id="329"/>
      <w:bookmarkEnd w:id="330"/>
      <w:bookmarkEnd w:id="33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332" w:name="_Hlt6990646"/>
      <w:bookmarkStart w:id="333" w:name="_Toc19006375"/>
      <w:bookmarkStart w:id="334" w:name="_Toc23671513"/>
      <w:bookmarkStart w:id="335" w:name="_Toc123639007"/>
      <w:bookmarkStart w:id="336" w:name="_Toc274216927"/>
      <w:bookmarkEnd w:id="332"/>
      <w:r>
        <w:rPr>
          <w:rStyle w:val="CharSectno"/>
        </w:rPr>
        <w:t>45</w:t>
      </w:r>
      <w:r>
        <w:t>.</w:t>
      </w:r>
      <w:r>
        <w:tab/>
        <w:t>Repeal</w:t>
      </w:r>
      <w:bookmarkEnd w:id="333"/>
      <w:bookmarkEnd w:id="334"/>
      <w:bookmarkEnd w:id="335"/>
      <w:bookmarkEnd w:id="336"/>
    </w:p>
    <w:p>
      <w:pPr>
        <w:pStyle w:val="Subsection"/>
      </w:pPr>
      <w:r>
        <w:tab/>
      </w:r>
      <w:r>
        <w:tab/>
        <w:t xml:space="preserve">The </w:t>
      </w:r>
      <w:r>
        <w:rPr>
          <w:i/>
        </w:rPr>
        <w:t>Grain Marketing Act 1975</w:t>
      </w:r>
      <w:r>
        <w:t xml:space="preserve"> is repealed.</w:t>
      </w:r>
    </w:p>
    <w:p>
      <w:pPr>
        <w:pStyle w:val="Heading5"/>
      </w:pPr>
      <w:bookmarkStart w:id="337" w:name="_Toc19006376"/>
      <w:bookmarkStart w:id="338" w:name="_Toc23671514"/>
      <w:bookmarkStart w:id="339" w:name="_Toc123639008"/>
      <w:bookmarkStart w:id="340" w:name="_Toc274216928"/>
      <w:r>
        <w:rPr>
          <w:rStyle w:val="CharSectno"/>
        </w:rPr>
        <w:t>46</w:t>
      </w:r>
      <w:r>
        <w:t>.</w:t>
      </w:r>
      <w:r>
        <w:tab/>
        <w:t>Transitional and saving provisions</w:t>
      </w:r>
      <w:bookmarkEnd w:id="337"/>
      <w:bookmarkEnd w:id="338"/>
      <w:bookmarkEnd w:id="339"/>
      <w:bookmarkEnd w:id="340"/>
    </w:p>
    <w:p>
      <w:pPr>
        <w:pStyle w:val="Subsection"/>
      </w:pPr>
      <w:r>
        <w:tab/>
      </w:r>
      <w:r>
        <w:tab/>
      </w:r>
      <w:r>
        <w:rPr>
          <w:spacing w:val="-4"/>
        </w:rPr>
        <w:t>The transitional and saving provisions in Schedule </w:t>
      </w:r>
      <w:bookmarkStart w:id="341" w:name="_Hlt6990331"/>
      <w:r>
        <w:rPr>
          <w:spacing w:val="-4"/>
        </w:rPr>
        <w:t>1</w:t>
      </w:r>
      <w:bookmarkEnd w:id="341"/>
      <w:r>
        <w:rPr>
          <w:spacing w:val="-4"/>
        </w:rPr>
        <w:t xml:space="preserve"> have effect</w:t>
      </w:r>
      <w:r>
        <w:t>.</w:t>
      </w:r>
    </w:p>
    <w:p>
      <w:pPr>
        <w:pStyle w:val="Heading5"/>
      </w:pPr>
      <w:bookmarkStart w:id="342" w:name="_Hlt18482923"/>
      <w:bookmarkStart w:id="343" w:name="_Toc19006377"/>
      <w:bookmarkStart w:id="344" w:name="_Toc23671515"/>
      <w:bookmarkStart w:id="345" w:name="_Toc123639009"/>
      <w:bookmarkStart w:id="346" w:name="_Toc274216929"/>
      <w:bookmarkEnd w:id="342"/>
      <w:r>
        <w:rPr>
          <w:rStyle w:val="CharSectno"/>
        </w:rPr>
        <w:t>47</w:t>
      </w:r>
      <w:r>
        <w:t>.</w:t>
      </w:r>
      <w:r>
        <w:tab/>
        <w:t>Consequential amendments</w:t>
      </w:r>
      <w:bookmarkEnd w:id="343"/>
      <w:bookmarkEnd w:id="344"/>
      <w:bookmarkEnd w:id="345"/>
      <w:bookmarkEnd w:id="346"/>
    </w:p>
    <w:p>
      <w:pPr>
        <w:pStyle w:val="Subsection"/>
        <w:rPr>
          <w:spacing w:val="-4"/>
        </w:rPr>
      </w:pPr>
      <w:r>
        <w:tab/>
      </w:r>
      <w:r>
        <w:tab/>
        <w:t>The Acts specified in Schedule </w:t>
      </w:r>
      <w:bookmarkStart w:id="347" w:name="_Hlt6990340"/>
      <w:r>
        <w:t>2</w:t>
      </w:r>
      <w:bookmarkEnd w:id="347"/>
      <w:r>
        <w:t xml:space="preserve"> are amended as set out in that Schedule</w:t>
      </w:r>
      <w:r>
        <w:rPr>
          <w:spacing w:val="-4"/>
        </w:rPr>
        <w:t>.</w:t>
      </w:r>
    </w:p>
    <w:p>
      <w:pPr>
        <w:pStyle w:val="Heading5"/>
      </w:pPr>
      <w:bookmarkStart w:id="348" w:name="_Toc19006378"/>
      <w:bookmarkStart w:id="349" w:name="_Toc23671516"/>
      <w:bookmarkStart w:id="350" w:name="_Toc123639010"/>
      <w:bookmarkStart w:id="351" w:name="_Toc274216930"/>
      <w:r>
        <w:rPr>
          <w:rStyle w:val="CharSectno"/>
        </w:rPr>
        <w:t>48</w:t>
      </w:r>
      <w:r>
        <w:t>.</w:t>
      </w:r>
      <w:r>
        <w:tab/>
        <w:t>Review of Act</w:t>
      </w:r>
      <w:bookmarkEnd w:id="348"/>
      <w:bookmarkEnd w:id="349"/>
      <w:bookmarkEnd w:id="350"/>
      <w:bookmarkEnd w:id="351"/>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352" w:name="_Hlt18115216"/>
      <w:bookmarkEnd w:id="352"/>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353" w:name="_Toc19006379"/>
      <w:bookmarkStart w:id="354" w:name="_Toc23671517"/>
      <w:bookmarkStart w:id="355" w:name="_Toc123639011"/>
      <w:bookmarkStart w:id="356" w:name="_Toc274216931"/>
      <w:r>
        <w:rPr>
          <w:rStyle w:val="CharSectno"/>
        </w:rPr>
        <w:t>49</w:t>
      </w:r>
      <w:r>
        <w:t>.</w:t>
      </w:r>
      <w:r>
        <w:tab/>
        <w:t>Expiry of Act</w:t>
      </w:r>
      <w:bookmarkEnd w:id="353"/>
      <w:bookmarkEnd w:id="354"/>
      <w:bookmarkEnd w:id="355"/>
      <w:bookmarkEnd w:id="356"/>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r>
        <w:rPr>
          <w:rStyle w:val="CharDefText"/>
        </w:rPr>
        <w:t>relevant Commonwealth legislative change</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357" w:name="_Hlt18457860"/>
      <w:bookmarkEnd w:id="357"/>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58" w:name="_Toc19002088"/>
      <w:bookmarkStart w:id="359" w:name="_Toc19005651"/>
      <w:bookmarkStart w:id="360" w:name="_Toc19006088"/>
      <w:bookmarkStart w:id="361" w:name="_Toc19006380"/>
      <w:bookmarkStart w:id="362" w:name="_Toc23671518"/>
    </w:p>
    <w:p>
      <w:pPr>
        <w:pStyle w:val="yScheduleHeading"/>
      </w:pPr>
      <w:bookmarkStart w:id="363" w:name="_Toc123639012"/>
      <w:bookmarkStart w:id="364" w:name="_Toc157410516"/>
      <w:bookmarkStart w:id="365" w:name="_Toc157912369"/>
      <w:bookmarkStart w:id="366" w:name="_Toc244315979"/>
      <w:bookmarkStart w:id="367" w:name="_Toc270519386"/>
      <w:bookmarkStart w:id="368" w:name="_Toc274216932"/>
      <w:r>
        <w:rPr>
          <w:rStyle w:val="CharSchNo"/>
        </w:rPr>
        <w:t xml:space="preserve">Schedule </w:t>
      </w:r>
      <w:bookmarkStart w:id="369" w:name="_Hlt6990335"/>
      <w:bookmarkEnd w:id="369"/>
      <w:r>
        <w:rPr>
          <w:rStyle w:val="CharSchNo"/>
        </w:rPr>
        <w:t>1</w:t>
      </w:r>
      <w:r>
        <w:t xml:space="preserve"> — </w:t>
      </w:r>
      <w:r>
        <w:rPr>
          <w:rStyle w:val="CharSchText"/>
        </w:rPr>
        <w:t>Transitional and savings provisions</w:t>
      </w:r>
      <w:bookmarkEnd w:id="358"/>
      <w:bookmarkEnd w:id="359"/>
      <w:bookmarkEnd w:id="360"/>
      <w:bookmarkEnd w:id="361"/>
      <w:bookmarkEnd w:id="362"/>
      <w:bookmarkEnd w:id="363"/>
      <w:bookmarkEnd w:id="364"/>
      <w:bookmarkEnd w:id="365"/>
      <w:bookmarkEnd w:id="366"/>
      <w:bookmarkEnd w:id="367"/>
      <w:bookmarkEnd w:id="368"/>
    </w:p>
    <w:p>
      <w:pPr>
        <w:pStyle w:val="yShoulderClause"/>
      </w:pPr>
      <w:r>
        <w:t>[s. 46]</w:t>
      </w:r>
    </w:p>
    <w:p>
      <w:pPr>
        <w:pStyle w:val="yHeading5"/>
        <w:outlineLvl w:val="9"/>
      </w:pPr>
      <w:bookmarkStart w:id="370" w:name="_Toc19006381"/>
      <w:bookmarkStart w:id="371" w:name="_Toc23671519"/>
      <w:bookmarkStart w:id="372" w:name="_Toc123639013"/>
      <w:bookmarkStart w:id="373" w:name="_Toc274216933"/>
      <w:r>
        <w:t>1.</w:t>
      </w:r>
      <w:r>
        <w:tab/>
        <w:t>Meanings of terms used in this Schedule</w:t>
      </w:r>
      <w:bookmarkEnd w:id="370"/>
      <w:bookmarkEnd w:id="371"/>
      <w:bookmarkEnd w:id="372"/>
      <w:bookmarkEnd w:id="373"/>
    </w:p>
    <w:p>
      <w:pPr>
        <w:pStyle w:val="ySubsection"/>
      </w:pPr>
      <w:r>
        <w:tab/>
      </w:r>
      <w:r>
        <w:tab/>
        <w:t xml:space="preserve">In this Schedule, unless the contrary intention appears — </w:t>
      </w:r>
    </w:p>
    <w:p>
      <w:pPr>
        <w:pStyle w:val="yDefstart"/>
      </w:pPr>
      <w: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GPWA</w:t>
      </w:r>
      <w:r>
        <w:t xml:space="preserve"> means The Grain Pool of W.A. established under the repealed Act;</w:t>
      </w:r>
    </w:p>
    <w:p>
      <w:pPr>
        <w:pStyle w:val="yDefstart"/>
      </w:pPr>
      <w:r>
        <w:tab/>
      </w:r>
      <w:r>
        <w:rPr>
          <w:rStyle w:val="CharDefText"/>
        </w:rPr>
        <w:t>liability</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rStyle w:val="CharDefText"/>
        </w:rPr>
        <w:t>repealed Act</w:t>
      </w:r>
      <w:r>
        <w:t xml:space="preserve"> means the Act repealed by section 45;</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374" w:name="_Toc19006382"/>
      <w:bookmarkStart w:id="375" w:name="_Toc23671520"/>
      <w:bookmarkStart w:id="376" w:name="_Toc123639014"/>
      <w:bookmarkStart w:id="377" w:name="_Toc274216934"/>
      <w:r>
        <w:t>2.</w:t>
      </w:r>
      <w:r>
        <w:tab/>
        <w:t>Interpretation Act to apply</w:t>
      </w:r>
      <w:bookmarkEnd w:id="374"/>
      <w:bookmarkEnd w:id="375"/>
      <w:bookmarkEnd w:id="376"/>
      <w:bookmarkEnd w:id="377"/>
    </w:p>
    <w:p>
      <w:pPr>
        <w:pStyle w:val="ySubsection"/>
      </w:pPr>
      <w:r>
        <w:tab/>
      </w:r>
      <w:r>
        <w:tab/>
        <w:t xml:space="preserve">This Schedule does not limit the operation of the </w:t>
      </w:r>
      <w:r>
        <w:rPr>
          <w:i/>
        </w:rPr>
        <w:t>Interpretation Act 1984</w:t>
      </w:r>
      <w:r>
        <w:t>.</w:t>
      </w:r>
    </w:p>
    <w:p>
      <w:pPr>
        <w:pStyle w:val="yHeading5"/>
        <w:outlineLvl w:val="9"/>
      </w:pPr>
      <w:bookmarkStart w:id="378" w:name="_Toc19006383"/>
      <w:bookmarkStart w:id="379" w:name="_Toc23671521"/>
      <w:bookmarkStart w:id="380" w:name="_Toc123639015"/>
      <w:bookmarkStart w:id="381" w:name="_Toc274216935"/>
      <w:r>
        <w:t>3.</w:t>
      </w:r>
      <w:r>
        <w:tab/>
        <w:t>GPWA continued for certain purposes</w:t>
      </w:r>
      <w:bookmarkEnd w:id="378"/>
      <w:bookmarkEnd w:id="379"/>
      <w:bookmarkEnd w:id="380"/>
      <w:bookmarkEnd w:id="381"/>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382" w:name="_Hlt18119161"/>
      <w:r>
        <w:t>5</w:t>
      </w:r>
      <w:bookmarkEnd w:id="382"/>
      <w:r>
        <w:t>; and</w:t>
      </w:r>
    </w:p>
    <w:p>
      <w:pPr>
        <w:pStyle w:val="yIndenta"/>
      </w:pPr>
      <w:r>
        <w:tab/>
        <w:t>(c)</w:t>
      </w:r>
      <w:r>
        <w:tab/>
        <w:t>winding up its affairs relating to taxation.</w:t>
      </w:r>
    </w:p>
    <w:p>
      <w:pPr>
        <w:pStyle w:val="ySubsection"/>
      </w:pPr>
      <w:bookmarkStart w:id="383" w:name="_Hlt18111770"/>
      <w:bookmarkEnd w:id="383"/>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384" w:name="_Hlt18119285"/>
      <w:bookmarkEnd w:id="384"/>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385" w:name="_Hlt18125569"/>
      <w:bookmarkStart w:id="386" w:name="_Toc19006384"/>
      <w:bookmarkStart w:id="387" w:name="_Toc23671522"/>
      <w:bookmarkStart w:id="388" w:name="_Toc123639016"/>
      <w:bookmarkStart w:id="389" w:name="_Toc274216936"/>
      <w:bookmarkEnd w:id="385"/>
      <w:r>
        <w:t>4.</w:t>
      </w:r>
      <w:r>
        <w:tab/>
        <w:t>Devolution of assets, liabilities etc.</w:t>
      </w:r>
      <w:bookmarkEnd w:id="386"/>
      <w:bookmarkEnd w:id="387"/>
      <w:bookmarkEnd w:id="388"/>
      <w:bookmarkEnd w:id="389"/>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390" w:name="_Hlt18119163"/>
      <w:bookmarkStart w:id="391" w:name="_Toc19006385"/>
      <w:bookmarkStart w:id="392" w:name="_Toc23671523"/>
      <w:bookmarkStart w:id="393" w:name="_Toc123639017"/>
      <w:bookmarkStart w:id="394" w:name="_Toc274216937"/>
      <w:bookmarkEnd w:id="390"/>
      <w:r>
        <w:t>5.</w:t>
      </w:r>
      <w:r>
        <w:tab/>
        <w:t>Shares in Grain Pool Pty Ltd</w:t>
      </w:r>
      <w:bookmarkEnd w:id="391"/>
      <w:bookmarkEnd w:id="392"/>
      <w:bookmarkEnd w:id="393"/>
      <w:bookmarkEnd w:id="394"/>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r>
        <w:rPr>
          <w:rStyle w:val="CharDefText"/>
        </w:rPr>
        <w:t>CBH</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395" w:name="_Toc19006386"/>
      <w:bookmarkStart w:id="396" w:name="_Toc23671524"/>
      <w:bookmarkStart w:id="397" w:name="_Toc123639018"/>
      <w:bookmarkStart w:id="398" w:name="_Toc274216938"/>
      <w:r>
        <w:t>6.</w:t>
      </w:r>
      <w:r>
        <w:tab/>
        <w:t>Agreements and instruments</w:t>
      </w:r>
      <w:bookmarkEnd w:id="395"/>
      <w:bookmarkEnd w:id="396"/>
      <w:bookmarkEnd w:id="397"/>
      <w:bookmarkEnd w:id="398"/>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399" w:name="_Toc19006387"/>
      <w:bookmarkStart w:id="400" w:name="_Toc23671525"/>
      <w:bookmarkStart w:id="401" w:name="_Toc123639019"/>
      <w:bookmarkStart w:id="402" w:name="_Toc274216939"/>
      <w:r>
        <w:t>7.</w:t>
      </w:r>
      <w:r>
        <w:tab/>
        <w:t>References to GPWA in written law</w:t>
      </w:r>
      <w:bookmarkEnd w:id="399"/>
      <w:bookmarkEnd w:id="400"/>
      <w:bookmarkEnd w:id="401"/>
      <w:bookmarkEnd w:id="402"/>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403" w:name="_Toc19006388"/>
      <w:bookmarkStart w:id="404" w:name="_Toc23671526"/>
      <w:bookmarkStart w:id="405" w:name="_Toc123639020"/>
      <w:bookmarkStart w:id="406" w:name="_Toc274216940"/>
      <w:r>
        <w:t>8.</w:t>
      </w:r>
      <w:r>
        <w:tab/>
        <w:t>Staff</w:t>
      </w:r>
      <w:bookmarkEnd w:id="403"/>
      <w:bookmarkEnd w:id="404"/>
      <w:bookmarkEnd w:id="405"/>
      <w:bookmarkEnd w:id="406"/>
    </w:p>
    <w:p>
      <w:pPr>
        <w:pStyle w:val="ySubsection"/>
      </w:pPr>
      <w:r>
        <w:tab/>
      </w:r>
      <w:bookmarkStart w:id="407" w:name="_Hlt18141850"/>
      <w:bookmarkEnd w:id="407"/>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408" w:name="_Hlt18145675"/>
      <w:bookmarkStart w:id="409" w:name="_Toc19006389"/>
      <w:bookmarkStart w:id="410" w:name="_Toc23671527"/>
      <w:bookmarkStart w:id="411" w:name="_Toc123639021"/>
      <w:bookmarkStart w:id="412" w:name="_Toc274216941"/>
      <w:bookmarkEnd w:id="408"/>
      <w:r>
        <w:t>9.</w:t>
      </w:r>
      <w:r>
        <w:tab/>
        <w:t>Final report</w:t>
      </w:r>
      <w:bookmarkEnd w:id="409"/>
      <w:bookmarkEnd w:id="410"/>
      <w:bookmarkEnd w:id="411"/>
      <w:bookmarkEnd w:id="412"/>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413" w:name="_Hlt15184723"/>
      <w:bookmarkEnd w:id="413"/>
      <w:r>
        <w:tab/>
        <w:t>(2)</w:t>
      </w:r>
      <w:r>
        <w:tab/>
        <w:t>Grain Pool Pty Ltd is to provide the clerical or other assistance that the reporting officer reasonably requires for performing the functions referred to in subclause (1).</w:t>
      </w:r>
    </w:p>
    <w:p>
      <w:pPr>
        <w:pStyle w:val="yHeading5"/>
        <w:outlineLvl w:val="9"/>
      </w:pPr>
      <w:bookmarkStart w:id="414" w:name="_Toc19006390"/>
      <w:bookmarkStart w:id="415" w:name="_Toc23671528"/>
      <w:bookmarkStart w:id="416" w:name="_Toc123639022"/>
      <w:bookmarkStart w:id="417" w:name="_Toc274216942"/>
      <w:r>
        <w:t>10.</w:t>
      </w:r>
      <w:r>
        <w:tab/>
        <w:t>Immunity continues</w:t>
      </w:r>
      <w:bookmarkEnd w:id="414"/>
      <w:bookmarkEnd w:id="415"/>
      <w:bookmarkEnd w:id="416"/>
      <w:bookmarkEnd w:id="417"/>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418" w:name="_Hlt15192270"/>
      <w:bookmarkEnd w:id="418"/>
      <w:r>
        <w:t>for the benefit of Grain Pool Pty Ltd.</w:t>
      </w:r>
    </w:p>
    <w:p>
      <w:pPr>
        <w:pStyle w:val="yHeading5"/>
        <w:outlineLvl w:val="9"/>
      </w:pPr>
      <w:bookmarkStart w:id="419" w:name="_Toc19006391"/>
      <w:bookmarkStart w:id="420" w:name="_Toc23671529"/>
      <w:bookmarkStart w:id="421" w:name="_Toc123639023"/>
      <w:bookmarkStart w:id="422" w:name="_Toc274216943"/>
      <w:r>
        <w:t>11.</w:t>
      </w:r>
      <w:r>
        <w:tab/>
        <w:t>Exemption from State tax</w:t>
      </w:r>
      <w:bookmarkEnd w:id="419"/>
      <w:bookmarkEnd w:id="420"/>
      <w:bookmarkEnd w:id="421"/>
      <w:bookmarkEnd w:id="422"/>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423" w:name="_Toc19006392"/>
      <w:bookmarkStart w:id="424" w:name="_Toc23671530"/>
      <w:bookmarkStart w:id="425" w:name="_Toc123639024"/>
      <w:bookmarkStart w:id="426" w:name="_Toc274216944"/>
      <w:r>
        <w:t>12.</w:t>
      </w:r>
      <w:r>
        <w:tab/>
        <w:t>Registration of documents</w:t>
      </w:r>
      <w:bookmarkEnd w:id="423"/>
      <w:bookmarkEnd w:id="424"/>
      <w:bookmarkEnd w:id="425"/>
      <w:bookmarkEnd w:id="426"/>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27" w:name="_Toc19006393"/>
      <w:bookmarkStart w:id="428" w:name="_Toc23671531"/>
      <w:bookmarkStart w:id="429" w:name="_Toc123639025"/>
      <w:bookmarkStart w:id="430" w:name="_Toc274216945"/>
      <w:r>
        <w:t>13.</w:t>
      </w:r>
      <w:r>
        <w:tab/>
        <w:t>Saving</w:t>
      </w:r>
      <w:bookmarkEnd w:id="427"/>
      <w:bookmarkEnd w:id="428"/>
      <w:bookmarkEnd w:id="429"/>
      <w:bookmarkEnd w:id="430"/>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431" w:name="_Toc19002102"/>
      <w:bookmarkStart w:id="432" w:name="_Toc19005665"/>
      <w:bookmarkStart w:id="433" w:name="_Toc19006102"/>
      <w:bookmarkStart w:id="434" w:name="_Toc19006394"/>
      <w:bookmarkStart w:id="435" w:name="_Toc23671532"/>
      <w:bookmarkStart w:id="436" w:name="_Toc123554228"/>
      <w:bookmarkStart w:id="437" w:name="_Toc123639026"/>
      <w:bookmarkStart w:id="438" w:name="_Toc157410530"/>
      <w:bookmarkStart w:id="439" w:name="_Toc157912383"/>
      <w:bookmarkStart w:id="440" w:name="_Toc244315993"/>
      <w:bookmarkStart w:id="441" w:name="_Toc270519400"/>
      <w:bookmarkStart w:id="442" w:name="_Toc274216946"/>
      <w:r>
        <w:rPr>
          <w:rStyle w:val="CharSchNo"/>
        </w:rPr>
        <w:t xml:space="preserve">Schedule </w:t>
      </w:r>
      <w:bookmarkStart w:id="443" w:name="_Hlt6990344"/>
      <w:bookmarkEnd w:id="443"/>
      <w:r>
        <w:rPr>
          <w:rStyle w:val="CharSchNo"/>
        </w:rPr>
        <w:t>2</w:t>
      </w:r>
      <w:r>
        <w:t xml:space="preserve"> — </w:t>
      </w:r>
      <w:r>
        <w:rPr>
          <w:rStyle w:val="CharSchText"/>
        </w:rPr>
        <w:t>Consequential amendments to other Acts</w:t>
      </w:r>
      <w:bookmarkEnd w:id="431"/>
      <w:bookmarkEnd w:id="432"/>
      <w:bookmarkEnd w:id="433"/>
      <w:bookmarkEnd w:id="434"/>
      <w:bookmarkEnd w:id="435"/>
      <w:bookmarkEnd w:id="436"/>
      <w:bookmarkEnd w:id="437"/>
      <w:bookmarkEnd w:id="438"/>
      <w:bookmarkEnd w:id="439"/>
      <w:bookmarkEnd w:id="440"/>
      <w:bookmarkEnd w:id="441"/>
      <w:bookmarkEnd w:id="442"/>
    </w:p>
    <w:p>
      <w:pPr>
        <w:pStyle w:val="yShoulderClause"/>
      </w:pPr>
      <w:r>
        <w:t>[s. 47]</w:t>
      </w:r>
    </w:p>
    <w:p>
      <w:pPr>
        <w:pStyle w:val="yHeading5"/>
        <w:outlineLvl w:val="9"/>
      </w:pPr>
      <w:bookmarkStart w:id="444" w:name="_Toc19006395"/>
      <w:bookmarkStart w:id="445" w:name="_Toc23671533"/>
      <w:bookmarkStart w:id="446" w:name="_Toc123639027"/>
      <w:bookmarkStart w:id="447" w:name="_Toc274216947"/>
      <w:r>
        <w:t>1.</w:t>
      </w:r>
      <w:r>
        <w:tab/>
      </w:r>
      <w:r>
        <w:rPr>
          <w:i/>
        </w:rPr>
        <w:t>Bulk Handling Act 1967</w:t>
      </w:r>
      <w:bookmarkEnd w:id="444"/>
      <w:bookmarkEnd w:id="445"/>
      <w:bookmarkEnd w:id="446"/>
      <w:bookmarkEnd w:id="447"/>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448" w:name="_Toc19006396"/>
      <w:bookmarkStart w:id="449" w:name="_Toc23671534"/>
      <w:bookmarkStart w:id="450" w:name="_Toc123639028"/>
      <w:bookmarkStart w:id="451" w:name="_Toc274216948"/>
      <w:r>
        <w:t>2.</w:t>
      </w:r>
      <w:r>
        <w:tab/>
      </w:r>
      <w:r>
        <w:rPr>
          <w:i/>
        </w:rPr>
        <w:t>Bulk Handling Repeal Act 2000</w:t>
      </w:r>
      <w:bookmarkEnd w:id="448"/>
      <w:bookmarkEnd w:id="449"/>
      <w:bookmarkEnd w:id="450"/>
      <w:bookmarkEnd w:id="451"/>
    </w:p>
    <w:p>
      <w:pPr>
        <w:pStyle w:val="ySubsection"/>
      </w:pPr>
      <w:r>
        <w:tab/>
      </w:r>
      <w:r>
        <w:tab/>
        <w:t>If section 14 has not come into operation before this subclause commences, that section is repealed.</w:t>
      </w:r>
    </w:p>
    <w:p>
      <w:pPr>
        <w:pStyle w:val="yHeading5"/>
        <w:outlineLvl w:val="9"/>
        <w:rPr>
          <w:b w:val="0"/>
        </w:rPr>
      </w:pPr>
      <w:bookmarkStart w:id="452" w:name="_Hlt18398188"/>
      <w:bookmarkStart w:id="453" w:name="_Toc19006397"/>
      <w:bookmarkStart w:id="454" w:name="_Toc23671535"/>
      <w:bookmarkStart w:id="455" w:name="_Toc123639029"/>
      <w:bookmarkStart w:id="456" w:name="_Toc274216949"/>
      <w:bookmarkEnd w:id="452"/>
      <w:r>
        <w:t>3.</w:t>
      </w:r>
      <w:r>
        <w:tab/>
      </w:r>
      <w:r>
        <w:rPr>
          <w:i/>
        </w:rPr>
        <w:t>Constitution Acts Amendment Act 1899</w:t>
      </w:r>
      <w:bookmarkEnd w:id="453"/>
      <w:bookmarkEnd w:id="454"/>
      <w:bookmarkEnd w:id="455"/>
      <w:bookmarkEnd w:id="456"/>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457" w:name="_Toc19006398"/>
      <w:bookmarkStart w:id="458" w:name="_Toc23671536"/>
      <w:bookmarkStart w:id="459" w:name="_Toc123639030"/>
      <w:bookmarkStart w:id="460" w:name="_Toc274216950"/>
      <w:r>
        <w:t>4.</w:t>
      </w:r>
      <w:r>
        <w:tab/>
      </w:r>
      <w:r>
        <w:rPr>
          <w:i/>
        </w:rPr>
        <w:t>Financial Administration and Audit Act 1985</w:t>
      </w:r>
      <w:bookmarkEnd w:id="457"/>
      <w:bookmarkEnd w:id="458"/>
      <w:bookmarkEnd w:id="459"/>
      <w:bookmarkEnd w:id="460"/>
    </w:p>
    <w:p>
      <w:pPr>
        <w:pStyle w:val="ySubsection"/>
      </w:pPr>
      <w:r>
        <w:tab/>
      </w:r>
      <w:r>
        <w:tab/>
        <w:t>Schedule 1 is amended by deleting “The Grain Pool of W.A.”.</w:t>
      </w:r>
    </w:p>
    <w:p>
      <w:pPr>
        <w:pStyle w:val="yHeading5"/>
        <w:outlineLvl w:val="9"/>
      </w:pPr>
      <w:bookmarkStart w:id="461" w:name="_Toc19006399"/>
      <w:bookmarkStart w:id="462" w:name="_Toc23671537"/>
      <w:bookmarkStart w:id="463" w:name="_Toc123639031"/>
      <w:bookmarkStart w:id="464" w:name="_Toc274216951"/>
      <w:r>
        <w:t>5.</w:t>
      </w:r>
      <w:r>
        <w:tab/>
      </w:r>
      <w:r>
        <w:rPr>
          <w:i/>
        </w:rPr>
        <w:t>Statutory Corporations (Liability of Directors) Act 1996</w:t>
      </w:r>
      <w:bookmarkEnd w:id="461"/>
      <w:bookmarkEnd w:id="462"/>
      <w:bookmarkEnd w:id="463"/>
      <w:bookmarkEnd w:id="464"/>
    </w:p>
    <w:p>
      <w:pPr>
        <w:pStyle w:val="ySubsection"/>
      </w:pPr>
      <w:r>
        <w:tab/>
      </w:r>
      <w:r>
        <w:tab/>
        <w:t>Schedule 1</w:t>
      </w:r>
      <w:r>
        <w:rPr>
          <w:i/>
        </w:rPr>
        <w:t xml:space="preserve"> </w:t>
      </w:r>
      <w:r>
        <w:t>is amended by deleting the item relating to the Grain Pool of W.A..</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65" w:name="_Toc95800475"/>
      <w:bookmarkStart w:id="466" w:name="_Toc97108102"/>
      <w:bookmarkStart w:id="467" w:name="_Toc102875665"/>
      <w:bookmarkStart w:id="468" w:name="_Toc107884352"/>
      <w:bookmarkStart w:id="469" w:name="_Toc107910215"/>
      <w:bookmarkStart w:id="470" w:name="_Toc123554234"/>
      <w:bookmarkStart w:id="471" w:name="_Toc123639032"/>
      <w:bookmarkStart w:id="472" w:name="_Toc157410536"/>
      <w:bookmarkStart w:id="473" w:name="_Toc157912389"/>
      <w:bookmarkStart w:id="474" w:name="_Toc244315999"/>
      <w:bookmarkStart w:id="475" w:name="_Toc270519406"/>
      <w:bookmarkStart w:id="476" w:name="_Toc274216952"/>
      <w:r>
        <w:t>Notes</w:t>
      </w:r>
      <w:bookmarkEnd w:id="465"/>
      <w:bookmarkEnd w:id="466"/>
      <w:bookmarkEnd w:id="467"/>
      <w:bookmarkEnd w:id="468"/>
      <w:bookmarkEnd w:id="469"/>
      <w:bookmarkEnd w:id="470"/>
      <w:bookmarkEnd w:id="471"/>
      <w:bookmarkEnd w:id="472"/>
      <w:bookmarkEnd w:id="473"/>
      <w:bookmarkEnd w:id="474"/>
      <w:bookmarkEnd w:id="475"/>
      <w:bookmarkEnd w:id="476"/>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477" w:name="_Toc274216953"/>
      <w:r>
        <w:t>Compilation table</w:t>
      </w:r>
      <w:bookmarkEnd w:id="477"/>
    </w:p>
    <w:tbl>
      <w:tblPr>
        <w:tblW w:w="0" w:type="auto"/>
        <w:tblInd w:w="28" w:type="dxa"/>
        <w:tblLayout w:type="fixed"/>
        <w:tblCellMar>
          <w:left w:w="56" w:type="dxa"/>
          <w:right w:w="56" w:type="dxa"/>
        </w:tblCellMar>
        <w:tblLook w:val="0000" w:firstRow="0" w:lastRow="0" w:firstColumn="0" w:lastColumn="0" w:noHBand="0" w:noVBand="0"/>
      </w:tblPr>
      <w:tblGrid>
        <w:gridCol w:w="2268"/>
        <w:gridCol w:w="1137"/>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Grain Marketing Act 2002</w:t>
            </w:r>
          </w:p>
        </w:tc>
        <w:tc>
          <w:tcPr>
            <w:tcW w:w="1137" w:type="dxa"/>
            <w:tcBorders>
              <w:top w:val="single" w:sz="4" w:space="0" w:color="auto"/>
            </w:tcBorders>
          </w:tcPr>
          <w:p>
            <w:pPr>
              <w:pStyle w:val="nTable"/>
              <w:spacing w:after="40"/>
              <w:rPr>
                <w:sz w:val="19"/>
              </w:rPr>
            </w:pPr>
            <w:r>
              <w:rPr>
                <w:sz w:val="19"/>
              </w:rPr>
              <w:t>30 of 2002</w:t>
            </w:r>
          </w:p>
        </w:tc>
        <w:tc>
          <w:tcPr>
            <w:tcW w:w="1134" w:type="dxa"/>
            <w:tcBorders>
              <w:top w:val="single" w:sz="4" w:space="0" w:color="auto"/>
            </w:tcBorders>
          </w:tcPr>
          <w:p>
            <w:pPr>
              <w:pStyle w:val="nTable"/>
              <w:spacing w:after="40"/>
              <w:rPr>
                <w:sz w:val="19"/>
              </w:rPr>
            </w:pPr>
            <w:r>
              <w:rPr>
                <w:sz w:val="19"/>
              </w:rPr>
              <w:t>25 Oct 2002</w:t>
            </w:r>
          </w:p>
        </w:tc>
        <w:tc>
          <w:tcPr>
            <w:tcW w:w="2552" w:type="dxa"/>
            <w:tcBorders>
              <w:top w:val="single" w:sz="4" w:space="0" w:color="auto"/>
            </w:tcBorders>
          </w:tcPr>
          <w:p>
            <w:pPr>
              <w:pStyle w:val="nTable"/>
              <w:spacing w:after="40"/>
              <w:rPr>
                <w:sz w:val="19"/>
              </w:rPr>
            </w:pPr>
            <w:r>
              <w:rPr>
                <w:sz w:val="19"/>
              </w:rPr>
              <w:t xml:space="preserve">31 Oct 2002 (see s. 2 and </w:t>
            </w:r>
            <w:r>
              <w:rPr>
                <w:i/>
                <w:sz w:val="19"/>
              </w:rPr>
              <w:t>Gazette</w:t>
            </w:r>
            <w:r>
              <w:rPr>
                <w:sz w:val="19"/>
              </w:rPr>
              <w:t> 30 Oct 2002 p. 5351)</w:t>
            </w:r>
          </w:p>
        </w:tc>
      </w:tr>
      <w:tr>
        <w:tc>
          <w:tcPr>
            <w:tcW w:w="2268" w:type="dxa"/>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7"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40</w:t>
            </w:r>
          </w:p>
        </w:tc>
        <w:tc>
          <w:tcPr>
            <w:tcW w:w="1137"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7"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67</w:t>
            </w:r>
          </w:p>
        </w:tc>
        <w:tc>
          <w:tcPr>
            <w:tcW w:w="1137"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
      <w:pPr>
        <w:pStyle w:val="nSubsection"/>
        <w:spacing w:before="360"/>
        <w:ind w:left="482" w:hanging="482"/>
      </w:pPr>
      <w:r>
        <w:rPr>
          <w:vertAlign w:val="superscript"/>
        </w:rPr>
        <w:t>1a</w:t>
      </w:r>
      <w:r>
        <w:tab/>
        <w:t>On the date as at which thi</w:t>
      </w:r>
      <w:bookmarkStart w:id="478" w:name="_Hlt507390729"/>
      <w:bookmarkEnd w:id="47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9" w:name="_Toc241053465"/>
      <w:bookmarkStart w:id="480" w:name="_Toc274216954"/>
      <w:r>
        <w:rPr>
          <w:snapToGrid w:val="0"/>
        </w:rPr>
        <w:t>Provisions that have not come into operation</w:t>
      </w:r>
      <w:bookmarkEnd w:id="479"/>
      <w:bookmarkEnd w:id="480"/>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30"/>
        <w:gridCol w:w="2541"/>
        <w:gridCol w:w="35"/>
      </w:tblGrid>
      <w:tr>
        <w:trPr>
          <w:gridAfter w:val="1"/>
          <w:wAfter w:w="35" w:type="dxa"/>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35" w:type="dxa"/>
        </w:trPr>
        <w:tc>
          <w:tcPr>
            <w:tcW w:w="2268" w:type="dxa"/>
            <w:tcBorders>
              <w:top w:val="single" w:sz="8" w:space="0" w:color="auto"/>
              <w:bottom w:val="nil"/>
            </w:tcBorders>
          </w:tcPr>
          <w:p>
            <w:pPr>
              <w:pStyle w:val="nTable"/>
              <w:spacing w:after="40"/>
              <w:rPr>
                <w:snapToGrid w:val="0"/>
                <w:sz w:val="19"/>
                <w:lang w:val="en-US"/>
              </w:rPr>
            </w:pPr>
            <w:r>
              <w:rPr>
                <w:i/>
                <w:iCs/>
                <w:sz w:val="19"/>
              </w:rPr>
              <w:t>Co-operatives Act 2009</w:t>
            </w:r>
            <w:r>
              <w:rPr>
                <w:sz w:val="19"/>
              </w:rPr>
              <w:t xml:space="preserve"> s. 505</w:t>
            </w:r>
            <w:r>
              <w:rPr>
                <w:sz w:val="19"/>
                <w:vertAlign w:val="superscript"/>
              </w:rPr>
              <w:t> 2</w:t>
            </w:r>
          </w:p>
        </w:tc>
        <w:tc>
          <w:tcPr>
            <w:tcW w:w="1134" w:type="dxa"/>
            <w:tcBorders>
              <w:top w:val="single" w:sz="8" w:space="0" w:color="auto"/>
              <w:bottom w:val="nil"/>
            </w:tcBorders>
          </w:tcPr>
          <w:p>
            <w:pPr>
              <w:pStyle w:val="nTable"/>
              <w:spacing w:after="40"/>
              <w:rPr>
                <w:snapToGrid w:val="0"/>
                <w:sz w:val="19"/>
                <w:lang w:val="en-US"/>
              </w:rPr>
            </w:pPr>
            <w:r>
              <w:rPr>
                <w:sz w:val="19"/>
              </w:rPr>
              <w:t>24 of 2009</w:t>
            </w:r>
          </w:p>
        </w:tc>
        <w:tc>
          <w:tcPr>
            <w:tcW w:w="1134" w:type="dxa"/>
            <w:tcBorders>
              <w:top w:val="single" w:sz="8" w:space="0" w:color="auto"/>
              <w:bottom w:val="nil"/>
            </w:tcBorders>
          </w:tcPr>
          <w:p>
            <w:pPr>
              <w:pStyle w:val="nTable"/>
              <w:spacing w:after="40"/>
              <w:rPr>
                <w:snapToGrid w:val="0"/>
                <w:sz w:val="19"/>
                <w:lang w:val="en-US"/>
              </w:rPr>
            </w:pPr>
            <w:r>
              <w:rPr>
                <w:sz w:val="19"/>
              </w:rPr>
              <w:t>22 Oct 2009</w:t>
            </w:r>
          </w:p>
        </w:tc>
        <w:tc>
          <w:tcPr>
            <w:tcW w:w="2554" w:type="dxa"/>
            <w:tcBorders>
              <w:top w:val="single" w:sz="8" w:space="0" w:color="auto"/>
              <w:bottom w:val="nil"/>
            </w:tcBorders>
          </w:tcPr>
          <w:p>
            <w:pPr>
              <w:pStyle w:val="nTable"/>
              <w:spacing w:after="40"/>
              <w:rPr>
                <w:snapToGrid w:val="0"/>
                <w:sz w:val="19"/>
                <w:lang w:val="en-US"/>
              </w:rPr>
            </w:pPr>
            <w:r>
              <w:rPr>
                <w:sz w:val="19"/>
              </w:rPr>
              <w:t>Operative on the date the Co-operative Bulk Handling Limited becomes registered under this Act (see s. 2(d))</w:t>
            </w:r>
          </w:p>
        </w:tc>
      </w:tr>
      <w:tr>
        <w:trPr>
          <w:gridAfter w:val="1"/>
          <w:wAfter w:w="35" w:type="dxa"/>
        </w:trPr>
        <w:tc>
          <w:tcPr>
            <w:tcW w:w="2268" w:type="dxa"/>
            <w:tcBorders>
              <w:top w:val="nil"/>
              <w:bottom w:val="nil"/>
            </w:tcBorders>
          </w:tcPr>
          <w:p>
            <w:pPr>
              <w:pStyle w:val="nTable"/>
              <w:spacing w:after="40"/>
              <w:rPr>
                <w:sz w:val="19"/>
              </w:rPr>
            </w:pPr>
            <w:r>
              <w:rPr>
                <w:i/>
                <w:iCs/>
                <w:sz w:val="19"/>
              </w:rPr>
              <w:t>Grain Marketing Repeal Act 2010</w:t>
            </w:r>
            <w:r>
              <w:rPr>
                <w:sz w:val="19"/>
              </w:rPr>
              <w:t xml:space="preserve"> s. 3</w:t>
            </w:r>
            <w:r>
              <w:rPr>
                <w:sz w:val="19"/>
                <w:vertAlign w:val="superscript"/>
              </w:rPr>
              <w:t> 3</w:t>
            </w:r>
          </w:p>
        </w:tc>
        <w:tc>
          <w:tcPr>
            <w:tcW w:w="1134" w:type="dxa"/>
            <w:tcBorders>
              <w:top w:val="nil"/>
              <w:bottom w:val="nil"/>
            </w:tcBorders>
          </w:tcPr>
          <w:p>
            <w:pPr>
              <w:pStyle w:val="nTable"/>
              <w:spacing w:after="40"/>
              <w:rPr>
                <w:sz w:val="19"/>
              </w:rPr>
            </w:pPr>
            <w:r>
              <w:rPr>
                <w:sz w:val="19"/>
              </w:rPr>
              <w:t>30 of 2010</w:t>
            </w:r>
          </w:p>
        </w:tc>
        <w:tc>
          <w:tcPr>
            <w:tcW w:w="1134" w:type="dxa"/>
            <w:tcBorders>
              <w:top w:val="nil"/>
              <w:bottom w:val="nil"/>
            </w:tcBorders>
          </w:tcPr>
          <w:p>
            <w:pPr>
              <w:pStyle w:val="nTable"/>
              <w:spacing w:after="40"/>
              <w:rPr>
                <w:sz w:val="19"/>
              </w:rPr>
            </w:pPr>
            <w:r>
              <w:rPr>
                <w:sz w:val="19"/>
              </w:rPr>
              <w:t>25 Aug 2010</w:t>
            </w:r>
          </w:p>
        </w:tc>
        <w:tc>
          <w:tcPr>
            <w:tcW w:w="2554" w:type="dxa"/>
            <w:tcBorders>
              <w:top w:val="nil"/>
              <w:bottom w:val="nil"/>
            </w:tcBorders>
          </w:tcPr>
          <w:p>
            <w:pPr>
              <w:pStyle w:val="nTable"/>
              <w:spacing w:after="40"/>
              <w:rPr>
                <w:sz w:val="19"/>
              </w:rPr>
            </w:pPr>
            <w:r>
              <w:rPr>
                <w:sz w:val="19"/>
              </w:rPr>
              <w:t>To be proclaimed (see s. 2(b))</w:t>
            </w:r>
          </w:p>
        </w:tc>
      </w:tr>
      <w:tr>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Co-operatives Act 2009 </w:t>
      </w:r>
      <w:r>
        <w:rPr>
          <w:iCs/>
          <w:snapToGrid w:val="0"/>
        </w:rPr>
        <w:t>s. 505 had</w:t>
      </w:r>
      <w:r>
        <w:rPr>
          <w:snapToGrid w:val="0"/>
        </w:rPr>
        <w:t xml:space="preserve"> not come into operation.  It reads as follows:</w:t>
      </w:r>
    </w:p>
    <w:p>
      <w:pPr>
        <w:pStyle w:val="BlankOpen"/>
      </w:pPr>
    </w:p>
    <w:p>
      <w:pPr>
        <w:pStyle w:val="nzHeading5"/>
      </w:pPr>
      <w:r>
        <w:rPr>
          <w:rStyle w:val="CharSectno"/>
        </w:rPr>
        <w:t>505</w:t>
      </w:r>
      <w:r>
        <w:t>.</w:t>
      </w:r>
      <w:r>
        <w:tab/>
      </w:r>
      <w:r>
        <w:rPr>
          <w:i/>
          <w:iCs/>
        </w:rPr>
        <w:t>Grain Marketing Act 2002</w:t>
      </w:r>
      <w:r>
        <w:t xml:space="preserve"> amended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pPr>
    </w:p>
    <w:p>
      <w:pPr>
        <w:pStyle w:val="zIndenti"/>
        <w:spacing w:before="0"/>
        <w:rPr>
          <w:sz w:val="20"/>
        </w:rPr>
      </w:pPr>
      <w:r>
        <w:rPr>
          <w:sz w:val="20"/>
        </w:rPr>
        <w:tab/>
        <w:t>(ii)</w:t>
      </w:r>
      <w:r>
        <w:rPr>
          <w:sz w:val="20"/>
        </w:rPr>
        <w:tab/>
        <w:t>Co</w:t>
      </w:r>
      <w:r>
        <w:rPr>
          <w:sz w:val="20"/>
        </w:rPr>
        <w:noBreakHyphen/>
        <w:t>operative Bulk Handling Limited, a co</w:t>
      </w:r>
      <w:r>
        <w:rPr>
          <w:sz w:val="20"/>
        </w:rPr>
        <w:noBreakHyphen/>
        <w:t xml:space="preserve">operative registered under the </w:t>
      </w:r>
      <w:r>
        <w:rPr>
          <w:i/>
          <w:iCs/>
          <w:sz w:val="20"/>
        </w:rPr>
        <w:t>Co</w:t>
      </w:r>
      <w:r>
        <w:rPr>
          <w:i/>
          <w:iCs/>
          <w:sz w:val="20"/>
        </w:rPr>
        <w:noBreakHyphen/>
        <w:t>operatives Act 2009</w:t>
      </w:r>
      <w:r>
        <w:rPr>
          <w:sz w:val="20"/>
        </w:rP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bookmarkStart w:id="481" w:name="UpToHere"/>
      <w:bookmarkEnd w:id="481"/>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BlankClose"/>
      </w:pP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Grain Marketing Repeal Act 2010 </w:t>
      </w:r>
      <w:r>
        <w:rPr>
          <w:iCs/>
          <w:snapToGrid w:val="0"/>
        </w:rPr>
        <w:t>s. 3 had</w:t>
      </w:r>
      <w:r>
        <w:rPr>
          <w:snapToGrid w:val="0"/>
        </w:rPr>
        <w:t xml:space="preserve"> not come into operation.  It reads as follows:</w:t>
      </w:r>
    </w:p>
    <w:p>
      <w:pPr>
        <w:pStyle w:val="BlankOpen"/>
      </w:pPr>
    </w:p>
    <w:p>
      <w:pPr>
        <w:pStyle w:val="nzHeading5"/>
        <w:rPr>
          <w:snapToGrid w:val="0"/>
        </w:rPr>
      </w:pPr>
      <w:bookmarkStart w:id="482" w:name="_Toc253752855"/>
      <w:bookmarkStart w:id="483" w:name="_Toc270515790"/>
      <w:r>
        <w:rPr>
          <w:rStyle w:val="CharSectno"/>
        </w:rPr>
        <w:t>3</w:t>
      </w:r>
      <w:r>
        <w:rPr>
          <w:snapToGrid w:val="0"/>
        </w:rPr>
        <w:t>.</w:t>
      </w:r>
      <w:r>
        <w:rPr>
          <w:snapToGrid w:val="0"/>
        </w:rPr>
        <w:tab/>
        <w:t>Act repealed</w:t>
      </w:r>
      <w:bookmarkEnd w:id="482"/>
      <w:bookmarkEnd w:id="483"/>
    </w:p>
    <w:p>
      <w:pPr>
        <w:pStyle w:val="nzSubsection"/>
      </w:pPr>
      <w:r>
        <w:tab/>
      </w:r>
      <w:r>
        <w:tab/>
        <w:t xml:space="preserve">The </w:t>
      </w:r>
      <w:r>
        <w:rPr>
          <w:i/>
        </w:rPr>
        <w:t>Grain Marketing Act </w:t>
      </w:r>
      <w:r>
        <w:rPr>
          <w:i/>
          <w:iCs/>
        </w:rPr>
        <w:t>2002</w:t>
      </w:r>
      <w:r>
        <w:t xml:space="preserve"> is repealed.</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84" w:name="_Toc273538032"/>
      <w:bookmarkStart w:id="485" w:name="_Toc273964959"/>
      <w:bookmarkStart w:id="486" w:name="_Toc273971506"/>
      <w:r>
        <w:rPr>
          <w:rStyle w:val="CharSectno"/>
        </w:rPr>
        <w:t>89</w:t>
      </w:r>
      <w:r>
        <w:t>.</w:t>
      </w:r>
      <w:r>
        <w:tab/>
        <w:t>Various references to “Minister for Public Sector Management” amended</w:t>
      </w:r>
      <w:bookmarkEnd w:id="484"/>
      <w:bookmarkEnd w:id="485"/>
      <w:bookmarkEnd w:id="48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Grain Marketing Act 2002</w:t>
            </w:r>
          </w:p>
        </w:tc>
        <w:tc>
          <w:tcPr>
            <w:tcW w:w="3401" w:type="dxa"/>
          </w:tcPr>
          <w:p>
            <w:pPr>
              <w:pStyle w:val="TableAm"/>
              <w:rPr>
                <w:sz w:val="20"/>
              </w:rPr>
            </w:pPr>
            <w:r>
              <w:rPr>
                <w:sz w:val="20"/>
              </w:rPr>
              <w:t>s. 9</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Grain Marketing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Grain Marketing Act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ADE8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20CF4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14"/>
    <w:docVar w:name="WAFER_20151211140514" w:val="RemoveTrackChanges"/>
    <w:docVar w:name="WAFER_20151211140514_GUID" w:val="452c1519-833f-4f1d-9b13-2ae83c0de0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8396</Words>
  <Characters>40051</Characters>
  <Application>Microsoft Office Word</Application>
  <DocSecurity>0</DocSecurity>
  <Lines>1112</Lines>
  <Paragraphs>712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47735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2002 - 00-i0-02</dc:title>
  <dc:subject/>
  <dc:creator/>
  <cp:keywords/>
  <dc:description/>
  <cp:lastModifiedBy>svcMRProcess</cp:lastModifiedBy>
  <cp:revision>4</cp:revision>
  <cp:lastPrinted>2002-10-29T08:19:00Z</cp:lastPrinted>
  <dcterms:created xsi:type="dcterms:W3CDTF">2018-08-30T02:41:00Z</dcterms:created>
  <dcterms:modified xsi:type="dcterms:W3CDTF">2018-08-30T02:41:00Z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4338</vt:i4>
  </property>
  <property fmtid="{D5CDD505-2E9C-101B-9397-08002B2CF9AE}" pid="6" name="AsAtDate">
    <vt:lpwstr>01 Oct 2010</vt:lpwstr>
  </property>
  <property fmtid="{D5CDD505-2E9C-101B-9397-08002B2CF9AE}" pid="7" name="Suffix">
    <vt:lpwstr>00-i0-02</vt:lpwstr>
  </property>
</Properties>
</file>