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Property Confiscation Act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Property Confiscation Act 2000</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_Toc389658079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_Toc389658080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Meaning of terms used in this Act</w:t>
      </w:r>
      <w:r>
        <w:tab/>
      </w:r>
      <w:r>
        <w:fldChar w:fldCharType="begin"/>
      </w:r>
      <w:r>
        <w:instrText xml:space="preserve"> PAGEREF _Toc389658081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Confiscable property — synopsis</w:t>
      </w:r>
      <w:r>
        <w:tab/>
      </w:r>
      <w:r>
        <w:fldChar w:fldCharType="begin"/>
      </w:r>
      <w:r>
        <w:instrText xml:space="preserve"> PAGEREF _Toc389658082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Application of Act to confiscable property</w:t>
      </w:r>
      <w:r>
        <w:tab/>
      </w:r>
      <w:r>
        <w:fldChar w:fldCharType="begin"/>
      </w:r>
      <w:r>
        <w:instrText xml:space="preserve"> PAGEREF _Toc389658083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Confiscation of property</w:t>
      </w:r>
    </w:p>
    <w:p>
      <w:pPr>
        <w:pStyle w:val="TOC8"/>
        <w:rPr>
          <w:rFonts w:asciiTheme="minorHAnsi" w:eastAsiaTheme="minorEastAsia" w:hAnsiTheme="minorHAnsi" w:cstheme="minorBidi"/>
          <w:szCs w:val="22"/>
          <w:lang w:eastAsia="en-AU"/>
        </w:rPr>
      </w:pPr>
      <w:r>
        <w:t>6.</w:t>
      </w:r>
      <w:r>
        <w:tab/>
        <w:t>When property is confiscated</w:t>
      </w:r>
      <w:r>
        <w:tab/>
      </w:r>
      <w:r>
        <w:fldChar w:fldCharType="begin"/>
      </w:r>
      <w:r>
        <w:instrText xml:space="preserve"> PAGEREF _Toc389658085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When frozen property is confiscated automatically</w:t>
      </w:r>
      <w:r>
        <w:tab/>
      </w:r>
      <w:r>
        <w:fldChar w:fldCharType="begin"/>
      </w:r>
      <w:r>
        <w:instrText xml:space="preserve"> PAGEREF _Toc389658086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Drug trafficker’s property</w:t>
      </w:r>
      <w:r>
        <w:tab/>
      </w:r>
      <w:r>
        <w:fldChar w:fldCharType="begin"/>
      </w:r>
      <w:r>
        <w:instrText xml:space="preserve"> PAGEREF _Toc389658087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Time and effect of confiscation of registrable real property</w:t>
      </w:r>
      <w:r>
        <w:tab/>
      </w:r>
      <w:r>
        <w:fldChar w:fldCharType="begin"/>
      </w:r>
      <w:r>
        <w:instrText xml:space="preserve"> PAGEREF _Toc389658088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Time and effect of confiscation of other property</w:t>
      </w:r>
      <w:r>
        <w:tab/>
      </w:r>
      <w:r>
        <w:fldChar w:fldCharType="begin"/>
      </w:r>
      <w:r>
        <w:instrText xml:space="preserve"> PAGEREF _Toc389658089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Identifying and recovering confiscable property</w:t>
      </w:r>
    </w:p>
    <w:p>
      <w:pPr>
        <w:pStyle w:val="TOC4"/>
        <w:tabs>
          <w:tab w:val="right" w:leader="dot" w:pos="7086"/>
        </w:tabs>
        <w:rPr>
          <w:rFonts w:asciiTheme="minorHAnsi" w:eastAsiaTheme="minorEastAsia" w:hAnsiTheme="minorHAnsi" w:cstheme="minorBidi"/>
          <w:b w:val="0"/>
          <w:szCs w:val="22"/>
          <w:lang w:eastAsia="en-AU"/>
        </w:rPr>
      </w:pPr>
      <w:r>
        <w:t>Division 1 — Unexplained wealth</w:t>
      </w:r>
    </w:p>
    <w:p>
      <w:pPr>
        <w:pStyle w:val="TOC8"/>
        <w:rPr>
          <w:rFonts w:asciiTheme="minorHAnsi" w:eastAsiaTheme="minorEastAsia" w:hAnsiTheme="minorHAnsi" w:cstheme="minorBidi"/>
          <w:szCs w:val="22"/>
          <w:lang w:eastAsia="en-AU"/>
        </w:rPr>
      </w:pPr>
      <w:r>
        <w:t>11.</w:t>
      </w:r>
      <w:r>
        <w:tab/>
        <w:t>Applying for unexplained wealth declarations</w:t>
      </w:r>
      <w:r>
        <w:tab/>
      </w:r>
      <w:r>
        <w:fldChar w:fldCharType="begin"/>
      </w:r>
      <w:r>
        <w:instrText xml:space="preserve"> PAGEREF _Toc389658092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Making unexplained wealth declarations</w:t>
      </w:r>
      <w:r>
        <w:tab/>
      </w:r>
      <w:r>
        <w:fldChar w:fldCharType="begin"/>
      </w:r>
      <w:r>
        <w:instrText xml:space="preserve"> PAGEREF _Toc389658093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Assessing the value of unexplained wealth</w:t>
      </w:r>
      <w:r>
        <w:tab/>
      </w:r>
      <w:r>
        <w:fldChar w:fldCharType="begin"/>
      </w:r>
      <w:r>
        <w:instrText xml:space="preserve"> PAGEREF _Toc389658094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Unexplained wealth payable to State</w:t>
      </w:r>
      <w:r>
        <w:tab/>
      </w:r>
      <w:r>
        <w:fldChar w:fldCharType="begin"/>
      </w:r>
      <w:r>
        <w:instrText xml:space="preserve"> PAGEREF _Toc389658095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Criminal benefits</w:t>
      </w:r>
    </w:p>
    <w:p>
      <w:pPr>
        <w:pStyle w:val="TOC8"/>
        <w:rPr>
          <w:rFonts w:asciiTheme="minorHAnsi" w:eastAsiaTheme="minorEastAsia" w:hAnsiTheme="minorHAnsi" w:cstheme="minorBidi"/>
          <w:szCs w:val="22"/>
          <w:lang w:eastAsia="en-AU"/>
        </w:rPr>
      </w:pPr>
      <w:r>
        <w:t>15.</w:t>
      </w:r>
      <w:r>
        <w:tab/>
        <w:t>Applying for criminal benefits declarations</w:t>
      </w:r>
      <w:r>
        <w:tab/>
      </w:r>
      <w:r>
        <w:fldChar w:fldCharType="begin"/>
      </w:r>
      <w:r>
        <w:instrText xml:space="preserve"> PAGEREF _Toc389658097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Making criminal benefits declarations for crime</w:t>
      </w:r>
      <w:r>
        <w:noBreakHyphen/>
        <w:t>derived property</w:t>
      </w:r>
      <w:r>
        <w:tab/>
      </w:r>
      <w:r>
        <w:fldChar w:fldCharType="begin"/>
      </w:r>
      <w:r>
        <w:instrText xml:space="preserve"> PAGEREF _Toc389658098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Making criminal benefits declarations for unlawfully acquired property</w:t>
      </w:r>
      <w:r>
        <w:tab/>
      </w:r>
      <w:r>
        <w:fldChar w:fldCharType="begin"/>
      </w:r>
      <w:r>
        <w:instrText xml:space="preserve"> PAGEREF _Toc389658099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Limitations and ancillary orders</w:t>
      </w:r>
      <w:r>
        <w:tab/>
      </w:r>
      <w:r>
        <w:fldChar w:fldCharType="begin"/>
      </w:r>
      <w:r>
        <w:instrText xml:space="preserve"> PAGEREF _Toc389658100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Assessing the value of criminal benefits</w:t>
      </w:r>
      <w:r>
        <w:tab/>
      </w:r>
      <w:r>
        <w:fldChar w:fldCharType="begin"/>
      </w:r>
      <w:r>
        <w:instrText xml:space="preserve"> PAGEREF _Toc389658101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Criminal benefits payable to State</w:t>
      </w:r>
      <w:r>
        <w:tab/>
      </w:r>
      <w:r>
        <w:fldChar w:fldCharType="begin"/>
      </w:r>
      <w:r>
        <w:instrText xml:space="preserve"> PAGEREF _Toc389658102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Crime</w:t>
      </w:r>
      <w:r>
        <w:noBreakHyphen/>
        <w:t>used property substitution</w:t>
      </w:r>
    </w:p>
    <w:p>
      <w:pPr>
        <w:pStyle w:val="TOC8"/>
        <w:rPr>
          <w:rFonts w:asciiTheme="minorHAnsi" w:eastAsiaTheme="minorEastAsia" w:hAnsiTheme="minorHAnsi" w:cstheme="minorBidi"/>
          <w:szCs w:val="22"/>
          <w:lang w:eastAsia="en-AU"/>
        </w:rPr>
      </w:pPr>
      <w:r>
        <w:t>21.</w:t>
      </w:r>
      <w:r>
        <w:tab/>
        <w:t>Applying for crime</w:t>
      </w:r>
      <w:r>
        <w:noBreakHyphen/>
        <w:t>used property substitution declaration</w:t>
      </w:r>
      <w:r>
        <w:tab/>
      </w:r>
      <w:r>
        <w:fldChar w:fldCharType="begin"/>
      </w:r>
      <w:r>
        <w:instrText xml:space="preserve"> PAGEREF _Toc389658104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tab/>
        <w:t>Making crime</w:t>
      </w:r>
      <w:r>
        <w:noBreakHyphen/>
        <w:t>used property substitution declarations</w:t>
      </w:r>
      <w:r>
        <w:tab/>
      </w:r>
      <w:r>
        <w:fldChar w:fldCharType="begin"/>
      </w:r>
      <w:r>
        <w:instrText xml:space="preserve"> PAGEREF _Toc389658105 \h </w:instrText>
      </w:r>
      <w:r>
        <w:fldChar w:fldCharType="separate"/>
      </w:r>
      <w:r>
        <w:t>12</w:t>
      </w:r>
      <w:r>
        <w:fldChar w:fldCharType="end"/>
      </w:r>
    </w:p>
    <w:p>
      <w:pPr>
        <w:pStyle w:val="TOC8"/>
        <w:rPr>
          <w:rFonts w:asciiTheme="minorHAnsi" w:eastAsiaTheme="minorEastAsia" w:hAnsiTheme="minorHAnsi" w:cstheme="minorBidi"/>
          <w:szCs w:val="22"/>
          <w:lang w:eastAsia="en-AU"/>
        </w:rPr>
      </w:pPr>
      <w:r>
        <w:t>23.</w:t>
      </w:r>
      <w:r>
        <w:tab/>
        <w:t>Assessing the value of crime</w:t>
      </w:r>
      <w:r>
        <w:noBreakHyphen/>
        <w:t>used property</w:t>
      </w:r>
      <w:r>
        <w:tab/>
      </w:r>
      <w:r>
        <w:fldChar w:fldCharType="begin"/>
      </w:r>
      <w:r>
        <w:instrText xml:space="preserve"> PAGEREF _Toc389658106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Substituted property payable to State</w:t>
      </w:r>
      <w:r>
        <w:tab/>
      </w:r>
      <w:r>
        <w:fldChar w:fldCharType="begin"/>
      </w:r>
      <w:r>
        <w:instrText xml:space="preserve"> PAGEREF _Toc389658107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Recovery of confiscable property</w:t>
      </w:r>
    </w:p>
    <w:p>
      <w:pPr>
        <w:pStyle w:val="TOC8"/>
        <w:rPr>
          <w:rFonts w:asciiTheme="minorHAnsi" w:eastAsiaTheme="minorEastAsia" w:hAnsiTheme="minorHAnsi" w:cstheme="minorBidi"/>
          <w:szCs w:val="22"/>
          <w:lang w:eastAsia="en-AU"/>
        </w:rPr>
      </w:pPr>
      <w:r>
        <w:t>25.</w:t>
      </w:r>
      <w:r>
        <w:tab/>
        <w:t>Recovery of unexplained wealth, criminal benefits or substituted property</w:t>
      </w:r>
      <w:r>
        <w:tab/>
      </w:r>
      <w:r>
        <w:fldChar w:fldCharType="begin"/>
      </w:r>
      <w:r>
        <w:instrText xml:space="preserve"> PAGEREF _Toc389658109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Use of frozen property to meet liability</w:t>
      </w:r>
      <w:r>
        <w:tab/>
      </w:r>
      <w:r>
        <w:fldChar w:fldCharType="begin"/>
      </w:r>
      <w:r>
        <w:instrText xml:space="preserve"> PAGEREF _Toc389658110 \h </w:instrText>
      </w:r>
      <w:r>
        <w:fldChar w:fldCharType="separate"/>
      </w:r>
      <w:r>
        <w:t>14</w:t>
      </w:r>
      <w:r>
        <w:fldChar w:fldCharType="end"/>
      </w:r>
    </w:p>
    <w:p>
      <w:pPr>
        <w:pStyle w:val="TOC8"/>
        <w:rPr>
          <w:rFonts w:asciiTheme="minorHAnsi" w:eastAsiaTheme="minorEastAsia" w:hAnsiTheme="minorHAnsi" w:cstheme="minorBidi"/>
          <w:szCs w:val="22"/>
          <w:lang w:eastAsia="en-AU"/>
        </w:rPr>
      </w:pPr>
      <w:r>
        <w:t>27.</w:t>
      </w:r>
      <w:r>
        <w:tab/>
        <w:t>Applying for confiscable property declarations</w:t>
      </w:r>
      <w:r>
        <w:tab/>
      </w:r>
      <w:r>
        <w:fldChar w:fldCharType="begin"/>
      </w:r>
      <w:r>
        <w:instrText xml:space="preserve"> PAGEREF _Toc389658111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tab/>
        <w:t>Making confiscable property declarations</w:t>
      </w:r>
      <w:r>
        <w:tab/>
      </w:r>
      <w:r>
        <w:fldChar w:fldCharType="begin"/>
      </w:r>
      <w:r>
        <w:instrText xml:space="preserve"> PAGEREF _Toc389658112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tab/>
        <w:t>Restrictions on confiscation of declared confiscable property</w:t>
      </w:r>
      <w:r>
        <w:tab/>
      </w:r>
      <w:r>
        <w:fldChar w:fldCharType="begin"/>
      </w:r>
      <w:r>
        <w:instrText xml:space="preserve"> PAGEREF _Toc389658113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tab/>
        <w:t>Applying for and making declarations of confiscation</w:t>
      </w:r>
      <w:r>
        <w:tab/>
      </w:r>
      <w:r>
        <w:fldChar w:fldCharType="begin"/>
      </w:r>
      <w:r>
        <w:instrText xml:space="preserve"> PAGEREF _Toc389658114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tab/>
        <w:t>Notice of confiscation of registrable property</w:t>
      </w:r>
      <w:r>
        <w:tab/>
      </w:r>
      <w:r>
        <w:fldChar w:fldCharType="begin"/>
      </w:r>
      <w:r>
        <w:instrText xml:space="preserve"> PAGEREF _Toc389658115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tab/>
        <w:t>Varying declarations</w:t>
      </w:r>
      <w:r>
        <w:tab/>
      </w:r>
      <w:r>
        <w:fldChar w:fldCharType="begin"/>
      </w:r>
      <w:r>
        <w:instrText xml:space="preserve"> PAGEREF _Toc389658116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Preventing dealings in confiscable property</w:t>
      </w:r>
    </w:p>
    <w:p>
      <w:pPr>
        <w:pStyle w:val="TOC4"/>
        <w:tabs>
          <w:tab w:val="right" w:leader="dot" w:pos="7086"/>
        </w:tabs>
        <w:rPr>
          <w:rFonts w:asciiTheme="minorHAnsi" w:eastAsiaTheme="minorEastAsia" w:hAnsiTheme="minorHAnsi" w:cstheme="minorBidi"/>
          <w:b w:val="0"/>
          <w:szCs w:val="22"/>
          <w:lang w:eastAsia="en-AU"/>
        </w:rPr>
      </w:pPr>
      <w:r>
        <w:t>Division 1 — Seizure of crime</w:t>
      </w:r>
      <w:r>
        <w:noBreakHyphen/>
        <w:t>used and crime</w:t>
      </w:r>
      <w:r>
        <w:noBreakHyphen/>
        <w:t>derived property</w:t>
      </w:r>
    </w:p>
    <w:p>
      <w:pPr>
        <w:pStyle w:val="TOC8"/>
        <w:rPr>
          <w:rFonts w:asciiTheme="minorHAnsi" w:eastAsiaTheme="minorEastAsia" w:hAnsiTheme="minorHAnsi" w:cstheme="minorBidi"/>
          <w:szCs w:val="22"/>
          <w:lang w:eastAsia="en-AU"/>
        </w:rPr>
      </w:pPr>
      <w:r>
        <w:t>33.</w:t>
      </w:r>
      <w:r>
        <w:tab/>
        <w:t>Seizure of crime</w:t>
      </w:r>
      <w:r>
        <w:noBreakHyphen/>
        <w:t>used or crime</w:t>
      </w:r>
      <w:r>
        <w:noBreakHyphen/>
        <w:t>derived property</w:t>
      </w:r>
      <w:r>
        <w:tab/>
      </w:r>
      <w:r>
        <w:fldChar w:fldCharType="begin"/>
      </w:r>
      <w:r>
        <w:instrText xml:space="preserve"> PAGEREF _Toc389658119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Freezing notices for crime</w:t>
      </w:r>
      <w:r>
        <w:noBreakHyphen/>
        <w:t>used and crime</w:t>
      </w:r>
      <w:r>
        <w:noBreakHyphen/>
        <w:t>derived property</w:t>
      </w:r>
    </w:p>
    <w:p>
      <w:pPr>
        <w:pStyle w:val="TOC8"/>
        <w:rPr>
          <w:rFonts w:asciiTheme="minorHAnsi" w:eastAsiaTheme="minorEastAsia" w:hAnsiTheme="minorHAnsi" w:cstheme="minorBidi"/>
          <w:szCs w:val="22"/>
          <w:lang w:eastAsia="en-AU"/>
        </w:rPr>
      </w:pPr>
      <w:r>
        <w:t>34.</w:t>
      </w:r>
      <w:r>
        <w:tab/>
        <w:t>Issue of freezing notices</w:t>
      </w:r>
      <w:r>
        <w:tab/>
      </w:r>
      <w:r>
        <w:fldChar w:fldCharType="begin"/>
      </w:r>
      <w:r>
        <w:instrText xml:space="preserve"> PAGEREF _Toc389658121 \h </w:instrText>
      </w:r>
      <w:r>
        <w:fldChar w:fldCharType="separate"/>
      </w:r>
      <w:r>
        <w:t>18</w:t>
      </w:r>
      <w:r>
        <w:fldChar w:fldCharType="end"/>
      </w:r>
    </w:p>
    <w:p>
      <w:pPr>
        <w:pStyle w:val="TOC8"/>
        <w:rPr>
          <w:rFonts w:asciiTheme="minorHAnsi" w:eastAsiaTheme="minorEastAsia" w:hAnsiTheme="minorHAnsi" w:cstheme="minorBidi"/>
          <w:szCs w:val="22"/>
          <w:lang w:eastAsia="en-AU"/>
        </w:rPr>
      </w:pPr>
      <w:r>
        <w:t>35.</w:t>
      </w:r>
      <w:r>
        <w:tab/>
        <w:t>Form of freezing notices</w:t>
      </w:r>
      <w:r>
        <w:tab/>
      </w:r>
      <w:r>
        <w:fldChar w:fldCharType="begin"/>
      </w:r>
      <w:r>
        <w:instrText xml:space="preserve"> PAGEREF _Toc389658122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Service and filing of freezing notices</w:t>
      </w:r>
      <w:r>
        <w:tab/>
      </w:r>
      <w:r>
        <w:fldChar w:fldCharType="begin"/>
      </w:r>
      <w:r>
        <w:instrText xml:space="preserve"> PAGEREF _Toc389658123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Persons served with freezing notices to declare any other interested parties</w:t>
      </w:r>
      <w:r>
        <w:tab/>
      </w:r>
      <w:r>
        <w:fldChar w:fldCharType="begin"/>
      </w:r>
      <w:r>
        <w:instrText xml:space="preserve"> PAGEREF _Toc389658124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Duration of freezing notices for registrable real property</w:t>
      </w:r>
      <w:r>
        <w:tab/>
      </w:r>
      <w:r>
        <w:fldChar w:fldCharType="begin"/>
      </w:r>
      <w:r>
        <w:instrText xml:space="preserve"> PAGEREF _Toc389658125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Duration of freezing notices for other property</w:t>
      </w:r>
      <w:r>
        <w:tab/>
      </w:r>
      <w:r>
        <w:fldChar w:fldCharType="begin"/>
      </w:r>
      <w:r>
        <w:instrText xml:space="preserve"> PAGEREF _Toc389658126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Cancellation of freezing notices</w:t>
      </w:r>
      <w:r>
        <w:tab/>
      </w:r>
      <w:r>
        <w:fldChar w:fldCharType="begin"/>
      </w:r>
      <w:r>
        <w:instrText xml:space="preserve"> PAGEREF _Toc389658127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Freezing orders for confiscable property</w:t>
      </w:r>
    </w:p>
    <w:p>
      <w:pPr>
        <w:pStyle w:val="TOC8"/>
        <w:rPr>
          <w:rFonts w:asciiTheme="minorHAnsi" w:eastAsiaTheme="minorEastAsia" w:hAnsiTheme="minorHAnsi" w:cstheme="minorBidi"/>
          <w:szCs w:val="22"/>
          <w:lang w:eastAsia="en-AU"/>
        </w:rPr>
      </w:pPr>
      <w:r>
        <w:t>41.</w:t>
      </w:r>
      <w:r>
        <w:tab/>
        <w:t>Applying for freezing orders</w:t>
      </w:r>
      <w:r>
        <w:tab/>
      </w:r>
      <w:r>
        <w:fldChar w:fldCharType="begin"/>
      </w:r>
      <w:r>
        <w:instrText xml:space="preserve"> PAGEREF _Toc389658129 \h </w:instrText>
      </w:r>
      <w:r>
        <w:fldChar w:fldCharType="separate"/>
      </w:r>
      <w:r>
        <w:t>24</w:t>
      </w:r>
      <w:r>
        <w:fldChar w:fldCharType="end"/>
      </w:r>
    </w:p>
    <w:p>
      <w:pPr>
        <w:pStyle w:val="TOC8"/>
        <w:rPr>
          <w:rFonts w:asciiTheme="minorHAnsi" w:eastAsiaTheme="minorEastAsia" w:hAnsiTheme="minorHAnsi" w:cstheme="minorBidi"/>
          <w:szCs w:val="22"/>
          <w:lang w:eastAsia="en-AU"/>
        </w:rPr>
      </w:pPr>
      <w:r>
        <w:t>42.</w:t>
      </w:r>
      <w:r>
        <w:tab/>
        <w:t>Proceedings for freezing orders, court’s powers in</w:t>
      </w:r>
      <w:r>
        <w:tab/>
      </w:r>
      <w:r>
        <w:fldChar w:fldCharType="begin"/>
      </w:r>
      <w:r>
        <w:instrText xml:space="preserve"> PAGEREF _Toc389658130 \h </w:instrText>
      </w:r>
      <w:r>
        <w:fldChar w:fldCharType="separate"/>
      </w:r>
      <w:r>
        <w:t>24</w:t>
      </w:r>
      <w:r>
        <w:fldChar w:fldCharType="end"/>
      </w:r>
    </w:p>
    <w:p>
      <w:pPr>
        <w:pStyle w:val="TOC8"/>
        <w:rPr>
          <w:rFonts w:asciiTheme="minorHAnsi" w:eastAsiaTheme="minorEastAsia" w:hAnsiTheme="minorHAnsi" w:cstheme="minorBidi"/>
          <w:szCs w:val="22"/>
          <w:lang w:eastAsia="en-AU"/>
        </w:rPr>
      </w:pPr>
      <w:r>
        <w:t>43.</w:t>
      </w:r>
      <w:r>
        <w:tab/>
        <w:t>Making freezing orders</w:t>
      </w:r>
      <w:r>
        <w:tab/>
      </w:r>
      <w:r>
        <w:fldChar w:fldCharType="begin"/>
      </w:r>
      <w:r>
        <w:instrText xml:space="preserve"> PAGEREF _Toc389658131 \h </w:instrText>
      </w:r>
      <w:r>
        <w:fldChar w:fldCharType="separate"/>
      </w:r>
      <w:r>
        <w:t>25</w:t>
      </w:r>
      <w:r>
        <w:fldChar w:fldCharType="end"/>
      </w:r>
    </w:p>
    <w:p>
      <w:pPr>
        <w:pStyle w:val="TOC8"/>
        <w:rPr>
          <w:rFonts w:asciiTheme="minorHAnsi" w:eastAsiaTheme="minorEastAsia" w:hAnsiTheme="minorHAnsi" w:cstheme="minorBidi"/>
          <w:szCs w:val="22"/>
          <w:lang w:eastAsia="en-AU"/>
        </w:rPr>
      </w:pPr>
      <w:r>
        <w:t>44.</w:t>
      </w:r>
      <w:r>
        <w:tab/>
        <w:t>Grounds for freezing orders to be considered and specified by court</w:t>
      </w:r>
      <w:r>
        <w:tab/>
      </w:r>
      <w:r>
        <w:fldChar w:fldCharType="begin"/>
      </w:r>
      <w:r>
        <w:instrText xml:space="preserve"> PAGEREF _Toc389658132 \h </w:instrText>
      </w:r>
      <w:r>
        <w:fldChar w:fldCharType="separate"/>
      </w:r>
      <w:r>
        <w:t>26</w:t>
      </w:r>
      <w:r>
        <w:fldChar w:fldCharType="end"/>
      </w:r>
    </w:p>
    <w:p>
      <w:pPr>
        <w:pStyle w:val="TOC8"/>
        <w:rPr>
          <w:rFonts w:asciiTheme="minorHAnsi" w:eastAsiaTheme="minorEastAsia" w:hAnsiTheme="minorHAnsi" w:cstheme="minorBidi"/>
          <w:szCs w:val="22"/>
          <w:lang w:eastAsia="en-AU"/>
        </w:rPr>
      </w:pPr>
      <w:r>
        <w:t>45.</w:t>
      </w:r>
      <w:r>
        <w:tab/>
        <w:t>Scope of freezing orders</w:t>
      </w:r>
      <w:r>
        <w:tab/>
      </w:r>
      <w:r>
        <w:fldChar w:fldCharType="begin"/>
      </w:r>
      <w:r>
        <w:instrText xml:space="preserve"> PAGEREF _Toc389658133 \h </w:instrText>
      </w:r>
      <w:r>
        <w:fldChar w:fldCharType="separate"/>
      </w:r>
      <w:r>
        <w:t>27</w:t>
      </w:r>
      <w:r>
        <w:fldChar w:fldCharType="end"/>
      </w:r>
    </w:p>
    <w:p>
      <w:pPr>
        <w:pStyle w:val="TOC8"/>
        <w:rPr>
          <w:rFonts w:asciiTheme="minorHAnsi" w:eastAsiaTheme="minorEastAsia" w:hAnsiTheme="minorHAnsi" w:cstheme="minorBidi"/>
          <w:szCs w:val="22"/>
          <w:lang w:eastAsia="en-AU"/>
        </w:rPr>
      </w:pPr>
      <w:r>
        <w:t>46.</w:t>
      </w:r>
      <w:r>
        <w:tab/>
        <w:t>Service of freezing orders</w:t>
      </w:r>
      <w:r>
        <w:tab/>
      </w:r>
      <w:r>
        <w:fldChar w:fldCharType="begin"/>
      </w:r>
      <w:r>
        <w:instrText xml:space="preserve"> PAGEREF _Toc389658134 \h </w:instrText>
      </w:r>
      <w:r>
        <w:fldChar w:fldCharType="separate"/>
      </w:r>
      <w:r>
        <w:t>27</w:t>
      </w:r>
      <w:r>
        <w:fldChar w:fldCharType="end"/>
      </w:r>
    </w:p>
    <w:p>
      <w:pPr>
        <w:pStyle w:val="TOC8"/>
        <w:rPr>
          <w:rFonts w:asciiTheme="minorHAnsi" w:eastAsiaTheme="minorEastAsia" w:hAnsiTheme="minorHAnsi" w:cstheme="minorBidi"/>
          <w:szCs w:val="22"/>
          <w:lang w:eastAsia="en-AU"/>
        </w:rPr>
      </w:pPr>
      <w:r>
        <w:t>47.</w:t>
      </w:r>
      <w:r>
        <w:tab/>
        <w:t>Persons served with freezing orders to declare any other interested parties</w:t>
      </w:r>
      <w:r>
        <w:tab/>
      </w:r>
      <w:r>
        <w:fldChar w:fldCharType="begin"/>
      </w:r>
      <w:r>
        <w:instrText xml:space="preserve"> PAGEREF _Toc389658135 \h </w:instrText>
      </w:r>
      <w:r>
        <w:fldChar w:fldCharType="separate"/>
      </w:r>
      <w:r>
        <w:t>29</w:t>
      </w:r>
      <w:r>
        <w:fldChar w:fldCharType="end"/>
      </w:r>
    </w:p>
    <w:p>
      <w:pPr>
        <w:pStyle w:val="TOC8"/>
        <w:rPr>
          <w:rFonts w:asciiTheme="minorHAnsi" w:eastAsiaTheme="minorEastAsia" w:hAnsiTheme="minorHAnsi" w:cstheme="minorBidi"/>
          <w:szCs w:val="22"/>
          <w:lang w:eastAsia="en-AU"/>
        </w:rPr>
      </w:pPr>
      <w:r>
        <w:t>48.</w:t>
      </w:r>
      <w:r>
        <w:tab/>
        <w:t>Duration of freezing orders for registrable real property</w:t>
      </w:r>
      <w:r>
        <w:tab/>
      </w:r>
      <w:r>
        <w:fldChar w:fldCharType="begin"/>
      </w:r>
      <w:r>
        <w:instrText xml:space="preserve"> PAGEREF _Toc389658136 \h </w:instrText>
      </w:r>
      <w:r>
        <w:fldChar w:fldCharType="separate"/>
      </w:r>
      <w:r>
        <w:t>29</w:t>
      </w:r>
      <w:r>
        <w:fldChar w:fldCharType="end"/>
      </w:r>
    </w:p>
    <w:p>
      <w:pPr>
        <w:pStyle w:val="TOC8"/>
        <w:rPr>
          <w:rFonts w:asciiTheme="minorHAnsi" w:eastAsiaTheme="minorEastAsia" w:hAnsiTheme="minorHAnsi" w:cstheme="minorBidi"/>
          <w:szCs w:val="22"/>
          <w:lang w:eastAsia="en-AU"/>
        </w:rPr>
      </w:pPr>
      <w:r>
        <w:t>49.</w:t>
      </w:r>
      <w:r>
        <w:tab/>
        <w:t>Duration of freezing orders for other property</w:t>
      </w:r>
      <w:r>
        <w:tab/>
      </w:r>
      <w:r>
        <w:fldChar w:fldCharType="begin"/>
      </w:r>
      <w:r>
        <w:instrText xml:space="preserve"> PAGEREF _Toc389658137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Dealing with seized or frozen property</w:t>
      </w:r>
    </w:p>
    <w:p>
      <w:pPr>
        <w:pStyle w:val="TOC8"/>
        <w:rPr>
          <w:rFonts w:asciiTheme="minorHAnsi" w:eastAsiaTheme="minorEastAsia" w:hAnsiTheme="minorHAnsi" w:cstheme="minorBidi"/>
          <w:szCs w:val="22"/>
          <w:lang w:eastAsia="en-AU"/>
        </w:rPr>
      </w:pPr>
      <w:r>
        <w:t>50.</w:t>
      </w:r>
      <w:r>
        <w:tab/>
        <w:t>Prohibited dealings</w:t>
      </w:r>
      <w:r>
        <w:tab/>
      </w:r>
      <w:r>
        <w:fldChar w:fldCharType="begin"/>
      </w:r>
      <w:r>
        <w:instrText xml:space="preserve"> PAGEREF _Toc389658139 \h </w:instrText>
      </w:r>
      <w:r>
        <w:fldChar w:fldCharType="separate"/>
      </w:r>
      <w:r>
        <w:t>34</w:t>
      </w:r>
      <w:r>
        <w:fldChar w:fldCharType="end"/>
      </w:r>
    </w:p>
    <w:p>
      <w:pPr>
        <w:pStyle w:val="TOC8"/>
        <w:rPr>
          <w:rFonts w:asciiTheme="minorHAnsi" w:eastAsiaTheme="minorEastAsia" w:hAnsiTheme="minorHAnsi" w:cstheme="minorBidi"/>
          <w:szCs w:val="22"/>
          <w:lang w:eastAsia="en-AU"/>
        </w:rPr>
      </w:pPr>
      <w:r>
        <w:t>51.</w:t>
      </w:r>
      <w:r>
        <w:tab/>
        <w:t>Effect of prohibited dealings in frozen property</w:t>
      </w:r>
      <w:r>
        <w:tab/>
      </w:r>
      <w:r>
        <w:fldChar w:fldCharType="begin"/>
      </w:r>
      <w:r>
        <w:instrText xml:space="preserve"> PAGEREF _Toc389658140 \h </w:instrText>
      </w:r>
      <w:r>
        <w:fldChar w:fldCharType="separate"/>
      </w:r>
      <w:r>
        <w:t>35</w:t>
      </w:r>
      <w:r>
        <w:fldChar w:fldCharType="end"/>
      </w:r>
    </w:p>
    <w:p>
      <w:pPr>
        <w:pStyle w:val="TOC8"/>
        <w:rPr>
          <w:rFonts w:asciiTheme="minorHAnsi" w:eastAsiaTheme="minorEastAsia" w:hAnsiTheme="minorHAnsi" w:cstheme="minorBidi"/>
          <w:szCs w:val="22"/>
          <w:lang w:eastAsia="en-AU"/>
        </w:rPr>
      </w:pPr>
      <w:r>
        <w:t>52.</w:t>
      </w:r>
      <w:r>
        <w:tab/>
        <w:t>Permitted dealings in mortgaged property</w:t>
      </w:r>
      <w:r>
        <w:tab/>
      </w:r>
      <w:r>
        <w:fldChar w:fldCharType="begin"/>
      </w:r>
      <w:r>
        <w:instrText xml:space="preserve"> PAGEREF _Toc389658141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Investigation and search</w:t>
      </w:r>
    </w:p>
    <w:p>
      <w:pPr>
        <w:pStyle w:val="TOC4"/>
        <w:tabs>
          <w:tab w:val="right" w:leader="dot" w:pos="7086"/>
        </w:tabs>
        <w:rPr>
          <w:rFonts w:asciiTheme="minorHAnsi" w:eastAsiaTheme="minorEastAsia" w:hAnsiTheme="minorHAnsi" w:cstheme="minorBidi"/>
          <w:b w:val="0"/>
          <w:szCs w:val="22"/>
          <w:lang w:eastAsia="en-AU"/>
        </w:rPr>
      </w:pPr>
      <w:r>
        <w:t>Division 1 — Preliminary inquiries</w:t>
      </w:r>
    </w:p>
    <w:p>
      <w:pPr>
        <w:pStyle w:val="TOC8"/>
        <w:rPr>
          <w:rFonts w:asciiTheme="minorHAnsi" w:eastAsiaTheme="minorEastAsia" w:hAnsiTheme="minorHAnsi" w:cstheme="minorBidi"/>
          <w:szCs w:val="22"/>
          <w:lang w:eastAsia="en-AU"/>
        </w:rPr>
      </w:pPr>
      <w:r>
        <w:t>53.</w:t>
      </w:r>
      <w:r>
        <w:tab/>
        <w:t>Financial institutions may volunteer information</w:t>
      </w:r>
      <w:r>
        <w:tab/>
      </w:r>
      <w:r>
        <w:fldChar w:fldCharType="begin"/>
      </w:r>
      <w:r>
        <w:instrText xml:space="preserve"> PAGEREF _Toc389658144 \h </w:instrText>
      </w:r>
      <w:r>
        <w:fldChar w:fldCharType="separate"/>
      </w:r>
      <w:r>
        <w:t>36</w:t>
      </w:r>
      <w:r>
        <w:fldChar w:fldCharType="end"/>
      </w:r>
    </w:p>
    <w:p>
      <w:pPr>
        <w:pStyle w:val="TOC8"/>
        <w:rPr>
          <w:rFonts w:asciiTheme="minorHAnsi" w:eastAsiaTheme="minorEastAsia" w:hAnsiTheme="minorHAnsi" w:cstheme="minorBidi"/>
          <w:szCs w:val="22"/>
          <w:lang w:eastAsia="en-AU"/>
        </w:rPr>
      </w:pPr>
      <w:r>
        <w:t>54.</w:t>
      </w:r>
      <w:r>
        <w:tab/>
        <w:t>Financial institutions may be required to give information</w:t>
      </w:r>
      <w:r>
        <w:tab/>
      </w:r>
      <w:r>
        <w:fldChar w:fldCharType="begin"/>
      </w:r>
      <w:r>
        <w:instrText xml:space="preserve"> PAGEREF _Toc389658145 \h </w:instrText>
      </w:r>
      <w:r>
        <w:fldChar w:fldCharType="separate"/>
      </w:r>
      <w:r>
        <w:t>36</w:t>
      </w:r>
      <w:r>
        <w:fldChar w:fldCharType="end"/>
      </w:r>
    </w:p>
    <w:p>
      <w:pPr>
        <w:pStyle w:val="TOC8"/>
        <w:rPr>
          <w:rFonts w:asciiTheme="minorHAnsi" w:eastAsiaTheme="minorEastAsia" w:hAnsiTheme="minorHAnsi" w:cstheme="minorBidi"/>
          <w:szCs w:val="22"/>
          <w:lang w:eastAsia="en-AU"/>
        </w:rPr>
      </w:pPr>
      <w:r>
        <w:t>55.</w:t>
      </w:r>
      <w:r>
        <w:tab/>
        <w:t>Protection for financial institutions</w:t>
      </w:r>
      <w:r>
        <w:tab/>
      </w:r>
      <w:r>
        <w:fldChar w:fldCharType="begin"/>
      </w:r>
      <w:r>
        <w:instrText xml:space="preserve"> PAGEREF _Toc389658146 \h </w:instrText>
      </w:r>
      <w:r>
        <w:fldChar w:fldCharType="separate"/>
      </w:r>
      <w:r>
        <w:t>37</w:t>
      </w:r>
      <w:r>
        <w:fldChar w:fldCharType="end"/>
      </w:r>
    </w:p>
    <w:p>
      <w:pPr>
        <w:pStyle w:val="TOC8"/>
        <w:rPr>
          <w:rFonts w:asciiTheme="minorHAnsi" w:eastAsiaTheme="minorEastAsia" w:hAnsiTheme="minorHAnsi" w:cstheme="minorBidi"/>
          <w:szCs w:val="22"/>
          <w:lang w:eastAsia="en-AU"/>
        </w:rPr>
      </w:pPr>
      <w:r>
        <w:t>56.</w:t>
      </w:r>
      <w:r>
        <w:tab/>
        <w:t>Financial institutions giving false or misleading information</w:t>
      </w:r>
      <w:r>
        <w:tab/>
      </w:r>
      <w:r>
        <w:fldChar w:fldCharType="begin"/>
      </w:r>
      <w:r>
        <w:instrText xml:space="preserve"> PAGEREF _Toc389658147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Examinations</w:t>
      </w:r>
    </w:p>
    <w:p>
      <w:pPr>
        <w:pStyle w:val="TOC8"/>
        <w:rPr>
          <w:rFonts w:asciiTheme="minorHAnsi" w:eastAsiaTheme="minorEastAsia" w:hAnsiTheme="minorHAnsi" w:cstheme="minorBidi"/>
          <w:szCs w:val="22"/>
          <w:lang w:eastAsia="en-AU"/>
        </w:rPr>
      </w:pPr>
      <w:r>
        <w:t>57.</w:t>
      </w:r>
      <w:r>
        <w:tab/>
        <w:t>Applying for orders for examination</w:t>
      </w:r>
      <w:r>
        <w:tab/>
      </w:r>
      <w:r>
        <w:fldChar w:fldCharType="begin"/>
      </w:r>
      <w:r>
        <w:instrText xml:space="preserve"> PAGEREF _Toc389658149 \h </w:instrText>
      </w:r>
      <w:r>
        <w:fldChar w:fldCharType="separate"/>
      </w:r>
      <w:r>
        <w:t>38</w:t>
      </w:r>
      <w:r>
        <w:fldChar w:fldCharType="end"/>
      </w:r>
    </w:p>
    <w:p>
      <w:pPr>
        <w:pStyle w:val="TOC8"/>
        <w:rPr>
          <w:rFonts w:asciiTheme="minorHAnsi" w:eastAsiaTheme="minorEastAsia" w:hAnsiTheme="minorHAnsi" w:cstheme="minorBidi"/>
          <w:szCs w:val="22"/>
          <w:lang w:eastAsia="en-AU"/>
        </w:rPr>
      </w:pPr>
      <w:r>
        <w:t>58.</w:t>
      </w:r>
      <w:r>
        <w:tab/>
        <w:t>Making orders for examination</w:t>
      </w:r>
      <w:r>
        <w:tab/>
      </w:r>
      <w:r>
        <w:fldChar w:fldCharType="begin"/>
      </w:r>
      <w:r>
        <w:instrText xml:space="preserve"> PAGEREF _Toc389658150 \h </w:instrText>
      </w:r>
      <w:r>
        <w:fldChar w:fldCharType="separate"/>
      </w:r>
      <w:r>
        <w:t>38</w:t>
      </w:r>
      <w:r>
        <w:fldChar w:fldCharType="end"/>
      </w:r>
    </w:p>
    <w:p>
      <w:pPr>
        <w:pStyle w:val="TOC8"/>
        <w:rPr>
          <w:rFonts w:asciiTheme="minorHAnsi" w:eastAsiaTheme="minorEastAsia" w:hAnsiTheme="minorHAnsi" w:cstheme="minorBidi"/>
          <w:szCs w:val="22"/>
          <w:lang w:eastAsia="en-AU"/>
        </w:rPr>
      </w:pPr>
      <w:r>
        <w:t>59.</w:t>
      </w:r>
      <w:r>
        <w:tab/>
        <w:t>Service of orders for examination</w:t>
      </w:r>
      <w:r>
        <w:tab/>
      </w:r>
      <w:r>
        <w:fldChar w:fldCharType="begin"/>
      </w:r>
      <w:r>
        <w:instrText xml:space="preserve"> PAGEREF _Toc389658151 \h </w:instrText>
      </w:r>
      <w:r>
        <w:fldChar w:fldCharType="separate"/>
      </w:r>
      <w:r>
        <w:t>39</w:t>
      </w:r>
      <w:r>
        <w:fldChar w:fldCharType="end"/>
      </w:r>
    </w:p>
    <w:p>
      <w:pPr>
        <w:pStyle w:val="TOC8"/>
        <w:rPr>
          <w:rFonts w:asciiTheme="minorHAnsi" w:eastAsiaTheme="minorEastAsia" w:hAnsiTheme="minorHAnsi" w:cstheme="minorBidi"/>
          <w:szCs w:val="22"/>
          <w:lang w:eastAsia="en-AU"/>
        </w:rPr>
      </w:pPr>
      <w:r>
        <w:t>60.</w:t>
      </w:r>
      <w:r>
        <w:tab/>
        <w:t>Conduct of examinations</w:t>
      </w:r>
      <w:r>
        <w:tab/>
      </w:r>
      <w:r>
        <w:fldChar w:fldCharType="begin"/>
      </w:r>
      <w:r>
        <w:instrText xml:space="preserve"> PAGEREF _Toc389658152 \h </w:instrText>
      </w:r>
      <w:r>
        <w:fldChar w:fldCharType="separate"/>
      </w:r>
      <w:r>
        <w:t>40</w:t>
      </w:r>
      <w:r>
        <w:fldChar w:fldCharType="end"/>
      </w:r>
    </w:p>
    <w:p>
      <w:pPr>
        <w:pStyle w:val="TOC8"/>
        <w:rPr>
          <w:rFonts w:asciiTheme="minorHAnsi" w:eastAsiaTheme="minorEastAsia" w:hAnsiTheme="minorHAnsi" w:cstheme="minorBidi"/>
          <w:szCs w:val="22"/>
          <w:lang w:eastAsia="en-AU"/>
        </w:rPr>
      </w:pPr>
      <w:r>
        <w:t>61.</w:t>
      </w:r>
      <w:r>
        <w:tab/>
        <w:t>Examination orders, contravening, admissibility of information given under</w:t>
      </w:r>
      <w:r>
        <w:tab/>
      </w:r>
      <w:r>
        <w:fldChar w:fldCharType="begin"/>
      </w:r>
      <w:r>
        <w:instrText xml:space="preserve"> PAGEREF _Toc389658153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Production of documents</w:t>
      </w:r>
    </w:p>
    <w:p>
      <w:pPr>
        <w:pStyle w:val="TOC8"/>
        <w:rPr>
          <w:rFonts w:asciiTheme="minorHAnsi" w:eastAsiaTheme="minorEastAsia" w:hAnsiTheme="minorHAnsi" w:cstheme="minorBidi"/>
          <w:szCs w:val="22"/>
          <w:lang w:eastAsia="en-AU"/>
        </w:rPr>
      </w:pPr>
      <w:r>
        <w:t>62.</w:t>
      </w:r>
      <w:r>
        <w:tab/>
        <w:t>Applying for production orders</w:t>
      </w:r>
      <w:r>
        <w:tab/>
      </w:r>
      <w:r>
        <w:fldChar w:fldCharType="begin"/>
      </w:r>
      <w:r>
        <w:instrText xml:space="preserve"> PAGEREF _Toc389658155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Making production orders</w:t>
      </w:r>
      <w:r>
        <w:tab/>
      </w:r>
      <w:r>
        <w:fldChar w:fldCharType="begin"/>
      </w:r>
      <w:r>
        <w:instrText xml:space="preserve"> PAGEREF _Toc389658156 \h </w:instrText>
      </w:r>
      <w:r>
        <w:fldChar w:fldCharType="separate"/>
      </w:r>
      <w:r>
        <w:t>42</w:t>
      </w:r>
      <w:r>
        <w:fldChar w:fldCharType="end"/>
      </w:r>
    </w:p>
    <w:p>
      <w:pPr>
        <w:pStyle w:val="TOC8"/>
        <w:rPr>
          <w:rFonts w:asciiTheme="minorHAnsi" w:eastAsiaTheme="minorEastAsia" w:hAnsiTheme="minorHAnsi" w:cstheme="minorBidi"/>
          <w:szCs w:val="22"/>
          <w:lang w:eastAsia="en-AU"/>
        </w:rPr>
      </w:pPr>
      <w:r>
        <w:t>64.</w:t>
      </w:r>
      <w:r>
        <w:tab/>
        <w:t>Inspection of property</w:t>
      </w:r>
      <w:r>
        <w:noBreakHyphen/>
        <w:t>tracking documents</w:t>
      </w:r>
      <w:r>
        <w:tab/>
      </w:r>
      <w:r>
        <w:fldChar w:fldCharType="begin"/>
      </w:r>
      <w:r>
        <w:instrText xml:space="preserve"> PAGEREF _Toc389658157 \h </w:instrText>
      </w:r>
      <w:r>
        <w:fldChar w:fldCharType="separate"/>
      </w:r>
      <w:r>
        <w:t>42</w:t>
      </w:r>
      <w:r>
        <w:fldChar w:fldCharType="end"/>
      </w:r>
    </w:p>
    <w:p>
      <w:pPr>
        <w:pStyle w:val="TOC8"/>
        <w:rPr>
          <w:rFonts w:asciiTheme="minorHAnsi" w:eastAsiaTheme="minorEastAsia" w:hAnsiTheme="minorHAnsi" w:cstheme="minorBidi"/>
          <w:szCs w:val="22"/>
          <w:lang w:eastAsia="en-AU"/>
        </w:rPr>
      </w:pPr>
      <w:r>
        <w:t>65.</w:t>
      </w:r>
      <w:r>
        <w:tab/>
        <w:t>Production orders, contravening, admissibility of information given under</w:t>
      </w:r>
      <w:r>
        <w:tab/>
      </w:r>
      <w:r>
        <w:fldChar w:fldCharType="begin"/>
      </w:r>
      <w:r>
        <w:instrText xml:space="preserve"> PAGEREF _Toc389658158 \h </w:instrText>
      </w:r>
      <w:r>
        <w:fldChar w:fldCharType="separate"/>
      </w:r>
      <w:r>
        <w:t>43</w:t>
      </w:r>
      <w:r>
        <w:fldChar w:fldCharType="end"/>
      </w:r>
    </w:p>
    <w:p>
      <w:pPr>
        <w:pStyle w:val="TOC8"/>
        <w:rPr>
          <w:rFonts w:asciiTheme="minorHAnsi" w:eastAsiaTheme="minorEastAsia" w:hAnsiTheme="minorHAnsi" w:cstheme="minorBidi"/>
          <w:szCs w:val="22"/>
          <w:lang w:eastAsia="en-AU"/>
        </w:rPr>
      </w:pPr>
      <w:r>
        <w:t>66.</w:t>
      </w:r>
      <w:r>
        <w:tab/>
        <w:t>Varying production orders</w:t>
      </w:r>
      <w:r>
        <w:tab/>
      </w:r>
      <w:r>
        <w:fldChar w:fldCharType="begin"/>
      </w:r>
      <w:r>
        <w:instrText xml:space="preserve"> PAGEREF _Toc389658159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Monitoring financial transactions</w:t>
      </w:r>
    </w:p>
    <w:p>
      <w:pPr>
        <w:pStyle w:val="TOC8"/>
        <w:rPr>
          <w:rFonts w:asciiTheme="minorHAnsi" w:eastAsiaTheme="minorEastAsia" w:hAnsiTheme="minorHAnsi" w:cstheme="minorBidi"/>
          <w:szCs w:val="22"/>
          <w:lang w:eastAsia="en-AU"/>
        </w:rPr>
      </w:pPr>
      <w:r>
        <w:t>67.</w:t>
      </w:r>
      <w:r>
        <w:tab/>
        <w:t>Applying for monitoring orders and suspension orders</w:t>
      </w:r>
      <w:r>
        <w:tab/>
      </w:r>
      <w:r>
        <w:fldChar w:fldCharType="begin"/>
      </w:r>
      <w:r>
        <w:instrText xml:space="preserve"> PAGEREF _Toc389658161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Making monitoring orders and suspension orders</w:t>
      </w:r>
      <w:r>
        <w:tab/>
      </w:r>
      <w:r>
        <w:fldChar w:fldCharType="begin"/>
      </w:r>
      <w:r>
        <w:instrText xml:space="preserve"> PAGEREF _Toc389658162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Contravening monitoring orders or suspension orders</w:t>
      </w:r>
      <w:r>
        <w:tab/>
      </w:r>
      <w:r>
        <w:fldChar w:fldCharType="begin"/>
      </w:r>
      <w:r>
        <w:instrText xml:space="preserve"> PAGEREF _Toc389658163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Secrecy requirements</w:t>
      </w:r>
    </w:p>
    <w:p>
      <w:pPr>
        <w:pStyle w:val="TOC8"/>
        <w:rPr>
          <w:rFonts w:asciiTheme="minorHAnsi" w:eastAsiaTheme="minorEastAsia" w:hAnsiTheme="minorHAnsi" w:cstheme="minorBidi"/>
          <w:szCs w:val="22"/>
          <w:lang w:eastAsia="en-AU"/>
        </w:rPr>
      </w:pPr>
      <w:r>
        <w:t>70.</w:t>
      </w:r>
      <w:r>
        <w:tab/>
        <w:t>Restricted disclosures</w:t>
      </w:r>
      <w:r>
        <w:tab/>
      </w:r>
      <w:r>
        <w:fldChar w:fldCharType="begin"/>
      </w:r>
      <w:r>
        <w:instrText xml:space="preserve"> PAGEREF _Toc389658165 \h </w:instrText>
      </w:r>
      <w:r>
        <w:fldChar w:fldCharType="separate"/>
      </w:r>
      <w:r>
        <w:t>47</w:t>
      </w:r>
      <w:r>
        <w:fldChar w:fldCharType="end"/>
      </w:r>
    </w:p>
    <w:p>
      <w:pPr>
        <w:pStyle w:val="TOC8"/>
        <w:rPr>
          <w:rFonts w:asciiTheme="minorHAnsi" w:eastAsiaTheme="minorEastAsia" w:hAnsiTheme="minorHAnsi" w:cstheme="minorBidi"/>
          <w:szCs w:val="22"/>
          <w:lang w:eastAsia="en-AU"/>
        </w:rPr>
      </w:pPr>
      <w:r>
        <w:t>71.</w:t>
      </w:r>
      <w:r>
        <w:tab/>
        <w:t>Who restricted disclosures may be made to</w:t>
      </w:r>
      <w:r>
        <w:tab/>
      </w:r>
      <w:r>
        <w:fldChar w:fldCharType="begin"/>
      </w:r>
      <w:r>
        <w:instrText xml:space="preserve"> PAGEREF _Toc389658166 \h </w:instrText>
      </w:r>
      <w:r>
        <w:fldChar w:fldCharType="separate"/>
      </w:r>
      <w:r>
        <w:t>48</w:t>
      </w:r>
      <w:r>
        <w:fldChar w:fldCharType="end"/>
      </w:r>
    </w:p>
    <w:p>
      <w:pPr>
        <w:pStyle w:val="TOC8"/>
        <w:rPr>
          <w:rFonts w:asciiTheme="minorHAnsi" w:eastAsiaTheme="minorEastAsia" w:hAnsiTheme="minorHAnsi" w:cstheme="minorBidi"/>
          <w:szCs w:val="22"/>
          <w:lang w:eastAsia="en-AU"/>
        </w:rPr>
      </w:pPr>
      <w:r>
        <w:t>72.</w:t>
      </w:r>
      <w:r>
        <w:tab/>
        <w:t>Disclosure to court</w:t>
      </w:r>
      <w:r>
        <w:tab/>
      </w:r>
      <w:r>
        <w:fldChar w:fldCharType="begin"/>
      </w:r>
      <w:r>
        <w:instrText xml:space="preserve"> PAGEREF _Toc389658167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Detention, search and seizure</w:t>
      </w:r>
    </w:p>
    <w:p>
      <w:pPr>
        <w:pStyle w:val="TOC8"/>
        <w:rPr>
          <w:rFonts w:asciiTheme="minorHAnsi" w:eastAsiaTheme="minorEastAsia" w:hAnsiTheme="minorHAnsi" w:cstheme="minorBidi"/>
          <w:szCs w:val="22"/>
          <w:lang w:eastAsia="en-AU"/>
        </w:rPr>
      </w:pPr>
      <w:r>
        <w:t>73.</w:t>
      </w:r>
      <w:r>
        <w:tab/>
        <w:t>Power to detain and search persons for property or documents</w:t>
      </w:r>
      <w:r>
        <w:tab/>
      </w:r>
      <w:r>
        <w:fldChar w:fldCharType="begin"/>
      </w:r>
      <w:r>
        <w:instrText xml:space="preserve"> PAGEREF _Toc389658169 \h </w:instrText>
      </w:r>
      <w:r>
        <w:fldChar w:fldCharType="separate"/>
      </w:r>
      <w:r>
        <w:t>49</w:t>
      </w:r>
      <w:r>
        <w:fldChar w:fldCharType="end"/>
      </w:r>
    </w:p>
    <w:p>
      <w:pPr>
        <w:pStyle w:val="TOC8"/>
        <w:rPr>
          <w:rFonts w:asciiTheme="minorHAnsi" w:eastAsiaTheme="minorEastAsia" w:hAnsiTheme="minorHAnsi" w:cstheme="minorBidi"/>
          <w:szCs w:val="22"/>
          <w:lang w:eastAsia="en-AU"/>
        </w:rPr>
      </w:pPr>
      <w:r>
        <w:t>74.</w:t>
      </w:r>
      <w:r>
        <w:tab/>
        <w:t>Search warrants</w:t>
      </w:r>
      <w:r>
        <w:tab/>
      </w:r>
      <w:r>
        <w:fldChar w:fldCharType="begin"/>
      </w:r>
      <w:r>
        <w:instrText xml:space="preserve"> PAGEREF _Toc389658170 \h </w:instrText>
      </w:r>
      <w:r>
        <w:fldChar w:fldCharType="separate"/>
      </w:r>
      <w:r>
        <w:t>50</w:t>
      </w:r>
      <w:r>
        <w:fldChar w:fldCharType="end"/>
      </w:r>
    </w:p>
    <w:p>
      <w:pPr>
        <w:pStyle w:val="TOC8"/>
        <w:rPr>
          <w:rFonts w:asciiTheme="minorHAnsi" w:eastAsiaTheme="minorEastAsia" w:hAnsiTheme="minorHAnsi" w:cstheme="minorBidi"/>
          <w:szCs w:val="22"/>
          <w:lang w:eastAsia="en-AU"/>
        </w:rPr>
      </w:pPr>
      <w:r>
        <w:t>75.</w:t>
      </w:r>
      <w:r>
        <w:tab/>
        <w:t>Searching detained persons</w:t>
      </w:r>
      <w:r>
        <w:tab/>
      </w:r>
      <w:r>
        <w:fldChar w:fldCharType="begin"/>
      </w:r>
      <w:r>
        <w:instrText xml:space="preserve"> PAGEREF _Toc389658171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tab/>
        <w:t>Additional powers for powers under s. 73 and 74</w:t>
      </w:r>
      <w:r>
        <w:tab/>
      </w:r>
      <w:r>
        <w:fldChar w:fldCharType="begin"/>
      </w:r>
      <w:r>
        <w:instrText xml:space="preserve"> PAGEREF _Toc389658172 \h </w:instrText>
      </w:r>
      <w:r>
        <w:fldChar w:fldCharType="separate"/>
      </w:r>
      <w:r>
        <w:t>51</w:t>
      </w:r>
      <w:r>
        <w:fldChar w:fldCharType="end"/>
      </w:r>
    </w:p>
    <w:p>
      <w:pPr>
        <w:pStyle w:val="TOC8"/>
        <w:rPr>
          <w:rFonts w:asciiTheme="minorHAnsi" w:eastAsiaTheme="minorEastAsia" w:hAnsiTheme="minorHAnsi" w:cstheme="minorBidi"/>
          <w:szCs w:val="22"/>
          <w:lang w:eastAsia="en-AU"/>
        </w:rPr>
      </w:pPr>
      <w:r>
        <w:t>77.</w:t>
      </w:r>
      <w:r>
        <w:tab/>
        <w:t>Warrant under s. 74 extends to documents produced later</w:t>
      </w:r>
      <w:r>
        <w:tab/>
      </w:r>
      <w:r>
        <w:fldChar w:fldCharType="begin"/>
      </w:r>
      <w:r>
        <w:instrText xml:space="preserve"> PAGEREF _Toc389658173 \h </w:instrText>
      </w:r>
      <w:r>
        <w:fldChar w:fldCharType="separate"/>
      </w:r>
      <w:r>
        <w:t>53</w:t>
      </w:r>
      <w:r>
        <w:fldChar w:fldCharType="end"/>
      </w:r>
    </w:p>
    <w:p>
      <w:pPr>
        <w:pStyle w:val="TOC8"/>
        <w:rPr>
          <w:rFonts w:asciiTheme="minorHAnsi" w:eastAsiaTheme="minorEastAsia" w:hAnsiTheme="minorHAnsi" w:cstheme="minorBidi"/>
          <w:szCs w:val="22"/>
          <w:lang w:eastAsia="en-AU"/>
        </w:rPr>
      </w:pPr>
      <w:r>
        <w:t>78.</w:t>
      </w:r>
      <w:r>
        <w:tab/>
        <w:t>Other laws on search warrants not affected</w:t>
      </w:r>
      <w:r>
        <w:tab/>
      </w:r>
      <w:r>
        <w:fldChar w:fldCharType="begin"/>
      </w:r>
      <w:r>
        <w:instrText xml:space="preserve"> PAGEREF _Toc389658174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Objections to confiscation</w:t>
      </w:r>
    </w:p>
    <w:p>
      <w:pPr>
        <w:pStyle w:val="TOC8"/>
        <w:rPr>
          <w:rFonts w:asciiTheme="minorHAnsi" w:eastAsiaTheme="minorEastAsia" w:hAnsiTheme="minorHAnsi" w:cstheme="minorBidi"/>
          <w:szCs w:val="22"/>
          <w:lang w:eastAsia="en-AU"/>
        </w:rPr>
      </w:pPr>
      <w:r>
        <w:t>79.</w:t>
      </w:r>
      <w:r>
        <w:tab/>
        <w:t>Objecting to confiscation of frozen property</w:t>
      </w:r>
      <w:r>
        <w:tab/>
      </w:r>
      <w:r>
        <w:fldChar w:fldCharType="begin"/>
      </w:r>
      <w:r>
        <w:instrText xml:space="preserve"> PAGEREF _Toc389658176 \h </w:instrText>
      </w:r>
      <w:r>
        <w:fldChar w:fldCharType="separate"/>
      </w:r>
      <w:r>
        <w:t>54</w:t>
      </w:r>
      <w:r>
        <w:fldChar w:fldCharType="end"/>
      </w:r>
    </w:p>
    <w:p>
      <w:pPr>
        <w:pStyle w:val="TOC8"/>
        <w:rPr>
          <w:rFonts w:asciiTheme="minorHAnsi" w:eastAsiaTheme="minorEastAsia" w:hAnsiTheme="minorHAnsi" w:cstheme="minorBidi"/>
          <w:szCs w:val="22"/>
          <w:lang w:eastAsia="en-AU"/>
        </w:rPr>
      </w:pPr>
      <w:r>
        <w:t>80.</w:t>
      </w:r>
      <w:r>
        <w:tab/>
        <w:t>Parties to objection proceedings</w:t>
      </w:r>
      <w:r>
        <w:tab/>
      </w:r>
      <w:r>
        <w:fldChar w:fldCharType="begin"/>
      </w:r>
      <w:r>
        <w:instrText xml:space="preserve"> PAGEREF _Toc389658177 \h </w:instrText>
      </w:r>
      <w:r>
        <w:fldChar w:fldCharType="separate"/>
      </w:r>
      <w:r>
        <w:t>54</w:t>
      </w:r>
      <w:r>
        <w:fldChar w:fldCharType="end"/>
      </w:r>
    </w:p>
    <w:p>
      <w:pPr>
        <w:pStyle w:val="TOC8"/>
        <w:rPr>
          <w:rFonts w:asciiTheme="minorHAnsi" w:eastAsiaTheme="minorEastAsia" w:hAnsiTheme="minorHAnsi" w:cstheme="minorBidi"/>
          <w:szCs w:val="22"/>
          <w:lang w:eastAsia="en-AU"/>
        </w:rPr>
      </w:pPr>
      <w:r>
        <w:t>81.</w:t>
      </w:r>
      <w:r>
        <w:tab/>
        <w:t>Court may release frozen property under s. 82, 83 or 84</w:t>
      </w:r>
      <w:r>
        <w:tab/>
      </w:r>
      <w:r>
        <w:fldChar w:fldCharType="begin"/>
      </w:r>
      <w:r>
        <w:instrText xml:space="preserve"> PAGEREF _Toc389658178 \h </w:instrText>
      </w:r>
      <w:r>
        <w:fldChar w:fldCharType="separate"/>
      </w:r>
      <w:r>
        <w:t>54</w:t>
      </w:r>
      <w:r>
        <w:fldChar w:fldCharType="end"/>
      </w:r>
    </w:p>
    <w:p>
      <w:pPr>
        <w:pStyle w:val="TOC8"/>
        <w:rPr>
          <w:rFonts w:asciiTheme="minorHAnsi" w:eastAsiaTheme="minorEastAsia" w:hAnsiTheme="minorHAnsi" w:cstheme="minorBidi"/>
          <w:szCs w:val="22"/>
          <w:lang w:eastAsia="en-AU"/>
        </w:rPr>
      </w:pPr>
      <w:r>
        <w:t>82.</w:t>
      </w:r>
      <w:r>
        <w:tab/>
        <w:t>Release of crime</w:t>
      </w:r>
      <w:r>
        <w:noBreakHyphen/>
        <w:t>used property</w:t>
      </w:r>
      <w:r>
        <w:tab/>
      </w:r>
      <w:r>
        <w:fldChar w:fldCharType="begin"/>
      </w:r>
      <w:r>
        <w:instrText xml:space="preserve"> PAGEREF _Toc389658179 \h </w:instrText>
      </w:r>
      <w:r>
        <w:fldChar w:fldCharType="separate"/>
      </w:r>
      <w:r>
        <w:t>55</w:t>
      </w:r>
      <w:r>
        <w:fldChar w:fldCharType="end"/>
      </w:r>
    </w:p>
    <w:p>
      <w:pPr>
        <w:pStyle w:val="TOC8"/>
        <w:rPr>
          <w:rFonts w:asciiTheme="minorHAnsi" w:eastAsiaTheme="minorEastAsia" w:hAnsiTheme="minorHAnsi" w:cstheme="minorBidi"/>
          <w:szCs w:val="22"/>
          <w:lang w:eastAsia="en-AU"/>
        </w:rPr>
      </w:pPr>
      <w:r>
        <w:t>83.</w:t>
      </w:r>
      <w:r>
        <w:tab/>
        <w:t>Release of crime</w:t>
      </w:r>
      <w:r>
        <w:noBreakHyphen/>
        <w:t>derived property</w:t>
      </w:r>
      <w:r>
        <w:tab/>
      </w:r>
      <w:r>
        <w:fldChar w:fldCharType="begin"/>
      </w:r>
      <w:r>
        <w:instrText xml:space="preserve"> PAGEREF _Toc389658180 \h </w:instrText>
      </w:r>
      <w:r>
        <w:fldChar w:fldCharType="separate"/>
      </w:r>
      <w:r>
        <w:t>56</w:t>
      </w:r>
      <w:r>
        <w:fldChar w:fldCharType="end"/>
      </w:r>
    </w:p>
    <w:p>
      <w:pPr>
        <w:pStyle w:val="TOC8"/>
        <w:rPr>
          <w:rFonts w:asciiTheme="minorHAnsi" w:eastAsiaTheme="minorEastAsia" w:hAnsiTheme="minorHAnsi" w:cstheme="minorBidi"/>
          <w:szCs w:val="22"/>
          <w:lang w:eastAsia="en-AU"/>
        </w:rPr>
      </w:pPr>
      <w:r>
        <w:t>84.</w:t>
      </w:r>
      <w:r>
        <w:tab/>
        <w:t>Release of other frozen property</w:t>
      </w:r>
      <w:r>
        <w:tab/>
      </w:r>
      <w:r>
        <w:fldChar w:fldCharType="begin"/>
      </w:r>
      <w:r>
        <w:instrText xml:space="preserve"> PAGEREF _Toc389658181 \h </w:instrText>
      </w:r>
      <w:r>
        <w:fldChar w:fldCharType="separate"/>
      </w:r>
      <w:r>
        <w:t>57</w:t>
      </w:r>
      <w:r>
        <w:fldChar w:fldCharType="end"/>
      </w:r>
    </w:p>
    <w:p>
      <w:pPr>
        <w:pStyle w:val="TOC8"/>
        <w:rPr>
          <w:rFonts w:asciiTheme="minorHAnsi" w:eastAsiaTheme="minorEastAsia" w:hAnsiTheme="minorHAnsi" w:cstheme="minorBidi"/>
          <w:szCs w:val="22"/>
          <w:lang w:eastAsia="en-AU"/>
        </w:rPr>
      </w:pPr>
      <w:r>
        <w:t>85.</w:t>
      </w:r>
      <w:r>
        <w:tab/>
        <w:t>Applying for release of confiscated property</w:t>
      </w:r>
      <w:r>
        <w:tab/>
      </w:r>
      <w:r>
        <w:fldChar w:fldCharType="begin"/>
      </w:r>
      <w:r>
        <w:instrText xml:space="preserve"> PAGEREF _Toc389658182 \h </w:instrText>
      </w:r>
      <w:r>
        <w:fldChar w:fldCharType="separate"/>
      </w:r>
      <w:r>
        <w:t>58</w:t>
      </w:r>
      <w:r>
        <w:fldChar w:fldCharType="end"/>
      </w:r>
    </w:p>
    <w:p>
      <w:pPr>
        <w:pStyle w:val="TOC8"/>
        <w:rPr>
          <w:rFonts w:asciiTheme="minorHAnsi" w:eastAsiaTheme="minorEastAsia" w:hAnsiTheme="minorHAnsi" w:cstheme="minorBidi"/>
          <w:szCs w:val="22"/>
          <w:lang w:eastAsia="en-AU"/>
        </w:rPr>
      </w:pPr>
      <w:r>
        <w:t>86.</w:t>
      </w:r>
      <w:r>
        <w:tab/>
        <w:t>Parties to proceedings</w:t>
      </w:r>
      <w:r>
        <w:tab/>
      </w:r>
      <w:r>
        <w:fldChar w:fldCharType="begin"/>
      </w:r>
      <w:r>
        <w:instrText xml:space="preserve"> PAGEREF _Toc389658183 \h </w:instrText>
      </w:r>
      <w:r>
        <w:fldChar w:fldCharType="separate"/>
      </w:r>
      <w:r>
        <w:t>58</w:t>
      </w:r>
      <w:r>
        <w:fldChar w:fldCharType="end"/>
      </w:r>
    </w:p>
    <w:p>
      <w:pPr>
        <w:pStyle w:val="TOC8"/>
        <w:rPr>
          <w:rFonts w:asciiTheme="minorHAnsi" w:eastAsiaTheme="minorEastAsia" w:hAnsiTheme="minorHAnsi" w:cstheme="minorBidi"/>
          <w:szCs w:val="22"/>
          <w:lang w:eastAsia="en-AU"/>
        </w:rPr>
      </w:pPr>
      <w:r>
        <w:t>87.</w:t>
      </w:r>
      <w:r>
        <w:tab/>
        <w:t>Release of confiscated property</w:t>
      </w:r>
      <w:r>
        <w:tab/>
      </w:r>
      <w:r>
        <w:fldChar w:fldCharType="begin"/>
      </w:r>
      <w:r>
        <w:instrText xml:space="preserve"> PAGEREF _Toc389658184 \h </w:instrText>
      </w:r>
      <w:r>
        <w:fldChar w:fldCharType="separate"/>
      </w:r>
      <w:r>
        <w:t>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Management of seized, frozen and confiscated property</w:t>
      </w:r>
    </w:p>
    <w:p>
      <w:pPr>
        <w:pStyle w:val="TOC4"/>
        <w:tabs>
          <w:tab w:val="right" w:leader="dot" w:pos="7086"/>
        </w:tabs>
        <w:rPr>
          <w:rFonts w:asciiTheme="minorHAnsi" w:eastAsiaTheme="minorEastAsia" w:hAnsiTheme="minorHAnsi" w:cstheme="minorBidi"/>
          <w:b w:val="0"/>
          <w:szCs w:val="22"/>
          <w:lang w:eastAsia="en-AU"/>
        </w:rPr>
      </w:pPr>
      <w:r>
        <w:t>Division 1 — Control and management of property</w:t>
      </w:r>
    </w:p>
    <w:p>
      <w:pPr>
        <w:pStyle w:val="TOC8"/>
        <w:rPr>
          <w:rFonts w:asciiTheme="minorHAnsi" w:eastAsiaTheme="minorEastAsia" w:hAnsiTheme="minorHAnsi" w:cstheme="minorBidi"/>
          <w:szCs w:val="22"/>
          <w:lang w:eastAsia="en-AU"/>
        </w:rPr>
      </w:pPr>
      <w:r>
        <w:t>88.</w:t>
      </w:r>
      <w:r>
        <w:tab/>
        <w:t>Management of seized property</w:t>
      </w:r>
      <w:r>
        <w:tab/>
      </w:r>
      <w:r>
        <w:fldChar w:fldCharType="begin"/>
      </w:r>
      <w:r>
        <w:instrText xml:space="preserve"> PAGEREF _Toc389658187 \h </w:instrText>
      </w:r>
      <w:r>
        <w:fldChar w:fldCharType="separate"/>
      </w:r>
      <w:r>
        <w:t>60</w:t>
      </w:r>
      <w:r>
        <w:fldChar w:fldCharType="end"/>
      </w:r>
    </w:p>
    <w:p>
      <w:pPr>
        <w:pStyle w:val="TOC8"/>
        <w:rPr>
          <w:rFonts w:asciiTheme="minorHAnsi" w:eastAsiaTheme="minorEastAsia" w:hAnsiTheme="minorHAnsi" w:cstheme="minorBidi"/>
          <w:szCs w:val="22"/>
          <w:lang w:eastAsia="en-AU"/>
        </w:rPr>
      </w:pPr>
      <w:r>
        <w:t>89.</w:t>
      </w:r>
      <w:r>
        <w:tab/>
        <w:t>Management of frozen or confiscated property</w:t>
      </w:r>
      <w:r>
        <w:tab/>
      </w:r>
      <w:r>
        <w:fldChar w:fldCharType="begin"/>
      </w:r>
      <w:r>
        <w:instrText xml:space="preserve"> PAGEREF _Toc389658188 \h </w:instrText>
      </w:r>
      <w:r>
        <w:fldChar w:fldCharType="separate"/>
      </w:r>
      <w:r>
        <w:t>60</w:t>
      </w:r>
      <w:r>
        <w:fldChar w:fldCharType="end"/>
      </w:r>
    </w:p>
    <w:p>
      <w:pPr>
        <w:pStyle w:val="TOC8"/>
        <w:rPr>
          <w:rFonts w:asciiTheme="minorHAnsi" w:eastAsiaTheme="minorEastAsia" w:hAnsiTheme="minorHAnsi" w:cstheme="minorBidi"/>
          <w:szCs w:val="22"/>
          <w:lang w:eastAsia="en-AU"/>
        </w:rPr>
      </w:pPr>
      <w:r>
        <w:t>90.</w:t>
      </w:r>
      <w:r>
        <w:tab/>
        <w:t>DPP’s capacity to carry out transactions</w:t>
      </w:r>
      <w:r>
        <w:tab/>
      </w:r>
      <w:r>
        <w:fldChar w:fldCharType="begin"/>
      </w:r>
      <w:r>
        <w:instrText xml:space="preserve"> PAGEREF _Toc389658189 \h </w:instrText>
      </w:r>
      <w:r>
        <w:fldChar w:fldCharType="separate"/>
      </w:r>
      <w:r>
        <w:t>60</w:t>
      </w:r>
      <w:r>
        <w:fldChar w:fldCharType="end"/>
      </w:r>
    </w:p>
    <w:p>
      <w:pPr>
        <w:pStyle w:val="TOC8"/>
        <w:rPr>
          <w:rFonts w:asciiTheme="minorHAnsi" w:eastAsiaTheme="minorEastAsia" w:hAnsiTheme="minorHAnsi" w:cstheme="minorBidi"/>
          <w:szCs w:val="22"/>
          <w:lang w:eastAsia="en-AU"/>
        </w:rPr>
      </w:pPr>
      <w:r>
        <w:t>91.</w:t>
      </w:r>
      <w:r>
        <w:tab/>
        <w:t>Applications by owner for control and management</w:t>
      </w:r>
      <w:r>
        <w:tab/>
      </w:r>
      <w:r>
        <w:fldChar w:fldCharType="begin"/>
      </w:r>
      <w:r>
        <w:instrText xml:space="preserve"> PAGEREF _Toc389658190 \h </w:instrText>
      </w:r>
      <w:r>
        <w:fldChar w:fldCharType="separate"/>
      </w:r>
      <w:r>
        <w:t>61</w:t>
      </w:r>
      <w:r>
        <w:fldChar w:fldCharType="end"/>
      </w:r>
    </w:p>
    <w:p>
      <w:pPr>
        <w:pStyle w:val="TOC8"/>
        <w:rPr>
          <w:rFonts w:asciiTheme="minorHAnsi" w:eastAsiaTheme="minorEastAsia" w:hAnsiTheme="minorHAnsi" w:cstheme="minorBidi"/>
          <w:szCs w:val="22"/>
          <w:lang w:eastAsia="en-AU"/>
        </w:rPr>
      </w:pPr>
      <w:r>
        <w:t>92.</w:t>
      </w:r>
      <w:r>
        <w:tab/>
        <w:t>Duties of person responsible for property</w:t>
      </w:r>
      <w:r>
        <w:tab/>
      </w:r>
      <w:r>
        <w:fldChar w:fldCharType="begin"/>
      </w:r>
      <w:r>
        <w:instrText xml:space="preserve"> PAGEREF _Toc389658191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Disposal of deteriorating or undesirable property</w:t>
      </w:r>
    </w:p>
    <w:p>
      <w:pPr>
        <w:pStyle w:val="TOC8"/>
        <w:rPr>
          <w:rFonts w:asciiTheme="minorHAnsi" w:eastAsiaTheme="minorEastAsia" w:hAnsiTheme="minorHAnsi" w:cstheme="minorBidi"/>
          <w:szCs w:val="22"/>
          <w:lang w:eastAsia="en-AU"/>
        </w:rPr>
      </w:pPr>
      <w:r>
        <w:t>93.</w:t>
      </w:r>
      <w:r>
        <w:tab/>
        <w:t>Destruction of property on grounds of public interest</w:t>
      </w:r>
      <w:r>
        <w:tab/>
      </w:r>
      <w:r>
        <w:fldChar w:fldCharType="begin"/>
      </w:r>
      <w:r>
        <w:instrText xml:space="preserve"> PAGEREF _Toc389658193 \h </w:instrText>
      </w:r>
      <w:r>
        <w:fldChar w:fldCharType="separate"/>
      </w:r>
      <w:r>
        <w:t>61</w:t>
      </w:r>
      <w:r>
        <w:fldChar w:fldCharType="end"/>
      </w:r>
    </w:p>
    <w:p>
      <w:pPr>
        <w:pStyle w:val="TOC8"/>
        <w:rPr>
          <w:rFonts w:asciiTheme="minorHAnsi" w:eastAsiaTheme="minorEastAsia" w:hAnsiTheme="minorHAnsi" w:cstheme="minorBidi"/>
          <w:szCs w:val="22"/>
          <w:lang w:eastAsia="en-AU"/>
        </w:rPr>
      </w:pPr>
      <w:r>
        <w:t>94.</w:t>
      </w:r>
      <w:r>
        <w:tab/>
        <w:t>Sale of deteriorating property</w:t>
      </w:r>
      <w:r>
        <w:tab/>
      </w:r>
      <w:r>
        <w:fldChar w:fldCharType="begin"/>
      </w:r>
      <w:r>
        <w:instrText xml:space="preserve"> PAGEREF _Toc389658194 \h </w:instrText>
      </w:r>
      <w:r>
        <w:fldChar w:fldCharType="separate"/>
      </w:r>
      <w:r>
        <w:t>62</w:t>
      </w:r>
      <w:r>
        <w:fldChar w:fldCharType="end"/>
      </w:r>
    </w:p>
    <w:p>
      <w:pPr>
        <w:pStyle w:val="TOC8"/>
        <w:rPr>
          <w:rFonts w:asciiTheme="minorHAnsi" w:eastAsiaTheme="minorEastAsia" w:hAnsiTheme="minorHAnsi" w:cstheme="minorBidi"/>
          <w:szCs w:val="22"/>
          <w:lang w:eastAsia="en-AU"/>
        </w:rPr>
      </w:pPr>
      <w:r>
        <w:t>95.</w:t>
      </w:r>
      <w:r>
        <w:tab/>
        <w:t>Valuation and inventory of frozen property</w:t>
      </w:r>
      <w:r>
        <w:tab/>
      </w:r>
      <w:r>
        <w:fldChar w:fldCharType="begin"/>
      </w:r>
      <w:r>
        <w:instrText xml:space="preserve"> PAGEREF _Toc389658195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Management of property by Public Trustee</w:t>
      </w:r>
    </w:p>
    <w:p>
      <w:pPr>
        <w:pStyle w:val="TOC8"/>
        <w:rPr>
          <w:rFonts w:asciiTheme="minorHAnsi" w:eastAsiaTheme="minorEastAsia" w:hAnsiTheme="minorHAnsi" w:cstheme="minorBidi"/>
          <w:szCs w:val="22"/>
          <w:lang w:eastAsia="en-AU"/>
        </w:rPr>
      </w:pPr>
      <w:r>
        <w:t>96.</w:t>
      </w:r>
      <w:r>
        <w:tab/>
        <w:t>Public Trustee’s power to appoint a manager</w:t>
      </w:r>
      <w:r>
        <w:tab/>
      </w:r>
      <w:r>
        <w:fldChar w:fldCharType="begin"/>
      </w:r>
      <w:r>
        <w:instrText xml:space="preserve"> PAGEREF _Toc389658197 \h </w:instrText>
      </w:r>
      <w:r>
        <w:fldChar w:fldCharType="separate"/>
      </w:r>
      <w:r>
        <w:t>63</w:t>
      </w:r>
      <w:r>
        <w:fldChar w:fldCharType="end"/>
      </w:r>
    </w:p>
    <w:p>
      <w:pPr>
        <w:pStyle w:val="TOC8"/>
        <w:rPr>
          <w:rFonts w:asciiTheme="minorHAnsi" w:eastAsiaTheme="minorEastAsia" w:hAnsiTheme="minorHAnsi" w:cstheme="minorBidi"/>
          <w:szCs w:val="22"/>
          <w:lang w:eastAsia="en-AU"/>
        </w:rPr>
      </w:pPr>
      <w:r>
        <w:t>97.</w:t>
      </w:r>
      <w:r>
        <w:tab/>
        <w:t>Public Trustee’s liability for charges on frozen property</w:t>
      </w:r>
      <w:r>
        <w:tab/>
      </w:r>
      <w:r>
        <w:fldChar w:fldCharType="begin"/>
      </w:r>
      <w:r>
        <w:instrText xml:space="preserve"> PAGEREF _Toc389658198 \h </w:instrText>
      </w:r>
      <w:r>
        <w:fldChar w:fldCharType="separate"/>
      </w:r>
      <w:r>
        <w:t>63</w:t>
      </w:r>
      <w:r>
        <w:fldChar w:fldCharType="end"/>
      </w:r>
    </w:p>
    <w:p>
      <w:pPr>
        <w:pStyle w:val="TOC8"/>
        <w:rPr>
          <w:rFonts w:asciiTheme="minorHAnsi" w:eastAsiaTheme="minorEastAsia" w:hAnsiTheme="minorHAnsi" w:cstheme="minorBidi"/>
          <w:szCs w:val="22"/>
          <w:lang w:eastAsia="en-AU"/>
        </w:rPr>
      </w:pPr>
      <w:r>
        <w:t>98.</w:t>
      </w:r>
      <w:r>
        <w:tab/>
        <w:t>Managing interstate property</w:t>
      </w:r>
      <w:r>
        <w:tab/>
      </w:r>
      <w:r>
        <w:fldChar w:fldCharType="begin"/>
      </w:r>
      <w:r>
        <w:instrText xml:space="preserve"> PAGEREF _Toc389658199 \h </w:instrText>
      </w:r>
      <w:r>
        <w:fldChar w:fldCharType="separate"/>
      </w:r>
      <w:r>
        <w:t>63</w:t>
      </w:r>
      <w:r>
        <w:fldChar w:fldCharType="end"/>
      </w:r>
    </w:p>
    <w:p>
      <w:pPr>
        <w:pStyle w:val="TOC8"/>
        <w:rPr>
          <w:rFonts w:asciiTheme="minorHAnsi" w:eastAsiaTheme="minorEastAsia" w:hAnsiTheme="minorHAnsi" w:cstheme="minorBidi"/>
          <w:szCs w:val="22"/>
          <w:lang w:eastAsia="en-AU"/>
        </w:rPr>
      </w:pPr>
      <w:r>
        <w:t>99.</w:t>
      </w:r>
      <w:r>
        <w:tab/>
        <w:t>Fees payable to Public Trustee</w:t>
      </w:r>
      <w:r>
        <w:tab/>
      </w:r>
      <w:r>
        <w:fldChar w:fldCharType="begin"/>
      </w:r>
      <w:r>
        <w:instrText xml:space="preserve"> PAGEREF _Toc389658200 \h </w:instrText>
      </w:r>
      <w:r>
        <w:fldChar w:fldCharType="separate"/>
      </w:r>
      <w:r>
        <w:t>64</w:t>
      </w:r>
      <w:r>
        <w:fldChar w:fldCharType="end"/>
      </w:r>
    </w:p>
    <w:p>
      <w:pPr>
        <w:pStyle w:val="TOC8"/>
        <w:rPr>
          <w:rFonts w:asciiTheme="minorHAnsi" w:eastAsiaTheme="minorEastAsia" w:hAnsiTheme="minorHAnsi" w:cstheme="minorBidi"/>
          <w:szCs w:val="22"/>
          <w:lang w:eastAsia="en-AU"/>
        </w:rPr>
      </w:pPr>
      <w:r>
        <w:t>100.</w:t>
      </w:r>
      <w:r>
        <w:tab/>
        <w:t>Obstructing Public Trustee</w:t>
      </w:r>
      <w:r>
        <w:tab/>
      </w:r>
      <w:r>
        <w:fldChar w:fldCharType="begin"/>
      </w:r>
      <w:r>
        <w:instrText xml:space="preserve"> PAGEREF _Toc389658201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Court jurisdiction and evidentiary matters</w:t>
      </w:r>
    </w:p>
    <w:p>
      <w:pPr>
        <w:pStyle w:val="TOC8"/>
        <w:rPr>
          <w:rFonts w:asciiTheme="minorHAnsi" w:eastAsiaTheme="minorEastAsia" w:hAnsiTheme="minorHAnsi" w:cstheme="minorBidi"/>
          <w:szCs w:val="22"/>
          <w:lang w:eastAsia="en-AU"/>
        </w:rPr>
      </w:pPr>
      <w:r>
        <w:t>101.</w:t>
      </w:r>
      <w:r>
        <w:tab/>
        <w:t>Courts’ jurisdiction</w:t>
      </w:r>
      <w:r>
        <w:tab/>
      </w:r>
      <w:r>
        <w:fldChar w:fldCharType="begin"/>
      </w:r>
      <w:r>
        <w:instrText xml:space="preserve"> PAGEREF _Toc389658203 \h </w:instrText>
      </w:r>
      <w:r>
        <w:fldChar w:fldCharType="separate"/>
      </w:r>
      <w:r>
        <w:t>65</w:t>
      </w:r>
      <w:r>
        <w:fldChar w:fldCharType="end"/>
      </w:r>
    </w:p>
    <w:p>
      <w:pPr>
        <w:pStyle w:val="TOC8"/>
        <w:rPr>
          <w:rFonts w:asciiTheme="minorHAnsi" w:eastAsiaTheme="minorEastAsia" w:hAnsiTheme="minorHAnsi" w:cstheme="minorBidi"/>
          <w:szCs w:val="22"/>
          <w:lang w:eastAsia="en-AU"/>
        </w:rPr>
      </w:pPr>
      <w:r>
        <w:t>102.</w:t>
      </w:r>
      <w:r>
        <w:tab/>
        <w:t>Proceedings, general provisions about</w:t>
      </w:r>
      <w:r>
        <w:tab/>
      </w:r>
      <w:r>
        <w:fldChar w:fldCharType="begin"/>
      </w:r>
      <w:r>
        <w:instrText xml:space="preserve"> PAGEREF _Toc389658204 \h </w:instrText>
      </w:r>
      <w:r>
        <w:fldChar w:fldCharType="separate"/>
      </w:r>
      <w:r>
        <w:t>66</w:t>
      </w:r>
      <w:r>
        <w:fldChar w:fldCharType="end"/>
      </w:r>
    </w:p>
    <w:p>
      <w:pPr>
        <w:pStyle w:val="TOC8"/>
        <w:rPr>
          <w:rFonts w:asciiTheme="minorHAnsi" w:eastAsiaTheme="minorEastAsia" w:hAnsiTheme="minorHAnsi" w:cstheme="minorBidi"/>
          <w:szCs w:val="22"/>
          <w:lang w:eastAsia="en-AU"/>
        </w:rPr>
      </w:pPr>
      <w:r>
        <w:t>103.</w:t>
      </w:r>
      <w:r>
        <w:tab/>
        <w:t>Attorney General entitled to appear in proceedings</w:t>
      </w:r>
      <w:r>
        <w:tab/>
      </w:r>
      <w:r>
        <w:fldChar w:fldCharType="begin"/>
      </w:r>
      <w:r>
        <w:instrText xml:space="preserve"> PAGEREF _Toc389658205 \h </w:instrText>
      </w:r>
      <w:r>
        <w:fldChar w:fldCharType="separate"/>
      </w:r>
      <w:r>
        <w:t>66</w:t>
      </w:r>
      <w:r>
        <w:fldChar w:fldCharType="end"/>
      </w:r>
    </w:p>
    <w:p>
      <w:pPr>
        <w:pStyle w:val="TOC8"/>
        <w:rPr>
          <w:rFonts w:asciiTheme="minorHAnsi" w:eastAsiaTheme="minorEastAsia" w:hAnsiTheme="minorHAnsi" w:cstheme="minorBidi"/>
          <w:szCs w:val="22"/>
          <w:lang w:eastAsia="en-AU"/>
        </w:rPr>
      </w:pPr>
      <w:r>
        <w:t>104.</w:t>
      </w:r>
      <w:r>
        <w:tab/>
        <w:t>Stays of proceedings</w:t>
      </w:r>
      <w:r>
        <w:tab/>
      </w:r>
      <w:r>
        <w:fldChar w:fldCharType="begin"/>
      </w:r>
      <w:r>
        <w:instrText xml:space="preserve"> PAGEREF _Toc389658206 \h </w:instrText>
      </w:r>
      <w:r>
        <w:fldChar w:fldCharType="separate"/>
      </w:r>
      <w:r>
        <w:t>67</w:t>
      </w:r>
      <w:r>
        <w:fldChar w:fldCharType="end"/>
      </w:r>
    </w:p>
    <w:p>
      <w:pPr>
        <w:pStyle w:val="TOC8"/>
        <w:rPr>
          <w:rFonts w:asciiTheme="minorHAnsi" w:eastAsiaTheme="minorEastAsia" w:hAnsiTheme="minorHAnsi" w:cstheme="minorBidi"/>
          <w:szCs w:val="22"/>
          <w:lang w:eastAsia="en-AU"/>
        </w:rPr>
      </w:pPr>
      <w:r>
        <w:t>105.</w:t>
      </w:r>
      <w:r>
        <w:tab/>
        <w:t>Opinion evidence</w:t>
      </w:r>
      <w:r>
        <w:tab/>
      </w:r>
      <w:r>
        <w:fldChar w:fldCharType="begin"/>
      </w:r>
      <w:r>
        <w:instrText xml:space="preserve"> PAGEREF _Toc389658207 \h </w:instrText>
      </w:r>
      <w:r>
        <w:fldChar w:fldCharType="separate"/>
      </w:r>
      <w:r>
        <w:t>67</w:t>
      </w:r>
      <w:r>
        <w:fldChar w:fldCharType="end"/>
      </w:r>
    </w:p>
    <w:p>
      <w:pPr>
        <w:pStyle w:val="TOC8"/>
        <w:rPr>
          <w:rFonts w:asciiTheme="minorHAnsi" w:eastAsiaTheme="minorEastAsia" w:hAnsiTheme="minorHAnsi" w:cstheme="minorBidi"/>
          <w:szCs w:val="22"/>
          <w:lang w:eastAsia="en-AU"/>
        </w:rPr>
      </w:pPr>
      <w:r>
        <w:t>106.</w:t>
      </w:r>
      <w:r>
        <w:tab/>
        <w:t>Grounds for finding property is crime</w:t>
      </w:r>
      <w:r>
        <w:noBreakHyphen/>
        <w:t>used or crime</w:t>
      </w:r>
      <w:r>
        <w:noBreakHyphen/>
        <w:t>derived</w:t>
      </w:r>
      <w:r>
        <w:tab/>
      </w:r>
      <w:r>
        <w:fldChar w:fldCharType="begin"/>
      </w:r>
      <w:r>
        <w:instrText xml:space="preserve"> PAGEREF _Toc389658208 \h </w:instrText>
      </w:r>
      <w:r>
        <w:fldChar w:fldCharType="separate"/>
      </w:r>
      <w:r>
        <w:t>67</w:t>
      </w:r>
      <w:r>
        <w:fldChar w:fldCharType="end"/>
      </w:r>
    </w:p>
    <w:p>
      <w:pPr>
        <w:pStyle w:val="TOC8"/>
        <w:rPr>
          <w:rFonts w:asciiTheme="minorHAnsi" w:eastAsiaTheme="minorEastAsia" w:hAnsiTheme="minorHAnsi" w:cstheme="minorBidi"/>
          <w:szCs w:val="22"/>
          <w:lang w:eastAsia="en-AU"/>
        </w:rPr>
      </w:pPr>
      <w:r>
        <w:t>107.</w:t>
      </w:r>
      <w:r>
        <w:tab/>
        <w:t>Evidence relating to confiscation offence may be used in confiscation proceedings</w:t>
      </w:r>
      <w:r>
        <w:tab/>
      </w:r>
      <w:r>
        <w:fldChar w:fldCharType="begin"/>
      </w:r>
      <w:r>
        <w:instrText xml:space="preserve"> PAGEREF _Toc389658209 \h </w:instrText>
      </w:r>
      <w:r>
        <w:fldChar w:fldCharType="separate"/>
      </w:r>
      <w:r>
        <w:t>68</w:t>
      </w:r>
      <w:r>
        <w:fldChar w:fldCharType="end"/>
      </w:r>
    </w:p>
    <w:p>
      <w:pPr>
        <w:pStyle w:val="TOC8"/>
        <w:rPr>
          <w:rFonts w:asciiTheme="minorHAnsi" w:eastAsiaTheme="minorEastAsia" w:hAnsiTheme="minorHAnsi" w:cstheme="minorBidi"/>
          <w:szCs w:val="22"/>
          <w:lang w:eastAsia="en-AU"/>
        </w:rPr>
      </w:pPr>
      <w:r>
        <w:t>108.</w:t>
      </w:r>
      <w:r>
        <w:tab/>
        <w:t>Transcripts of proceedings on examination orders</w:t>
      </w:r>
      <w:r>
        <w:tab/>
      </w:r>
      <w:r>
        <w:fldChar w:fldCharType="begin"/>
      </w:r>
      <w:r>
        <w:instrText xml:space="preserve"> PAGEREF _Toc389658210 \h </w:instrText>
      </w:r>
      <w:r>
        <w:fldChar w:fldCharType="separate"/>
      </w:r>
      <w:r>
        <w:t>68</w:t>
      </w:r>
      <w:r>
        <w:fldChar w:fldCharType="end"/>
      </w:r>
    </w:p>
    <w:p>
      <w:pPr>
        <w:pStyle w:val="TOC8"/>
        <w:rPr>
          <w:rFonts w:asciiTheme="minorHAnsi" w:eastAsiaTheme="minorEastAsia" w:hAnsiTheme="minorHAnsi" w:cstheme="minorBidi"/>
          <w:szCs w:val="22"/>
          <w:lang w:eastAsia="en-AU"/>
        </w:rPr>
      </w:pPr>
      <w:r>
        <w:t>109.</w:t>
      </w:r>
      <w:r>
        <w:tab/>
        <w:t>Hearsay evidence</w:t>
      </w:r>
      <w:r>
        <w:tab/>
      </w:r>
      <w:r>
        <w:fldChar w:fldCharType="begin"/>
      </w:r>
      <w:r>
        <w:instrText xml:space="preserve"> PAGEREF _Toc389658211 \h </w:instrText>
      </w:r>
      <w:r>
        <w:fldChar w:fldCharType="separate"/>
      </w:r>
      <w:r>
        <w:t>69</w:t>
      </w:r>
      <w:r>
        <w:fldChar w:fldCharType="end"/>
      </w:r>
    </w:p>
    <w:p>
      <w:pPr>
        <w:pStyle w:val="TOC8"/>
        <w:rPr>
          <w:rFonts w:asciiTheme="minorHAnsi" w:eastAsiaTheme="minorEastAsia" w:hAnsiTheme="minorHAnsi" w:cstheme="minorBidi"/>
          <w:szCs w:val="22"/>
          <w:lang w:eastAsia="en-AU"/>
        </w:rPr>
      </w:pPr>
      <w:r>
        <w:t>110.</w:t>
      </w:r>
      <w:r>
        <w:tab/>
        <w:t>Evidence of compliance with production orders</w:t>
      </w:r>
      <w:r>
        <w:tab/>
      </w:r>
      <w:r>
        <w:fldChar w:fldCharType="begin"/>
      </w:r>
      <w:r>
        <w:instrText xml:space="preserve"> PAGEREF _Toc389658212 \h </w:instrText>
      </w:r>
      <w:r>
        <w:fldChar w:fldCharType="separate"/>
      </w:r>
      <w:r>
        <w:t>69</w:t>
      </w:r>
      <w:r>
        <w:fldChar w:fldCharType="end"/>
      </w:r>
    </w:p>
    <w:p>
      <w:pPr>
        <w:pStyle w:val="TOC8"/>
        <w:rPr>
          <w:rFonts w:asciiTheme="minorHAnsi" w:eastAsiaTheme="minorEastAsia" w:hAnsiTheme="minorHAnsi" w:cstheme="minorBidi"/>
          <w:szCs w:val="22"/>
          <w:lang w:eastAsia="en-AU"/>
        </w:rPr>
      </w:pPr>
      <w:r>
        <w:t>111.</w:t>
      </w:r>
      <w:r>
        <w:tab/>
        <w:t xml:space="preserve">Certificates under </w:t>
      </w:r>
      <w:r>
        <w:rPr>
          <w:i/>
        </w:rPr>
        <w:t>Misuse of Drugs Act 1981</w:t>
      </w:r>
      <w:r>
        <w:tab/>
      </w:r>
      <w:r>
        <w:fldChar w:fldCharType="begin"/>
      </w:r>
      <w:r>
        <w:instrText xml:space="preserve"> PAGEREF _Toc389658213 \h </w:instrText>
      </w:r>
      <w:r>
        <w:fldChar w:fldCharType="separate"/>
      </w:r>
      <w:r>
        <w:t>69</w:t>
      </w:r>
      <w:r>
        <w:fldChar w:fldCharType="end"/>
      </w:r>
    </w:p>
    <w:p>
      <w:pPr>
        <w:pStyle w:val="TOC8"/>
        <w:rPr>
          <w:rFonts w:asciiTheme="minorHAnsi" w:eastAsiaTheme="minorEastAsia" w:hAnsiTheme="minorHAnsi" w:cstheme="minorBidi"/>
          <w:szCs w:val="22"/>
          <w:lang w:eastAsia="en-AU"/>
        </w:rPr>
      </w:pPr>
      <w:r>
        <w:t>112.</w:t>
      </w:r>
      <w:r>
        <w:tab/>
        <w:t>Enforcing compliance with Act or court order</w:t>
      </w:r>
      <w:r>
        <w:tab/>
      </w:r>
      <w:r>
        <w:fldChar w:fldCharType="begin"/>
      </w:r>
      <w:r>
        <w:instrText xml:space="preserve"> PAGEREF _Toc389658214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Interests in registrable property</w:t>
      </w:r>
    </w:p>
    <w:p>
      <w:pPr>
        <w:pStyle w:val="TOC8"/>
        <w:rPr>
          <w:rFonts w:asciiTheme="minorHAnsi" w:eastAsiaTheme="minorEastAsia" w:hAnsiTheme="minorHAnsi" w:cstheme="minorBidi"/>
          <w:szCs w:val="22"/>
          <w:lang w:eastAsia="en-AU"/>
        </w:rPr>
      </w:pPr>
      <w:r>
        <w:t>113.</w:t>
      </w:r>
      <w:r>
        <w:tab/>
        <w:t>Registration of interests in registrable real property</w:t>
      </w:r>
      <w:r>
        <w:tab/>
      </w:r>
      <w:r>
        <w:fldChar w:fldCharType="begin"/>
      </w:r>
      <w:r>
        <w:instrText xml:space="preserve"> PAGEREF _Toc389658216 \h </w:instrText>
      </w:r>
      <w:r>
        <w:fldChar w:fldCharType="separate"/>
      </w:r>
      <w:r>
        <w:t>70</w:t>
      </w:r>
      <w:r>
        <w:fldChar w:fldCharType="end"/>
      </w:r>
    </w:p>
    <w:p>
      <w:pPr>
        <w:pStyle w:val="TOC8"/>
        <w:rPr>
          <w:rFonts w:asciiTheme="minorHAnsi" w:eastAsiaTheme="minorEastAsia" w:hAnsiTheme="minorHAnsi" w:cstheme="minorBidi"/>
          <w:szCs w:val="22"/>
          <w:lang w:eastAsia="en-AU"/>
        </w:rPr>
      </w:pPr>
      <w:r>
        <w:t>114.</w:t>
      </w:r>
      <w:r>
        <w:tab/>
        <w:t>Registration of interests in other property</w:t>
      </w:r>
      <w:r>
        <w:tab/>
      </w:r>
      <w:r>
        <w:fldChar w:fldCharType="begin"/>
      </w:r>
      <w:r>
        <w:instrText xml:space="preserve"> PAGEREF _Toc389658217 \h </w:instrText>
      </w:r>
      <w:r>
        <w:fldChar w:fldCharType="separate"/>
      </w:r>
      <w:r>
        <w:t>72</w:t>
      </w:r>
      <w:r>
        <w:fldChar w:fldCharType="end"/>
      </w:r>
    </w:p>
    <w:p>
      <w:pPr>
        <w:pStyle w:val="TOC8"/>
        <w:rPr>
          <w:rFonts w:asciiTheme="minorHAnsi" w:eastAsiaTheme="minorEastAsia" w:hAnsiTheme="minorHAnsi" w:cstheme="minorBidi"/>
          <w:szCs w:val="22"/>
          <w:lang w:eastAsia="en-AU"/>
        </w:rPr>
      </w:pPr>
      <w:r>
        <w:t>115.</w:t>
      </w:r>
      <w:r>
        <w:tab/>
        <w:t>Imputation of knowledge that property is frozen</w:t>
      </w:r>
      <w:r>
        <w:tab/>
      </w:r>
      <w:r>
        <w:fldChar w:fldCharType="begin"/>
      </w:r>
      <w:r>
        <w:instrText xml:space="preserve"> PAGEREF _Toc389658218 \h </w:instrText>
      </w:r>
      <w:r>
        <w:fldChar w:fldCharType="separate"/>
      </w:r>
      <w:r>
        <w:t>72</w:t>
      </w:r>
      <w:r>
        <w:fldChar w:fldCharType="end"/>
      </w:r>
    </w:p>
    <w:p>
      <w:pPr>
        <w:pStyle w:val="TOC8"/>
        <w:rPr>
          <w:rFonts w:asciiTheme="minorHAnsi" w:eastAsiaTheme="minorEastAsia" w:hAnsiTheme="minorHAnsi" w:cstheme="minorBidi"/>
          <w:szCs w:val="22"/>
          <w:lang w:eastAsia="en-AU"/>
        </w:rPr>
      </w:pPr>
      <w:r>
        <w:t>116.</w:t>
      </w:r>
      <w:r>
        <w:tab/>
        <w:t>Form of documents lodged with the Registrar of Titles</w:t>
      </w:r>
      <w:r>
        <w:tab/>
      </w:r>
      <w:r>
        <w:fldChar w:fldCharType="begin"/>
      </w:r>
      <w:r>
        <w:instrText xml:space="preserve"> PAGEREF _Toc389658219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Mutual recognition of freezing orders and confiscation of property</w:t>
      </w:r>
    </w:p>
    <w:p>
      <w:pPr>
        <w:pStyle w:val="TOC4"/>
        <w:tabs>
          <w:tab w:val="right" w:leader="dot" w:pos="7086"/>
        </w:tabs>
        <w:rPr>
          <w:rFonts w:asciiTheme="minorHAnsi" w:eastAsiaTheme="minorEastAsia" w:hAnsiTheme="minorHAnsi" w:cstheme="minorBidi"/>
          <w:b w:val="0"/>
          <w:szCs w:val="22"/>
          <w:lang w:eastAsia="en-AU"/>
        </w:rPr>
      </w:pPr>
      <w:r>
        <w:t>Division 1 — Registration of WA orders in other jurisdictions</w:t>
      </w:r>
    </w:p>
    <w:p>
      <w:pPr>
        <w:pStyle w:val="TOC8"/>
        <w:rPr>
          <w:rFonts w:asciiTheme="minorHAnsi" w:eastAsiaTheme="minorEastAsia" w:hAnsiTheme="minorHAnsi" w:cstheme="minorBidi"/>
          <w:szCs w:val="22"/>
          <w:lang w:eastAsia="en-AU"/>
        </w:rPr>
      </w:pPr>
      <w:r>
        <w:t>117.</w:t>
      </w:r>
      <w:r>
        <w:tab/>
        <w:t>Interstate registration of freezing notices and orders</w:t>
      </w:r>
      <w:r>
        <w:tab/>
      </w:r>
      <w:r>
        <w:fldChar w:fldCharType="begin"/>
      </w:r>
      <w:r>
        <w:instrText xml:space="preserve"> PAGEREF _Toc389658222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Recognition of orders of other jurisdictions</w:t>
      </w:r>
    </w:p>
    <w:p>
      <w:pPr>
        <w:pStyle w:val="TOC8"/>
        <w:rPr>
          <w:rFonts w:asciiTheme="minorHAnsi" w:eastAsiaTheme="minorEastAsia" w:hAnsiTheme="minorHAnsi" w:cstheme="minorBidi"/>
          <w:szCs w:val="22"/>
          <w:lang w:eastAsia="en-AU"/>
        </w:rPr>
      </w:pPr>
      <w:r>
        <w:t>118.</w:t>
      </w:r>
      <w:r>
        <w:tab/>
        <w:t>Registration of interstate orders</w:t>
      </w:r>
      <w:r>
        <w:tab/>
      </w:r>
      <w:r>
        <w:fldChar w:fldCharType="begin"/>
      </w:r>
      <w:r>
        <w:instrText xml:space="preserve"> PAGEREF _Toc389658224 \h </w:instrText>
      </w:r>
      <w:r>
        <w:fldChar w:fldCharType="separate"/>
      </w:r>
      <w:r>
        <w:t>74</w:t>
      </w:r>
      <w:r>
        <w:fldChar w:fldCharType="end"/>
      </w:r>
    </w:p>
    <w:p>
      <w:pPr>
        <w:pStyle w:val="TOC8"/>
        <w:rPr>
          <w:rFonts w:asciiTheme="minorHAnsi" w:eastAsiaTheme="minorEastAsia" w:hAnsiTheme="minorHAnsi" w:cstheme="minorBidi"/>
          <w:szCs w:val="22"/>
          <w:lang w:eastAsia="en-AU"/>
        </w:rPr>
      </w:pPr>
      <w:r>
        <w:t>119.</w:t>
      </w:r>
      <w:r>
        <w:tab/>
        <w:t>Effect of registration of interstate freezing orders</w:t>
      </w:r>
      <w:r>
        <w:tab/>
      </w:r>
      <w:r>
        <w:fldChar w:fldCharType="begin"/>
      </w:r>
      <w:r>
        <w:instrText xml:space="preserve"> PAGEREF _Toc389658225 \h </w:instrText>
      </w:r>
      <w:r>
        <w:fldChar w:fldCharType="separate"/>
      </w:r>
      <w:r>
        <w:t>75</w:t>
      </w:r>
      <w:r>
        <w:fldChar w:fldCharType="end"/>
      </w:r>
    </w:p>
    <w:p>
      <w:pPr>
        <w:pStyle w:val="TOC8"/>
        <w:rPr>
          <w:rFonts w:asciiTheme="minorHAnsi" w:eastAsiaTheme="minorEastAsia" w:hAnsiTheme="minorHAnsi" w:cstheme="minorBidi"/>
          <w:szCs w:val="22"/>
          <w:lang w:eastAsia="en-AU"/>
        </w:rPr>
      </w:pPr>
      <w:r>
        <w:t>120.</w:t>
      </w:r>
      <w:r>
        <w:tab/>
        <w:t>Effect of registration of interstate confiscation declarations</w:t>
      </w:r>
      <w:r>
        <w:tab/>
      </w:r>
      <w:r>
        <w:fldChar w:fldCharType="begin"/>
      </w:r>
      <w:r>
        <w:instrText xml:space="preserve"> PAGEREF _Toc389658226 \h </w:instrText>
      </w:r>
      <w:r>
        <w:fldChar w:fldCharType="separate"/>
      </w:r>
      <w:r>
        <w:t>75</w:t>
      </w:r>
      <w:r>
        <w:fldChar w:fldCharType="end"/>
      </w:r>
    </w:p>
    <w:p>
      <w:pPr>
        <w:pStyle w:val="TOC8"/>
        <w:rPr>
          <w:rFonts w:asciiTheme="minorHAnsi" w:eastAsiaTheme="minorEastAsia" w:hAnsiTheme="minorHAnsi" w:cstheme="minorBidi"/>
          <w:szCs w:val="22"/>
          <w:lang w:eastAsia="en-AU"/>
        </w:rPr>
      </w:pPr>
      <w:r>
        <w:t>121.</w:t>
      </w:r>
      <w:r>
        <w:tab/>
        <w:t>Duration of registration of interstate orders</w:t>
      </w:r>
      <w:r>
        <w:tab/>
      </w:r>
      <w:r>
        <w:fldChar w:fldCharType="begin"/>
      </w:r>
      <w:r>
        <w:instrText xml:space="preserve"> PAGEREF _Toc389658227 \h </w:instrText>
      </w:r>
      <w:r>
        <w:fldChar w:fldCharType="separate"/>
      </w:r>
      <w:r>
        <w:t>75</w:t>
      </w:r>
      <w:r>
        <w:fldChar w:fldCharType="end"/>
      </w:r>
    </w:p>
    <w:p>
      <w:pPr>
        <w:pStyle w:val="TOC8"/>
        <w:rPr>
          <w:rFonts w:asciiTheme="minorHAnsi" w:eastAsiaTheme="minorEastAsia" w:hAnsiTheme="minorHAnsi" w:cstheme="minorBidi"/>
          <w:szCs w:val="22"/>
          <w:lang w:eastAsia="en-AU"/>
        </w:rPr>
      </w:pPr>
      <w:r>
        <w:t>122.</w:t>
      </w:r>
      <w:r>
        <w:tab/>
        <w:t>Cancellation of registration of interstate orders</w:t>
      </w:r>
      <w:r>
        <w:tab/>
      </w:r>
      <w:r>
        <w:fldChar w:fldCharType="begin"/>
      </w:r>
      <w:r>
        <w:instrText xml:space="preserve"> PAGEREF _Toc389658228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Charges on interstate property</w:t>
      </w:r>
    </w:p>
    <w:p>
      <w:pPr>
        <w:pStyle w:val="TOC8"/>
        <w:rPr>
          <w:rFonts w:asciiTheme="minorHAnsi" w:eastAsiaTheme="minorEastAsia" w:hAnsiTheme="minorHAnsi" w:cstheme="minorBidi"/>
          <w:szCs w:val="22"/>
          <w:lang w:eastAsia="en-AU"/>
        </w:rPr>
      </w:pPr>
      <w:r>
        <w:t>123.</w:t>
      </w:r>
      <w:r>
        <w:tab/>
        <w:t>Creation of charge</w:t>
      </w:r>
      <w:r>
        <w:tab/>
      </w:r>
      <w:r>
        <w:fldChar w:fldCharType="begin"/>
      </w:r>
      <w:r>
        <w:instrText xml:space="preserve"> PAGEREF _Toc389658230 \h </w:instrText>
      </w:r>
      <w:r>
        <w:fldChar w:fldCharType="separate"/>
      </w:r>
      <w:r>
        <w:t>76</w:t>
      </w:r>
      <w:r>
        <w:fldChar w:fldCharType="end"/>
      </w:r>
    </w:p>
    <w:p>
      <w:pPr>
        <w:pStyle w:val="TOC8"/>
        <w:rPr>
          <w:rFonts w:asciiTheme="minorHAnsi" w:eastAsiaTheme="minorEastAsia" w:hAnsiTheme="minorHAnsi" w:cstheme="minorBidi"/>
          <w:szCs w:val="22"/>
          <w:lang w:eastAsia="en-AU"/>
        </w:rPr>
      </w:pPr>
      <w:r>
        <w:t>124.</w:t>
      </w:r>
      <w:r>
        <w:tab/>
        <w:t>Cessation of charge</w:t>
      </w:r>
      <w:r>
        <w:tab/>
      </w:r>
      <w:r>
        <w:fldChar w:fldCharType="begin"/>
      </w:r>
      <w:r>
        <w:instrText xml:space="preserve"> PAGEREF _Toc389658231 \h </w:instrText>
      </w:r>
      <w:r>
        <w:fldChar w:fldCharType="separate"/>
      </w:r>
      <w:r>
        <w:t>76</w:t>
      </w:r>
      <w:r>
        <w:fldChar w:fldCharType="end"/>
      </w:r>
    </w:p>
    <w:p>
      <w:pPr>
        <w:pStyle w:val="TOC8"/>
        <w:rPr>
          <w:rFonts w:asciiTheme="minorHAnsi" w:eastAsiaTheme="minorEastAsia" w:hAnsiTheme="minorHAnsi" w:cstheme="minorBidi"/>
          <w:szCs w:val="22"/>
          <w:lang w:eastAsia="en-AU"/>
        </w:rPr>
      </w:pPr>
      <w:r>
        <w:t>125.</w:t>
      </w:r>
      <w:r>
        <w:tab/>
        <w:t>Priority of charge</w:t>
      </w:r>
      <w:r>
        <w:tab/>
      </w:r>
      <w:r>
        <w:fldChar w:fldCharType="begin"/>
      </w:r>
      <w:r>
        <w:instrText xml:space="preserve"> PAGEREF _Toc389658232 \h </w:instrText>
      </w:r>
      <w:r>
        <w:fldChar w:fldCharType="separate"/>
      </w:r>
      <w:r>
        <w:t>77</w:t>
      </w:r>
      <w:r>
        <w:fldChar w:fldCharType="end"/>
      </w:r>
    </w:p>
    <w:p>
      <w:pPr>
        <w:pStyle w:val="TOC8"/>
        <w:rPr>
          <w:rFonts w:asciiTheme="minorHAnsi" w:eastAsiaTheme="minorEastAsia" w:hAnsiTheme="minorHAnsi" w:cstheme="minorBidi"/>
          <w:szCs w:val="22"/>
          <w:lang w:eastAsia="en-AU"/>
        </w:rPr>
      </w:pPr>
      <w:r>
        <w:t>126.</w:t>
      </w:r>
      <w:r>
        <w:tab/>
        <w:t>Registration of charge on land</w:t>
      </w:r>
      <w:r>
        <w:tab/>
      </w:r>
      <w:r>
        <w:fldChar w:fldCharType="begin"/>
      </w:r>
      <w:r>
        <w:instrText xml:space="preserve"> PAGEREF _Toc389658233 \h </w:instrText>
      </w:r>
      <w:r>
        <w:fldChar w:fldCharType="separate"/>
      </w:r>
      <w:r>
        <w:t>78</w:t>
      </w:r>
      <w:r>
        <w:fldChar w:fldCharType="end"/>
      </w:r>
    </w:p>
    <w:p>
      <w:pPr>
        <w:pStyle w:val="TOC8"/>
        <w:rPr>
          <w:rFonts w:asciiTheme="minorHAnsi" w:eastAsiaTheme="minorEastAsia" w:hAnsiTheme="minorHAnsi" w:cstheme="minorBidi"/>
          <w:szCs w:val="22"/>
          <w:lang w:eastAsia="en-AU"/>
        </w:rPr>
      </w:pPr>
      <w:r>
        <w:t>127.</w:t>
      </w:r>
      <w:r>
        <w:tab/>
        <w:t>Registration of charge on property other than land</w:t>
      </w:r>
      <w:r>
        <w:tab/>
      </w:r>
      <w:r>
        <w:fldChar w:fldCharType="begin"/>
      </w:r>
      <w:r>
        <w:instrText xml:space="preserve"> PAGEREF _Toc389658234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Miscellaneous</w:t>
      </w:r>
    </w:p>
    <w:p>
      <w:pPr>
        <w:pStyle w:val="TOC8"/>
        <w:rPr>
          <w:rFonts w:asciiTheme="minorHAnsi" w:eastAsiaTheme="minorEastAsia" w:hAnsiTheme="minorHAnsi" w:cstheme="minorBidi"/>
          <w:szCs w:val="22"/>
          <w:lang w:eastAsia="en-AU"/>
        </w:rPr>
      </w:pPr>
      <w:r>
        <w:t>128.</w:t>
      </w:r>
      <w:r>
        <w:tab/>
        <w:t>Act binds States, Territories and Commonwealth</w:t>
      </w:r>
      <w:r>
        <w:tab/>
      </w:r>
      <w:r>
        <w:fldChar w:fldCharType="begin"/>
      </w:r>
      <w:r>
        <w:instrText xml:space="preserve"> PAGEREF _Toc389658236 \h </w:instrText>
      </w:r>
      <w:r>
        <w:fldChar w:fldCharType="separate"/>
      </w:r>
      <w:r>
        <w:t>79</w:t>
      </w:r>
      <w:r>
        <w:fldChar w:fldCharType="end"/>
      </w:r>
    </w:p>
    <w:p>
      <w:pPr>
        <w:pStyle w:val="TOC8"/>
        <w:rPr>
          <w:rFonts w:asciiTheme="minorHAnsi" w:eastAsiaTheme="minorEastAsia" w:hAnsiTheme="minorHAnsi" w:cstheme="minorBidi"/>
          <w:szCs w:val="22"/>
          <w:lang w:eastAsia="en-AU"/>
        </w:rPr>
      </w:pPr>
      <w:r>
        <w:t>129.</w:t>
      </w:r>
      <w:r>
        <w:tab/>
        <w:t>Property protected from seizure and confiscation</w:t>
      </w:r>
      <w:r>
        <w:tab/>
      </w:r>
      <w:r>
        <w:fldChar w:fldCharType="begin"/>
      </w:r>
      <w:r>
        <w:instrText xml:space="preserve"> PAGEREF _Toc389658237 \h </w:instrText>
      </w:r>
      <w:r>
        <w:fldChar w:fldCharType="separate"/>
      </w:r>
      <w:r>
        <w:t>79</w:t>
      </w:r>
      <w:r>
        <w:fldChar w:fldCharType="end"/>
      </w:r>
    </w:p>
    <w:p>
      <w:pPr>
        <w:pStyle w:val="TOC8"/>
        <w:rPr>
          <w:rFonts w:asciiTheme="minorHAnsi" w:eastAsiaTheme="minorEastAsia" w:hAnsiTheme="minorHAnsi" w:cstheme="minorBidi"/>
          <w:szCs w:val="22"/>
          <w:lang w:eastAsia="en-AU"/>
        </w:rPr>
      </w:pPr>
      <w:r>
        <w:t>130.</w:t>
      </w:r>
      <w:r>
        <w:tab/>
        <w:t>Confiscation Proceeds Account</w:t>
      </w:r>
      <w:r>
        <w:tab/>
      </w:r>
      <w:r>
        <w:fldChar w:fldCharType="begin"/>
      </w:r>
      <w:r>
        <w:instrText xml:space="preserve"> PAGEREF _Toc389658238 \h </w:instrText>
      </w:r>
      <w:r>
        <w:fldChar w:fldCharType="separate"/>
      </w:r>
      <w:r>
        <w:t>80</w:t>
      </w:r>
      <w:r>
        <w:fldChar w:fldCharType="end"/>
      </w:r>
    </w:p>
    <w:p>
      <w:pPr>
        <w:pStyle w:val="TOC8"/>
        <w:rPr>
          <w:rFonts w:asciiTheme="minorHAnsi" w:eastAsiaTheme="minorEastAsia" w:hAnsiTheme="minorHAnsi" w:cstheme="minorBidi"/>
          <w:szCs w:val="22"/>
          <w:lang w:eastAsia="en-AU"/>
        </w:rPr>
      </w:pPr>
      <w:r>
        <w:t>131.</w:t>
      </w:r>
      <w:r>
        <w:tab/>
        <w:t>Payments into and out of the Confiscation Proceeds Account</w:t>
      </w:r>
      <w:r>
        <w:tab/>
      </w:r>
      <w:r>
        <w:fldChar w:fldCharType="begin"/>
      </w:r>
      <w:r>
        <w:instrText xml:space="preserve"> PAGEREF _Toc389658239 \h </w:instrText>
      </w:r>
      <w:r>
        <w:fldChar w:fldCharType="separate"/>
      </w:r>
      <w:r>
        <w:t>80</w:t>
      </w:r>
      <w:r>
        <w:fldChar w:fldCharType="end"/>
      </w:r>
    </w:p>
    <w:p>
      <w:pPr>
        <w:pStyle w:val="TOC8"/>
        <w:rPr>
          <w:rFonts w:asciiTheme="minorHAnsi" w:eastAsiaTheme="minorEastAsia" w:hAnsiTheme="minorHAnsi" w:cstheme="minorBidi"/>
          <w:szCs w:val="22"/>
          <w:lang w:eastAsia="en-AU"/>
        </w:rPr>
      </w:pPr>
      <w:r>
        <w:t>132.</w:t>
      </w:r>
      <w:r>
        <w:tab/>
        <w:t>Obstructing police officers</w:t>
      </w:r>
      <w:r>
        <w:tab/>
      </w:r>
      <w:r>
        <w:fldChar w:fldCharType="begin"/>
      </w:r>
      <w:r>
        <w:instrText xml:space="preserve"> PAGEREF _Toc389658240 \h </w:instrText>
      </w:r>
      <w:r>
        <w:fldChar w:fldCharType="separate"/>
      </w:r>
      <w:r>
        <w:t>81</w:t>
      </w:r>
      <w:r>
        <w:fldChar w:fldCharType="end"/>
      </w:r>
    </w:p>
    <w:p>
      <w:pPr>
        <w:pStyle w:val="TOC8"/>
        <w:rPr>
          <w:rFonts w:asciiTheme="minorHAnsi" w:eastAsiaTheme="minorEastAsia" w:hAnsiTheme="minorHAnsi" w:cstheme="minorBidi"/>
          <w:szCs w:val="22"/>
          <w:lang w:eastAsia="en-AU"/>
        </w:rPr>
      </w:pPr>
      <w:r>
        <w:t>133.</w:t>
      </w:r>
      <w:r>
        <w:tab/>
        <w:t>Later applications, notices, orders or findings</w:t>
      </w:r>
      <w:r>
        <w:tab/>
      </w:r>
      <w:r>
        <w:fldChar w:fldCharType="begin"/>
      </w:r>
      <w:r>
        <w:instrText xml:space="preserve"> PAGEREF _Toc389658241 \h </w:instrText>
      </w:r>
      <w:r>
        <w:fldChar w:fldCharType="separate"/>
      </w:r>
      <w:r>
        <w:t>82</w:t>
      </w:r>
      <w:r>
        <w:fldChar w:fldCharType="end"/>
      </w:r>
    </w:p>
    <w:p>
      <w:pPr>
        <w:pStyle w:val="TOC8"/>
        <w:rPr>
          <w:rFonts w:asciiTheme="minorHAnsi" w:eastAsiaTheme="minorEastAsia" w:hAnsiTheme="minorHAnsi" w:cstheme="minorBidi"/>
          <w:szCs w:val="22"/>
          <w:lang w:eastAsia="en-AU"/>
        </w:rPr>
      </w:pPr>
      <w:r>
        <w:t>134.</w:t>
      </w:r>
      <w:r>
        <w:tab/>
        <w:t>DPP’s power to delegate</w:t>
      </w:r>
      <w:r>
        <w:tab/>
      </w:r>
      <w:r>
        <w:fldChar w:fldCharType="begin"/>
      </w:r>
      <w:r>
        <w:instrText xml:space="preserve"> PAGEREF _Toc389658242 \h </w:instrText>
      </w:r>
      <w:r>
        <w:fldChar w:fldCharType="separate"/>
      </w:r>
      <w:r>
        <w:t>82</w:t>
      </w:r>
      <w:r>
        <w:fldChar w:fldCharType="end"/>
      </w:r>
    </w:p>
    <w:p>
      <w:pPr>
        <w:pStyle w:val="TOC8"/>
        <w:rPr>
          <w:rFonts w:asciiTheme="minorHAnsi" w:eastAsiaTheme="minorEastAsia" w:hAnsiTheme="minorHAnsi" w:cstheme="minorBidi"/>
          <w:szCs w:val="22"/>
          <w:lang w:eastAsia="en-AU"/>
        </w:rPr>
      </w:pPr>
      <w:r>
        <w:t>135.</w:t>
      </w:r>
      <w:r>
        <w:tab/>
        <w:t>Orders relating to sham transactions</w:t>
      </w:r>
      <w:r>
        <w:tab/>
      </w:r>
      <w:r>
        <w:fldChar w:fldCharType="begin"/>
      </w:r>
      <w:r>
        <w:instrText xml:space="preserve"> PAGEREF _Toc389658243 \h </w:instrText>
      </w:r>
      <w:r>
        <w:fldChar w:fldCharType="separate"/>
      </w:r>
      <w:r>
        <w:t>82</w:t>
      </w:r>
      <w:r>
        <w:fldChar w:fldCharType="end"/>
      </w:r>
    </w:p>
    <w:p>
      <w:pPr>
        <w:pStyle w:val="TOC8"/>
        <w:rPr>
          <w:rFonts w:asciiTheme="minorHAnsi" w:eastAsiaTheme="minorEastAsia" w:hAnsiTheme="minorHAnsi" w:cstheme="minorBidi"/>
          <w:szCs w:val="22"/>
          <w:lang w:eastAsia="en-AU"/>
        </w:rPr>
      </w:pPr>
      <w:r>
        <w:t>136.</w:t>
      </w:r>
      <w:r>
        <w:tab/>
        <w:t>Proceedings against body corporate</w:t>
      </w:r>
      <w:r>
        <w:tab/>
      </w:r>
      <w:r>
        <w:fldChar w:fldCharType="begin"/>
      </w:r>
      <w:r>
        <w:instrText xml:space="preserve"> PAGEREF _Toc389658244 \h </w:instrText>
      </w:r>
      <w:r>
        <w:fldChar w:fldCharType="separate"/>
      </w:r>
      <w:r>
        <w:t>83</w:t>
      </w:r>
      <w:r>
        <w:fldChar w:fldCharType="end"/>
      </w:r>
    </w:p>
    <w:p>
      <w:pPr>
        <w:pStyle w:val="TOC8"/>
        <w:rPr>
          <w:rFonts w:asciiTheme="minorHAnsi" w:eastAsiaTheme="minorEastAsia" w:hAnsiTheme="minorHAnsi" w:cstheme="minorBidi"/>
          <w:szCs w:val="22"/>
          <w:lang w:eastAsia="en-AU"/>
        </w:rPr>
      </w:pPr>
      <w:r>
        <w:t>137.</w:t>
      </w:r>
      <w:r>
        <w:tab/>
        <w:t>Liability for carrying out functions under this Act</w:t>
      </w:r>
      <w:r>
        <w:tab/>
      </w:r>
      <w:r>
        <w:fldChar w:fldCharType="begin"/>
      </w:r>
      <w:r>
        <w:instrText xml:space="preserve"> PAGEREF _Toc389658245 \h </w:instrText>
      </w:r>
      <w:r>
        <w:fldChar w:fldCharType="separate"/>
      </w:r>
      <w:r>
        <w:t>84</w:t>
      </w:r>
      <w:r>
        <w:fldChar w:fldCharType="end"/>
      </w:r>
    </w:p>
    <w:p>
      <w:pPr>
        <w:pStyle w:val="TOC8"/>
        <w:rPr>
          <w:rFonts w:asciiTheme="minorHAnsi" w:eastAsiaTheme="minorEastAsia" w:hAnsiTheme="minorHAnsi" w:cstheme="minorBidi"/>
          <w:szCs w:val="22"/>
          <w:lang w:eastAsia="en-AU"/>
        </w:rPr>
      </w:pPr>
      <w:r>
        <w:t>138.</w:t>
      </w:r>
      <w:r>
        <w:tab/>
        <w:t>Effect of owner’s death</w:t>
      </w:r>
      <w:r>
        <w:tab/>
      </w:r>
      <w:r>
        <w:fldChar w:fldCharType="begin"/>
      </w:r>
      <w:r>
        <w:instrText xml:space="preserve"> PAGEREF _Toc389658246 \h </w:instrText>
      </w:r>
      <w:r>
        <w:fldChar w:fldCharType="separate"/>
      </w:r>
      <w:r>
        <w:t>84</w:t>
      </w:r>
      <w:r>
        <w:fldChar w:fldCharType="end"/>
      </w:r>
    </w:p>
    <w:p>
      <w:pPr>
        <w:pStyle w:val="TOC8"/>
        <w:rPr>
          <w:rFonts w:asciiTheme="minorHAnsi" w:eastAsiaTheme="minorEastAsia" w:hAnsiTheme="minorHAnsi" w:cstheme="minorBidi"/>
          <w:szCs w:val="22"/>
          <w:lang w:eastAsia="en-AU"/>
        </w:rPr>
      </w:pPr>
      <w:r>
        <w:t>139.</w:t>
      </w:r>
      <w:r>
        <w:tab/>
        <w:t>Legal professional privilege withdrawn</w:t>
      </w:r>
      <w:r>
        <w:tab/>
      </w:r>
      <w:r>
        <w:fldChar w:fldCharType="begin"/>
      </w:r>
      <w:r>
        <w:instrText xml:space="preserve"> PAGEREF _Toc389658247 \h </w:instrText>
      </w:r>
      <w:r>
        <w:fldChar w:fldCharType="separate"/>
      </w:r>
      <w:r>
        <w:t>85</w:t>
      </w:r>
      <w:r>
        <w:fldChar w:fldCharType="end"/>
      </w:r>
    </w:p>
    <w:p>
      <w:pPr>
        <w:pStyle w:val="TOC8"/>
        <w:rPr>
          <w:rFonts w:asciiTheme="minorHAnsi" w:eastAsiaTheme="minorEastAsia" w:hAnsiTheme="minorHAnsi" w:cstheme="minorBidi"/>
          <w:szCs w:val="22"/>
          <w:lang w:eastAsia="en-AU"/>
        </w:rPr>
      </w:pPr>
      <w:r>
        <w:t>140.</w:t>
      </w:r>
      <w:r>
        <w:tab/>
        <w:t>Regulations</w:t>
      </w:r>
      <w:r>
        <w:tab/>
      </w:r>
      <w:r>
        <w:fldChar w:fldCharType="begin"/>
      </w:r>
      <w:r>
        <w:instrText xml:space="preserve"> PAGEREF _Toc389658248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 — Interpretation</w:t>
      </w:r>
    </w:p>
    <w:p>
      <w:pPr>
        <w:pStyle w:val="TOC8"/>
        <w:rPr>
          <w:rFonts w:asciiTheme="minorHAnsi" w:eastAsiaTheme="minorEastAsia" w:hAnsiTheme="minorHAnsi" w:cstheme="minorBidi"/>
          <w:szCs w:val="22"/>
          <w:lang w:eastAsia="en-AU"/>
        </w:rPr>
      </w:pPr>
      <w:r>
        <w:t>141.</w:t>
      </w:r>
      <w:r>
        <w:tab/>
        <w:t>Term used: confiscation offence</w:t>
      </w:r>
      <w:r>
        <w:tab/>
      </w:r>
      <w:r>
        <w:fldChar w:fldCharType="begin"/>
      </w:r>
      <w:r>
        <w:instrText xml:space="preserve"> PAGEREF _Toc389658250 \h </w:instrText>
      </w:r>
      <w:r>
        <w:fldChar w:fldCharType="separate"/>
      </w:r>
      <w:r>
        <w:t>87</w:t>
      </w:r>
      <w:r>
        <w:fldChar w:fldCharType="end"/>
      </w:r>
    </w:p>
    <w:p>
      <w:pPr>
        <w:pStyle w:val="TOC8"/>
        <w:rPr>
          <w:rFonts w:asciiTheme="minorHAnsi" w:eastAsiaTheme="minorEastAsia" w:hAnsiTheme="minorHAnsi" w:cstheme="minorBidi"/>
          <w:szCs w:val="22"/>
          <w:lang w:eastAsia="en-AU"/>
        </w:rPr>
      </w:pPr>
      <w:r>
        <w:t>142.</w:t>
      </w:r>
      <w:r>
        <w:tab/>
        <w:t>Term used: confiscable</w:t>
      </w:r>
      <w:r>
        <w:tab/>
      </w:r>
      <w:r>
        <w:fldChar w:fldCharType="begin"/>
      </w:r>
      <w:r>
        <w:instrText xml:space="preserve"> PAGEREF _Toc389658251 \h </w:instrText>
      </w:r>
      <w:r>
        <w:fldChar w:fldCharType="separate"/>
      </w:r>
      <w:r>
        <w:t>87</w:t>
      </w:r>
      <w:r>
        <w:fldChar w:fldCharType="end"/>
      </w:r>
    </w:p>
    <w:p>
      <w:pPr>
        <w:pStyle w:val="TOC8"/>
        <w:rPr>
          <w:rFonts w:asciiTheme="minorHAnsi" w:eastAsiaTheme="minorEastAsia" w:hAnsiTheme="minorHAnsi" w:cstheme="minorBidi"/>
          <w:szCs w:val="22"/>
          <w:lang w:eastAsia="en-AU"/>
        </w:rPr>
      </w:pPr>
      <w:r>
        <w:t>143.</w:t>
      </w:r>
      <w:r>
        <w:tab/>
        <w:t>Term used: wealth</w:t>
      </w:r>
      <w:r>
        <w:tab/>
      </w:r>
      <w:r>
        <w:fldChar w:fldCharType="begin"/>
      </w:r>
      <w:r>
        <w:instrText xml:space="preserve"> PAGEREF _Toc389658252 \h </w:instrText>
      </w:r>
      <w:r>
        <w:fldChar w:fldCharType="separate"/>
      </w:r>
      <w:r>
        <w:t>87</w:t>
      </w:r>
      <w:r>
        <w:fldChar w:fldCharType="end"/>
      </w:r>
    </w:p>
    <w:p>
      <w:pPr>
        <w:pStyle w:val="TOC8"/>
        <w:rPr>
          <w:rFonts w:asciiTheme="minorHAnsi" w:eastAsiaTheme="minorEastAsia" w:hAnsiTheme="minorHAnsi" w:cstheme="minorBidi"/>
          <w:szCs w:val="22"/>
          <w:lang w:eastAsia="en-AU"/>
        </w:rPr>
      </w:pPr>
      <w:r>
        <w:t>144.</w:t>
      </w:r>
      <w:r>
        <w:tab/>
        <w:t>Term used: unexplained wealth</w:t>
      </w:r>
      <w:r>
        <w:tab/>
      </w:r>
      <w:r>
        <w:fldChar w:fldCharType="begin"/>
      </w:r>
      <w:r>
        <w:instrText xml:space="preserve"> PAGEREF _Toc389658253 \h </w:instrText>
      </w:r>
      <w:r>
        <w:fldChar w:fldCharType="separate"/>
      </w:r>
      <w:r>
        <w:t>88</w:t>
      </w:r>
      <w:r>
        <w:fldChar w:fldCharType="end"/>
      </w:r>
    </w:p>
    <w:p>
      <w:pPr>
        <w:pStyle w:val="TOC8"/>
        <w:rPr>
          <w:rFonts w:asciiTheme="minorHAnsi" w:eastAsiaTheme="minorEastAsia" w:hAnsiTheme="minorHAnsi" w:cstheme="minorBidi"/>
          <w:szCs w:val="22"/>
          <w:lang w:eastAsia="en-AU"/>
        </w:rPr>
      </w:pPr>
      <w:r>
        <w:t>145.</w:t>
      </w:r>
      <w:r>
        <w:tab/>
        <w:t>Term used: criminal benefit</w:t>
      </w:r>
      <w:r>
        <w:tab/>
      </w:r>
      <w:r>
        <w:fldChar w:fldCharType="begin"/>
      </w:r>
      <w:r>
        <w:instrText xml:space="preserve"> PAGEREF _Toc389658254 \h </w:instrText>
      </w:r>
      <w:r>
        <w:fldChar w:fldCharType="separate"/>
      </w:r>
      <w:r>
        <w:t>89</w:t>
      </w:r>
      <w:r>
        <w:fldChar w:fldCharType="end"/>
      </w:r>
    </w:p>
    <w:p>
      <w:pPr>
        <w:pStyle w:val="TOC8"/>
        <w:rPr>
          <w:rFonts w:asciiTheme="minorHAnsi" w:eastAsiaTheme="minorEastAsia" w:hAnsiTheme="minorHAnsi" w:cstheme="minorBidi"/>
          <w:szCs w:val="22"/>
          <w:lang w:eastAsia="en-AU"/>
        </w:rPr>
      </w:pPr>
      <w:r>
        <w:t>146.</w:t>
      </w:r>
      <w:r>
        <w:tab/>
        <w:t>Term used: crime</w:t>
      </w:r>
      <w:r>
        <w:noBreakHyphen/>
        <w:t>used</w:t>
      </w:r>
      <w:r>
        <w:tab/>
      </w:r>
      <w:r>
        <w:fldChar w:fldCharType="begin"/>
      </w:r>
      <w:r>
        <w:instrText xml:space="preserve"> PAGEREF _Toc389658255 \h </w:instrText>
      </w:r>
      <w:r>
        <w:fldChar w:fldCharType="separate"/>
      </w:r>
      <w:r>
        <w:t>90</w:t>
      </w:r>
      <w:r>
        <w:fldChar w:fldCharType="end"/>
      </w:r>
    </w:p>
    <w:p>
      <w:pPr>
        <w:pStyle w:val="TOC8"/>
        <w:rPr>
          <w:rFonts w:asciiTheme="minorHAnsi" w:eastAsiaTheme="minorEastAsia" w:hAnsiTheme="minorHAnsi" w:cstheme="minorBidi"/>
          <w:szCs w:val="22"/>
          <w:lang w:eastAsia="en-AU"/>
        </w:rPr>
      </w:pPr>
      <w:r>
        <w:t>147.</w:t>
      </w:r>
      <w:r>
        <w:tab/>
        <w:t>Term used: criminal use</w:t>
      </w:r>
      <w:r>
        <w:tab/>
      </w:r>
      <w:r>
        <w:fldChar w:fldCharType="begin"/>
      </w:r>
      <w:r>
        <w:instrText xml:space="preserve"> PAGEREF _Toc389658256 \h </w:instrText>
      </w:r>
      <w:r>
        <w:fldChar w:fldCharType="separate"/>
      </w:r>
      <w:r>
        <w:t>90</w:t>
      </w:r>
      <w:r>
        <w:fldChar w:fldCharType="end"/>
      </w:r>
    </w:p>
    <w:p>
      <w:pPr>
        <w:pStyle w:val="TOC8"/>
        <w:rPr>
          <w:rFonts w:asciiTheme="minorHAnsi" w:eastAsiaTheme="minorEastAsia" w:hAnsiTheme="minorHAnsi" w:cstheme="minorBidi"/>
          <w:szCs w:val="22"/>
          <w:lang w:eastAsia="en-AU"/>
        </w:rPr>
      </w:pPr>
      <w:r>
        <w:t>148.</w:t>
      </w:r>
      <w:r>
        <w:tab/>
        <w:t>Term used: crime</w:t>
      </w:r>
      <w:r>
        <w:noBreakHyphen/>
        <w:t>derived</w:t>
      </w:r>
      <w:r>
        <w:tab/>
      </w:r>
      <w:r>
        <w:fldChar w:fldCharType="begin"/>
      </w:r>
      <w:r>
        <w:instrText xml:space="preserve"> PAGEREF _Toc389658257 \h </w:instrText>
      </w:r>
      <w:r>
        <w:fldChar w:fldCharType="separate"/>
      </w:r>
      <w:r>
        <w:t>91</w:t>
      </w:r>
      <w:r>
        <w:fldChar w:fldCharType="end"/>
      </w:r>
    </w:p>
    <w:p>
      <w:pPr>
        <w:pStyle w:val="TOC8"/>
        <w:rPr>
          <w:rFonts w:asciiTheme="minorHAnsi" w:eastAsiaTheme="minorEastAsia" w:hAnsiTheme="minorHAnsi" w:cstheme="minorBidi"/>
          <w:szCs w:val="22"/>
          <w:lang w:eastAsia="en-AU"/>
        </w:rPr>
      </w:pPr>
      <w:r>
        <w:t>149.</w:t>
      </w:r>
      <w:r>
        <w:tab/>
        <w:t>Term used: lawfully acquired</w:t>
      </w:r>
      <w:r>
        <w:tab/>
      </w:r>
      <w:r>
        <w:fldChar w:fldCharType="begin"/>
      </w:r>
      <w:r>
        <w:instrText xml:space="preserve"> PAGEREF _Toc389658258 \h </w:instrText>
      </w:r>
      <w:r>
        <w:fldChar w:fldCharType="separate"/>
      </w:r>
      <w:r>
        <w:t>93</w:t>
      </w:r>
      <w:r>
        <w:fldChar w:fldCharType="end"/>
      </w:r>
    </w:p>
    <w:p>
      <w:pPr>
        <w:pStyle w:val="TOC8"/>
        <w:rPr>
          <w:rFonts w:asciiTheme="minorHAnsi" w:eastAsiaTheme="minorEastAsia" w:hAnsiTheme="minorHAnsi" w:cstheme="minorBidi"/>
          <w:szCs w:val="22"/>
          <w:lang w:eastAsia="en-AU"/>
        </w:rPr>
      </w:pPr>
      <w:r>
        <w:t>150.</w:t>
      </w:r>
      <w:r>
        <w:tab/>
        <w:t>Term used: service cut off date</w:t>
      </w:r>
      <w:r>
        <w:tab/>
      </w:r>
      <w:r>
        <w:fldChar w:fldCharType="begin"/>
      </w:r>
      <w:r>
        <w:instrText xml:space="preserve"> PAGEREF _Toc389658259 \h </w:instrText>
      </w:r>
      <w:r>
        <w:fldChar w:fldCharType="separate"/>
      </w:r>
      <w:r>
        <w:t>93</w:t>
      </w:r>
      <w:r>
        <w:fldChar w:fldCharType="end"/>
      </w:r>
    </w:p>
    <w:p>
      <w:pPr>
        <w:pStyle w:val="TOC8"/>
        <w:rPr>
          <w:rFonts w:asciiTheme="minorHAnsi" w:eastAsiaTheme="minorEastAsia" w:hAnsiTheme="minorHAnsi" w:cstheme="minorBidi"/>
          <w:szCs w:val="22"/>
          <w:lang w:eastAsia="en-AU"/>
        </w:rPr>
      </w:pPr>
      <w:r>
        <w:t>151.</w:t>
      </w:r>
      <w:r>
        <w:tab/>
        <w:t>Term used: deal (in relation to property)</w:t>
      </w:r>
      <w:r>
        <w:tab/>
      </w:r>
      <w:r>
        <w:fldChar w:fldCharType="begin"/>
      </w:r>
      <w:r>
        <w:instrText xml:space="preserve"> PAGEREF _Toc389658260 \h </w:instrText>
      </w:r>
      <w:r>
        <w:fldChar w:fldCharType="separate"/>
      </w:r>
      <w:r>
        <w:t>93</w:t>
      </w:r>
      <w:r>
        <w:fldChar w:fldCharType="end"/>
      </w:r>
    </w:p>
    <w:p>
      <w:pPr>
        <w:pStyle w:val="TOC8"/>
        <w:rPr>
          <w:rFonts w:asciiTheme="minorHAnsi" w:eastAsiaTheme="minorEastAsia" w:hAnsiTheme="minorHAnsi" w:cstheme="minorBidi"/>
          <w:szCs w:val="22"/>
          <w:lang w:eastAsia="en-AU"/>
        </w:rPr>
      </w:pPr>
      <w:r>
        <w:t>152.</w:t>
      </w:r>
      <w:r>
        <w:tab/>
        <w:t>Term used: value (in relation to property sold by or for the State)</w:t>
      </w:r>
      <w:r>
        <w:tab/>
      </w:r>
      <w:r>
        <w:fldChar w:fldCharType="begin"/>
      </w:r>
      <w:r>
        <w:instrText xml:space="preserve"> PAGEREF _Toc389658261 \h </w:instrText>
      </w:r>
      <w:r>
        <w:fldChar w:fldCharType="separate"/>
      </w:r>
      <w:r>
        <w:t>94</w:t>
      </w:r>
      <w:r>
        <w:fldChar w:fldCharType="end"/>
      </w:r>
    </w:p>
    <w:p>
      <w:pPr>
        <w:pStyle w:val="TOC8"/>
        <w:rPr>
          <w:rFonts w:asciiTheme="minorHAnsi" w:eastAsiaTheme="minorEastAsia" w:hAnsiTheme="minorHAnsi" w:cstheme="minorBidi"/>
          <w:szCs w:val="22"/>
          <w:lang w:eastAsia="en-AU"/>
        </w:rPr>
      </w:pPr>
      <w:r>
        <w:t>153.</w:t>
      </w:r>
      <w:r>
        <w:tab/>
        <w:t>Term used: innocent party</w:t>
      </w:r>
      <w:r>
        <w:tab/>
      </w:r>
      <w:r>
        <w:fldChar w:fldCharType="begin"/>
      </w:r>
      <w:r>
        <w:instrText xml:space="preserve"> PAGEREF _Toc389658262 \h </w:instrText>
      </w:r>
      <w:r>
        <w:fldChar w:fldCharType="separate"/>
      </w:r>
      <w:r>
        <w:t>94</w:t>
      </w:r>
      <w:r>
        <w:fldChar w:fldCharType="end"/>
      </w:r>
    </w:p>
    <w:p>
      <w:pPr>
        <w:pStyle w:val="TOC8"/>
        <w:rPr>
          <w:rFonts w:asciiTheme="minorHAnsi" w:eastAsiaTheme="minorEastAsia" w:hAnsiTheme="minorHAnsi" w:cstheme="minorBidi"/>
          <w:szCs w:val="22"/>
          <w:lang w:eastAsia="en-AU"/>
        </w:rPr>
      </w:pPr>
      <w:r>
        <w:t>154.</w:t>
      </w:r>
      <w:r>
        <w:tab/>
        <w:t>Term used: value (in relation to transfer of property)</w:t>
      </w:r>
      <w:r>
        <w:tab/>
      </w:r>
      <w:r>
        <w:fldChar w:fldCharType="begin"/>
      </w:r>
      <w:r>
        <w:instrText xml:space="preserve"> PAGEREF _Toc389658263 \h </w:instrText>
      </w:r>
      <w:r>
        <w:fldChar w:fldCharType="separate"/>
      </w:r>
      <w:r>
        <w:t>96</w:t>
      </w:r>
      <w:r>
        <w:fldChar w:fldCharType="end"/>
      </w:r>
    </w:p>
    <w:p>
      <w:pPr>
        <w:pStyle w:val="TOC8"/>
        <w:rPr>
          <w:rFonts w:asciiTheme="minorHAnsi" w:eastAsiaTheme="minorEastAsia" w:hAnsiTheme="minorHAnsi" w:cstheme="minorBidi"/>
          <w:szCs w:val="22"/>
          <w:lang w:eastAsia="en-AU"/>
        </w:rPr>
      </w:pPr>
      <w:r>
        <w:t>155.</w:t>
      </w:r>
      <w:r>
        <w:tab/>
        <w:t>Term used: property</w:t>
      </w:r>
      <w:r>
        <w:noBreakHyphen/>
        <w:t>tracking document</w:t>
      </w:r>
      <w:r>
        <w:tab/>
      </w:r>
      <w:r>
        <w:fldChar w:fldCharType="begin"/>
      </w:r>
      <w:r>
        <w:instrText xml:space="preserve"> PAGEREF _Toc389658264 \h </w:instrText>
      </w:r>
      <w:r>
        <w:fldChar w:fldCharType="separate"/>
      </w:r>
      <w:r>
        <w:t>96</w:t>
      </w:r>
      <w:r>
        <w:fldChar w:fldCharType="end"/>
      </w:r>
    </w:p>
    <w:p>
      <w:pPr>
        <w:pStyle w:val="TOC8"/>
        <w:rPr>
          <w:rFonts w:asciiTheme="minorHAnsi" w:eastAsiaTheme="minorEastAsia" w:hAnsiTheme="minorHAnsi" w:cstheme="minorBidi"/>
          <w:szCs w:val="22"/>
          <w:lang w:eastAsia="en-AU"/>
        </w:rPr>
      </w:pPr>
      <w:r>
        <w:t>156.</w:t>
      </w:r>
      <w:r>
        <w:tab/>
        <w:t>Term used: effective control (in relation to property)</w:t>
      </w:r>
      <w:r>
        <w:tab/>
      </w:r>
      <w:r>
        <w:fldChar w:fldCharType="begin"/>
      </w:r>
      <w:r>
        <w:instrText xml:space="preserve"> PAGEREF _Toc389658265 \h </w:instrText>
      </w:r>
      <w:r>
        <w:fldChar w:fldCharType="separate"/>
      </w:r>
      <w:r>
        <w:t>96</w:t>
      </w:r>
      <w:r>
        <w:fldChar w:fldCharType="end"/>
      </w:r>
    </w:p>
    <w:p>
      <w:pPr>
        <w:pStyle w:val="TOC8"/>
        <w:rPr>
          <w:rFonts w:asciiTheme="minorHAnsi" w:eastAsiaTheme="minorEastAsia" w:hAnsiTheme="minorHAnsi" w:cstheme="minorBidi"/>
          <w:szCs w:val="22"/>
          <w:lang w:eastAsia="en-AU"/>
        </w:rPr>
      </w:pPr>
      <w:r>
        <w:t>157.</w:t>
      </w:r>
      <w:r>
        <w:tab/>
        <w:t>Term used: conviction (in relation to confiscation offence)</w:t>
      </w:r>
      <w:r>
        <w:tab/>
      </w:r>
      <w:r>
        <w:fldChar w:fldCharType="begin"/>
      </w:r>
      <w:r>
        <w:instrText xml:space="preserve"> PAGEREF _Toc389658266 \h </w:instrText>
      </w:r>
      <w:r>
        <w:fldChar w:fldCharType="separate"/>
      </w:r>
      <w:r>
        <w:t>97</w:t>
      </w:r>
      <w:r>
        <w:fldChar w:fldCharType="end"/>
      </w:r>
    </w:p>
    <w:p>
      <w:pPr>
        <w:pStyle w:val="TOC8"/>
        <w:rPr>
          <w:rFonts w:asciiTheme="minorHAnsi" w:eastAsiaTheme="minorEastAsia" w:hAnsiTheme="minorHAnsi" w:cstheme="minorBidi"/>
          <w:szCs w:val="22"/>
          <w:lang w:eastAsia="en-AU"/>
        </w:rPr>
      </w:pPr>
      <w:r>
        <w:t>158.</w:t>
      </w:r>
      <w:r>
        <w:tab/>
        <w:t>Term used: charge (in relation to an offence)</w:t>
      </w:r>
      <w:r>
        <w:tab/>
      </w:r>
      <w:r>
        <w:fldChar w:fldCharType="begin"/>
      </w:r>
      <w:r>
        <w:instrText xml:space="preserve"> PAGEREF _Toc389658267 \h </w:instrText>
      </w:r>
      <w:r>
        <w:fldChar w:fldCharType="separate"/>
      </w:r>
      <w:r>
        <w:t>98</w:t>
      </w:r>
      <w:r>
        <w:fldChar w:fldCharType="end"/>
      </w:r>
    </w:p>
    <w:p>
      <w:pPr>
        <w:pStyle w:val="TOC8"/>
        <w:rPr>
          <w:rFonts w:asciiTheme="minorHAnsi" w:eastAsiaTheme="minorEastAsia" w:hAnsiTheme="minorHAnsi" w:cstheme="minorBidi"/>
          <w:szCs w:val="22"/>
          <w:lang w:eastAsia="en-AU"/>
        </w:rPr>
      </w:pPr>
      <w:r>
        <w:t>159.</w:t>
      </w:r>
      <w:r>
        <w:tab/>
        <w:t>Term used: declared drug trafficker</w:t>
      </w:r>
      <w:r>
        <w:tab/>
      </w:r>
      <w:r>
        <w:fldChar w:fldCharType="begin"/>
      </w:r>
      <w:r>
        <w:instrText xml:space="preserve"> PAGEREF _Toc389658268 \h </w:instrText>
      </w:r>
      <w:r>
        <w:fldChar w:fldCharType="separate"/>
      </w:r>
      <w:r>
        <w:t>98</w:t>
      </w:r>
      <w:r>
        <w:fldChar w:fldCharType="end"/>
      </w:r>
    </w:p>
    <w:p>
      <w:pPr>
        <w:pStyle w:val="TOC8"/>
        <w:rPr>
          <w:rFonts w:asciiTheme="minorHAnsi" w:eastAsiaTheme="minorEastAsia" w:hAnsiTheme="minorHAnsi" w:cstheme="minorBidi"/>
          <w:szCs w:val="22"/>
          <w:lang w:eastAsia="en-AU"/>
        </w:rPr>
      </w:pPr>
      <w:r>
        <w:t>160.</w:t>
      </w:r>
      <w:r>
        <w:tab/>
        <w:t>Term used: abscond (in relation to an offence)</w:t>
      </w:r>
      <w:r>
        <w:tab/>
      </w:r>
      <w:r>
        <w:fldChar w:fldCharType="begin"/>
      </w:r>
      <w:r>
        <w:instrText xml:space="preserve"> PAGEREF _Toc389658269 \h </w:instrText>
      </w:r>
      <w:r>
        <w:fldChar w:fldCharType="separate"/>
      </w:r>
      <w:r>
        <w:t>99</w:t>
      </w:r>
      <w:r>
        <w:fldChar w:fldCharType="end"/>
      </w:r>
    </w:p>
    <w:p>
      <w:pPr>
        <w:pStyle w:val="TOC8"/>
        <w:rPr>
          <w:rFonts w:asciiTheme="minorHAnsi" w:eastAsiaTheme="minorEastAsia" w:hAnsiTheme="minorHAnsi" w:cstheme="minorBidi"/>
          <w:szCs w:val="22"/>
          <w:lang w:eastAsia="en-AU"/>
        </w:rPr>
      </w:pPr>
      <w:r>
        <w:t>161.</w:t>
      </w:r>
      <w:r>
        <w:tab/>
        <w:t>Term used: sham transaction</w:t>
      </w:r>
      <w:r>
        <w:tab/>
      </w:r>
      <w:r>
        <w:fldChar w:fldCharType="begin"/>
      </w:r>
      <w:r>
        <w:instrText xml:space="preserve"> PAGEREF _Toc389658270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Glossary</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_Toc389658272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_Toc389658274 \h </w:instrText>
      </w:r>
      <w:r>
        <w:fldChar w:fldCharType="separate"/>
      </w:r>
      <w:r>
        <w:t>109</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_Toc389658275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720" w:after="1200"/>
      </w:pPr>
      <w:r>
        <w:t>Criminal Property Confiscation Act 2000</w:t>
      </w:r>
    </w:p>
    <w:p>
      <w:pPr>
        <w:pStyle w:val="LongTitle"/>
        <w:suppressLineNumbers/>
      </w:pPr>
      <w:r>
        <w:rPr>
          <w:snapToGrid w:val="0"/>
        </w:rPr>
        <w:t>An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1" w:name="_Toc89161303"/>
      <w:bookmarkStart w:id="2" w:name="_Toc97007812"/>
      <w:bookmarkStart w:id="3" w:name="_Toc102272516"/>
      <w:bookmarkStart w:id="4" w:name="_Toc102812048"/>
      <w:bookmarkStart w:id="5" w:name="_Toc116709247"/>
      <w:bookmarkStart w:id="6" w:name="_Toc116809158"/>
      <w:bookmarkStart w:id="7" w:name="_Toc119206995"/>
      <w:bookmarkStart w:id="8" w:name="_Toc119209216"/>
      <w:bookmarkStart w:id="9" w:name="_Toc121119241"/>
      <w:bookmarkStart w:id="10" w:name="_Toc121119438"/>
      <w:bookmarkStart w:id="11" w:name="_Toc121124108"/>
      <w:bookmarkStart w:id="12" w:name="_Toc124061244"/>
      <w:bookmarkStart w:id="13" w:name="_Toc164574530"/>
      <w:bookmarkStart w:id="14" w:name="_Toc165714600"/>
      <w:bookmarkStart w:id="15" w:name="_Toc165792333"/>
      <w:bookmarkStart w:id="16" w:name="_Toc196789914"/>
      <w:bookmarkStart w:id="17" w:name="_Toc199815780"/>
      <w:bookmarkStart w:id="18" w:name="_Toc215480196"/>
      <w:bookmarkStart w:id="19" w:name="_Toc223246711"/>
      <w:bookmarkStart w:id="20" w:name="_Toc223319652"/>
      <w:bookmarkStart w:id="21" w:name="_Toc224976502"/>
      <w:bookmarkStart w:id="22" w:name="_Toc225320326"/>
      <w:bookmarkStart w:id="23" w:name="_Toc225903789"/>
      <w:bookmarkStart w:id="24" w:name="_Toc241053071"/>
      <w:bookmarkStart w:id="25" w:name="_Toc241053269"/>
      <w:bookmarkStart w:id="26" w:name="_Toc244076911"/>
      <w:bookmarkStart w:id="27" w:name="_Toc244077109"/>
      <w:bookmarkStart w:id="28" w:name="_Toc266437522"/>
      <w:bookmarkStart w:id="29" w:name="_Toc268268829"/>
      <w:bookmarkStart w:id="30" w:name="_Toc38965807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79398604"/>
      <w:bookmarkStart w:id="32" w:name="_Toc492811049"/>
      <w:bookmarkStart w:id="33" w:name="_Toc519928661"/>
      <w:bookmarkStart w:id="34" w:name="_Toc389658079"/>
      <w:r>
        <w:rPr>
          <w:rStyle w:val="CharSectno"/>
        </w:rPr>
        <w:t>1</w:t>
      </w:r>
      <w:r>
        <w:rPr>
          <w:snapToGrid w:val="0"/>
        </w:rPr>
        <w:t>.</w:t>
      </w:r>
      <w:r>
        <w:rPr>
          <w:snapToGrid w:val="0"/>
        </w:rPr>
        <w:tab/>
        <w:t>Short title</w:t>
      </w:r>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i/>
          <w:snapToGrid w:val="0"/>
        </w:rPr>
        <w:t>.</w:t>
      </w:r>
    </w:p>
    <w:p>
      <w:pPr>
        <w:pStyle w:val="Heading5"/>
        <w:rPr>
          <w:snapToGrid w:val="0"/>
        </w:rPr>
      </w:pPr>
      <w:bookmarkStart w:id="35" w:name="_Toc479398605"/>
      <w:bookmarkStart w:id="36" w:name="_Toc492811050"/>
      <w:bookmarkStart w:id="37" w:name="_Toc519928662"/>
      <w:bookmarkStart w:id="38" w:name="_Toc389658080"/>
      <w:r>
        <w:rPr>
          <w:rStyle w:val="CharSectno"/>
        </w:rPr>
        <w:t>2</w:t>
      </w:r>
      <w:r>
        <w:rPr>
          <w:snapToGrid w:val="0"/>
        </w:rPr>
        <w:t>.</w:t>
      </w:r>
      <w:r>
        <w:rPr>
          <w:snapToGrid w:val="0"/>
        </w:rPr>
        <w:tab/>
        <w:t>Commencement</w:t>
      </w:r>
      <w:bookmarkEnd w:id="35"/>
      <w:bookmarkEnd w:id="36"/>
      <w:bookmarkEnd w:id="37"/>
      <w:bookmarkEnd w:id="38"/>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39" w:name="_Toc479398606"/>
      <w:bookmarkStart w:id="40" w:name="_Toc492811051"/>
      <w:bookmarkStart w:id="41" w:name="_Toc519928663"/>
      <w:bookmarkStart w:id="42" w:name="_Toc389658081"/>
      <w:r>
        <w:rPr>
          <w:rStyle w:val="CharSectno"/>
        </w:rPr>
        <w:t>3</w:t>
      </w:r>
      <w:r>
        <w:rPr>
          <w:snapToGrid w:val="0"/>
        </w:rPr>
        <w:t>.</w:t>
      </w:r>
      <w:r>
        <w:rPr>
          <w:snapToGrid w:val="0"/>
        </w:rPr>
        <w:tab/>
        <w:t>Meaning of terms used in this Act</w:t>
      </w:r>
      <w:bookmarkEnd w:id="39"/>
      <w:bookmarkEnd w:id="40"/>
      <w:bookmarkEnd w:id="41"/>
      <w:bookmarkEnd w:id="42"/>
    </w:p>
    <w:p>
      <w:pPr>
        <w:pStyle w:val="Subsection"/>
      </w:pPr>
      <w:r>
        <w:tab/>
      </w:r>
      <w:r>
        <w:tab/>
        <w:t>The Glossary at the end of this Act defines or affects the meaning of some of the words and expressions used in this Act.</w:t>
      </w:r>
    </w:p>
    <w:p>
      <w:pPr>
        <w:pStyle w:val="Heading5"/>
      </w:pPr>
      <w:bookmarkStart w:id="43" w:name="_Toc492811052"/>
      <w:bookmarkStart w:id="44" w:name="_Toc519928664"/>
      <w:bookmarkStart w:id="45" w:name="_Toc389658082"/>
      <w:r>
        <w:rPr>
          <w:rStyle w:val="CharSectno"/>
        </w:rPr>
        <w:t>4</w:t>
      </w:r>
      <w:r>
        <w:t>.</w:t>
      </w:r>
      <w:r>
        <w:tab/>
        <w:t>Confiscable property — synopsis</w:t>
      </w:r>
      <w:bookmarkEnd w:id="43"/>
      <w:bookmarkEnd w:id="44"/>
      <w:bookmarkEnd w:id="45"/>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46" w:name="_Toc479398609"/>
      <w:bookmarkStart w:id="47" w:name="_Toc492811053"/>
      <w:bookmarkStart w:id="48" w:name="_Toc519928665"/>
      <w:bookmarkStart w:id="49" w:name="_Toc389658083"/>
      <w:r>
        <w:rPr>
          <w:rStyle w:val="CharSectno"/>
        </w:rPr>
        <w:t>5</w:t>
      </w:r>
      <w:r>
        <w:t>.</w:t>
      </w:r>
      <w:r>
        <w:tab/>
        <w:t>Application of Act to confiscable property</w:t>
      </w:r>
      <w:bookmarkEnd w:id="46"/>
      <w:bookmarkEnd w:id="47"/>
      <w:bookmarkEnd w:id="48"/>
      <w:bookmarkEnd w:id="49"/>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State">
        <w:smartTag w:uri="urn:schemas-microsoft-com:office:smarttags" w:element="place">
          <w:r>
            <w:t>Western Australia</w:t>
          </w:r>
        </w:smartTag>
      </w:smartTag>
      <w:r>
        <w:t xml:space="preserve"> or elsewhere;</w:t>
      </w:r>
    </w:p>
    <w:p>
      <w:pPr>
        <w:pStyle w:val="Indenta"/>
      </w:pPr>
      <w:r>
        <w:tab/>
        <w:t>(b)</w:t>
      </w:r>
      <w:r>
        <w:tab/>
        <w:t>whether the relevant confiscation offence was committed before or after the commencement of this Act;</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State">
        <w:smartTag w:uri="urn:schemas-microsoft-com:office:smarttags" w:element="plac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State">
        <w:smartTag w:uri="urn:schemas-microsoft-com:office:smarttags" w:element="place">
          <w:r>
            <w:t>Western Australia</w:t>
          </w:r>
        </w:smartTag>
      </w:smartTag>
      <w:r>
        <w:t>.</w:t>
      </w:r>
    </w:p>
    <w:p>
      <w:pPr>
        <w:pStyle w:val="Heading2"/>
      </w:pPr>
      <w:bookmarkStart w:id="50" w:name="_Toc89161309"/>
      <w:bookmarkStart w:id="51" w:name="_Toc97007818"/>
      <w:bookmarkStart w:id="52" w:name="_Toc102272522"/>
      <w:bookmarkStart w:id="53" w:name="_Toc102812054"/>
      <w:bookmarkStart w:id="54" w:name="_Toc116709253"/>
      <w:bookmarkStart w:id="55" w:name="_Toc116809164"/>
      <w:bookmarkStart w:id="56" w:name="_Toc119207001"/>
      <w:bookmarkStart w:id="57" w:name="_Toc119209222"/>
      <w:bookmarkStart w:id="58" w:name="_Toc121119247"/>
      <w:bookmarkStart w:id="59" w:name="_Toc121119444"/>
      <w:bookmarkStart w:id="60" w:name="_Toc121124114"/>
      <w:bookmarkStart w:id="61" w:name="_Toc124061250"/>
      <w:bookmarkStart w:id="62" w:name="_Toc164574536"/>
      <w:bookmarkStart w:id="63" w:name="_Toc165714606"/>
      <w:bookmarkStart w:id="64" w:name="_Toc165792339"/>
      <w:bookmarkStart w:id="65" w:name="_Toc196789920"/>
      <w:bookmarkStart w:id="66" w:name="_Toc199815786"/>
      <w:bookmarkStart w:id="67" w:name="_Toc215480202"/>
      <w:bookmarkStart w:id="68" w:name="_Toc223246717"/>
      <w:bookmarkStart w:id="69" w:name="_Toc223319658"/>
      <w:bookmarkStart w:id="70" w:name="_Toc224976508"/>
      <w:bookmarkStart w:id="71" w:name="_Toc225320332"/>
      <w:bookmarkStart w:id="72" w:name="_Toc225903795"/>
      <w:bookmarkStart w:id="73" w:name="_Toc241053077"/>
      <w:bookmarkStart w:id="74" w:name="_Toc241053275"/>
      <w:bookmarkStart w:id="75" w:name="_Toc244076917"/>
      <w:bookmarkStart w:id="76" w:name="_Toc244077115"/>
      <w:bookmarkStart w:id="77" w:name="_Toc266437528"/>
      <w:bookmarkStart w:id="78" w:name="_Toc268268835"/>
      <w:bookmarkStart w:id="79" w:name="_Toc389658084"/>
      <w:r>
        <w:rPr>
          <w:rStyle w:val="CharPartNo"/>
        </w:rPr>
        <w:t>Part 2</w:t>
      </w:r>
      <w:r>
        <w:t xml:space="preserve"> — </w:t>
      </w:r>
      <w:r>
        <w:rPr>
          <w:rStyle w:val="CharPartText"/>
        </w:rPr>
        <w:t>Confiscation of property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492811054"/>
      <w:bookmarkStart w:id="81" w:name="_Toc519928666"/>
      <w:bookmarkStart w:id="82" w:name="_Toc389658085"/>
      <w:r>
        <w:rPr>
          <w:rStyle w:val="CharSectno"/>
        </w:rPr>
        <w:t>6</w:t>
      </w:r>
      <w:r>
        <w:t>.</w:t>
      </w:r>
      <w:r>
        <w:tab/>
      </w:r>
      <w:bookmarkEnd w:id="80"/>
      <w:bookmarkEnd w:id="81"/>
      <w:r>
        <w:t>When property is confiscated</w:t>
      </w:r>
      <w:bookmarkEnd w:id="82"/>
    </w:p>
    <w:p>
      <w:pPr>
        <w:pStyle w:val="Subsection"/>
        <w:spacing w:before="120"/>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spacing w:before="180"/>
      </w:pPr>
      <w:bookmarkStart w:id="83" w:name="_Toc492811055"/>
      <w:bookmarkStart w:id="84" w:name="_Toc519928667"/>
      <w:bookmarkStart w:id="85" w:name="_Toc389658086"/>
      <w:r>
        <w:rPr>
          <w:rStyle w:val="CharSectno"/>
        </w:rPr>
        <w:t>7</w:t>
      </w:r>
      <w:r>
        <w:t>.</w:t>
      </w:r>
      <w:r>
        <w:tab/>
      </w:r>
      <w:bookmarkEnd w:id="83"/>
      <w:bookmarkEnd w:id="84"/>
      <w:r>
        <w:t>When frozen property is confiscated automatically</w:t>
      </w:r>
      <w:bookmarkEnd w:id="85"/>
    </w:p>
    <w:p>
      <w:pPr>
        <w:pStyle w:val="Subsection"/>
        <w:spacing w:before="120"/>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spacing w:before="120"/>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spacing w:before="120"/>
      </w:pPr>
      <w:r>
        <w:tab/>
        <w:t>(3)</w:t>
      </w:r>
      <w:r>
        <w:tab/>
        <w:t>However, property frozen under a freezing notice is not confiscated under subsection (1) or (2) until the freezing notice is filed in accordance with section 36(6)(a).</w:t>
      </w:r>
    </w:p>
    <w:p>
      <w:pPr>
        <w:pStyle w:val="Heading5"/>
        <w:spacing w:before="180"/>
      </w:pPr>
      <w:bookmarkStart w:id="86" w:name="_Toc492811056"/>
      <w:bookmarkStart w:id="87" w:name="_Toc519928668"/>
      <w:bookmarkStart w:id="88" w:name="_Toc389658087"/>
      <w:r>
        <w:rPr>
          <w:rStyle w:val="CharSectno"/>
        </w:rPr>
        <w:t>8</w:t>
      </w:r>
      <w:r>
        <w:t>.</w:t>
      </w:r>
      <w:r>
        <w:tab/>
        <w:t>Drug trafficker’s property</w:t>
      </w:r>
      <w:bookmarkEnd w:id="86"/>
      <w:bookmarkEnd w:id="87"/>
      <w:bookmarkEnd w:id="88"/>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89" w:name="_Toc492811057"/>
      <w:bookmarkStart w:id="90" w:name="_Toc519928669"/>
      <w:bookmarkStart w:id="91" w:name="_Toc389658088"/>
      <w:r>
        <w:rPr>
          <w:rStyle w:val="CharSectno"/>
        </w:rPr>
        <w:t>9</w:t>
      </w:r>
      <w:r>
        <w:t>.</w:t>
      </w:r>
      <w:r>
        <w:tab/>
        <w:t>Time and effect of confiscation of registrable real property</w:t>
      </w:r>
      <w:bookmarkEnd w:id="89"/>
      <w:bookmarkEnd w:id="90"/>
      <w:bookmarkEnd w:id="9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92" w:name="_Toc492811058"/>
      <w:bookmarkStart w:id="93" w:name="_Toc519928670"/>
      <w:bookmarkStart w:id="94" w:name="_Toc389658089"/>
      <w:r>
        <w:rPr>
          <w:rStyle w:val="CharSectno"/>
        </w:rPr>
        <w:t>10</w:t>
      </w:r>
      <w:r>
        <w:t>.</w:t>
      </w:r>
      <w:r>
        <w:tab/>
        <w:t>Time and effect of confiscation of other property</w:t>
      </w:r>
      <w:bookmarkEnd w:id="92"/>
      <w:bookmarkEnd w:id="93"/>
      <w:bookmarkEnd w:id="94"/>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When property (except registrable real property) that is registrable under an enactment is confiscated, the DPP must notify the registrar of the confiscation.</w:t>
      </w:r>
    </w:p>
    <w:p>
      <w:pPr>
        <w:pStyle w:val="Heading2"/>
      </w:pPr>
      <w:bookmarkStart w:id="95" w:name="_Toc89161315"/>
      <w:bookmarkStart w:id="96" w:name="_Toc97007824"/>
      <w:bookmarkStart w:id="97" w:name="_Toc102272528"/>
      <w:bookmarkStart w:id="98" w:name="_Toc102812060"/>
      <w:bookmarkStart w:id="99" w:name="_Toc116709259"/>
      <w:bookmarkStart w:id="100" w:name="_Toc116809170"/>
      <w:bookmarkStart w:id="101" w:name="_Toc119207007"/>
      <w:bookmarkStart w:id="102" w:name="_Toc119209228"/>
      <w:bookmarkStart w:id="103" w:name="_Toc121119253"/>
      <w:bookmarkStart w:id="104" w:name="_Toc121119450"/>
      <w:bookmarkStart w:id="105" w:name="_Toc121124120"/>
      <w:bookmarkStart w:id="106" w:name="_Toc124061256"/>
      <w:bookmarkStart w:id="107" w:name="_Toc164574542"/>
      <w:bookmarkStart w:id="108" w:name="_Toc165714612"/>
      <w:bookmarkStart w:id="109" w:name="_Toc165792345"/>
      <w:bookmarkStart w:id="110" w:name="_Toc196789926"/>
      <w:bookmarkStart w:id="111" w:name="_Toc199815792"/>
      <w:bookmarkStart w:id="112" w:name="_Toc215480208"/>
      <w:bookmarkStart w:id="113" w:name="_Toc223246723"/>
      <w:bookmarkStart w:id="114" w:name="_Toc223319664"/>
      <w:bookmarkStart w:id="115" w:name="_Toc224976514"/>
      <w:bookmarkStart w:id="116" w:name="_Toc225320338"/>
      <w:bookmarkStart w:id="117" w:name="_Toc225903801"/>
      <w:bookmarkStart w:id="118" w:name="_Toc241053083"/>
      <w:bookmarkStart w:id="119" w:name="_Toc241053281"/>
      <w:bookmarkStart w:id="120" w:name="_Toc244076923"/>
      <w:bookmarkStart w:id="121" w:name="_Toc244077121"/>
      <w:bookmarkStart w:id="122" w:name="_Toc266437534"/>
      <w:bookmarkStart w:id="123" w:name="_Toc268268841"/>
      <w:bookmarkStart w:id="124" w:name="_Toc389658090"/>
      <w:r>
        <w:rPr>
          <w:rStyle w:val="CharPartNo"/>
        </w:rPr>
        <w:t>Part 3</w:t>
      </w:r>
      <w:r>
        <w:t xml:space="preserve"> — </w:t>
      </w:r>
      <w:r>
        <w:rPr>
          <w:rStyle w:val="CharPartText"/>
        </w:rPr>
        <w:t>Identifying and recovering confiscable property</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89161316"/>
      <w:bookmarkStart w:id="126" w:name="_Toc97007825"/>
      <w:bookmarkStart w:id="127" w:name="_Toc102272529"/>
      <w:bookmarkStart w:id="128" w:name="_Toc102812061"/>
      <w:bookmarkStart w:id="129" w:name="_Toc116709260"/>
      <w:bookmarkStart w:id="130" w:name="_Toc116809171"/>
      <w:bookmarkStart w:id="131" w:name="_Toc119207008"/>
      <w:bookmarkStart w:id="132" w:name="_Toc119209229"/>
      <w:bookmarkStart w:id="133" w:name="_Toc121119254"/>
      <w:bookmarkStart w:id="134" w:name="_Toc121119451"/>
      <w:bookmarkStart w:id="135" w:name="_Toc121124121"/>
      <w:bookmarkStart w:id="136" w:name="_Toc124061257"/>
      <w:bookmarkStart w:id="137" w:name="_Toc164574543"/>
      <w:bookmarkStart w:id="138" w:name="_Toc165714613"/>
      <w:bookmarkStart w:id="139" w:name="_Toc165792346"/>
      <w:bookmarkStart w:id="140" w:name="_Toc196789927"/>
      <w:bookmarkStart w:id="141" w:name="_Toc199815793"/>
      <w:bookmarkStart w:id="142" w:name="_Toc215480209"/>
      <w:bookmarkStart w:id="143" w:name="_Toc223246724"/>
      <w:bookmarkStart w:id="144" w:name="_Toc223319665"/>
      <w:bookmarkStart w:id="145" w:name="_Toc224976515"/>
      <w:bookmarkStart w:id="146" w:name="_Toc225320339"/>
      <w:bookmarkStart w:id="147" w:name="_Toc225903802"/>
      <w:bookmarkStart w:id="148" w:name="_Toc241053084"/>
      <w:bookmarkStart w:id="149" w:name="_Toc241053282"/>
      <w:bookmarkStart w:id="150" w:name="_Toc244076924"/>
      <w:bookmarkStart w:id="151" w:name="_Toc244077122"/>
      <w:bookmarkStart w:id="152" w:name="_Toc266437535"/>
      <w:bookmarkStart w:id="153" w:name="_Toc268268842"/>
      <w:bookmarkStart w:id="154" w:name="_Toc389658091"/>
      <w:r>
        <w:rPr>
          <w:rStyle w:val="CharDivNo"/>
        </w:rPr>
        <w:t>Division 1</w:t>
      </w:r>
      <w:r>
        <w:t xml:space="preserve"> — </w:t>
      </w:r>
      <w:r>
        <w:rPr>
          <w:rStyle w:val="CharDivText"/>
        </w:rPr>
        <w:t>Unexplained wealth</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79398612"/>
      <w:bookmarkStart w:id="156" w:name="_Toc492811059"/>
      <w:bookmarkStart w:id="157" w:name="_Toc519928671"/>
      <w:bookmarkStart w:id="158" w:name="_Toc389658092"/>
      <w:r>
        <w:rPr>
          <w:rStyle w:val="CharSectno"/>
        </w:rPr>
        <w:t>11</w:t>
      </w:r>
      <w:r>
        <w:t>.</w:t>
      </w:r>
      <w:r>
        <w:tab/>
        <w:t>Applying for unexplained wealth declarations</w:t>
      </w:r>
      <w:bookmarkEnd w:id="155"/>
      <w:bookmarkEnd w:id="156"/>
      <w:bookmarkEnd w:id="157"/>
      <w:bookmarkEnd w:id="158"/>
    </w:p>
    <w:p>
      <w:pPr>
        <w:pStyle w:val="Subsection"/>
      </w:pPr>
      <w:r>
        <w:tab/>
        <w:t>(1)</w:t>
      </w:r>
      <w:r>
        <w:tab/>
        <w:t>The DPP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159" w:name="_Toc479398613"/>
      <w:bookmarkStart w:id="160" w:name="_Toc492811060"/>
      <w:bookmarkStart w:id="161" w:name="_Toc519928672"/>
      <w:bookmarkStart w:id="162" w:name="_Toc389658093"/>
      <w:r>
        <w:rPr>
          <w:rStyle w:val="CharSectno"/>
        </w:rPr>
        <w:t>12</w:t>
      </w:r>
      <w:r>
        <w:t>.</w:t>
      </w:r>
      <w:r>
        <w:tab/>
        <w:t>Making unexplained wealth declarations</w:t>
      </w:r>
      <w:bookmarkEnd w:id="159"/>
      <w:bookmarkEnd w:id="160"/>
      <w:bookmarkEnd w:id="161"/>
      <w:bookmarkEnd w:id="162"/>
    </w:p>
    <w:p>
      <w:pPr>
        <w:pStyle w:val="Subsection"/>
      </w:pPr>
      <w:r>
        <w:tab/>
        <w:t>(1)</w:t>
      </w:r>
      <w:r>
        <w:tab/>
        <w:t>On hearing an application under section 11(1), the court must declare that the respondent has unexplained wealth if it is more likely than not that the total value of the person’s wealth is greater than the value of the person’s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Heading5"/>
      </w:pPr>
      <w:bookmarkStart w:id="163" w:name="_Toc479398614"/>
      <w:bookmarkStart w:id="164" w:name="_Toc492811061"/>
      <w:bookmarkStart w:id="165" w:name="_Toc519928673"/>
      <w:bookmarkStart w:id="166" w:name="_Toc389658094"/>
      <w:r>
        <w:rPr>
          <w:rStyle w:val="CharSectno"/>
        </w:rPr>
        <w:t>13</w:t>
      </w:r>
      <w:r>
        <w:t>.</w:t>
      </w:r>
      <w:r>
        <w:tab/>
        <w:t>Assessing the value of unexplained wealth</w:t>
      </w:r>
      <w:bookmarkEnd w:id="163"/>
      <w:bookmarkEnd w:id="164"/>
      <w:bookmarkEnd w:id="165"/>
      <w:bookmarkEnd w:id="166"/>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167" w:name="_Toc492811062"/>
      <w:bookmarkStart w:id="168" w:name="_Toc519928674"/>
      <w:bookmarkStart w:id="169" w:name="_Toc389658095"/>
      <w:r>
        <w:rPr>
          <w:rStyle w:val="CharSectno"/>
        </w:rPr>
        <w:t>14</w:t>
      </w:r>
      <w:r>
        <w:t>.</w:t>
      </w:r>
      <w:r>
        <w:tab/>
        <w:t>Unexplained wealth payable to State</w:t>
      </w:r>
      <w:bookmarkEnd w:id="167"/>
      <w:bookmarkEnd w:id="168"/>
      <w:bookmarkEnd w:id="169"/>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170" w:name="_Toc89161321"/>
      <w:bookmarkStart w:id="171" w:name="_Toc97007830"/>
      <w:bookmarkStart w:id="172" w:name="_Toc102272534"/>
      <w:bookmarkStart w:id="173" w:name="_Toc102812066"/>
      <w:bookmarkStart w:id="174" w:name="_Toc116709265"/>
      <w:bookmarkStart w:id="175" w:name="_Toc116809176"/>
      <w:bookmarkStart w:id="176" w:name="_Toc119207013"/>
      <w:bookmarkStart w:id="177" w:name="_Toc119209234"/>
      <w:bookmarkStart w:id="178" w:name="_Toc121119259"/>
      <w:bookmarkStart w:id="179" w:name="_Toc121119456"/>
      <w:bookmarkStart w:id="180" w:name="_Toc121124126"/>
      <w:bookmarkStart w:id="181" w:name="_Toc124061262"/>
      <w:bookmarkStart w:id="182" w:name="_Toc164574548"/>
      <w:bookmarkStart w:id="183" w:name="_Toc165714618"/>
      <w:bookmarkStart w:id="184" w:name="_Toc165792351"/>
      <w:bookmarkStart w:id="185" w:name="_Toc196789932"/>
      <w:bookmarkStart w:id="186" w:name="_Toc199815798"/>
      <w:bookmarkStart w:id="187" w:name="_Toc215480214"/>
      <w:bookmarkStart w:id="188" w:name="_Toc223246729"/>
      <w:bookmarkStart w:id="189" w:name="_Toc223319670"/>
      <w:bookmarkStart w:id="190" w:name="_Toc224976520"/>
      <w:bookmarkStart w:id="191" w:name="_Toc225320344"/>
      <w:bookmarkStart w:id="192" w:name="_Toc225903807"/>
      <w:bookmarkStart w:id="193" w:name="_Toc241053089"/>
      <w:bookmarkStart w:id="194" w:name="_Toc241053287"/>
      <w:bookmarkStart w:id="195" w:name="_Toc244076929"/>
      <w:bookmarkStart w:id="196" w:name="_Toc244077127"/>
      <w:bookmarkStart w:id="197" w:name="_Toc266437540"/>
      <w:bookmarkStart w:id="198" w:name="_Toc268268847"/>
      <w:bookmarkStart w:id="199" w:name="_Toc389658096"/>
      <w:r>
        <w:rPr>
          <w:rStyle w:val="CharDivNo"/>
        </w:rPr>
        <w:t>Division 2</w:t>
      </w:r>
      <w:r>
        <w:t xml:space="preserve"> — </w:t>
      </w:r>
      <w:r>
        <w:rPr>
          <w:rStyle w:val="CharDivText"/>
        </w:rPr>
        <w:t>Criminal benefits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479398616"/>
      <w:bookmarkStart w:id="201" w:name="_Toc492811063"/>
      <w:bookmarkStart w:id="202" w:name="_Toc519928675"/>
      <w:bookmarkStart w:id="203" w:name="_Toc389658097"/>
      <w:r>
        <w:rPr>
          <w:rStyle w:val="CharSectno"/>
        </w:rPr>
        <w:t>15</w:t>
      </w:r>
      <w:r>
        <w:t>.</w:t>
      </w:r>
      <w:r>
        <w:tab/>
        <w:t>Applying for criminal benefits declarations</w:t>
      </w:r>
      <w:bookmarkEnd w:id="200"/>
      <w:bookmarkEnd w:id="201"/>
      <w:bookmarkEnd w:id="202"/>
      <w:bookmarkEnd w:id="203"/>
    </w:p>
    <w:p>
      <w:pPr>
        <w:pStyle w:val="Subsection"/>
      </w:pPr>
      <w:r>
        <w:tab/>
        <w:t>(1)</w:t>
      </w:r>
      <w:r>
        <w:tab/>
        <w:t>The DPP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Heading5"/>
      </w:pPr>
      <w:bookmarkStart w:id="204" w:name="_Toc492811064"/>
      <w:bookmarkStart w:id="205" w:name="_Toc519928676"/>
      <w:bookmarkStart w:id="206" w:name="_Toc389658098"/>
      <w:r>
        <w:rPr>
          <w:rStyle w:val="CharSectno"/>
        </w:rPr>
        <w:t>16</w:t>
      </w:r>
      <w:r>
        <w:t>.</w:t>
      </w:r>
      <w:r>
        <w:tab/>
        <w:t>Making criminal benefits declarations for crime</w:t>
      </w:r>
      <w:r>
        <w:noBreakHyphen/>
        <w:t>derived property</w:t>
      </w:r>
      <w:bookmarkEnd w:id="204"/>
      <w:bookmarkEnd w:id="205"/>
      <w:bookmarkEnd w:id="206"/>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207" w:name="_Toc492811065"/>
      <w:bookmarkStart w:id="208" w:name="_Toc519928677"/>
      <w:bookmarkStart w:id="209" w:name="_Toc389658099"/>
      <w:r>
        <w:rPr>
          <w:rStyle w:val="CharSectno"/>
        </w:rPr>
        <w:t>17</w:t>
      </w:r>
      <w:r>
        <w:t>.</w:t>
      </w:r>
      <w:r>
        <w:tab/>
        <w:t>Making criminal benefits declarations for unlawfully acquired property</w:t>
      </w:r>
      <w:bookmarkEnd w:id="207"/>
      <w:bookmarkEnd w:id="208"/>
      <w:bookmarkEnd w:id="209"/>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210" w:name="_Toc492811066"/>
      <w:bookmarkStart w:id="211" w:name="_Toc519928678"/>
      <w:bookmarkStart w:id="212" w:name="_Toc389658100"/>
      <w:r>
        <w:rPr>
          <w:rStyle w:val="CharSectno"/>
        </w:rPr>
        <w:t>18</w:t>
      </w:r>
      <w:r>
        <w:t>.</w:t>
      </w:r>
      <w:r>
        <w:tab/>
        <w:t>Limitations and ancillary orders</w:t>
      </w:r>
      <w:bookmarkEnd w:id="210"/>
      <w:bookmarkEnd w:id="211"/>
      <w:bookmarkEnd w:id="212"/>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w:t>
      </w:r>
    </w:p>
    <w:p>
      <w:pPr>
        <w:pStyle w:val="Indenta"/>
      </w:pPr>
      <w:r>
        <w:tab/>
        <w:t>(b)</w:t>
      </w:r>
      <w:r>
        <w:tab/>
        <w:t>the property, service, advantage or benefit has been confiscated under this Act or any other enactment; or</w:t>
      </w:r>
    </w:p>
    <w:p>
      <w:pPr>
        <w:pStyle w:val="Indenta"/>
        <w:rPr>
          <w:i/>
        </w:rPr>
      </w:pPr>
      <w:r>
        <w:tab/>
        <w:t>(c)</w:t>
      </w:r>
      <w:r>
        <w:tab/>
        <w:t>the property, service, advantage or benefit, or its value, has been taken into account for the purpose of making an unexplained wealth declaration against the respondent.</w:t>
      </w:r>
    </w:p>
    <w:p>
      <w:pPr>
        <w:pStyle w:val="Subsection"/>
      </w:pPr>
      <w:r>
        <w:tab/>
        <w:t>(2)</w:t>
      </w:r>
      <w:r>
        <w:tab/>
        <w:t>When making a criminal benefits declaration, the court is to —</w:t>
      </w:r>
    </w:p>
    <w:p>
      <w:pPr>
        <w:pStyle w:val="Indenta"/>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213" w:name="_Toc492811067"/>
      <w:bookmarkStart w:id="214" w:name="_Toc519928679"/>
      <w:bookmarkStart w:id="215" w:name="_Toc389658101"/>
      <w:r>
        <w:rPr>
          <w:rStyle w:val="CharSectno"/>
        </w:rPr>
        <w:t>19</w:t>
      </w:r>
      <w:r>
        <w:t>.</w:t>
      </w:r>
      <w:r>
        <w:tab/>
        <w:t>Assessing the value of criminal benefits</w:t>
      </w:r>
      <w:bookmarkEnd w:id="213"/>
      <w:bookmarkEnd w:id="214"/>
      <w:bookmarkEnd w:id="215"/>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216" w:name="_Toc492811068"/>
      <w:bookmarkStart w:id="217" w:name="_Toc519928680"/>
      <w:bookmarkStart w:id="218" w:name="_Toc389658102"/>
      <w:r>
        <w:rPr>
          <w:rStyle w:val="CharSectno"/>
        </w:rPr>
        <w:t>20</w:t>
      </w:r>
      <w:r>
        <w:t>.</w:t>
      </w:r>
      <w:r>
        <w:tab/>
        <w:t>Criminal benefits payable to State</w:t>
      </w:r>
      <w:bookmarkEnd w:id="216"/>
      <w:bookmarkEnd w:id="217"/>
      <w:bookmarkEnd w:id="218"/>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219" w:name="_Toc89161328"/>
      <w:bookmarkStart w:id="220" w:name="_Toc97007837"/>
      <w:bookmarkStart w:id="221" w:name="_Toc102272541"/>
      <w:bookmarkStart w:id="222" w:name="_Toc102812073"/>
      <w:bookmarkStart w:id="223" w:name="_Toc116709272"/>
      <w:bookmarkStart w:id="224" w:name="_Toc116809183"/>
      <w:bookmarkStart w:id="225" w:name="_Toc119207020"/>
      <w:bookmarkStart w:id="226" w:name="_Toc119209241"/>
      <w:bookmarkStart w:id="227" w:name="_Toc121119266"/>
      <w:bookmarkStart w:id="228" w:name="_Toc121119463"/>
      <w:bookmarkStart w:id="229" w:name="_Toc121124133"/>
      <w:bookmarkStart w:id="230" w:name="_Toc124061269"/>
      <w:bookmarkStart w:id="231" w:name="_Toc164574555"/>
      <w:bookmarkStart w:id="232" w:name="_Toc165714625"/>
      <w:bookmarkStart w:id="233" w:name="_Toc165792358"/>
      <w:bookmarkStart w:id="234" w:name="_Toc196789939"/>
      <w:bookmarkStart w:id="235" w:name="_Toc199815805"/>
      <w:bookmarkStart w:id="236" w:name="_Toc215480221"/>
      <w:bookmarkStart w:id="237" w:name="_Toc223246736"/>
      <w:bookmarkStart w:id="238" w:name="_Toc223319677"/>
      <w:bookmarkStart w:id="239" w:name="_Toc224976527"/>
      <w:bookmarkStart w:id="240" w:name="_Toc225320351"/>
      <w:bookmarkStart w:id="241" w:name="_Toc225903814"/>
      <w:bookmarkStart w:id="242" w:name="_Toc241053096"/>
      <w:bookmarkStart w:id="243" w:name="_Toc241053294"/>
      <w:bookmarkStart w:id="244" w:name="_Toc244076936"/>
      <w:bookmarkStart w:id="245" w:name="_Toc244077134"/>
      <w:bookmarkStart w:id="246" w:name="_Toc266437547"/>
      <w:bookmarkStart w:id="247" w:name="_Toc268268854"/>
      <w:bookmarkStart w:id="248" w:name="_Toc389658103"/>
      <w:r>
        <w:rPr>
          <w:rStyle w:val="CharDivNo"/>
        </w:rPr>
        <w:t>Division 3</w:t>
      </w:r>
      <w:r>
        <w:t xml:space="preserve"> — </w:t>
      </w:r>
      <w:r>
        <w:rPr>
          <w:rStyle w:val="CharDivText"/>
        </w:rPr>
        <w:t>Crime</w:t>
      </w:r>
      <w:r>
        <w:rPr>
          <w:rStyle w:val="CharDivText"/>
        </w:rPr>
        <w:noBreakHyphen/>
        <w:t>used property substitution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92811069"/>
      <w:bookmarkStart w:id="250" w:name="_Toc519928681"/>
      <w:bookmarkStart w:id="251" w:name="_Toc389658104"/>
      <w:r>
        <w:rPr>
          <w:rStyle w:val="CharSectno"/>
        </w:rPr>
        <w:t>21</w:t>
      </w:r>
      <w:r>
        <w:t>.</w:t>
      </w:r>
      <w:r>
        <w:tab/>
        <w:t>Applying for crime</w:t>
      </w:r>
      <w:r>
        <w:noBreakHyphen/>
        <w:t>used property substitution declaration</w:t>
      </w:r>
      <w:bookmarkEnd w:id="249"/>
      <w:bookmarkEnd w:id="250"/>
      <w:bookmarkEnd w:id="251"/>
    </w:p>
    <w:p>
      <w:pPr>
        <w:pStyle w:val="Subsection"/>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252" w:name="_Toc492811070"/>
      <w:bookmarkStart w:id="253" w:name="_Toc519928682"/>
      <w:bookmarkStart w:id="254" w:name="_Toc389658105"/>
      <w:r>
        <w:rPr>
          <w:rStyle w:val="CharSectno"/>
        </w:rPr>
        <w:t>22</w:t>
      </w:r>
      <w:r>
        <w:t>.</w:t>
      </w:r>
      <w:r>
        <w:tab/>
        <w:t>Making crime</w:t>
      </w:r>
      <w:r>
        <w:noBreakHyphen/>
        <w:t>used property substitution declarations</w:t>
      </w:r>
      <w:bookmarkEnd w:id="252"/>
      <w:bookmarkEnd w:id="253"/>
      <w:bookmarkEnd w:id="254"/>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by No. 28 of 2003 s. 40.]</w:t>
      </w:r>
    </w:p>
    <w:p>
      <w:pPr>
        <w:pStyle w:val="Heading5"/>
      </w:pPr>
      <w:bookmarkStart w:id="255" w:name="_Toc479398622"/>
      <w:bookmarkStart w:id="256" w:name="_Toc492811071"/>
      <w:bookmarkStart w:id="257" w:name="_Toc519928683"/>
      <w:bookmarkStart w:id="258" w:name="_Toc389658106"/>
      <w:r>
        <w:rPr>
          <w:rStyle w:val="CharSectno"/>
        </w:rPr>
        <w:t>23</w:t>
      </w:r>
      <w:r>
        <w:t>.</w:t>
      </w:r>
      <w:r>
        <w:tab/>
        <w:t>Assessing the value of crime</w:t>
      </w:r>
      <w:r>
        <w:noBreakHyphen/>
        <w:t>used property</w:t>
      </w:r>
      <w:bookmarkEnd w:id="255"/>
      <w:bookmarkEnd w:id="256"/>
      <w:bookmarkEnd w:id="257"/>
      <w:bookmarkEnd w:id="258"/>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rPr>
          <w:i/>
        </w:rPr>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r>
        <w:rPr>
          <w:i/>
        </w:rPr>
        <w:t>.</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259" w:name="_Toc492811072"/>
      <w:bookmarkStart w:id="260" w:name="_Toc519928684"/>
      <w:bookmarkStart w:id="261" w:name="_Toc389658107"/>
      <w:r>
        <w:rPr>
          <w:rStyle w:val="CharSectno"/>
        </w:rPr>
        <w:t>24</w:t>
      </w:r>
      <w:r>
        <w:t>.</w:t>
      </w:r>
      <w:r>
        <w:tab/>
        <w:t>Substituted property payable to State</w:t>
      </w:r>
      <w:bookmarkEnd w:id="259"/>
      <w:bookmarkEnd w:id="260"/>
      <w:bookmarkEnd w:id="261"/>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262" w:name="_Toc89161333"/>
      <w:bookmarkStart w:id="263" w:name="_Toc97007842"/>
      <w:bookmarkStart w:id="264" w:name="_Toc102272546"/>
      <w:bookmarkStart w:id="265" w:name="_Toc102812078"/>
      <w:bookmarkStart w:id="266" w:name="_Toc116709277"/>
      <w:bookmarkStart w:id="267" w:name="_Toc116809188"/>
      <w:bookmarkStart w:id="268" w:name="_Toc119207025"/>
      <w:bookmarkStart w:id="269" w:name="_Toc119209246"/>
      <w:bookmarkStart w:id="270" w:name="_Toc121119271"/>
      <w:bookmarkStart w:id="271" w:name="_Toc121119468"/>
      <w:bookmarkStart w:id="272" w:name="_Toc121124138"/>
      <w:bookmarkStart w:id="273" w:name="_Toc124061274"/>
      <w:bookmarkStart w:id="274" w:name="_Toc164574560"/>
      <w:bookmarkStart w:id="275" w:name="_Toc165714630"/>
      <w:bookmarkStart w:id="276" w:name="_Toc165792363"/>
      <w:bookmarkStart w:id="277" w:name="_Toc196789944"/>
      <w:bookmarkStart w:id="278" w:name="_Toc199815810"/>
      <w:bookmarkStart w:id="279" w:name="_Toc215480226"/>
      <w:bookmarkStart w:id="280" w:name="_Toc223246741"/>
      <w:bookmarkStart w:id="281" w:name="_Toc223319682"/>
      <w:bookmarkStart w:id="282" w:name="_Toc224976532"/>
      <w:bookmarkStart w:id="283" w:name="_Toc225320356"/>
      <w:bookmarkStart w:id="284" w:name="_Toc225903819"/>
      <w:bookmarkStart w:id="285" w:name="_Toc241053101"/>
      <w:bookmarkStart w:id="286" w:name="_Toc241053299"/>
      <w:bookmarkStart w:id="287" w:name="_Toc244076941"/>
      <w:bookmarkStart w:id="288" w:name="_Toc244077139"/>
      <w:bookmarkStart w:id="289" w:name="_Toc266437552"/>
      <w:bookmarkStart w:id="290" w:name="_Toc268268859"/>
      <w:bookmarkStart w:id="291" w:name="_Toc389658108"/>
      <w:r>
        <w:rPr>
          <w:rStyle w:val="CharDivNo"/>
        </w:rPr>
        <w:t>Division 4</w:t>
      </w:r>
      <w:r>
        <w:t xml:space="preserve"> — </w:t>
      </w:r>
      <w:r>
        <w:rPr>
          <w:rStyle w:val="CharDivText"/>
        </w:rPr>
        <w:t>Recovery of confiscable property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479398624"/>
      <w:bookmarkStart w:id="293" w:name="_Toc492811073"/>
      <w:bookmarkStart w:id="294" w:name="_Toc519928685"/>
      <w:bookmarkStart w:id="295" w:name="_Toc389658109"/>
      <w:r>
        <w:rPr>
          <w:rStyle w:val="CharSectno"/>
        </w:rPr>
        <w:t>25</w:t>
      </w:r>
      <w:r>
        <w:t>.</w:t>
      </w:r>
      <w:r>
        <w:tab/>
        <w:t>Recovery of unexplained wealth, criminal benefits or substituted property</w:t>
      </w:r>
      <w:bookmarkEnd w:id="292"/>
      <w:bookmarkEnd w:id="293"/>
      <w:bookmarkEnd w:id="294"/>
      <w:bookmarkEnd w:id="295"/>
    </w:p>
    <w:p>
      <w:pPr>
        <w:pStyle w:val="Subsection"/>
      </w:pPr>
      <w:r>
        <w:tab/>
        <w:t>(1)</w:t>
      </w:r>
      <w:r>
        <w:tab/>
        <w:t>The amount payable by a respondent under section </w:t>
      </w:r>
      <w:bookmarkStart w:id="296" w:name="_Hlt485437497"/>
      <w:r>
        <w:t xml:space="preserve">14, 20 or 24 </w:t>
      </w:r>
      <w:bookmarkEnd w:id="296"/>
      <w:r>
        <w:t>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297" w:name="_Toc492811074"/>
      <w:bookmarkStart w:id="298" w:name="_Toc519928686"/>
      <w:bookmarkStart w:id="299" w:name="_Toc389658110"/>
      <w:r>
        <w:rPr>
          <w:rStyle w:val="CharSectno"/>
        </w:rPr>
        <w:t>26</w:t>
      </w:r>
      <w:r>
        <w:t>.</w:t>
      </w:r>
      <w:r>
        <w:tab/>
        <w:t>Use of frozen property to meet liability</w:t>
      </w:r>
      <w:bookmarkEnd w:id="297"/>
      <w:bookmarkEnd w:id="298"/>
      <w:bookmarkEnd w:id="299"/>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300" w:name="_Toc492811075"/>
      <w:bookmarkStart w:id="301" w:name="_Toc519928687"/>
      <w:bookmarkStart w:id="302" w:name="_Toc389658111"/>
      <w:r>
        <w:rPr>
          <w:rStyle w:val="CharSectno"/>
        </w:rPr>
        <w:t>27</w:t>
      </w:r>
      <w:r>
        <w:t>.</w:t>
      </w:r>
      <w:r>
        <w:tab/>
      </w:r>
      <w:bookmarkEnd w:id="300"/>
      <w:bookmarkEnd w:id="301"/>
      <w:r>
        <w:t>Applying for confiscable property declarations</w:t>
      </w:r>
      <w:bookmarkEnd w:id="302"/>
    </w:p>
    <w:p>
      <w:pPr>
        <w:pStyle w:val="Subsection"/>
        <w:spacing w:before="120"/>
      </w:pPr>
      <w:r>
        <w:tab/>
        <w:t>(1)</w:t>
      </w:r>
      <w:r>
        <w:tab/>
        <w:t>The DPP may apply to the court for a confiscable property declaration.</w:t>
      </w:r>
    </w:p>
    <w:p>
      <w:pPr>
        <w:pStyle w:val="Subsection"/>
        <w:spacing w:before="120"/>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Heading5"/>
      </w:pPr>
      <w:bookmarkStart w:id="303" w:name="_Toc492811076"/>
      <w:bookmarkStart w:id="304" w:name="_Toc519928688"/>
      <w:bookmarkStart w:id="305" w:name="_Toc389658112"/>
      <w:r>
        <w:rPr>
          <w:rStyle w:val="CharSectno"/>
        </w:rPr>
        <w:t>28</w:t>
      </w:r>
      <w:r>
        <w:t>.</w:t>
      </w:r>
      <w:r>
        <w:tab/>
        <w:t>Making confiscable property declarations</w:t>
      </w:r>
      <w:bookmarkEnd w:id="303"/>
      <w:bookmarkEnd w:id="304"/>
      <w:bookmarkEnd w:id="305"/>
    </w:p>
    <w:p>
      <w:pPr>
        <w:pStyle w:val="Subsection"/>
        <w:spacing w:before="120"/>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spacing w:before="120"/>
      </w:pPr>
      <w:r>
        <w:tab/>
        <w:t>(2)</w:t>
      </w:r>
      <w:r>
        <w:tab/>
        <w:t>It is presumed that the respondent effectively controlled the property at the material time, or gave the property away, unless the respondent establishes the contrary.</w:t>
      </w:r>
    </w:p>
    <w:p>
      <w:pPr>
        <w:pStyle w:val="Subsection"/>
        <w:spacing w:before="120"/>
      </w:pPr>
      <w:r>
        <w:tab/>
        <w:t>(3)</w:t>
      </w:r>
      <w:r>
        <w:tab/>
        <w:t>The court may make any necessary or convenient ancillary orders.</w:t>
      </w:r>
    </w:p>
    <w:p>
      <w:pPr>
        <w:pStyle w:val="Heading5"/>
        <w:keepNext w:val="0"/>
        <w:keepLines w:val="0"/>
      </w:pPr>
      <w:bookmarkStart w:id="306" w:name="_Toc492811077"/>
      <w:bookmarkStart w:id="307" w:name="_Toc519928689"/>
      <w:bookmarkStart w:id="308" w:name="_Toc389658113"/>
      <w:r>
        <w:rPr>
          <w:rStyle w:val="CharSectno"/>
        </w:rPr>
        <w:t>29</w:t>
      </w:r>
      <w:r>
        <w:t>.</w:t>
      </w:r>
      <w:r>
        <w:tab/>
        <w:t>Restrictions on confiscation of declared confiscable property</w:t>
      </w:r>
      <w:bookmarkEnd w:id="306"/>
      <w:bookmarkEnd w:id="307"/>
      <w:bookmarkEnd w:id="308"/>
    </w:p>
    <w:p>
      <w:pPr>
        <w:pStyle w:val="Subsection"/>
        <w:spacing w:before="120"/>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309" w:name="_Toc492811078"/>
      <w:bookmarkStart w:id="310" w:name="_Toc519928690"/>
      <w:bookmarkStart w:id="311" w:name="_Toc389658114"/>
      <w:r>
        <w:rPr>
          <w:rStyle w:val="CharSectno"/>
        </w:rPr>
        <w:t>30</w:t>
      </w:r>
      <w:r>
        <w:t>.</w:t>
      </w:r>
      <w:r>
        <w:tab/>
        <w:t>Applying for and making declarations of confiscation</w:t>
      </w:r>
      <w:bookmarkEnd w:id="309"/>
      <w:bookmarkEnd w:id="310"/>
      <w:bookmarkEnd w:id="311"/>
    </w:p>
    <w:p>
      <w:pPr>
        <w:pStyle w:val="Subsection"/>
      </w:pPr>
      <w:r>
        <w:tab/>
        <w:t>(1)</w:t>
      </w:r>
      <w:r>
        <w:tab/>
        <w:t>The DPP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Heading5"/>
      </w:pPr>
      <w:bookmarkStart w:id="312" w:name="_Toc492811079"/>
      <w:bookmarkStart w:id="313" w:name="_Toc519928691"/>
      <w:bookmarkStart w:id="314" w:name="_Toc389658115"/>
      <w:r>
        <w:rPr>
          <w:rStyle w:val="CharSectno"/>
        </w:rPr>
        <w:t>31</w:t>
      </w:r>
      <w:r>
        <w:t>.</w:t>
      </w:r>
      <w:r>
        <w:tab/>
        <w:t>Notice of confiscation of registrable property</w:t>
      </w:r>
      <w:bookmarkEnd w:id="312"/>
      <w:bookmarkEnd w:id="313"/>
      <w:bookmarkEnd w:id="314"/>
    </w:p>
    <w:p>
      <w:pPr>
        <w:pStyle w:val="Subsection"/>
      </w:pPr>
      <w:r>
        <w:tab/>
        <w:t>(1)</w:t>
      </w:r>
      <w:r>
        <w:tab/>
        <w:t>When the court declares under section 30 that registrable real property has been confiscated, the DPP must lodge a memorial of the confiscation with the Registrar of Titles.</w:t>
      </w:r>
    </w:p>
    <w:p>
      <w:pPr>
        <w:pStyle w:val="Subsection"/>
      </w:pPr>
      <w:r>
        <w:tab/>
        <w:t>(2)</w:t>
      </w:r>
      <w:r>
        <w:tab/>
        <w:t xml:space="preserve">When the court declares under section 30 that property that is registrable under any enactment except the </w:t>
      </w:r>
      <w:r>
        <w:rPr>
          <w:i/>
        </w:rPr>
        <w:t>Transfer of Land Act 1893</w:t>
      </w:r>
      <w:r>
        <w:t xml:space="preserve"> has been confiscated, the DPP must lodge with the registrar —</w:t>
      </w:r>
    </w:p>
    <w:p>
      <w:pPr>
        <w:pStyle w:val="Indenta"/>
      </w:pPr>
      <w:r>
        <w:tab/>
        <w:t>(a)</w:t>
      </w:r>
      <w:r>
        <w:tab/>
        <w:t>a copy of the declaration; and</w:t>
      </w:r>
    </w:p>
    <w:p>
      <w:pPr>
        <w:pStyle w:val="Indenta"/>
      </w:pPr>
      <w:r>
        <w:tab/>
        <w:t>(b)</w:t>
      </w:r>
      <w:r>
        <w:tab/>
        <w:t>a notice giving particulars of the confiscation.</w:t>
      </w:r>
    </w:p>
    <w:p>
      <w:pPr>
        <w:pStyle w:val="Heading5"/>
      </w:pPr>
      <w:bookmarkStart w:id="315" w:name="_Toc492811080"/>
      <w:bookmarkStart w:id="316" w:name="_Toc519928692"/>
      <w:bookmarkStart w:id="317" w:name="_Toc389658116"/>
      <w:r>
        <w:rPr>
          <w:rStyle w:val="CharSectno"/>
        </w:rPr>
        <w:t>32</w:t>
      </w:r>
      <w:r>
        <w:t>.</w:t>
      </w:r>
      <w:r>
        <w:tab/>
        <w:t>Varying declarations</w:t>
      </w:r>
      <w:bookmarkEnd w:id="315"/>
      <w:bookmarkEnd w:id="316"/>
      <w:bookmarkEnd w:id="317"/>
    </w:p>
    <w:p>
      <w:pPr>
        <w:pStyle w:val="Subsection"/>
      </w:pPr>
      <w:r>
        <w:tab/>
      </w:r>
      <w:r>
        <w:tab/>
        <w:t>If the court has made a declaration under this Part, the DPP may at any time apply to the court for a variation of the declaration, or for a further declaration, to give effect, or better to give effect, to the previous declaration.</w:t>
      </w:r>
    </w:p>
    <w:p>
      <w:pPr>
        <w:pStyle w:val="Heading2"/>
      </w:pPr>
      <w:bookmarkStart w:id="318" w:name="_Toc89161342"/>
      <w:bookmarkStart w:id="319" w:name="_Toc97007851"/>
      <w:bookmarkStart w:id="320" w:name="_Toc102272555"/>
      <w:bookmarkStart w:id="321" w:name="_Toc102812087"/>
      <w:bookmarkStart w:id="322" w:name="_Toc116709286"/>
      <w:bookmarkStart w:id="323" w:name="_Toc116809197"/>
      <w:bookmarkStart w:id="324" w:name="_Toc119207034"/>
      <w:bookmarkStart w:id="325" w:name="_Toc119209255"/>
      <w:bookmarkStart w:id="326" w:name="_Toc121119280"/>
      <w:bookmarkStart w:id="327" w:name="_Toc121119477"/>
      <w:bookmarkStart w:id="328" w:name="_Toc121124147"/>
      <w:bookmarkStart w:id="329" w:name="_Toc124061283"/>
      <w:bookmarkStart w:id="330" w:name="_Toc164574569"/>
      <w:bookmarkStart w:id="331" w:name="_Toc165714639"/>
      <w:bookmarkStart w:id="332" w:name="_Toc165792372"/>
      <w:bookmarkStart w:id="333" w:name="_Toc196789953"/>
      <w:bookmarkStart w:id="334" w:name="_Toc199815819"/>
      <w:bookmarkStart w:id="335" w:name="_Toc215480235"/>
      <w:bookmarkStart w:id="336" w:name="_Toc223246750"/>
      <w:bookmarkStart w:id="337" w:name="_Toc223319691"/>
      <w:bookmarkStart w:id="338" w:name="_Toc224976541"/>
      <w:bookmarkStart w:id="339" w:name="_Toc225320365"/>
      <w:bookmarkStart w:id="340" w:name="_Toc225903828"/>
      <w:bookmarkStart w:id="341" w:name="_Toc241053110"/>
      <w:bookmarkStart w:id="342" w:name="_Toc241053308"/>
      <w:bookmarkStart w:id="343" w:name="_Toc244076950"/>
      <w:bookmarkStart w:id="344" w:name="_Toc244077148"/>
      <w:bookmarkStart w:id="345" w:name="_Toc266437561"/>
      <w:bookmarkStart w:id="346" w:name="_Toc268268868"/>
      <w:bookmarkStart w:id="347" w:name="_Toc389658117"/>
      <w:r>
        <w:rPr>
          <w:rStyle w:val="CharPartNo"/>
        </w:rPr>
        <w:t>Part 4</w:t>
      </w:r>
      <w:r>
        <w:t xml:space="preserve"> — </w:t>
      </w:r>
      <w:r>
        <w:rPr>
          <w:rStyle w:val="CharPartText"/>
        </w:rPr>
        <w:t>Preventing dealings in confiscable property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3"/>
      </w:pPr>
      <w:bookmarkStart w:id="348" w:name="_Toc89161343"/>
      <w:bookmarkStart w:id="349" w:name="_Toc97007852"/>
      <w:bookmarkStart w:id="350" w:name="_Toc102272556"/>
      <w:bookmarkStart w:id="351" w:name="_Toc102812088"/>
      <w:bookmarkStart w:id="352" w:name="_Toc116709287"/>
      <w:bookmarkStart w:id="353" w:name="_Toc116809198"/>
      <w:bookmarkStart w:id="354" w:name="_Toc119207035"/>
      <w:bookmarkStart w:id="355" w:name="_Toc119209256"/>
      <w:bookmarkStart w:id="356" w:name="_Toc121119281"/>
      <w:bookmarkStart w:id="357" w:name="_Toc121119478"/>
      <w:bookmarkStart w:id="358" w:name="_Toc121124148"/>
      <w:bookmarkStart w:id="359" w:name="_Toc124061284"/>
      <w:bookmarkStart w:id="360" w:name="_Toc164574570"/>
      <w:bookmarkStart w:id="361" w:name="_Toc165714640"/>
      <w:bookmarkStart w:id="362" w:name="_Toc165792373"/>
      <w:bookmarkStart w:id="363" w:name="_Toc196789954"/>
      <w:bookmarkStart w:id="364" w:name="_Toc199815820"/>
      <w:bookmarkStart w:id="365" w:name="_Toc215480236"/>
      <w:bookmarkStart w:id="366" w:name="_Toc223246751"/>
      <w:bookmarkStart w:id="367" w:name="_Toc223319692"/>
      <w:bookmarkStart w:id="368" w:name="_Toc224976542"/>
      <w:bookmarkStart w:id="369" w:name="_Toc225320366"/>
      <w:bookmarkStart w:id="370" w:name="_Toc225903829"/>
      <w:bookmarkStart w:id="371" w:name="_Toc241053111"/>
      <w:bookmarkStart w:id="372" w:name="_Toc241053309"/>
      <w:bookmarkStart w:id="373" w:name="_Toc244076951"/>
      <w:bookmarkStart w:id="374" w:name="_Toc244077149"/>
      <w:bookmarkStart w:id="375" w:name="_Toc266437562"/>
      <w:bookmarkStart w:id="376" w:name="_Toc268268869"/>
      <w:bookmarkStart w:id="377" w:name="_Toc389658118"/>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479398627"/>
      <w:bookmarkStart w:id="379" w:name="_Toc492811081"/>
      <w:bookmarkStart w:id="380" w:name="_Toc519928693"/>
      <w:bookmarkStart w:id="381" w:name="_Toc389658119"/>
      <w:r>
        <w:rPr>
          <w:rStyle w:val="CharSectno"/>
        </w:rPr>
        <w:t>33</w:t>
      </w:r>
      <w:r>
        <w:t>.</w:t>
      </w:r>
      <w:r>
        <w:tab/>
        <w:t>Seizure of crime</w:t>
      </w:r>
      <w:r>
        <w:noBreakHyphen/>
        <w:t>used or crime</w:t>
      </w:r>
      <w:r>
        <w:noBreakHyphen/>
        <w:t>derived property</w:t>
      </w:r>
      <w:bookmarkEnd w:id="378"/>
      <w:bookmarkEnd w:id="379"/>
      <w:bookmarkEnd w:id="380"/>
      <w:bookmarkEnd w:id="381"/>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pPr>
      <w:bookmarkStart w:id="382" w:name="_Toc89161345"/>
      <w:bookmarkStart w:id="383" w:name="_Toc97007854"/>
      <w:bookmarkStart w:id="384" w:name="_Toc102272558"/>
      <w:bookmarkStart w:id="385" w:name="_Toc102812090"/>
      <w:bookmarkStart w:id="386" w:name="_Toc116709289"/>
      <w:bookmarkStart w:id="387" w:name="_Toc116809200"/>
      <w:bookmarkStart w:id="388" w:name="_Toc119207037"/>
      <w:bookmarkStart w:id="389" w:name="_Toc119209258"/>
      <w:bookmarkStart w:id="390" w:name="_Toc121119283"/>
      <w:bookmarkStart w:id="391" w:name="_Toc121119480"/>
      <w:bookmarkStart w:id="392" w:name="_Toc121124150"/>
      <w:bookmarkStart w:id="393" w:name="_Toc124061286"/>
      <w:bookmarkStart w:id="394" w:name="_Toc164574572"/>
      <w:bookmarkStart w:id="395" w:name="_Toc165714642"/>
      <w:bookmarkStart w:id="396" w:name="_Toc165792375"/>
      <w:bookmarkStart w:id="397" w:name="_Toc196789956"/>
      <w:bookmarkStart w:id="398" w:name="_Toc199815822"/>
      <w:bookmarkStart w:id="399" w:name="_Toc215480238"/>
      <w:bookmarkStart w:id="400" w:name="_Toc223246753"/>
      <w:bookmarkStart w:id="401" w:name="_Toc223319694"/>
      <w:bookmarkStart w:id="402" w:name="_Toc224976544"/>
      <w:bookmarkStart w:id="403" w:name="_Toc225320368"/>
      <w:bookmarkStart w:id="404" w:name="_Toc225903831"/>
      <w:bookmarkStart w:id="405" w:name="_Toc241053113"/>
      <w:bookmarkStart w:id="406" w:name="_Toc241053311"/>
      <w:bookmarkStart w:id="407" w:name="_Toc244076953"/>
      <w:bookmarkStart w:id="408" w:name="_Toc244077151"/>
      <w:bookmarkStart w:id="409" w:name="_Toc266437564"/>
      <w:bookmarkStart w:id="410" w:name="_Toc268268871"/>
      <w:bookmarkStart w:id="411" w:name="_Toc389658120"/>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479398629"/>
      <w:bookmarkStart w:id="413" w:name="_Toc492811082"/>
      <w:bookmarkStart w:id="414" w:name="_Toc519928694"/>
      <w:bookmarkStart w:id="415" w:name="_Toc389658121"/>
      <w:r>
        <w:rPr>
          <w:rStyle w:val="CharSectno"/>
        </w:rPr>
        <w:t>34</w:t>
      </w:r>
      <w:r>
        <w:t>.</w:t>
      </w:r>
      <w:r>
        <w:tab/>
        <w:t>Issue of freezing notices</w:t>
      </w:r>
      <w:bookmarkEnd w:id="412"/>
      <w:bookmarkEnd w:id="413"/>
      <w:bookmarkEnd w:id="414"/>
      <w:bookmarkEnd w:id="415"/>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keepNext/>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416" w:name="_Toc479398630"/>
      <w:bookmarkStart w:id="417" w:name="_Toc492811083"/>
      <w:bookmarkStart w:id="418" w:name="_Toc519928695"/>
      <w:bookmarkStart w:id="419" w:name="_Toc389658122"/>
      <w:r>
        <w:rPr>
          <w:rStyle w:val="CharSectno"/>
        </w:rPr>
        <w:t>35</w:t>
      </w:r>
      <w:r>
        <w:t>.</w:t>
      </w:r>
      <w:r>
        <w:tab/>
        <w:t>Form of freezing notice</w:t>
      </w:r>
      <w:bookmarkEnd w:id="416"/>
      <w:bookmarkEnd w:id="417"/>
      <w:bookmarkEnd w:id="418"/>
      <w:r>
        <w:t>s</w:t>
      </w:r>
      <w:bookmarkEnd w:id="419"/>
    </w:p>
    <w:p>
      <w:pPr>
        <w:pStyle w:val="Subsection"/>
      </w:pPr>
      <w:r>
        <w:tab/>
        <w:t>(1)</w:t>
      </w:r>
      <w:r>
        <w:tab/>
        <w:t>A freezing notice must —</w:t>
      </w:r>
    </w:p>
    <w:p>
      <w:pPr>
        <w:pStyle w:val="Indenta"/>
      </w:pPr>
      <w:r>
        <w:tab/>
        <w:t>(a)</w:t>
      </w:r>
      <w:r>
        <w:tab/>
        <w:t>describe the property covered by the notice;</w:t>
      </w:r>
    </w:p>
    <w:p>
      <w:pPr>
        <w:pStyle w:val="Indenta"/>
      </w:pPr>
      <w:r>
        <w:tab/>
        <w:t>(b)</w:t>
      </w:r>
      <w:r>
        <w:tab/>
        <w:t>include an estimate of the value of the property;</w:t>
      </w:r>
    </w:p>
    <w:p>
      <w:pPr>
        <w:pStyle w:val="Indenta"/>
      </w:pPr>
      <w:r>
        <w:tab/>
        <w:t>(c)</w:t>
      </w:r>
      <w:r>
        <w:tab/>
        <w:t>if the property has been removed from the place in which it was found — indicate where, when and from whom it was taken;</w:t>
      </w:r>
    </w:p>
    <w:p>
      <w:pPr>
        <w:pStyle w:val="Indenta"/>
      </w:pPr>
      <w:r>
        <w:tab/>
        <w:t>(d)</w:t>
      </w:r>
      <w:r>
        <w:tab/>
        <w:t>summarise the effect of the notice;</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(f)</w:t>
      </w:r>
      <w:r>
        <w:tab/>
        <w:t>tell the recipient that he or she may be eligible to file an objection to the confiscation of the property;</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420" w:name="_Toc479398631"/>
      <w:bookmarkStart w:id="421" w:name="_Toc492811084"/>
      <w:bookmarkStart w:id="422" w:name="_Toc519928696"/>
      <w:bookmarkStart w:id="423" w:name="_Toc389658123"/>
      <w:r>
        <w:rPr>
          <w:rStyle w:val="CharSectno"/>
        </w:rPr>
        <w:t>36</w:t>
      </w:r>
      <w:r>
        <w:t>.</w:t>
      </w:r>
      <w:r>
        <w:tab/>
        <w:t>Service and filing of freezing notices</w:t>
      </w:r>
      <w:bookmarkEnd w:id="420"/>
      <w:bookmarkEnd w:id="421"/>
      <w:bookmarkEnd w:id="422"/>
      <w:bookmarkEnd w:id="423"/>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w:t>
      </w:r>
      <w:r>
        <w:rPr>
          <w:i/>
        </w:rPr>
        <w:t xml:space="preserve"> </w:t>
      </w:r>
      <w:r>
        <w:t>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Heading5"/>
      </w:pPr>
      <w:bookmarkStart w:id="424" w:name="_Toc492811085"/>
      <w:bookmarkStart w:id="425" w:name="_Toc519928697"/>
      <w:bookmarkStart w:id="426" w:name="_Toc389658124"/>
      <w:r>
        <w:rPr>
          <w:rStyle w:val="CharSectno"/>
        </w:rPr>
        <w:t>37</w:t>
      </w:r>
      <w:r>
        <w:t>.</w:t>
      </w:r>
      <w:r>
        <w:tab/>
      </w:r>
      <w:bookmarkEnd w:id="424"/>
      <w:bookmarkEnd w:id="425"/>
      <w:r>
        <w:t>Persons served with freezing notices to declare any other interested parties</w:t>
      </w:r>
      <w:bookmarkEnd w:id="426"/>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27" w:name="_Toc492811086"/>
      <w:bookmarkStart w:id="428" w:name="_Toc519928698"/>
      <w:bookmarkStart w:id="429" w:name="_Toc389658125"/>
      <w:r>
        <w:rPr>
          <w:rStyle w:val="CharSectno"/>
        </w:rPr>
        <w:t>38</w:t>
      </w:r>
      <w:r>
        <w:t>.</w:t>
      </w:r>
      <w:r>
        <w:tab/>
        <w:t>Duration of freezing notices for registrable real property</w:t>
      </w:r>
      <w:bookmarkEnd w:id="427"/>
      <w:bookmarkEnd w:id="428"/>
      <w:bookmarkEnd w:id="42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Heading5"/>
      </w:pPr>
      <w:bookmarkStart w:id="430" w:name="_Toc492811087"/>
      <w:bookmarkStart w:id="431" w:name="_Toc519928699"/>
      <w:bookmarkStart w:id="432" w:name="_Toc389658126"/>
      <w:r>
        <w:rPr>
          <w:rStyle w:val="CharSectno"/>
        </w:rPr>
        <w:t>39</w:t>
      </w:r>
      <w:r>
        <w:t>.</w:t>
      </w:r>
      <w:r>
        <w:tab/>
        <w:t>Duration of freezing notices for other property</w:t>
      </w:r>
      <w:bookmarkEnd w:id="430"/>
      <w:bookmarkEnd w:id="431"/>
      <w:bookmarkEnd w:id="432"/>
    </w:p>
    <w:p>
      <w:pPr>
        <w:pStyle w:val="Subsection"/>
      </w:pPr>
      <w:r>
        <w:tab/>
        <w:t>(1)</w:t>
      </w:r>
      <w:r>
        <w:tab/>
        <w:t>A freezing notice for any property except registrable real property comes into force when the notice is issued.</w:t>
      </w:r>
    </w:p>
    <w:p>
      <w:pPr>
        <w:pStyle w:val="Subsection"/>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notice is cancelled under section 40;</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When a freezing notice stops being in force for property (except registrable real property) that is registrable under an enactment, the applicant for the notice must notify the registrar to that effect.</w:t>
      </w:r>
    </w:p>
    <w:p>
      <w:pPr>
        <w:pStyle w:val="Heading5"/>
      </w:pPr>
      <w:bookmarkStart w:id="433" w:name="_Toc479398635"/>
      <w:bookmarkStart w:id="434" w:name="_Toc492811088"/>
      <w:bookmarkStart w:id="435" w:name="_Toc519928700"/>
      <w:bookmarkStart w:id="436" w:name="_Toc389658127"/>
      <w:r>
        <w:rPr>
          <w:rStyle w:val="CharSectno"/>
        </w:rPr>
        <w:t>40</w:t>
      </w:r>
      <w:r>
        <w:t>.</w:t>
      </w:r>
      <w:r>
        <w:tab/>
        <w:t>Cancellation of freezing notices</w:t>
      </w:r>
      <w:bookmarkEnd w:id="433"/>
      <w:bookmarkEnd w:id="434"/>
      <w:bookmarkEnd w:id="435"/>
      <w:bookmarkEnd w:id="436"/>
    </w:p>
    <w:p>
      <w:pPr>
        <w:pStyle w:val="Subsection"/>
        <w:spacing w:before="120"/>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w:t>
      </w:r>
    </w:p>
    <w:p>
      <w:pPr>
        <w:pStyle w:val="Indenta"/>
      </w:pPr>
      <w:r>
        <w:tab/>
        <w:t>(b)</w:t>
      </w:r>
      <w:r>
        <w:tab/>
        <w:t>if the notice has been filed in a court — a notice of the cancellation is filed in the court;</w:t>
      </w:r>
    </w:p>
    <w:p>
      <w:pPr>
        <w:pStyle w:val="Indenta"/>
      </w:pPr>
      <w:r>
        <w:tab/>
        <w:t>(c)</w:t>
      </w:r>
      <w:r>
        <w:tab/>
        <w:t>any property covered by the notice that is being guarded under section 33(2)(b) is released from guard;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437" w:name="_Toc89161353"/>
      <w:bookmarkStart w:id="438" w:name="_Toc97007862"/>
      <w:bookmarkStart w:id="439" w:name="_Toc102272566"/>
      <w:bookmarkStart w:id="440" w:name="_Toc102812098"/>
      <w:bookmarkStart w:id="441" w:name="_Toc116709297"/>
      <w:bookmarkStart w:id="442" w:name="_Toc116809208"/>
      <w:bookmarkStart w:id="443" w:name="_Toc119207045"/>
      <w:bookmarkStart w:id="444" w:name="_Toc119209266"/>
      <w:bookmarkStart w:id="445" w:name="_Toc121119291"/>
      <w:bookmarkStart w:id="446" w:name="_Toc121119488"/>
      <w:bookmarkStart w:id="447" w:name="_Toc121124158"/>
      <w:bookmarkStart w:id="448" w:name="_Toc124061294"/>
      <w:bookmarkStart w:id="449" w:name="_Toc164574580"/>
      <w:bookmarkStart w:id="450" w:name="_Toc165714650"/>
      <w:bookmarkStart w:id="451" w:name="_Toc165792383"/>
      <w:bookmarkStart w:id="452" w:name="_Toc196789964"/>
      <w:bookmarkStart w:id="453" w:name="_Toc199815830"/>
      <w:bookmarkStart w:id="454" w:name="_Toc215480246"/>
      <w:bookmarkStart w:id="455" w:name="_Toc223246761"/>
      <w:bookmarkStart w:id="456" w:name="_Toc223319702"/>
      <w:bookmarkStart w:id="457" w:name="_Toc224976552"/>
      <w:bookmarkStart w:id="458" w:name="_Toc225320376"/>
      <w:bookmarkStart w:id="459" w:name="_Toc225903839"/>
      <w:bookmarkStart w:id="460" w:name="_Toc241053121"/>
      <w:bookmarkStart w:id="461" w:name="_Toc241053319"/>
      <w:bookmarkStart w:id="462" w:name="_Toc244076961"/>
      <w:bookmarkStart w:id="463" w:name="_Toc244077159"/>
      <w:bookmarkStart w:id="464" w:name="_Toc266437572"/>
      <w:bookmarkStart w:id="465" w:name="_Toc268268879"/>
      <w:bookmarkStart w:id="466" w:name="_Toc389658128"/>
      <w:r>
        <w:rPr>
          <w:rStyle w:val="CharDivNo"/>
        </w:rPr>
        <w:t>Division 3</w:t>
      </w:r>
      <w:r>
        <w:t xml:space="preserve"> — </w:t>
      </w:r>
      <w:r>
        <w:rPr>
          <w:rStyle w:val="CharDivText"/>
        </w:rPr>
        <w:t>Freezing orders for confiscable property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79398636"/>
      <w:bookmarkStart w:id="468" w:name="_Toc492811089"/>
      <w:bookmarkStart w:id="469" w:name="_Toc519928701"/>
      <w:bookmarkStart w:id="470" w:name="_Toc389658129"/>
      <w:r>
        <w:rPr>
          <w:rStyle w:val="CharSectno"/>
        </w:rPr>
        <w:t>41</w:t>
      </w:r>
      <w:r>
        <w:t>.</w:t>
      </w:r>
      <w:r>
        <w:tab/>
        <w:t>Applying for freezing orders</w:t>
      </w:r>
      <w:bookmarkEnd w:id="467"/>
      <w:bookmarkEnd w:id="468"/>
      <w:bookmarkEnd w:id="469"/>
      <w:bookmarkEnd w:id="470"/>
    </w:p>
    <w:p>
      <w:pPr>
        <w:pStyle w:val="Subsection"/>
        <w:spacing w:before="120"/>
      </w:pPr>
      <w:r>
        <w:tab/>
        <w:t>(1)</w:t>
      </w:r>
      <w:r>
        <w:tab/>
        <w:t>The DPP may apply to the court for a freezing order for property.</w:t>
      </w:r>
    </w:p>
    <w:p>
      <w:pPr>
        <w:pStyle w:val="Subsection"/>
        <w:spacing w:before="120"/>
      </w:pPr>
      <w:r>
        <w:tab/>
        <w:t>(2)</w:t>
      </w:r>
      <w:r>
        <w:tab/>
        <w:t>An application may be made ex parte.</w:t>
      </w:r>
    </w:p>
    <w:p>
      <w:pPr>
        <w:pStyle w:val="Heading5"/>
      </w:pPr>
      <w:bookmarkStart w:id="471" w:name="_Toc479398637"/>
      <w:bookmarkStart w:id="472" w:name="_Toc492811090"/>
      <w:bookmarkStart w:id="473" w:name="_Toc519928702"/>
      <w:bookmarkStart w:id="474" w:name="_Toc389658130"/>
      <w:r>
        <w:rPr>
          <w:rStyle w:val="CharSectno"/>
        </w:rPr>
        <w:t>42</w:t>
      </w:r>
      <w:r>
        <w:t>.</w:t>
      </w:r>
      <w:r>
        <w:tab/>
        <w:t>Proceedings for freezing orders</w:t>
      </w:r>
      <w:bookmarkEnd w:id="471"/>
      <w:bookmarkEnd w:id="472"/>
      <w:bookmarkEnd w:id="473"/>
      <w:r>
        <w:t>, court’s powers in</w:t>
      </w:r>
      <w:bookmarkEnd w:id="474"/>
    </w:p>
    <w:p>
      <w:pPr>
        <w:pStyle w:val="Subsection"/>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475" w:name="_Toc492811091"/>
      <w:bookmarkStart w:id="476" w:name="_Toc519928703"/>
      <w:bookmarkStart w:id="477" w:name="_Toc389658131"/>
      <w:r>
        <w:rPr>
          <w:rStyle w:val="CharSectno"/>
        </w:rPr>
        <w:t>43</w:t>
      </w:r>
      <w:r>
        <w:t>.</w:t>
      </w:r>
      <w:r>
        <w:tab/>
        <w:t>Making freezing orders</w:t>
      </w:r>
      <w:bookmarkEnd w:id="475"/>
      <w:bookmarkEnd w:id="476"/>
      <w:bookmarkEnd w:id="477"/>
    </w:p>
    <w:p>
      <w:pPr>
        <w:pStyle w:val="Subsection"/>
      </w:pPr>
      <w:r>
        <w:tab/>
        <w:t>(1)</w:t>
      </w:r>
      <w:r>
        <w:tab/>
        <w:t>The court may make a freezing order for property if —</w:t>
      </w:r>
    </w:p>
    <w:p>
      <w:pPr>
        <w:pStyle w:val="Indenta"/>
      </w:pPr>
      <w:r>
        <w:tab/>
        <w:t>(a)</w:t>
      </w:r>
      <w:r>
        <w:tab/>
        <w:t>an examination order, a monitoring order or a suspension order is in force in relation to the property; or</w:t>
      </w:r>
    </w:p>
    <w:p>
      <w:pPr>
        <w:pStyle w:val="Indenta"/>
      </w:pPr>
      <w:r>
        <w:tab/>
        <w:t>(b)</w:t>
      </w:r>
      <w:r>
        <w:tab/>
        <w:t>the DPP advises the court that an application for an examination order, a monitoring order or a suspension order has been made in relation to the property, or is likely to be made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DPP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Heading5"/>
      </w:pPr>
      <w:bookmarkStart w:id="478" w:name="_Toc492811092"/>
      <w:bookmarkStart w:id="479" w:name="_Toc519928704"/>
      <w:bookmarkStart w:id="480" w:name="_Toc389658132"/>
      <w:r>
        <w:rPr>
          <w:rStyle w:val="CharSectno"/>
        </w:rPr>
        <w:t>44</w:t>
      </w:r>
      <w:r>
        <w:t>.</w:t>
      </w:r>
      <w:r>
        <w:tab/>
        <w:t>Grounds for freezing orders</w:t>
      </w:r>
      <w:bookmarkEnd w:id="478"/>
      <w:bookmarkEnd w:id="479"/>
      <w:r>
        <w:t xml:space="preserve"> to be considered and specified by court</w:t>
      </w:r>
      <w:bookmarkEnd w:id="480"/>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481" w:name="_Toc492811093"/>
      <w:bookmarkStart w:id="482" w:name="_Toc519928705"/>
      <w:bookmarkStart w:id="483" w:name="_Toc389658133"/>
      <w:r>
        <w:rPr>
          <w:rStyle w:val="CharSectno"/>
        </w:rPr>
        <w:t>45</w:t>
      </w:r>
      <w:r>
        <w:t>.</w:t>
      </w:r>
      <w:r>
        <w:tab/>
        <w:t>Scope of freezing orders</w:t>
      </w:r>
      <w:bookmarkEnd w:id="481"/>
      <w:bookmarkEnd w:id="482"/>
      <w:bookmarkEnd w:id="483"/>
    </w:p>
    <w:p>
      <w:pPr>
        <w:pStyle w:val="Subsection"/>
      </w:pPr>
      <w:r>
        <w:tab/>
      </w:r>
      <w:r>
        <w:tab/>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DPP,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Heading5"/>
      </w:pPr>
      <w:bookmarkStart w:id="484" w:name="_Toc479398639"/>
      <w:bookmarkStart w:id="485" w:name="_Toc492811094"/>
      <w:bookmarkStart w:id="486" w:name="_Toc519928706"/>
      <w:bookmarkStart w:id="487" w:name="_Toc389658134"/>
      <w:r>
        <w:rPr>
          <w:rStyle w:val="CharSectno"/>
        </w:rPr>
        <w:t>46</w:t>
      </w:r>
      <w:r>
        <w:t>.</w:t>
      </w:r>
      <w:r>
        <w:tab/>
        <w:t>Service of freezing orders</w:t>
      </w:r>
      <w:bookmarkEnd w:id="484"/>
      <w:bookmarkEnd w:id="485"/>
      <w:bookmarkEnd w:id="486"/>
      <w:bookmarkEnd w:id="487"/>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any enactment except the </w:t>
      </w:r>
      <w:r>
        <w:rPr>
          <w:i/>
        </w:rPr>
        <w:t>Transfer of Land Act 1893</w:t>
      </w:r>
      <w:r>
        <w:t>, the applicant must notify the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Heading5"/>
      </w:pPr>
      <w:bookmarkStart w:id="488" w:name="_Toc492811095"/>
      <w:bookmarkStart w:id="489" w:name="_Toc519928707"/>
      <w:bookmarkStart w:id="490" w:name="_Toc389658135"/>
      <w:r>
        <w:rPr>
          <w:rStyle w:val="CharSectno"/>
        </w:rPr>
        <w:t>47</w:t>
      </w:r>
      <w:r>
        <w:t>.</w:t>
      </w:r>
      <w:r>
        <w:tab/>
      </w:r>
      <w:bookmarkEnd w:id="488"/>
      <w:bookmarkEnd w:id="489"/>
      <w:r>
        <w:t>Persons served with freezing orders to declare any other interested parties</w:t>
      </w:r>
      <w:bookmarkEnd w:id="490"/>
    </w:p>
    <w:p>
      <w:pPr>
        <w:pStyle w:val="Subsection"/>
      </w:pPr>
      <w:r>
        <w:tab/>
        <w:t>(1)</w:t>
      </w:r>
      <w:r>
        <w:tab/>
        <w:t>A person who is served under section 46 with a copy of a freezing order and a notice must give a statutory declaration to the DPP.</w:t>
      </w:r>
    </w:p>
    <w:p>
      <w:pPr>
        <w:pStyle w:val="Subsection"/>
      </w:pPr>
      <w:r>
        <w:tab/>
        <w:t>(2)</w:t>
      </w:r>
      <w:r>
        <w:tab/>
        <w:t>The statutory declaration must be given within 7 days after the day on which the notice was served on the person.</w:t>
      </w:r>
    </w:p>
    <w:p>
      <w:pPr>
        <w:pStyle w:val="Subsection"/>
        <w:keepNext/>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491" w:name="_Toc492811096"/>
      <w:bookmarkStart w:id="492" w:name="_Toc519928708"/>
      <w:bookmarkStart w:id="493" w:name="_Toc389658136"/>
      <w:r>
        <w:rPr>
          <w:rStyle w:val="CharSectno"/>
        </w:rPr>
        <w:t>48</w:t>
      </w:r>
      <w:r>
        <w:t>.</w:t>
      </w:r>
      <w:r>
        <w:tab/>
        <w:t>Duration of freezing orders for registrable real property</w:t>
      </w:r>
      <w:bookmarkEnd w:id="491"/>
      <w:bookmarkEnd w:id="492"/>
      <w:bookmarkEnd w:id="493"/>
    </w:p>
    <w:p>
      <w:pPr>
        <w:pStyle w:val="Subsection"/>
        <w:spacing w:before="120"/>
      </w:pPr>
      <w:r>
        <w:tab/>
        <w:t>(1)</w:t>
      </w:r>
      <w:r>
        <w:tab/>
        <w:t>A freezing order for registrable real property comes into force when a memorial of the making of the order is registered under section 113(1).</w:t>
      </w:r>
    </w:p>
    <w:p>
      <w:pPr>
        <w:pStyle w:val="Subsection"/>
        <w:spacing w:before="120"/>
      </w:pPr>
      <w:r>
        <w:tab/>
        <w:t>(2)</w:t>
      </w:r>
      <w:r>
        <w:tab/>
        <w:t>A freezing order for registrable real property stops being in force when a memorial under subsection (4), (5), (6) or (7) in relation to the property is registered under section 113(1).</w:t>
      </w:r>
    </w:p>
    <w:p>
      <w:pPr>
        <w:pStyle w:val="Subsection"/>
        <w:spacing w:before="12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20"/>
      </w:pPr>
      <w:r>
        <w:tab/>
        <w:t>(4)</w:t>
      </w:r>
      <w:r>
        <w:tab/>
        <w:t>If a freezing order for registrable real property was made under section 43(1) on the basis that an application for another order has been or is likely to be made,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w:t>
      </w:r>
    </w:p>
    <w:p>
      <w:pPr>
        <w:pStyle w:val="Indenta"/>
        <w:spacing w:before="60"/>
      </w:pPr>
      <w:r>
        <w:tab/>
        <w:t>(b)</w:t>
      </w:r>
      <w:r>
        <w:tab/>
        <w:t>the application for the declaration or other order is withdrawn;</w:t>
      </w:r>
    </w:p>
    <w:p>
      <w:pPr>
        <w:pStyle w:val="Indenta"/>
        <w:spacing w:before="60"/>
      </w:pPr>
      <w:r>
        <w:tab/>
        <w:t>(c)</w:t>
      </w:r>
      <w:r>
        <w:tab/>
        <w:t>the application for the declaration or other order is finally determined, but the court does not make the declaration or other order;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spacing w:before="120"/>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Heading5"/>
      </w:pPr>
      <w:bookmarkStart w:id="494" w:name="_Toc492811097"/>
      <w:bookmarkStart w:id="495" w:name="_Toc519928709"/>
      <w:bookmarkStart w:id="496" w:name="_Toc389658137"/>
      <w:r>
        <w:rPr>
          <w:rStyle w:val="CharSectno"/>
        </w:rPr>
        <w:t>49</w:t>
      </w:r>
      <w:r>
        <w:t>.</w:t>
      </w:r>
      <w:r>
        <w:tab/>
        <w:t>Duration of freezing orders for other property</w:t>
      </w:r>
      <w:bookmarkEnd w:id="494"/>
      <w:bookmarkEnd w:id="495"/>
      <w:bookmarkEnd w:id="496"/>
    </w:p>
    <w:p>
      <w:pPr>
        <w:pStyle w:val="Subsection"/>
      </w:pPr>
      <w:r>
        <w:tab/>
        <w:t>(1)</w:t>
      </w:r>
      <w:r>
        <w:tab/>
        <w:t>A freezing order for property (except registrable real property) comes into force when the freezing order is made.</w:t>
      </w:r>
    </w:p>
    <w:p>
      <w:pPr>
        <w:pStyle w:val="Subsection"/>
      </w:pPr>
      <w:r>
        <w:tab/>
        <w:t>(2)</w:t>
      </w:r>
      <w:r>
        <w:tab/>
        <w:t>If a freezing order for property (except registrable real property) was made under section 43(1) on the basis that an application for another order has been or is likely to be made,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spacing w:before="120"/>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Heading3"/>
      </w:pPr>
      <w:bookmarkStart w:id="497" w:name="_Toc89161363"/>
      <w:bookmarkStart w:id="498" w:name="_Toc97007872"/>
      <w:bookmarkStart w:id="499" w:name="_Toc102272576"/>
      <w:bookmarkStart w:id="500" w:name="_Toc102812108"/>
      <w:bookmarkStart w:id="501" w:name="_Toc116709307"/>
      <w:bookmarkStart w:id="502" w:name="_Toc116809218"/>
      <w:bookmarkStart w:id="503" w:name="_Toc119207055"/>
      <w:bookmarkStart w:id="504" w:name="_Toc119209276"/>
      <w:bookmarkStart w:id="505" w:name="_Toc121119301"/>
      <w:bookmarkStart w:id="506" w:name="_Toc121119498"/>
      <w:bookmarkStart w:id="507" w:name="_Toc121124168"/>
      <w:bookmarkStart w:id="508" w:name="_Toc124061304"/>
      <w:bookmarkStart w:id="509" w:name="_Toc164574590"/>
      <w:bookmarkStart w:id="510" w:name="_Toc165714660"/>
      <w:bookmarkStart w:id="511" w:name="_Toc165792393"/>
      <w:bookmarkStart w:id="512" w:name="_Toc196789974"/>
      <w:bookmarkStart w:id="513" w:name="_Toc199815840"/>
      <w:bookmarkStart w:id="514" w:name="_Toc215480256"/>
      <w:bookmarkStart w:id="515" w:name="_Toc223246771"/>
      <w:bookmarkStart w:id="516" w:name="_Toc223319712"/>
      <w:bookmarkStart w:id="517" w:name="_Toc224976562"/>
      <w:bookmarkStart w:id="518" w:name="_Toc225320386"/>
      <w:bookmarkStart w:id="519" w:name="_Toc225903849"/>
      <w:bookmarkStart w:id="520" w:name="_Toc241053131"/>
      <w:bookmarkStart w:id="521" w:name="_Toc241053329"/>
      <w:bookmarkStart w:id="522" w:name="_Toc244076971"/>
      <w:bookmarkStart w:id="523" w:name="_Toc244077169"/>
      <w:bookmarkStart w:id="524" w:name="_Toc266437582"/>
      <w:bookmarkStart w:id="525" w:name="_Toc268268889"/>
      <w:bookmarkStart w:id="526" w:name="_Toc389658138"/>
      <w:r>
        <w:rPr>
          <w:rStyle w:val="CharDivNo"/>
        </w:rPr>
        <w:t>Division 4</w:t>
      </w:r>
      <w:r>
        <w:t xml:space="preserve"> — </w:t>
      </w:r>
      <w:r>
        <w:rPr>
          <w:rStyle w:val="CharDivText"/>
        </w:rPr>
        <w:t>Dealing with seized or frozen property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spacing w:before="240"/>
      </w:pPr>
      <w:bookmarkStart w:id="527" w:name="_Toc492811098"/>
      <w:bookmarkStart w:id="528" w:name="_Toc519928710"/>
      <w:bookmarkStart w:id="529" w:name="_Toc389658139"/>
      <w:r>
        <w:rPr>
          <w:rStyle w:val="CharSectno"/>
        </w:rPr>
        <w:t>50</w:t>
      </w:r>
      <w:r>
        <w:t>.</w:t>
      </w:r>
      <w:r>
        <w:tab/>
        <w:t>Prohibited dealings</w:t>
      </w:r>
      <w:bookmarkEnd w:id="527"/>
      <w:bookmarkEnd w:id="528"/>
      <w:bookmarkEnd w:id="529"/>
    </w:p>
    <w:p>
      <w:pPr>
        <w:pStyle w:val="Subsection"/>
        <w:keepNext/>
      </w:pPr>
      <w:r>
        <w:tab/>
        <w:t>(1)</w:t>
      </w:r>
      <w:r>
        <w:tab/>
        <w:t>A person must not deal with seized or frozen property in any way.</w:t>
      </w:r>
    </w:p>
    <w:p>
      <w:pPr>
        <w:pStyle w:val="Penstart"/>
        <w:keepNext/>
      </w:pPr>
      <w:r>
        <w:tab/>
        <w:t>Penalty: $100 000 or the value of the property, whichever is greater, or imprisonment for 5 years, or both.</w:t>
      </w:r>
    </w:p>
    <w:p>
      <w:pPr>
        <w:pStyle w:val="Subsection"/>
      </w:pPr>
      <w:r>
        <w:tab/>
        <w:t>(2)</w:t>
      </w:r>
      <w:r>
        <w:tab/>
        <w:t>Subsection (1) does not apply to —</w:t>
      </w:r>
    </w:p>
    <w:p>
      <w:pPr>
        <w:pStyle w:val="Indenta"/>
      </w:pPr>
      <w:r>
        <w:tab/>
        <w:t>(a)</w:t>
      </w:r>
      <w:r>
        <w:tab/>
        <w:t>a person acting in accordance with an order under section 45(c), 91(2) or 93(2);</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by No. 84 of 2004 s. 82.]</w:t>
      </w:r>
    </w:p>
    <w:p>
      <w:pPr>
        <w:pStyle w:val="Heading5"/>
      </w:pPr>
      <w:bookmarkStart w:id="530" w:name="_Toc492811099"/>
      <w:bookmarkStart w:id="531" w:name="_Toc519928711"/>
      <w:bookmarkStart w:id="532" w:name="_Toc389658140"/>
      <w:r>
        <w:rPr>
          <w:rStyle w:val="CharSectno"/>
        </w:rPr>
        <w:t>51</w:t>
      </w:r>
      <w:r>
        <w:t>.</w:t>
      </w:r>
      <w:r>
        <w:tab/>
        <w:t>Effect of prohibited dealings in frozen property</w:t>
      </w:r>
      <w:bookmarkEnd w:id="530"/>
      <w:bookmarkEnd w:id="531"/>
      <w:bookmarkEnd w:id="532"/>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533" w:name="_Toc492811100"/>
      <w:bookmarkStart w:id="534" w:name="_Toc519928712"/>
      <w:bookmarkStart w:id="535" w:name="_Toc389658141"/>
      <w:r>
        <w:rPr>
          <w:rStyle w:val="CharSectno"/>
        </w:rPr>
        <w:t>52</w:t>
      </w:r>
      <w:r>
        <w:t>.</w:t>
      </w:r>
      <w:r>
        <w:tab/>
        <w:t>Permitted dealings in mortgaged property</w:t>
      </w:r>
      <w:bookmarkEnd w:id="533"/>
      <w:bookmarkEnd w:id="534"/>
      <w:bookmarkEnd w:id="535"/>
    </w:p>
    <w:p>
      <w:pPr>
        <w:pStyle w:val="Subsection"/>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536" w:name="_Toc89161367"/>
      <w:bookmarkStart w:id="537" w:name="_Toc97007876"/>
      <w:bookmarkStart w:id="538" w:name="_Toc102272580"/>
      <w:bookmarkStart w:id="539" w:name="_Toc102812112"/>
      <w:bookmarkStart w:id="540" w:name="_Toc116709311"/>
      <w:bookmarkStart w:id="541" w:name="_Toc116809222"/>
      <w:bookmarkStart w:id="542" w:name="_Toc119207059"/>
      <w:bookmarkStart w:id="543" w:name="_Toc119209280"/>
      <w:bookmarkStart w:id="544" w:name="_Toc121119305"/>
      <w:bookmarkStart w:id="545" w:name="_Toc121119502"/>
      <w:bookmarkStart w:id="546" w:name="_Toc121124172"/>
      <w:bookmarkStart w:id="547" w:name="_Toc124061308"/>
      <w:bookmarkStart w:id="548" w:name="_Toc164574594"/>
      <w:bookmarkStart w:id="549" w:name="_Toc165714664"/>
      <w:bookmarkStart w:id="550" w:name="_Toc165792397"/>
      <w:bookmarkStart w:id="551" w:name="_Toc196789978"/>
      <w:bookmarkStart w:id="552" w:name="_Toc199815844"/>
      <w:bookmarkStart w:id="553" w:name="_Toc215480260"/>
      <w:bookmarkStart w:id="554" w:name="_Toc223246775"/>
      <w:bookmarkStart w:id="555" w:name="_Toc223319716"/>
      <w:bookmarkStart w:id="556" w:name="_Toc224976566"/>
      <w:bookmarkStart w:id="557" w:name="_Toc225320390"/>
      <w:bookmarkStart w:id="558" w:name="_Toc225903853"/>
      <w:bookmarkStart w:id="559" w:name="_Toc241053135"/>
      <w:bookmarkStart w:id="560" w:name="_Toc241053333"/>
      <w:bookmarkStart w:id="561" w:name="_Toc244076975"/>
      <w:bookmarkStart w:id="562" w:name="_Toc244077173"/>
      <w:bookmarkStart w:id="563" w:name="_Toc266437586"/>
      <w:bookmarkStart w:id="564" w:name="_Toc268268893"/>
      <w:bookmarkStart w:id="565" w:name="_Toc389658142"/>
      <w:r>
        <w:rPr>
          <w:rStyle w:val="CharPartNo"/>
        </w:rPr>
        <w:t>Part 5</w:t>
      </w:r>
      <w:r>
        <w:t xml:space="preserve"> — </w:t>
      </w:r>
      <w:r>
        <w:rPr>
          <w:rStyle w:val="CharPartText"/>
        </w:rPr>
        <w:t>Investigation and search</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3"/>
      </w:pPr>
      <w:bookmarkStart w:id="566" w:name="_Toc89161368"/>
      <w:bookmarkStart w:id="567" w:name="_Toc97007877"/>
      <w:bookmarkStart w:id="568" w:name="_Toc102272581"/>
      <w:bookmarkStart w:id="569" w:name="_Toc102812113"/>
      <w:bookmarkStart w:id="570" w:name="_Toc116709312"/>
      <w:bookmarkStart w:id="571" w:name="_Toc116809223"/>
      <w:bookmarkStart w:id="572" w:name="_Toc119207060"/>
      <w:bookmarkStart w:id="573" w:name="_Toc119209281"/>
      <w:bookmarkStart w:id="574" w:name="_Toc121119306"/>
      <w:bookmarkStart w:id="575" w:name="_Toc121119503"/>
      <w:bookmarkStart w:id="576" w:name="_Toc121124173"/>
      <w:bookmarkStart w:id="577" w:name="_Toc124061309"/>
      <w:bookmarkStart w:id="578" w:name="_Toc164574595"/>
      <w:bookmarkStart w:id="579" w:name="_Toc165714665"/>
      <w:bookmarkStart w:id="580" w:name="_Toc165792398"/>
      <w:bookmarkStart w:id="581" w:name="_Toc196789979"/>
      <w:bookmarkStart w:id="582" w:name="_Toc199815845"/>
      <w:bookmarkStart w:id="583" w:name="_Toc215480261"/>
      <w:bookmarkStart w:id="584" w:name="_Toc223246776"/>
      <w:bookmarkStart w:id="585" w:name="_Toc223319717"/>
      <w:bookmarkStart w:id="586" w:name="_Toc224976567"/>
      <w:bookmarkStart w:id="587" w:name="_Toc225320391"/>
      <w:bookmarkStart w:id="588" w:name="_Toc225903854"/>
      <w:bookmarkStart w:id="589" w:name="_Toc241053136"/>
      <w:bookmarkStart w:id="590" w:name="_Toc241053334"/>
      <w:bookmarkStart w:id="591" w:name="_Toc244076976"/>
      <w:bookmarkStart w:id="592" w:name="_Toc244077174"/>
      <w:bookmarkStart w:id="593" w:name="_Toc266437587"/>
      <w:bookmarkStart w:id="594" w:name="_Toc268268894"/>
      <w:bookmarkStart w:id="595" w:name="_Toc389658143"/>
      <w:r>
        <w:rPr>
          <w:rStyle w:val="CharDivNo"/>
        </w:rPr>
        <w:t>Division 1</w:t>
      </w:r>
      <w:r>
        <w:t xml:space="preserve"> — </w:t>
      </w:r>
      <w:r>
        <w:rPr>
          <w:rStyle w:val="CharDivText"/>
        </w:rPr>
        <w:t>Preliminary inquiries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492811101"/>
      <w:bookmarkStart w:id="597" w:name="_Toc519928713"/>
      <w:bookmarkStart w:id="598" w:name="_Toc389658144"/>
      <w:r>
        <w:rPr>
          <w:rStyle w:val="CharSectno"/>
        </w:rPr>
        <w:t>53</w:t>
      </w:r>
      <w:r>
        <w:t>.</w:t>
      </w:r>
      <w:r>
        <w:tab/>
        <w:t>Financial institutions</w:t>
      </w:r>
      <w:bookmarkEnd w:id="596"/>
      <w:bookmarkEnd w:id="597"/>
      <w:r>
        <w:t xml:space="preserve"> may volunteer information</w:t>
      </w:r>
      <w:bookmarkEnd w:id="598"/>
    </w:p>
    <w:p>
      <w:pPr>
        <w:pStyle w:val="Subsection"/>
      </w:pPr>
      <w:r>
        <w:tab/>
      </w:r>
      <w:r>
        <w:tab/>
        <w:t>A financial institution that has information about a transaction with the institution may give the information to the DPP or a police officer if there are reasonable grounds for suspecting that the information —</w:t>
      </w:r>
    </w:p>
    <w:p>
      <w:pPr>
        <w:pStyle w:val="Indenta"/>
      </w:pPr>
      <w:r>
        <w:tab/>
        <w:t>(a)</w:t>
      </w:r>
      <w:r>
        <w:tab/>
        <w:t>may be relevant to the investigation of a confiscation offence;</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Heading5"/>
      </w:pPr>
      <w:bookmarkStart w:id="599" w:name="_Toc492811102"/>
      <w:bookmarkStart w:id="600" w:name="_Toc519928714"/>
      <w:bookmarkStart w:id="601" w:name="_Toc389658145"/>
      <w:r>
        <w:rPr>
          <w:rStyle w:val="CharSectno"/>
        </w:rPr>
        <w:t>54</w:t>
      </w:r>
      <w:r>
        <w:t>.</w:t>
      </w:r>
      <w:r>
        <w:tab/>
        <w:t>Financial institutions</w:t>
      </w:r>
      <w:bookmarkEnd w:id="599"/>
      <w:bookmarkEnd w:id="600"/>
      <w:r>
        <w:t xml:space="preserve"> may be required to give information</w:t>
      </w:r>
      <w:bookmarkEnd w:id="601"/>
    </w:p>
    <w:p>
      <w:pPr>
        <w:pStyle w:val="Subsection"/>
      </w:pPr>
      <w:r>
        <w:tab/>
        <w:t>(1)</w:t>
      </w:r>
      <w:r>
        <w:tab/>
        <w:t>For the purposes of any proceedings under this Act, or for the purposes of deciding whether to apply for a freezing notice, or for any order, declaration or warrant under this Act, the DPP or a police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Heading5"/>
      </w:pPr>
      <w:bookmarkStart w:id="602" w:name="_Toc492811103"/>
      <w:bookmarkStart w:id="603" w:name="_Toc519928715"/>
      <w:bookmarkStart w:id="604" w:name="_Toc389658146"/>
      <w:r>
        <w:rPr>
          <w:rStyle w:val="CharSectno"/>
        </w:rPr>
        <w:t>55</w:t>
      </w:r>
      <w:r>
        <w:t>.</w:t>
      </w:r>
      <w:r>
        <w:tab/>
        <w:t>Protection for financial institutions</w:t>
      </w:r>
      <w:bookmarkEnd w:id="602"/>
      <w:bookmarkEnd w:id="603"/>
      <w:bookmarkEnd w:id="604"/>
    </w:p>
    <w:p>
      <w:pPr>
        <w:pStyle w:val="Subsection"/>
      </w:pPr>
      <w:r>
        <w:tab/>
        <w:t>(1)</w:t>
      </w:r>
      <w:r>
        <w:tab/>
        <w:t>An action, suit or proceeding in relation to the giving of information under section 53</w:t>
      </w:r>
      <w:r>
        <w:rPr>
          <w:i/>
        </w:rPr>
        <w:t xml:space="preserve"> </w:t>
      </w:r>
      <w:r>
        <w:t>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605" w:name="_Toc492811104"/>
      <w:bookmarkStart w:id="606" w:name="_Toc519928716"/>
      <w:bookmarkStart w:id="607" w:name="_Toc389658147"/>
      <w:r>
        <w:rPr>
          <w:rStyle w:val="CharSectno"/>
        </w:rPr>
        <w:t>56</w:t>
      </w:r>
      <w:r>
        <w:t>.</w:t>
      </w:r>
      <w:r>
        <w:tab/>
        <w:t>Financial institutions giving false or misleading information</w:t>
      </w:r>
      <w:bookmarkEnd w:id="605"/>
      <w:bookmarkEnd w:id="606"/>
      <w:bookmarkEnd w:id="607"/>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608" w:name="_Toc89161373"/>
      <w:bookmarkStart w:id="609" w:name="_Toc97007882"/>
      <w:bookmarkStart w:id="610" w:name="_Toc102272586"/>
      <w:bookmarkStart w:id="611" w:name="_Toc102812118"/>
      <w:bookmarkStart w:id="612" w:name="_Toc116709317"/>
      <w:bookmarkStart w:id="613" w:name="_Toc116809228"/>
      <w:bookmarkStart w:id="614" w:name="_Toc119207065"/>
      <w:bookmarkStart w:id="615" w:name="_Toc119209286"/>
      <w:bookmarkStart w:id="616" w:name="_Toc121119311"/>
      <w:bookmarkStart w:id="617" w:name="_Toc121119508"/>
      <w:bookmarkStart w:id="618" w:name="_Toc121124178"/>
      <w:bookmarkStart w:id="619" w:name="_Toc124061314"/>
      <w:bookmarkStart w:id="620" w:name="_Toc164574600"/>
      <w:bookmarkStart w:id="621" w:name="_Toc165714670"/>
      <w:bookmarkStart w:id="622" w:name="_Toc165792403"/>
      <w:bookmarkStart w:id="623" w:name="_Toc196789984"/>
      <w:bookmarkStart w:id="624" w:name="_Toc199815850"/>
      <w:bookmarkStart w:id="625" w:name="_Toc215480266"/>
      <w:bookmarkStart w:id="626" w:name="_Toc223246781"/>
      <w:bookmarkStart w:id="627" w:name="_Toc223319722"/>
      <w:bookmarkStart w:id="628" w:name="_Toc224976572"/>
      <w:bookmarkStart w:id="629" w:name="_Toc225320396"/>
      <w:bookmarkStart w:id="630" w:name="_Toc225903859"/>
      <w:bookmarkStart w:id="631" w:name="_Toc241053141"/>
      <w:bookmarkStart w:id="632" w:name="_Toc241053339"/>
      <w:bookmarkStart w:id="633" w:name="_Toc244076981"/>
      <w:bookmarkStart w:id="634" w:name="_Toc244077179"/>
      <w:bookmarkStart w:id="635" w:name="_Toc266437592"/>
      <w:bookmarkStart w:id="636" w:name="_Toc268268899"/>
      <w:bookmarkStart w:id="637" w:name="_Toc389658148"/>
      <w:r>
        <w:rPr>
          <w:rStyle w:val="CharDivNo"/>
        </w:rPr>
        <w:t>Division 2</w:t>
      </w:r>
      <w:r>
        <w:t xml:space="preserve"> — </w:t>
      </w:r>
      <w:r>
        <w:rPr>
          <w:rStyle w:val="CharDivText"/>
        </w:rPr>
        <w:t>Examinations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pPr>
      <w:bookmarkStart w:id="638" w:name="_Toc479398650"/>
      <w:bookmarkStart w:id="639" w:name="_Toc492811105"/>
      <w:bookmarkStart w:id="640" w:name="_Toc519928717"/>
      <w:bookmarkStart w:id="641" w:name="_Toc389658149"/>
      <w:r>
        <w:rPr>
          <w:rStyle w:val="CharSectno"/>
        </w:rPr>
        <w:t>57</w:t>
      </w:r>
      <w:r>
        <w:t>.</w:t>
      </w:r>
      <w:r>
        <w:tab/>
        <w:t>Applying for orders for examination</w:t>
      </w:r>
      <w:bookmarkEnd w:id="638"/>
      <w:bookmarkEnd w:id="639"/>
      <w:bookmarkEnd w:id="640"/>
      <w:bookmarkEnd w:id="641"/>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642" w:name="_Toc479398651"/>
      <w:bookmarkStart w:id="643" w:name="_Toc492811106"/>
      <w:bookmarkStart w:id="644" w:name="_Toc519928718"/>
      <w:bookmarkStart w:id="645" w:name="_Toc389658150"/>
      <w:r>
        <w:rPr>
          <w:rStyle w:val="CharSectno"/>
        </w:rPr>
        <w:t>58</w:t>
      </w:r>
      <w:r>
        <w:t>.</w:t>
      </w:r>
      <w:r>
        <w:tab/>
        <w:t>Making orders for examination</w:t>
      </w:r>
      <w:bookmarkEnd w:id="642"/>
      <w:bookmarkEnd w:id="643"/>
      <w:bookmarkEnd w:id="644"/>
      <w:bookmarkEnd w:id="645"/>
    </w:p>
    <w:p>
      <w:pPr>
        <w:pStyle w:val="Subsection"/>
      </w:pPr>
      <w:r>
        <w:tab/>
        <w:t>(1)</w:t>
      </w:r>
      <w:r>
        <w:tab/>
        <w:t>The court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Heading5"/>
      </w:pPr>
      <w:bookmarkStart w:id="646" w:name="_Toc479398652"/>
      <w:bookmarkStart w:id="647" w:name="_Toc492811107"/>
      <w:bookmarkStart w:id="648" w:name="_Toc519928719"/>
      <w:bookmarkStart w:id="649" w:name="_Toc389658151"/>
      <w:r>
        <w:rPr>
          <w:rStyle w:val="CharSectno"/>
        </w:rPr>
        <w:t>59</w:t>
      </w:r>
      <w:r>
        <w:t>.</w:t>
      </w:r>
      <w:r>
        <w:tab/>
        <w:t>Service of orders for examination</w:t>
      </w:r>
      <w:bookmarkEnd w:id="646"/>
      <w:bookmarkEnd w:id="647"/>
      <w:bookmarkEnd w:id="648"/>
      <w:bookmarkEnd w:id="649"/>
    </w:p>
    <w:p>
      <w:pPr>
        <w:pStyle w:val="Subsection"/>
      </w:pPr>
      <w:r>
        <w:tab/>
      </w:r>
      <w:bookmarkStart w:id="650" w:name="_Hlt450110635"/>
      <w:bookmarkEnd w:id="650"/>
      <w:r>
        <w:t>(1)</w:t>
      </w:r>
      <w:r>
        <w:tab/>
        <w:t>The applicant for an examination order must arrange for a copy of the order to be served personally on the person to be examined.</w:t>
      </w:r>
    </w:p>
    <w:p>
      <w:pPr>
        <w:pStyle w:val="Subsection"/>
      </w:pPr>
      <w:r>
        <w:tab/>
        <w:t>(2)</w:t>
      </w:r>
      <w:r>
        <w:tab/>
        <w:t>A copy of the order is not to be served on anyone except the person to be examined.</w:t>
      </w:r>
    </w:p>
    <w:p>
      <w:pPr>
        <w:pStyle w:val="Heading5"/>
      </w:pPr>
      <w:bookmarkStart w:id="651" w:name="_Toc479398654"/>
      <w:bookmarkStart w:id="652" w:name="_Toc492811108"/>
      <w:bookmarkStart w:id="653" w:name="_Toc519928720"/>
      <w:bookmarkStart w:id="654" w:name="_Toc389658152"/>
      <w:r>
        <w:rPr>
          <w:rStyle w:val="CharSectno"/>
        </w:rPr>
        <w:t>60</w:t>
      </w:r>
      <w:r>
        <w:t>.</w:t>
      </w:r>
      <w:r>
        <w:tab/>
        <w:t>Conduct of examinations</w:t>
      </w:r>
      <w:bookmarkEnd w:id="651"/>
      <w:bookmarkEnd w:id="652"/>
      <w:bookmarkEnd w:id="653"/>
      <w:bookmarkEnd w:id="654"/>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spacing w:before="260"/>
      </w:pPr>
      <w:bookmarkStart w:id="655" w:name="_Toc479398655"/>
      <w:bookmarkStart w:id="656" w:name="_Toc492811109"/>
      <w:bookmarkStart w:id="657" w:name="_Toc519928721"/>
      <w:bookmarkStart w:id="658" w:name="_Toc389658153"/>
      <w:r>
        <w:rPr>
          <w:rStyle w:val="CharSectno"/>
        </w:rPr>
        <w:t>61</w:t>
      </w:r>
      <w:r>
        <w:t>.</w:t>
      </w:r>
      <w:r>
        <w:tab/>
        <w:t>Examination orders</w:t>
      </w:r>
      <w:bookmarkEnd w:id="655"/>
      <w:bookmarkEnd w:id="656"/>
      <w:bookmarkEnd w:id="657"/>
      <w:r>
        <w:t>, contravening, admissibility of information given under</w:t>
      </w:r>
      <w:bookmarkEnd w:id="658"/>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is admissible as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3"/>
      </w:pPr>
      <w:bookmarkStart w:id="659" w:name="_Toc89161379"/>
      <w:bookmarkStart w:id="660" w:name="_Toc97007888"/>
      <w:bookmarkStart w:id="661" w:name="_Toc102272592"/>
      <w:bookmarkStart w:id="662" w:name="_Toc102812124"/>
      <w:bookmarkStart w:id="663" w:name="_Toc116709323"/>
      <w:bookmarkStart w:id="664" w:name="_Toc116809234"/>
      <w:bookmarkStart w:id="665" w:name="_Toc119207071"/>
      <w:bookmarkStart w:id="666" w:name="_Toc119209292"/>
      <w:bookmarkStart w:id="667" w:name="_Toc121119317"/>
      <w:bookmarkStart w:id="668" w:name="_Toc121119514"/>
      <w:bookmarkStart w:id="669" w:name="_Toc121124184"/>
      <w:bookmarkStart w:id="670" w:name="_Toc124061320"/>
      <w:bookmarkStart w:id="671" w:name="_Toc164574606"/>
      <w:bookmarkStart w:id="672" w:name="_Toc165714676"/>
      <w:bookmarkStart w:id="673" w:name="_Toc165792409"/>
      <w:bookmarkStart w:id="674" w:name="_Toc196789990"/>
      <w:bookmarkStart w:id="675" w:name="_Toc199815856"/>
      <w:bookmarkStart w:id="676" w:name="_Toc215480272"/>
      <w:bookmarkStart w:id="677" w:name="_Toc223246787"/>
      <w:bookmarkStart w:id="678" w:name="_Toc223319728"/>
      <w:bookmarkStart w:id="679" w:name="_Toc224976578"/>
      <w:bookmarkStart w:id="680" w:name="_Toc225320402"/>
      <w:bookmarkStart w:id="681" w:name="_Toc225903865"/>
      <w:bookmarkStart w:id="682" w:name="_Toc241053147"/>
      <w:bookmarkStart w:id="683" w:name="_Toc241053345"/>
      <w:bookmarkStart w:id="684" w:name="_Toc244076987"/>
      <w:bookmarkStart w:id="685" w:name="_Toc244077185"/>
      <w:bookmarkStart w:id="686" w:name="_Toc266437598"/>
      <w:bookmarkStart w:id="687" w:name="_Toc268268905"/>
      <w:bookmarkStart w:id="688" w:name="_Toc389658154"/>
      <w:r>
        <w:rPr>
          <w:rStyle w:val="CharDivNo"/>
        </w:rPr>
        <w:t>Division 3</w:t>
      </w:r>
      <w:r>
        <w:t xml:space="preserve"> — </w:t>
      </w:r>
      <w:r>
        <w:rPr>
          <w:rStyle w:val="CharDivText"/>
        </w:rPr>
        <w:t>Production of documents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479398656"/>
      <w:bookmarkStart w:id="690" w:name="_Toc492811110"/>
      <w:bookmarkStart w:id="691" w:name="_Toc519928722"/>
      <w:bookmarkStart w:id="692" w:name="_Toc389658155"/>
      <w:r>
        <w:rPr>
          <w:rStyle w:val="CharSectno"/>
        </w:rPr>
        <w:t>62</w:t>
      </w:r>
      <w:r>
        <w:t>.</w:t>
      </w:r>
      <w:r>
        <w:tab/>
        <w:t>Applying for production orders</w:t>
      </w:r>
      <w:bookmarkEnd w:id="689"/>
      <w:bookmarkEnd w:id="690"/>
      <w:bookmarkEnd w:id="691"/>
      <w:bookmarkEnd w:id="692"/>
    </w:p>
    <w:p>
      <w:pPr>
        <w:pStyle w:val="Subsection"/>
      </w:pPr>
      <w:r>
        <w:tab/>
        <w:t>(1)</w:t>
      </w:r>
      <w:r>
        <w:tab/>
        <w:t>The DPP may apply to the District Court for a production order for a property</w:t>
      </w:r>
      <w:r>
        <w:noBreakHyphen/>
        <w:t>tracking document.</w:t>
      </w:r>
    </w:p>
    <w:p>
      <w:pPr>
        <w:pStyle w:val="Subsection"/>
      </w:pPr>
      <w:r>
        <w:tab/>
        <w:t>(2)</w:t>
      </w:r>
      <w:r>
        <w:tab/>
        <w:t>An application may be made ex parte.</w:t>
      </w:r>
    </w:p>
    <w:p>
      <w:pPr>
        <w:pStyle w:val="Heading5"/>
      </w:pPr>
      <w:bookmarkStart w:id="693" w:name="_Toc479398657"/>
      <w:bookmarkStart w:id="694" w:name="_Toc492811111"/>
      <w:bookmarkStart w:id="695" w:name="_Toc519928723"/>
      <w:bookmarkStart w:id="696" w:name="_Toc389658156"/>
      <w:r>
        <w:rPr>
          <w:rStyle w:val="CharSectno"/>
        </w:rPr>
        <w:t>63</w:t>
      </w:r>
      <w:r>
        <w:t>.</w:t>
      </w:r>
      <w:r>
        <w:tab/>
        <w:t>Making production orders</w:t>
      </w:r>
      <w:bookmarkEnd w:id="693"/>
      <w:bookmarkEnd w:id="694"/>
      <w:bookmarkEnd w:id="695"/>
      <w:bookmarkEnd w:id="696"/>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tracking document to the DPP or a police officer; or</w:t>
      </w:r>
    </w:p>
    <w:p>
      <w:pPr>
        <w:pStyle w:val="Indenta"/>
      </w:pPr>
      <w:r>
        <w:tab/>
        <w:t>(b)</w:t>
      </w:r>
      <w:r>
        <w:tab/>
        <w:t>to make it available to the DPP or a police officer for inspection.</w:t>
      </w:r>
    </w:p>
    <w:p>
      <w:pPr>
        <w:pStyle w:val="Subsection"/>
      </w:pPr>
      <w:r>
        <w:tab/>
        <w:t>(3)</w:t>
      </w:r>
      <w:r>
        <w:tab/>
        <w:t>The order must specify the time and place for the document to be given or made available.</w:t>
      </w:r>
    </w:p>
    <w:p>
      <w:pPr>
        <w:pStyle w:val="Heading5"/>
      </w:pPr>
      <w:bookmarkStart w:id="697" w:name="_Toc479398658"/>
      <w:bookmarkStart w:id="698" w:name="_Toc492811112"/>
      <w:bookmarkStart w:id="699" w:name="_Toc519928724"/>
      <w:bookmarkStart w:id="700" w:name="_Toc389658157"/>
      <w:r>
        <w:rPr>
          <w:rStyle w:val="CharSectno"/>
        </w:rPr>
        <w:t>64</w:t>
      </w:r>
      <w:r>
        <w:t>.</w:t>
      </w:r>
      <w:r>
        <w:tab/>
        <w:t>Inspection of property</w:t>
      </w:r>
      <w:r>
        <w:noBreakHyphen/>
        <w:t>tracking documents</w:t>
      </w:r>
      <w:bookmarkEnd w:id="697"/>
      <w:bookmarkEnd w:id="698"/>
      <w:bookmarkEnd w:id="699"/>
      <w:bookmarkEnd w:id="700"/>
    </w:p>
    <w:p>
      <w:pPr>
        <w:pStyle w:val="Subsection"/>
      </w:pPr>
      <w:r>
        <w:tab/>
        <w:t>(1)</w:t>
      </w:r>
      <w:r>
        <w:tab/>
        <w:t>When a property</w:t>
      </w:r>
      <w:r>
        <w:noBreakHyphen/>
        <w:t>tracking document is given to the DPP or a police officer in accordance with a direction under section 63(2)(a), the DPP or police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or police officer retains the property</w:t>
      </w:r>
      <w:r>
        <w:noBreakHyphen/>
        <w:t>tracking document, the DPP or police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or police officer in writing to be a true copy of the document.</w:t>
      </w:r>
    </w:p>
    <w:p>
      <w:pPr>
        <w:pStyle w:val="Subsection"/>
      </w:pPr>
      <w:r>
        <w:tab/>
        <w:t>(3)</w:t>
      </w:r>
      <w:r>
        <w:tab/>
        <w:t>When a property</w:t>
      </w:r>
      <w:r>
        <w:noBreakHyphen/>
        <w:t>tracking document is made available to the DPP or a police officer for inspection in accordance with a direction under section 63(2)(b), the DPP or police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Heading5"/>
      </w:pPr>
      <w:bookmarkStart w:id="701" w:name="_Toc479398659"/>
      <w:bookmarkStart w:id="702" w:name="_Toc492811113"/>
      <w:bookmarkStart w:id="703" w:name="_Toc519928725"/>
      <w:bookmarkStart w:id="704" w:name="_Toc389658158"/>
      <w:r>
        <w:rPr>
          <w:rStyle w:val="CharSectno"/>
        </w:rPr>
        <w:t>65</w:t>
      </w:r>
      <w:r>
        <w:t>.</w:t>
      </w:r>
      <w:r>
        <w:tab/>
        <w:t>Production orders</w:t>
      </w:r>
      <w:bookmarkEnd w:id="701"/>
      <w:bookmarkEnd w:id="702"/>
      <w:bookmarkEnd w:id="703"/>
      <w:r>
        <w:t>, contravening, admissibility of information given under</w:t>
      </w:r>
      <w:bookmarkEnd w:id="704"/>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or a police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or a police officer that the document is false or misleading;</w:t>
      </w:r>
    </w:p>
    <w:p>
      <w:pPr>
        <w:pStyle w:val="Indenta"/>
      </w:pPr>
      <w:r>
        <w:tab/>
        <w:t>(b)</w:t>
      </w:r>
      <w:r>
        <w:tab/>
        <w:t>indicates the respects in which it is false or misleading; and</w:t>
      </w:r>
    </w:p>
    <w:p>
      <w:pPr>
        <w:pStyle w:val="Indenta"/>
      </w:pPr>
      <w:r>
        <w:tab/>
        <w:t>(c)</w:t>
      </w:r>
      <w:r>
        <w:tab/>
        <w:t>gives the DPP or a police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Heading5"/>
      </w:pPr>
      <w:bookmarkStart w:id="705" w:name="_Toc479398660"/>
      <w:bookmarkStart w:id="706" w:name="_Toc492811114"/>
      <w:bookmarkStart w:id="707" w:name="_Toc519928726"/>
      <w:bookmarkStart w:id="708" w:name="_Toc389658159"/>
      <w:r>
        <w:rPr>
          <w:rStyle w:val="CharSectno"/>
        </w:rPr>
        <w:t>66</w:t>
      </w:r>
      <w:r>
        <w:t>.</w:t>
      </w:r>
      <w:r>
        <w:tab/>
        <w:t>Varying production orders</w:t>
      </w:r>
      <w:bookmarkEnd w:id="705"/>
      <w:bookmarkEnd w:id="706"/>
      <w:bookmarkEnd w:id="707"/>
      <w:bookmarkEnd w:id="708"/>
    </w:p>
    <w:p>
      <w:pPr>
        <w:pStyle w:val="Subsection"/>
      </w:pPr>
      <w:r>
        <w:tab/>
        <w:t>(1)</w:t>
      </w:r>
      <w:r>
        <w:tab/>
        <w:t>If a production order requires a person to give a property</w:t>
      </w:r>
      <w:r>
        <w:noBreakHyphen/>
        <w:t>tracking document to the DPP or a police officer, the person may apply to the court that made the order to vary it so that it requires the person to make the document available to the DPP or a police officer for inspection.</w:t>
      </w:r>
    </w:p>
    <w:p>
      <w:pPr>
        <w:pStyle w:val="Subsection"/>
      </w:pPr>
      <w:r>
        <w:tab/>
        <w:t>(2)</w:t>
      </w:r>
      <w:r>
        <w:tab/>
        <w:t>The court may vary the order accordingly if it finds that the document is essential to the business activities of the person.</w:t>
      </w:r>
    </w:p>
    <w:p>
      <w:pPr>
        <w:pStyle w:val="Heading3"/>
      </w:pPr>
      <w:bookmarkStart w:id="709" w:name="_Toc89161385"/>
      <w:bookmarkStart w:id="710" w:name="_Toc97007894"/>
      <w:bookmarkStart w:id="711" w:name="_Toc102272598"/>
      <w:bookmarkStart w:id="712" w:name="_Toc102812130"/>
      <w:bookmarkStart w:id="713" w:name="_Toc116709329"/>
      <w:bookmarkStart w:id="714" w:name="_Toc116809240"/>
      <w:bookmarkStart w:id="715" w:name="_Toc119207077"/>
      <w:bookmarkStart w:id="716" w:name="_Toc119209298"/>
      <w:bookmarkStart w:id="717" w:name="_Toc121119323"/>
      <w:bookmarkStart w:id="718" w:name="_Toc121119520"/>
      <w:bookmarkStart w:id="719" w:name="_Toc121124190"/>
      <w:bookmarkStart w:id="720" w:name="_Toc124061326"/>
      <w:bookmarkStart w:id="721" w:name="_Toc164574612"/>
      <w:bookmarkStart w:id="722" w:name="_Toc165714682"/>
      <w:bookmarkStart w:id="723" w:name="_Toc165792415"/>
      <w:bookmarkStart w:id="724" w:name="_Toc196789996"/>
      <w:bookmarkStart w:id="725" w:name="_Toc199815862"/>
      <w:bookmarkStart w:id="726" w:name="_Toc215480278"/>
      <w:bookmarkStart w:id="727" w:name="_Toc223246793"/>
      <w:bookmarkStart w:id="728" w:name="_Toc223319734"/>
      <w:bookmarkStart w:id="729" w:name="_Toc224976584"/>
      <w:bookmarkStart w:id="730" w:name="_Toc225320408"/>
      <w:bookmarkStart w:id="731" w:name="_Toc225903871"/>
      <w:bookmarkStart w:id="732" w:name="_Toc241053153"/>
      <w:bookmarkStart w:id="733" w:name="_Toc241053351"/>
      <w:bookmarkStart w:id="734" w:name="_Toc244076993"/>
      <w:bookmarkStart w:id="735" w:name="_Toc244077191"/>
      <w:bookmarkStart w:id="736" w:name="_Toc266437604"/>
      <w:bookmarkStart w:id="737" w:name="_Toc268268911"/>
      <w:bookmarkStart w:id="738" w:name="_Toc389658160"/>
      <w:r>
        <w:rPr>
          <w:rStyle w:val="CharDivNo"/>
        </w:rPr>
        <w:t>Division 4</w:t>
      </w:r>
      <w:r>
        <w:t xml:space="preserve"> — </w:t>
      </w:r>
      <w:r>
        <w:rPr>
          <w:rStyle w:val="CharDivText"/>
        </w:rPr>
        <w:t>Monitoring financial transactions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492811115"/>
      <w:bookmarkStart w:id="740" w:name="_Toc519928727"/>
      <w:bookmarkStart w:id="741" w:name="_Toc389658161"/>
      <w:r>
        <w:rPr>
          <w:rStyle w:val="CharSectno"/>
        </w:rPr>
        <w:t>67</w:t>
      </w:r>
      <w:r>
        <w:t>.</w:t>
      </w:r>
      <w:r>
        <w:tab/>
        <w:t>Applying for monitoring orders and suspension orders</w:t>
      </w:r>
      <w:bookmarkEnd w:id="739"/>
      <w:bookmarkEnd w:id="740"/>
      <w:bookmarkEnd w:id="741"/>
    </w:p>
    <w:p>
      <w:pPr>
        <w:pStyle w:val="Subsection"/>
      </w:pPr>
      <w:r>
        <w:tab/>
        <w:t>(1)</w:t>
      </w:r>
      <w:r>
        <w:tab/>
        <w:t>The DPP may apply to the District Court for a monitoring order.</w:t>
      </w:r>
    </w:p>
    <w:p>
      <w:pPr>
        <w:pStyle w:val="Subsection"/>
      </w:pPr>
      <w:r>
        <w:tab/>
        <w:t>(2)</w:t>
      </w:r>
      <w:r>
        <w:tab/>
        <w:t>The DPP may apply to the District Court for a suspension order.</w:t>
      </w:r>
    </w:p>
    <w:p>
      <w:pPr>
        <w:pStyle w:val="Subsection"/>
      </w:pPr>
      <w:r>
        <w:tab/>
        <w:t>(3)</w:t>
      </w:r>
      <w:r>
        <w:tab/>
        <w:t>An application may be made ex parte.</w:t>
      </w:r>
    </w:p>
    <w:p>
      <w:pPr>
        <w:pStyle w:val="Heading5"/>
      </w:pPr>
      <w:bookmarkStart w:id="742" w:name="_Toc492811116"/>
      <w:bookmarkStart w:id="743" w:name="_Toc519928728"/>
      <w:bookmarkStart w:id="744" w:name="_Toc389658162"/>
      <w:r>
        <w:rPr>
          <w:rStyle w:val="CharSectno"/>
        </w:rPr>
        <w:t>68</w:t>
      </w:r>
      <w:r>
        <w:t>.</w:t>
      </w:r>
      <w:r>
        <w:tab/>
        <w:t>Making monitoring orders and suspension orders</w:t>
      </w:r>
      <w:bookmarkEnd w:id="742"/>
      <w:bookmarkEnd w:id="743"/>
      <w:bookmarkEnd w:id="744"/>
    </w:p>
    <w:p>
      <w:pPr>
        <w:pStyle w:val="Subsection"/>
      </w:pPr>
      <w:r>
        <w:tab/>
        <w:t>(1)</w:t>
      </w:r>
      <w:r>
        <w:tab/>
        <w:t>The court may order a financial institution to give information to the DPP or a police officer about all transactions carried out through an account held with the institution by a person named in the order.</w:t>
      </w:r>
    </w:p>
    <w:p>
      <w:pPr>
        <w:pStyle w:val="Subsection"/>
      </w:pPr>
      <w:r>
        <w:tab/>
        <w:t>(2)</w:t>
      </w:r>
      <w:r>
        <w:tab/>
        <w:t>The court may order a financial institution —</w:t>
      </w:r>
    </w:p>
    <w:p>
      <w:pPr>
        <w:pStyle w:val="Indenta"/>
      </w:pPr>
      <w:r>
        <w:tab/>
        <w:t>(a)</w:t>
      </w:r>
      <w:r>
        <w:tab/>
        <w:t>to notify the DPP or a police officer immediately of any transaction that has been initiated in connection with an account held with the institution by a person named in the order;</w:t>
      </w:r>
    </w:p>
    <w:p>
      <w:pPr>
        <w:pStyle w:val="Indenta"/>
      </w:pPr>
      <w:r>
        <w:tab/>
        <w:t>(b)</w:t>
      </w:r>
      <w:r>
        <w:tab/>
        <w:t>to notify the DPP or a police officer immediately if there are reasonable grounds for suspecting that a transaction is about to be initiated in connection with the account; 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w:t>
      </w:r>
    </w:p>
    <w:p>
      <w:pPr>
        <w:pStyle w:val="Indenta"/>
      </w:pPr>
      <w:r>
        <w:tab/>
        <w:t>(b)</w:t>
      </w:r>
      <w:r>
        <w:tab/>
        <w:t>the name or names in which the account is believed to be held;</w:t>
      </w:r>
    </w:p>
    <w:p>
      <w:pPr>
        <w:pStyle w:val="Indenta"/>
      </w:pPr>
      <w:r>
        <w:tab/>
        <w:t>(c)</w:t>
      </w:r>
      <w:r>
        <w:tab/>
        <w:t>the class of information that the institution is required to give;</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Heading5"/>
      </w:pPr>
      <w:bookmarkStart w:id="745" w:name="_Toc492811117"/>
      <w:bookmarkStart w:id="746" w:name="_Toc519928729"/>
      <w:bookmarkStart w:id="747" w:name="_Toc389658163"/>
      <w:r>
        <w:rPr>
          <w:rStyle w:val="CharSectno"/>
        </w:rPr>
        <w:t>69</w:t>
      </w:r>
      <w:r>
        <w:t>.</w:t>
      </w:r>
      <w:r>
        <w:tab/>
        <w:t>Contravening monitoring orders or suspension order</w:t>
      </w:r>
      <w:bookmarkEnd w:id="745"/>
      <w:bookmarkEnd w:id="746"/>
      <w:r>
        <w:t>s</w:t>
      </w:r>
      <w:bookmarkEnd w:id="747"/>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748" w:name="_Toc89161389"/>
      <w:bookmarkStart w:id="749" w:name="_Toc97007898"/>
      <w:bookmarkStart w:id="750" w:name="_Toc102272602"/>
      <w:bookmarkStart w:id="751" w:name="_Toc102812134"/>
      <w:bookmarkStart w:id="752" w:name="_Toc116709333"/>
      <w:bookmarkStart w:id="753" w:name="_Toc116809244"/>
      <w:bookmarkStart w:id="754" w:name="_Toc119207081"/>
      <w:bookmarkStart w:id="755" w:name="_Toc119209302"/>
      <w:bookmarkStart w:id="756" w:name="_Toc121119327"/>
      <w:bookmarkStart w:id="757" w:name="_Toc121119524"/>
      <w:bookmarkStart w:id="758" w:name="_Toc121124194"/>
      <w:bookmarkStart w:id="759" w:name="_Toc124061330"/>
      <w:bookmarkStart w:id="760" w:name="_Toc164574616"/>
      <w:bookmarkStart w:id="761" w:name="_Toc165714686"/>
      <w:bookmarkStart w:id="762" w:name="_Toc165792419"/>
      <w:bookmarkStart w:id="763" w:name="_Toc196790000"/>
      <w:bookmarkStart w:id="764" w:name="_Toc199815866"/>
      <w:bookmarkStart w:id="765" w:name="_Toc215480282"/>
      <w:bookmarkStart w:id="766" w:name="_Toc223246797"/>
      <w:bookmarkStart w:id="767" w:name="_Toc223319738"/>
      <w:bookmarkStart w:id="768" w:name="_Toc224976588"/>
      <w:bookmarkStart w:id="769" w:name="_Toc225320412"/>
      <w:bookmarkStart w:id="770" w:name="_Toc225903875"/>
      <w:bookmarkStart w:id="771" w:name="_Toc241053157"/>
      <w:bookmarkStart w:id="772" w:name="_Toc241053355"/>
      <w:bookmarkStart w:id="773" w:name="_Toc244076997"/>
      <w:bookmarkStart w:id="774" w:name="_Toc244077195"/>
      <w:bookmarkStart w:id="775" w:name="_Toc266437608"/>
      <w:bookmarkStart w:id="776" w:name="_Toc268268915"/>
      <w:bookmarkStart w:id="777" w:name="_Toc389658164"/>
      <w:r>
        <w:rPr>
          <w:rStyle w:val="CharDivNo"/>
        </w:rPr>
        <w:t>Division 5</w:t>
      </w:r>
      <w:r>
        <w:t xml:space="preserve"> — </w:t>
      </w:r>
      <w:r>
        <w:rPr>
          <w:rStyle w:val="CharDivText"/>
        </w:rPr>
        <w:t>Secrecy requirements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778" w:name="_Toc492811118"/>
      <w:bookmarkStart w:id="779" w:name="_Toc519928730"/>
      <w:bookmarkStart w:id="780" w:name="_Toc389658165"/>
      <w:r>
        <w:rPr>
          <w:rStyle w:val="CharSectno"/>
        </w:rPr>
        <w:t>70</w:t>
      </w:r>
      <w:r>
        <w:t>.</w:t>
      </w:r>
      <w:r>
        <w:tab/>
        <w:t>Restricted disclosures</w:t>
      </w:r>
      <w:bookmarkEnd w:id="778"/>
      <w:bookmarkEnd w:id="779"/>
      <w:bookmarkEnd w:id="780"/>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under section 53;</w:t>
      </w:r>
    </w:p>
    <w:p>
      <w:pPr>
        <w:pStyle w:val="Indenta"/>
      </w:pPr>
      <w:r>
        <w:tab/>
        <w:t>(b)</w:t>
      </w:r>
      <w:r>
        <w:tab/>
        <w:t>the nature of any information given under section 53;</w:t>
      </w:r>
    </w:p>
    <w:p>
      <w:pPr>
        <w:pStyle w:val="Indenta"/>
      </w:pPr>
      <w:r>
        <w:tab/>
        <w:t>(c)</w:t>
      </w:r>
      <w:r>
        <w:tab/>
        <w:t>the fact that a requirement or a response to it has been or is to be made under section </w:t>
      </w:r>
      <w:bookmarkStart w:id="781" w:name="_Hlt485450074"/>
      <w:r>
        <w:t>54</w:t>
      </w:r>
      <w:bookmarkEnd w:id="781"/>
      <w:r>
        <w:t>;</w:t>
      </w:r>
    </w:p>
    <w:p>
      <w:pPr>
        <w:pStyle w:val="Indenta"/>
      </w:pPr>
      <w:r>
        <w:tab/>
        <w:t>(d)</w:t>
      </w:r>
      <w:r>
        <w:tab/>
        <w:t>the content of a requirement or response made under section 54;</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w:t>
      </w:r>
    </w:p>
    <w:p>
      <w:pPr>
        <w:pStyle w:val="Indenta"/>
      </w:pPr>
      <w:r>
        <w:tab/>
        <w:t>(b)</w:t>
      </w:r>
      <w:r>
        <w:tab/>
        <w:t>discloses information to a person from which the person could reasonably be expected to infer anything about the nature or contents of a requirement or response under section 54;</w:t>
      </w:r>
    </w:p>
    <w:p>
      <w:pPr>
        <w:pStyle w:val="Indenta"/>
      </w:pPr>
      <w:r>
        <w:tab/>
        <w:t>(c)</w:t>
      </w:r>
      <w:r>
        <w:tab/>
        <w:t>makes or keeps a record of any information about a requirement or response under section 54;</w:t>
      </w:r>
    </w:p>
    <w:p>
      <w:pPr>
        <w:pStyle w:val="Indenta"/>
      </w:pPr>
      <w:r>
        <w:tab/>
        <w:t>(d)</w:t>
      </w:r>
      <w:r>
        <w:tab/>
        <w:t>discloses anything about the existence or operation of an examination order, a production order, a monitoring order or a suspension order;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Heading5"/>
      </w:pPr>
      <w:bookmarkStart w:id="782" w:name="_Toc492811119"/>
      <w:bookmarkStart w:id="783" w:name="_Toc519928731"/>
      <w:bookmarkStart w:id="784" w:name="_Toc389658166"/>
      <w:r>
        <w:rPr>
          <w:rStyle w:val="CharSectno"/>
        </w:rPr>
        <w:t>71</w:t>
      </w:r>
      <w:r>
        <w:t>.</w:t>
      </w:r>
      <w:r>
        <w:tab/>
        <w:t>Who restricted disclosures</w:t>
      </w:r>
      <w:bookmarkEnd w:id="782"/>
      <w:bookmarkEnd w:id="783"/>
      <w:r>
        <w:t xml:space="preserve"> may be made to</w:t>
      </w:r>
      <w:bookmarkEnd w:id="784"/>
    </w:p>
    <w:p>
      <w:pPr>
        <w:pStyle w:val="Subsection"/>
      </w:pPr>
      <w:r>
        <w:tab/>
        <w:t>(1)</w:t>
      </w:r>
      <w:r>
        <w:tab/>
        <w:t>A corporation, or an officer of a corporation, may make a restricted disclosure to any one or more of the following —</w:t>
      </w:r>
    </w:p>
    <w:p>
      <w:pPr>
        <w:pStyle w:val="Indenta"/>
      </w:pPr>
      <w:r>
        <w:tab/>
        <w:t>(a)</w:t>
      </w:r>
      <w:r>
        <w:tab/>
        <w:t>the DPP or a police officer;</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An individual who is not acting in the capacity of an officer of a corporation or of a legal practitioner may make a restricted disclosure to either or both of the following —</w:t>
      </w:r>
    </w:p>
    <w:p>
      <w:pPr>
        <w:pStyle w:val="Indenta"/>
      </w:pPr>
      <w:r>
        <w:tab/>
        <w:t>(a)</w:t>
      </w:r>
      <w:r>
        <w:tab/>
        <w:t>the DPP or a police officer; or</w:t>
      </w:r>
    </w:p>
    <w:p>
      <w:pPr>
        <w:pStyle w:val="Indenta"/>
      </w:pPr>
      <w:r>
        <w:tab/>
        <w:t>(b)</w:t>
      </w:r>
      <w:r>
        <w:tab/>
        <w:t>a legal practitioner, for the purpose of obtaining legal advice or representation in relation to an examination order.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spacing w:before="120"/>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spacing w:before="120"/>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Heading5"/>
      </w:pPr>
      <w:bookmarkStart w:id="785" w:name="_Toc492811120"/>
      <w:bookmarkStart w:id="786" w:name="_Toc519928732"/>
      <w:bookmarkStart w:id="787" w:name="_Toc389658167"/>
      <w:r>
        <w:rPr>
          <w:rStyle w:val="CharSectno"/>
        </w:rPr>
        <w:t>72</w:t>
      </w:r>
      <w:r>
        <w:t>.</w:t>
      </w:r>
      <w:r>
        <w:tab/>
        <w:t>Disclosure to court</w:t>
      </w:r>
      <w:bookmarkEnd w:id="785"/>
      <w:bookmarkEnd w:id="786"/>
      <w:bookmarkEnd w:id="787"/>
    </w:p>
    <w:p>
      <w:pPr>
        <w:pStyle w:val="Subsection"/>
      </w:pPr>
      <w:r>
        <w:tab/>
      </w:r>
      <w:r>
        <w:tab/>
        <w:t>A person is not required to make a restricted disclosure to any court for any purpose.</w:t>
      </w:r>
    </w:p>
    <w:p>
      <w:pPr>
        <w:pStyle w:val="Heading3"/>
      </w:pPr>
      <w:bookmarkStart w:id="788" w:name="_Toc89161393"/>
      <w:bookmarkStart w:id="789" w:name="_Toc97007902"/>
      <w:bookmarkStart w:id="790" w:name="_Toc102272606"/>
      <w:bookmarkStart w:id="791" w:name="_Toc102812138"/>
      <w:bookmarkStart w:id="792" w:name="_Toc116709337"/>
      <w:bookmarkStart w:id="793" w:name="_Toc116809248"/>
      <w:bookmarkStart w:id="794" w:name="_Toc119207085"/>
      <w:bookmarkStart w:id="795" w:name="_Toc119209306"/>
      <w:bookmarkStart w:id="796" w:name="_Toc121119331"/>
      <w:bookmarkStart w:id="797" w:name="_Toc121119528"/>
      <w:bookmarkStart w:id="798" w:name="_Toc121124198"/>
      <w:bookmarkStart w:id="799" w:name="_Toc124061334"/>
      <w:bookmarkStart w:id="800" w:name="_Toc164574620"/>
      <w:bookmarkStart w:id="801" w:name="_Toc165714690"/>
      <w:bookmarkStart w:id="802" w:name="_Toc165792423"/>
      <w:bookmarkStart w:id="803" w:name="_Toc196790004"/>
      <w:bookmarkStart w:id="804" w:name="_Toc199815870"/>
      <w:bookmarkStart w:id="805" w:name="_Toc215480286"/>
      <w:bookmarkStart w:id="806" w:name="_Toc223246801"/>
      <w:bookmarkStart w:id="807" w:name="_Toc223319742"/>
      <w:bookmarkStart w:id="808" w:name="_Toc224976592"/>
      <w:bookmarkStart w:id="809" w:name="_Toc225320416"/>
      <w:bookmarkStart w:id="810" w:name="_Toc225903879"/>
      <w:bookmarkStart w:id="811" w:name="_Toc241053161"/>
      <w:bookmarkStart w:id="812" w:name="_Toc241053359"/>
      <w:bookmarkStart w:id="813" w:name="_Toc244077001"/>
      <w:bookmarkStart w:id="814" w:name="_Toc244077199"/>
      <w:bookmarkStart w:id="815" w:name="_Toc266437612"/>
      <w:bookmarkStart w:id="816" w:name="_Toc268268919"/>
      <w:bookmarkStart w:id="817" w:name="_Toc389658168"/>
      <w:r>
        <w:rPr>
          <w:rStyle w:val="CharDivNo"/>
        </w:rPr>
        <w:t>Division 6</w:t>
      </w:r>
      <w:r>
        <w:t xml:space="preserve"> — </w:t>
      </w:r>
      <w:r>
        <w:rPr>
          <w:rStyle w:val="CharDivText"/>
        </w:rPr>
        <w:t>Detention, search and seizure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449157547"/>
      <w:bookmarkStart w:id="819" w:name="_Toc492811121"/>
      <w:bookmarkStart w:id="820" w:name="_Toc519928733"/>
      <w:bookmarkStart w:id="821" w:name="_Toc389658169"/>
      <w:r>
        <w:rPr>
          <w:rStyle w:val="CharSectno"/>
        </w:rPr>
        <w:t>73</w:t>
      </w:r>
      <w:r>
        <w:t>.</w:t>
      </w:r>
      <w:r>
        <w:tab/>
        <w:t>Power to detain and search persons</w:t>
      </w:r>
      <w:bookmarkEnd w:id="818"/>
      <w:bookmarkEnd w:id="819"/>
      <w:bookmarkEnd w:id="820"/>
      <w:r>
        <w:t xml:space="preserve"> for property or documents</w:t>
      </w:r>
      <w:bookmarkEnd w:id="821"/>
    </w:p>
    <w:p>
      <w:pPr>
        <w:pStyle w:val="Subsection"/>
        <w:spacing w:before="120"/>
      </w:pPr>
      <w:r>
        <w:tab/>
        <w:t>(1)</w:t>
      </w:r>
      <w:r>
        <w:tab/>
        <w:t>A police officer may, at any time, stop and detain a person if there are reasonable grounds for suspecting that the person has confiscable property, or property</w:t>
      </w:r>
      <w:r>
        <w:noBreakHyphen/>
        <w:t>tracking documents, in his or her possession.</w:t>
      </w:r>
    </w:p>
    <w:p>
      <w:pPr>
        <w:pStyle w:val="Subsection"/>
        <w:spacing w:before="120"/>
      </w:pPr>
      <w:r>
        <w:tab/>
        <w:t>(2)</w:t>
      </w:r>
      <w:r>
        <w:tab/>
        <w:t>A police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spacing w:before="120"/>
      </w:pPr>
      <w:r>
        <w:tab/>
        <w:t>(3)</w:t>
      </w:r>
      <w:r>
        <w:tab/>
        <w:t>For the purpose of exercising his or her powers under subsection (1) or (2), a police officer may stop and detain a vehicle.</w:t>
      </w:r>
    </w:p>
    <w:p>
      <w:pPr>
        <w:pStyle w:val="Subsection"/>
        <w:spacing w:before="120"/>
      </w:pPr>
      <w:r>
        <w:tab/>
        <w:t>(4)</w:t>
      </w:r>
      <w:r>
        <w:tab/>
        <w:t>When a police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his or her powers under this section, a police officer may use any necessary force and any assistance the officer thinks necessary.</w:t>
      </w:r>
    </w:p>
    <w:p>
      <w:pPr>
        <w:pStyle w:val="Heading5"/>
      </w:pPr>
      <w:bookmarkStart w:id="822" w:name="_Toc492811122"/>
      <w:bookmarkStart w:id="823" w:name="_Toc519928734"/>
      <w:bookmarkStart w:id="824" w:name="_Toc389658170"/>
      <w:r>
        <w:rPr>
          <w:rStyle w:val="CharSectno"/>
        </w:rPr>
        <w:t>74</w:t>
      </w:r>
      <w:r>
        <w:t>.</w:t>
      </w:r>
      <w:r>
        <w:tab/>
        <w:t>Search warrants</w:t>
      </w:r>
      <w:bookmarkEnd w:id="822"/>
      <w:bookmarkEnd w:id="823"/>
      <w:bookmarkEnd w:id="824"/>
    </w:p>
    <w:p>
      <w:pPr>
        <w:pStyle w:val="Subsection"/>
      </w:pPr>
      <w:r>
        <w:tab/>
        <w:t>(1)</w:t>
      </w:r>
      <w:r>
        <w:tab/>
        <w:t>A police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Heading5"/>
      </w:pPr>
      <w:bookmarkStart w:id="825" w:name="_Toc449157550"/>
      <w:bookmarkStart w:id="826" w:name="_Toc492811123"/>
      <w:bookmarkStart w:id="827" w:name="_Toc519928735"/>
      <w:bookmarkStart w:id="828" w:name="_Toc389658171"/>
      <w:r>
        <w:rPr>
          <w:rStyle w:val="CharSectno"/>
        </w:rPr>
        <w:t>75</w:t>
      </w:r>
      <w:r>
        <w:t>.</w:t>
      </w:r>
      <w:r>
        <w:tab/>
        <w:t>Searching detained persons</w:t>
      </w:r>
      <w:bookmarkEnd w:id="825"/>
      <w:bookmarkEnd w:id="826"/>
      <w:bookmarkEnd w:id="827"/>
      <w:bookmarkEnd w:id="828"/>
    </w:p>
    <w:p>
      <w:pPr>
        <w:pStyle w:val="Subsection"/>
      </w:pPr>
      <w:r>
        <w:tab/>
        <w:t>(1)</w:t>
      </w:r>
      <w:r>
        <w:tab/>
        <w:t>When a police officer exercises his or her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Heading5"/>
      </w:pPr>
      <w:bookmarkStart w:id="829" w:name="_Toc449157551"/>
      <w:bookmarkStart w:id="830" w:name="_Toc492811124"/>
      <w:bookmarkStart w:id="831" w:name="_Toc519928736"/>
      <w:bookmarkStart w:id="832" w:name="_Toc389658172"/>
      <w:r>
        <w:rPr>
          <w:rStyle w:val="CharSectno"/>
        </w:rPr>
        <w:t>76</w:t>
      </w:r>
      <w:r>
        <w:t>.</w:t>
      </w:r>
      <w:r>
        <w:tab/>
        <w:t>Additional powers</w:t>
      </w:r>
      <w:bookmarkEnd w:id="829"/>
      <w:bookmarkEnd w:id="830"/>
      <w:bookmarkEnd w:id="831"/>
      <w:r>
        <w:t xml:space="preserve"> for powers under s. 73 and 74</w:t>
      </w:r>
      <w:bookmarkEnd w:id="832"/>
    </w:p>
    <w:p>
      <w:pPr>
        <w:pStyle w:val="Subsection"/>
      </w:pPr>
      <w:r>
        <w:tab/>
        <w:t>(1)</w:t>
      </w:r>
      <w:r>
        <w:tab/>
        <w:t>When a police officer exercises any of his or her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Heading5"/>
      </w:pPr>
      <w:bookmarkStart w:id="833" w:name="_Toc492811125"/>
      <w:bookmarkStart w:id="834" w:name="_Toc519928737"/>
      <w:bookmarkStart w:id="835" w:name="_Toc389658173"/>
      <w:r>
        <w:rPr>
          <w:rStyle w:val="CharSectno"/>
        </w:rPr>
        <w:t>77</w:t>
      </w:r>
      <w:r>
        <w:t>.</w:t>
      </w:r>
      <w:r>
        <w:tab/>
      </w:r>
      <w:bookmarkEnd w:id="833"/>
      <w:bookmarkEnd w:id="834"/>
      <w:r>
        <w:t>Warrant under s. 74 extends to documents produced later</w:t>
      </w:r>
      <w:bookmarkEnd w:id="835"/>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may take the action when the document becomes available.</w:t>
      </w:r>
    </w:p>
    <w:p>
      <w:pPr>
        <w:pStyle w:val="Heading5"/>
      </w:pPr>
      <w:bookmarkStart w:id="836" w:name="_Toc492811126"/>
      <w:bookmarkStart w:id="837" w:name="_Toc519928738"/>
      <w:bookmarkStart w:id="838" w:name="_Toc389658174"/>
      <w:r>
        <w:rPr>
          <w:rStyle w:val="CharSectno"/>
        </w:rPr>
        <w:t>78</w:t>
      </w:r>
      <w:r>
        <w:t>.</w:t>
      </w:r>
      <w:r>
        <w:tab/>
      </w:r>
      <w:bookmarkEnd w:id="836"/>
      <w:bookmarkEnd w:id="837"/>
      <w:r>
        <w:t>Other laws on search warrants not affected</w:t>
      </w:r>
      <w:bookmarkEnd w:id="838"/>
    </w:p>
    <w:p>
      <w:pPr>
        <w:pStyle w:val="Subsection"/>
      </w:pPr>
      <w:r>
        <w:tab/>
      </w:r>
      <w:r>
        <w:tab/>
        <w:t>Nothing in this Act affects the operation of any other enactment requiring or authorising a police officer to obtain a warrant to enter or search property.</w:t>
      </w:r>
    </w:p>
    <w:p>
      <w:pPr>
        <w:pStyle w:val="Heading2"/>
      </w:pPr>
      <w:bookmarkStart w:id="839" w:name="_Toc89161400"/>
      <w:bookmarkStart w:id="840" w:name="_Toc97007909"/>
      <w:bookmarkStart w:id="841" w:name="_Toc102272613"/>
      <w:bookmarkStart w:id="842" w:name="_Toc102812145"/>
      <w:bookmarkStart w:id="843" w:name="_Toc116709344"/>
      <w:bookmarkStart w:id="844" w:name="_Toc116809255"/>
      <w:bookmarkStart w:id="845" w:name="_Toc119207092"/>
      <w:bookmarkStart w:id="846" w:name="_Toc119209313"/>
      <w:bookmarkStart w:id="847" w:name="_Toc121119338"/>
      <w:bookmarkStart w:id="848" w:name="_Toc121119535"/>
      <w:bookmarkStart w:id="849" w:name="_Toc121124205"/>
      <w:bookmarkStart w:id="850" w:name="_Toc124061341"/>
      <w:bookmarkStart w:id="851" w:name="_Toc164574627"/>
      <w:bookmarkStart w:id="852" w:name="_Toc165714697"/>
      <w:bookmarkStart w:id="853" w:name="_Toc165792430"/>
      <w:bookmarkStart w:id="854" w:name="_Toc196790011"/>
      <w:bookmarkStart w:id="855" w:name="_Toc199815877"/>
      <w:bookmarkStart w:id="856" w:name="_Toc215480293"/>
      <w:bookmarkStart w:id="857" w:name="_Toc223246808"/>
      <w:bookmarkStart w:id="858" w:name="_Toc223319749"/>
      <w:bookmarkStart w:id="859" w:name="_Toc224976599"/>
      <w:bookmarkStart w:id="860" w:name="_Toc225320423"/>
      <w:bookmarkStart w:id="861" w:name="_Toc225903886"/>
      <w:bookmarkStart w:id="862" w:name="_Toc241053168"/>
      <w:bookmarkStart w:id="863" w:name="_Toc241053366"/>
      <w:bookmarkStart w:id="864" w:name="_Toc244077008"/>
      <w:bookmarkStart w:id="865" w:name="_Toc244077206"/>
      <w:bookmarkStart w:id="866" w:name="_Toc266437619"/>
      <w:bookmarkStart w:id="867" w:name="_Toc268268926"/>
      <w:bookmarkStart w:id="868" w:name="_Toc389658175"/>
      <w:r>
        <w:rPr>
          <w:rStyle w:val="CharPartNo"/>
        </w:rPr>
        <w:t>Part 6</w:t>
      </w:r>
      <w:r>
        <w:rPr>
          <w:rStyle w:val="CharDivNo"/>
        </w:rPr>
        <w:t xml:space="preserve"> </w:t>
      </w:r>
      <w:r>
        <w:t>—</w:t>
      </w:r>
      <w:r>
        <w:rPr>
          <w:rStyle w:val="CharDivText"/>
        </w:rPr>
        <w:t xml:space="preserve"> </w:t>
      </w:r>
      <w:r>
        <w:rPr>
          <w:rStyle w:val="CharPartText"/>
        </w:rPr>
        <w:t>Objections to confiscation</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492811127"/>
      <w:bookmarkStart w:id="870" w:name="_Toc519928739"/>
      <w:bookmarkStart w:id="871" w:name="_Toc389658176"/>
      <w:r>
        <w:rPr>
          <w:rStyle w:val="CharSectno"/>
        </w:rPr>
        <w:t>79</w:t>
      </w:r>
      <w:r>
        <w:t>.</w:t>
      </w:r>
      <w:r>
        <w:tab/>
        <w:t>Objecting to confiscation of frozen property</w:t>
      </w:r>
      <w:bookmarkEnd w:id="869"/>
      <w:bookmarkEnd w:id="870"/>
      <w:bookmarkEnd w:id="871"/>
    </w:p>
    <w:p>
      <w:pPr>
        <w:pStyle w:val="Subsection"/>
        <w:spacing w:before="120"/>
      </w:pPr>
      <w:r>
        <w:tab/>
        <w:t>(1)</w:t>
      </w:r>
      <w:r>
        <w:tab/>
        <w:t>A person may file an objection to the confiscation of frozen property.</w:t>
      </w:r>
    </w:p>
    <w:p>
      <w:pPr>
        <w:pStyle w:val="Subsection"/>
        <w:spacing w:before="120"/>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spacing w:before="120"/>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spacing w:before="120"/>
      </w:pPr>
      <w:r>
        <w:tab/>
        <w:t>(4)</w:t>
      </w:r>
      <w:r>
        <w:tab/>
        <w:t>The court may allow further time under subsection (2) or (3) even if the time for filing the objection has expired.</w:t>
      </w:r>
    </w:p>
    <w:p>
      <w:pPr>
        <w:pStyle w:val="Heading5"/>
      </w:pPr>
      <w:bookmarkStart w:id="872" w:name="_Toc492811128"/>
      <w:bookmarkStart w:id="873" w:name="_Toc519928740"/>
      <w:bookmarkStart w:id="874" w:name="_Toc389658177"/>
      <w:r>
        <w:rPr>
          <w:rStyle w:val="CharSectno"/>
        </w:rPr>
        <w:t>80</w:t>
      </w:r>
      <w:r>
        <w:t>.</w:t>
      </w:r>
      <w:r>
        <w:tab/>
        <w:t>Parties to objection proceedings</w:t>
      </w:r>
      <w:bookmarkEnd w:id="872"/>
      <w:bookmarkEnd w:id="873"/>
      <w:bookmarkEnd w:id="874"/>
    </w:p>
    <w:p>
      <w:pPr>
        <w:pStyle w:val="Subsection"/>
      </w:pPr>
      <w:r>
        <w:tab/>
      </w:r>
      <w:r>
        <w:tab/>
        <w:t>The State is a party to proceedings on an objection.</w:t>
      </w:r>
    </w:p>
    <w:p>
      <w:pPr>
        <w:pStyle w:val="Heading5"/>
      </w:pPr>
      <w:bookmarkStart w:id="875" w:name="_Toc492811129"/>
      <w:bookmarkStart w:id="876" w:name="_Toc519928741"/>
      <w:bookmarkStart w:id="877" w:name="_Toc389658178"/>
      <w:r>
        <w:rPr>
          <w:rStyle w:val="CharSectno"/>
        </w:rPr>
        <w:t>81</w:t>
      </w:r>
      <w:r>
        <w:t>.</w:t>
      </w:r>
      <w:r>
        <w:tab/>
        <w:t>Court may release frozen property</w:t>
      </w:r>
      <w:bookmarkEnd w:id="875"/>
      <w:bookmarkEnd w:id="876"/>
      <w:r>
        <w:t xml:space="preserve"> under s. 82, 83 or 84</w:t>
      </w:r>
      <w:bookmarkEnd w:id="877"/>
    </w:p>
    <w:p>
      <w:pPr>
        <w:pStyle w:val="Subsection"/>
        <w:spacing w:before="120"/>
      </w:pPr>
      <w:r>
        <w:tab/>
        <w:t>(1)</w:t>
      </w:r>
      <w:r>
        <w:tab/>
        <w:t>On hearing an objection to the confiscation of frozen property, the court may set aside the freezing notice or freezing order to the extent permitted under section 82, 83 or 84.</w:t>
      </w:r>
    </w:p>
    <w:p>
      <w:pPr>
        <w:pStyle w:val="Subsection"/>
        <w:spacing w:before="120"/>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w:t>
      </w:r>
      <w:r>
        <w:rPr>
          <w:i/>
        </w:rPr>
        <w:t xml:space="preserve"> </w:t>
      </w:r>
      <w:r>
        <w:t>remaining ground.</w:t>
      </w:r>
    </w:p>
    <w:p>
      <w:pPr>
        <w:pStyle w:val="Heading5"/>
      </w:pPr>
      <w:bookmarkStart w:id="878" w:name="_Toc492811130"/>
      <w:bookmarkStart w:id="879" w:name="_Toc519928742"/>
      <w:bookmarkStart w:id="880" w:name="_Toc389658179"/>
      <w:r>
        <w:rPr>
          <w:rStyle w:val="CharSectno"/>
        </w:rPr>
        <w:t>82</w:t>
      </w:r>
      <w:r>
        <w:t>.</w:t>
      </w:r>
      <w:r>
        <w:tab/>
        <w:t>Release of crime</w:t>
      </w:r>
      <w:r>
        <w:noBreakHyphen/>
        <w:t>used property</w:t>
      </w:r>
      <w:bookmarkEnd w:id="878"/>
      <w:bookmarkEnd w:id="879"/>
      <w:bookmarkEnd w:id="880"/>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w:t>
      </w:r>
    </w:p>
    <w:p>
      <w:pPr>
        <w:pStyle w:val="Indenta"/>
      </w:pPr>
      <w:r>
        <w:tab/>
        <w:t>(b)</w:t>
      </w:r>
      <w:r>
        <w:tab/>
        <w:t>the objector is an innocent party, or is less than 18 years old;</w:t>
      </w:r>
    </w:p>
    <w:p>
      <w:pPr>
        <w:pStyle w:val="Indenta"/>
      </w:pPr>
      <w:r>
        <w:tab/>
        <w:t>(c)</w:t>
      </w:r>
      <w:r>
        <w:tab/>
        <w:t>the objector was usually resident on the property at the time the relevant confiscation offence was committed, or is most likely to have been committed;</w:t>
      </w:r>
    </w:p>
    <w:p>
      <w:pPr>
        <w:pStyle w:val="Indenta"/>
      </w:pPr>
      <w:r>
        <w:tab/>
        <w:t>(d)</w:t>
      </w:r>
      <w:r>
        <w:tab/>
        <w:t>the objector was usually resident on the property at the time the objection was filed;</w:t>
      </w:r>
    </w:p>
    <w:p>
      <w:pPr>
        <w:pStyle w:val="Indenta"/>
      </w:pPr>
      <w:r>
        <w:tab/>
        <w:t>(e)</w:t>
      </w:r>
      <w:r>
        <w:tab/>
        <w:t>the objector has no other residence at the time of hearing the objection;</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made criminal use of the property;</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spacing w:before="120"/>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spacing w:before="120"/>
      </w:pPr>
      <w:r>
        <w:tab/>
        <w:t>(6)</w:t>
      </w:r>
      <w:r>
        <w:tab/>
        <w:t>In an order under subsection (5), the court is to specify the proportion that it finds to be the objector’s share of the property.</w:t>
      </w:r>
    </w:p>
    <w:p>
      <w:pPr>
        <w:pStyle w:val="Subsection"/>
        <w:spacing w:before="120"/>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spacing w:before="120"/>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by No. 28 of 2003 s. 41.]</w:t>
      </w:r>
    </w:p>
    <w:p>
      <w:pPr>
        <w:pStyle w:val="Heading5"/>
      </w:pPr>
      <w:bookmarkStart w:id="881" w:name="_Toc492811131"/>
      <w:bookmarkStart w:id="882" w:name="_Toc519928743"/>
      <w:bookmarkStart w:id="883" w:name="_Toc389658180"/>
      <w:r>
        <w:rPr>
          <w:rStyle w:val="CharSectno"/>
        </w:rPr>
        <w:t>83</w:t>
      </w:r>
      <w:r>
        <w:t>.</w:t>
      </w:r>
      <w:r>
        <w:tab/>
        <w:t>Release of crime</w:t>
      </w:r>
      <w:r>
        <w:noBreakHyphen/>
        <w:t>derived property</w:t>
      </w:r>
      <w:bookmarkEnd w:id="881"/>
      <w:bookmarkEnd w:id="882"/>
      <w:bookmarkEnd w:id="883"/>
    </w:p>
    <w:p>
      <w:pPr>
        <w:pStyle w:val="Subsection"/>
        <w:keepLines/>
        <w:spacing w:before="120"/>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spacing w:before="120"/>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w:t>
      </w:r>
    </w:p>
    <w:p>
      <w:pPr>
        <w:pStyle w:val="Indenta"/>
      </w:pPr>
      <w:r>
        <w:tab/>
        <w:t>(b)</w:t>
      </w:r>
      <w:r>
        <w:tab/>
        <w:t>the property is not effectively controlled by a person who wholly or partly derived or realised the property, directly or indirectly, from the commission of a confiscation offence;</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884" w:name="_Toc492811132"/>
      <w:bookmarkStart w:id="885" w:name="_Toc519928744"/>
      <w:bookmarkStart w:id="886" w:name="_Toc389658181"/>
      <w:r>
        <w:rPr>
          <w:rStyle w:val="CharSectno"/>
        </w:rPr>
        <w:t>84</w:t>
      </w:r>
      <w:r>
        <w:t>.</w:t>
      </w:r>
      <w:r>
        <w:tab/>
        <w:t>Release of other frozen property</w:t>
      </w:r>
      <w:bookmarkEnd w:id="884"/>
      <w:bookmarkEnd w:id="885"/>
      <w:bookmarkEnd w:id="886"/>
    </w:p>
    <w:p>
      <w:pPr>
        <w:pStyle w:val="Subsection"/>
        <w:spacing w:before="120"/>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spacing w:before="120"/>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spacing w:before="120"/>
      </w:pPr>
      <w:r>
        <w:tab/>
        <w:t>(3)</w:t>
      </w:r>
      <w:r>
        <w:tab/>
      </w:r>
      <w:r>
        <w:rPr>
          <w:spacing w:val="-4"/>
        </w:rPr>
        <w:t>The court may make any necessary or convenient ancillary orders.</w:t>
      </w:r>
    </w:p>
    <w:p>
      <w:pPr>
        <w:pStyle w:val="Heading5"/>
      </w:pPr>
      <w:bookmarkStart w:id="887" w:name="_Toc492811133"/>
      <w:bookmarkStart w:id="888" w:name="_Toc519928745"/>
      <w:bookmarkStart w:id="889" w:name="_Toc389658182"/>
      <w:r>
        <w:rPr>
          <w:rStyle w:val="CharSectno"/>
        </w:rPr>
        <w:t>85</w:t>
      </w:r>
      <w:r>
        <w:t>.</w:t>
      </w:r>
      <w:r>
        <w:tab/>
        <w:t>Applying for release of confiscated property</w:t>
      </w:r>
      <w:bookmarkEnd w:id="887"/>
      <w:bookmarkEnd w:id="888"/>
      <w:bookmarkEnd w:id="889"/>
    </w:p>
    <w:p>
      <w:pPr>
        <w:pStyle w:val="Subsection"/>
        <w:spacing w:before="120"/>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890" w:name="_Toc492811134"/>
      <w:bookmarkStart w:id="891" w:name="_Toc519928746"/>
      <w:bookmarkStart w:id="892" w:name="_Toc389658183"/>
      <w:r>
        <w:rPr>
          <w:rStyle w:val="CharSectno"/>
        </w:rPr>
        <w:t>86</w:t>
      </w:r>
      <w:r>
        <w:t>.</w:t>
      </w:r>
      <w:r>
        <w:tab/>
        <w:t>Parties to proceedings</w:t>
      </w:r>
      <w:bookmarkEnd w:id="890"/>
      <w:bookmarkEnd w:id="891"/>
      <w:bookmarkEnd w:id="892"/>
    </w:p>
    <w:p>
      <w:pPr>
        <w:pStyle w:val="Subsection"/>
        <w:spacing w:before="120"/>
      </w:pPr>
      <w:r>
        <w:tab/>
      </w:r>
      <w:r>
        <w:tab/>
        <w:t>The State is a party to proceedings on an application under section 85.</w:t>
      </w:r>
    </w:p>
    <w:p>
      <w:pPr>
        <w:pStyle w:val="Heading5"/>
        <w:spacing w:before="180"/>
      </w:pPr>
      <w:bookmarkStart w:id="893" w:name="_Toc492811135"/>
      <w:bookmarkStart w:id="894" w:name="_Toc519928747"/>
      <w:bookmarkStart w:id="895" w:name="_Toc389658184"/>
      <w:r>
        <w:rPr>
          <w:rStyle w:val="CharSectno"/>
        </w:rPr>
        <w:t>87</w:t>
      </w:r>
      <w:r>
        <w:t>.</w:t>
      </w:r>
      <w:r>
        <w:tab/>
        <w:t>Release of confiscated property</w:t>
      </w:r>
      <w:bookmarkEnd w:id="893"/>
      <w:bookmarkEnd w:id="894"/>
      <w:bookmarkEnd w:id="895"/>
    </w:p>
    <w:p>
      <w:pPr>
        <w:pStyle w:val="Subsection"/>
        <w:keepNext/>
        <w:keepLines/>
        <w:spacing w:before="120"/>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w:t>
      </w:r>
    </w:p>
    <w:p>
      <w:pPr>
        <w:pStyle w:val="Indenta"/>
        <w:spacing w:before="60"/>
      </w:pPr>
      <w:r>
        <w:tab/>
        <w:t>(c)</w:t>
      </w:r>
      <w:r>
        <w:tab/>
        <w:t>the applicant did not become aware, and can not reasonably be expected to have become aware, until after the property was confiscated, that the property was liable to confiscation under section </w:t>
      </w:r>
      <w:bookmarkStart w:id="896" w:name="_Hlt485450712"/>
      <w:r>
        <w:t>6</w:t>
      </w:r>
      <w:bookmarkEnd w:id="896"/>
      <w:r>
        <w:t xml:space="preserve"> or 7;</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spacing w:before="120"/>
      </w:pPr>
      <w:r>
        <w:tab/>
        <w:t>(2)</w:t>
      </w:r>
      <w:r>
        <w:tab/>
        <w:t>If the court orders the release of the property —</w:t>
      </w:r>
    </w:p>
    <w:p>
      <w:pPr>
        <w:pStyle w:val="Indenta"/>
        <w:spacing w:before="60"/>
      </w:pPr>
      <w:r>
        <w:tab/>
        <w:t>(a)</w:t>
      </w:r>
      <w:r>
        <w:tab/>
        <w:t>if the property is money — an amount equal to the amount of the money is to be paid to the objector from the Confiscation Proceeds Account;</w:t>
      </w:r>
    </w:p>
    <w:p>
      <w:pPr>
        <w:pStyle w:val="Indenta"/>
        <w:spacing w:before="60"/>
      </w:pPr>
      <w:r>
        <w:tab/>
        <w:t>(b)</w:t>
      </w:r>
      <w:r>
        <w:tab/>
        <w:t>if the property is not money, and has not been disposed of — the property is to be given to the objector; and</w:t>
      </w:r>
    </w:p>
    <w:p>
      <w:pPr>
        <w:pStyle w:val="Indenta"/>
        <w:spacing w:before="60"/>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897" w:name="_Toc89161410"/>
      <w:bookmarkStart w:id="898" w:name="_Toc97007919"/>
      <w:bookmarkStart w:id="899" w:name="_Toc102272623"/>
      <w:bookmarkStart w:id="900" w:name="_Toc102812155"/>
      <w:bookmarkStart w:id="901" w:name="_Toc116709354"/>
      <w:bookmarkStart w:id="902" w:name="_Toc116809265"/>
      <w:bookmarkStart w:id="903" w:name="_Toc119207102"/>
      <w:bookmarkStart w:id="904" w:name="_Toc119209323"/>
      <w:bookmarkStart w:id="905" w:name="_Toc121119348"/>
      <w:bookmarkStart w:id="906" w:name="_Toc121119545"/>
      <w:bookmarkStart w:id="907" w:name="_Toc121124215"/>
      <w:bookmarkStart w:id="908" w:name="_Toc124061351"/>
      <w:bookmarkStart w:id="909" w:name="_Toc164574637"/>
      <w:bookmarkStart w:id="910" w:name="_Toc165714707"/>
      <w:bookmarkStart w:id="911" w:name="_Toc165792440"/>
      <w:bookmarkStart w:id="912" w:name="_Toc196790021"/>
      <w:bookmarkStart w:id="913" w:name="_Toc199815887"/>
      <w:bookmarkStart w:id="914" w:name="_Toc215480303"/>
      <w:bookmarkStart w:id="915" w:name="_Toc223246818"/>
      <w:bookmarkStart w:id="916" w:name="_Toc223319759"/>
      <w:bookmarkStart w:id="917" w:name="_Toc224976609"/>
      <w:bookmarkStart w:id="918" w:name="_Toc225320433"/>
      <w:bookmarkStart w:id="919" w:name="_Toc225903896"/>
      <w:bookmarkStart w:id="920" w:name="_Toc241053178"/>
      <w:bookmarkStart w:id="921" w:name="_Toc241053376"/>
      <w:bookmarkStart w:id="922" w:name="_Toc244077018"/>
      <w:bookmarkStart w:id="923" w:name="_Toc244077216"/>
      <w:bookmarkStart w:id="924" w:name="_Toc266437629"/>
      <w:bookmarkStart w:id="925" w:name="_Toc268268936"/>
      <w:bookmarkStart w:id="926" w:name="_Toc389658185"/>
      <w:r>
        <w:rPr>
          <w:rStyle w:val="CharPartNo"/>
        </w:rPr>
        <w:t>Part 7</w:t>
      </w:r>
      <w:r>
        <w:t xml:space="preserve"> — </w:t>
      </w:r>
      <w:r>
        <w:rPr>
          <w:rStyle w:val="CharPartText"/>
        </w:rPr>
        <w:t>Management of seized, frozen and confiscated property</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3"/>
      </w:pPr>
      <w:bookmarkStart w:id="927" w:name="_Toc89161411"/>
      <w:bookmarkStart w:id="928" w:name="_Toc97007920"/>
      <w:bookmarkStart w:id="929" w:name="_Toc102272624"/>
      <w:bookmarkStart w:id="930" w:name="_Toc102812156"/>
      <w:bookmarkStart w:id="931" w:name="_Toc116709355"/>
      <w:bookmarkStart w:id="932" w:name="_Toc116809266"/>
      <w:bookmarkStart w:id="933" w:name="_Toc119207103"/>
      <w:bookmarkStart w:id="934" w:name="_Toc119209324"/>
      <w:bookmarkStart w:id="935" w:name="_Toc121119349"/>
      <w:bookmarkStart w:id="936" w:name="_Toc121119546"/>
      <w:bookmarkStart w:id="937" w:name="_Toc121124216"/>
      <w:bookmarkStart w:id="938" w:name="_Toc124061352"/>
      <w:bookmarkStart w:id="939" w:name="_Toc164574638"/>
      <w:bookmarkStart w:id="940" w:name="_Toc165714708"/>
      <w:bookmarkStart w:id="941" w:name="_Toc165792441"/>
      <w:bookmarkStart w:id="942" w:name="_Toc196790022"/>
      <w:bookmarkStart w:id="943" w:name="_Toc199815888"/>
      <w:bookmarkStart w:id="944" w:name="_Toc215480304"/>
      <w:bookmarkStart w:id="945" w:name="_Toc223246819"/>
      <w:bookmarkStart w:id="946" w:name="_Toc223319760"/>
      <w:bookmarkStart w:id="947" w:name="_Toc224976610"/>
      <w:bookmarkStart w:id="948" w:name="_Toc225320434"/>
      <w:bookmarkStart w:id="949" w:name="_Toc225903897"/>
      <w:bookmarkStart w:id="950" w:name="_Toc241053179"/>
      <w:bookmarkStart w:id="951" w:name="_Toc241053377"/>
      <w:bookmarkStart w:id="952" w:name="_Toc244077019"/>
      <w:bookmarkStart w:id="953" w:name="_Toc244077217"/>
      <w:bookmarkStart w:id="954" w:name="_Toc266437630"/>
      <w:bookmarkStart w:id="955" w:name="_Toc268268937"/>
      <w:bookmarkStart w:id="956" w:name="_Toc389658186"/>
      <w:r>
        <w:rPr>
          <w:rStyle w:val="CharDivNo"/>
        </w:rPr>
        <w:t>Division 1</w:t>
      </w:r>
      <w:r>
        <w:t xml:space="preserve"> — </w:t>
      </w:r>
      <w:r>
        <w:rPr>
          <w:rStyle w:val="CharDivText"/>
        </w:rPr>
        <w:t>Control and management of property</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492811136"/>
      <w:bookmarkStart w:id="958" w:name="_Toc519928748"/>
      <w:bookmarkStart w:id="959" w:name="_Toc389658187"/>
      <w:r>
        <w:rPr>
          <w:rStyle w:val="CharSectno"/>
        </w:rPr>
        <w:t>88</w:t>
      </w:r>
      <w:r>
        <w:t>.</w:t>
      </w:r>
      <w:r>
        <w:tab/>
        <w:t>Management of seized property</w:t>
      </w:r>
      <w:bookmarkEnd w:id="957"/>
      <w:bookmarkEnd w:id="958"/>
      <w:bookmarkEnd w:id="959"/>
    </w:p>
    <w:p>
      <w:pPr>
        <w:pStyle w:val="Subsection"/>
      </w:pPr>
      <w:r>
        <w:tab/>
        <w:t>(1)</w:t>
      </w:r>
      <w:r>
        <w:tab/>
        <w:t>The Commissioner of Police has responsibility for the control and management of property seized under section 33(1) or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Heading5"/>
      </w:pPr>
      <w:bookmarkStart w:id="960" w:name="_Toc492811137"/>
      <w:bookmarkStart w:id="961" w:name="_Toc519928749"/>
      <w:bookmarkStart w:id="962" w:name="_Toc389658188"/>
      <w:r>
        <w:rPr>
          <w:rStyle w:val="CharSectno"/>
        </w:rPr>
        <w:t>89</w:t>
      </w:r>
      <w:r>
        <w:t>.</w:t>
      </w:r>
      <w:r>
        <w:tab/>
        <w:t>Management of frozen or confiscated property</w:t>
      </w:r>
      <w:bookmarkEnd w:id="960"/>
      <w:bookmarkEnd w:id="961"/>
      <w:bookmarkEnd w:id="962"/>
    </w:p>
    <w:p>
      <w:pPr>
        <w:pStyle w:val="Subsection"/>
      </w:pPr>
      <w:r>
        <w:tab/>
        <w:t>(1)</w:t>
      </w:r>
      <w:r>
        <w:tab/>
        <w:t>The DPP has responsibility for the control and management of frozen property unless the court otherwise orders under section 45(c) or 91(2).</w:t>
      </w:r>
    </w:p>
    <w:p>
      <w:pPr>
        <w:pStyle w:val="Subsection"/>
      </w:pPr>
      <w:r>
        <w:tab/>
        <w:t>(2)</w:t>
      </w:r>
      <w:r>
        <w:tab/>
        <w:t>The DPP has responsibility for the control and management of confiscated property until it is disposed of.</w:t>
      </w:r>
    </w:p>
    <w:p>
      <w:pPr>
        <w:pStyle w:val="Subsection"/>
      </w:pPr>
      <w:r>
        <w:tab/>
        <w:t>(3)</w:t>
      </w:r>
      <w:r>
        <w:tab/>
        <w:t>The DPP may appoint any of the following persons to manage property for which the DPP has responsibility under subsection (1) or (2)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Heading5"/>
      </w:pPr>
      <w:bookmarkStart w:id="963" w:name="_Toc492811138"/>
      <w:bookmarkStart w:id="964" w:name="_Toc519928750"/>
      <w:bookmarkStart w:id="965" w:name="_Toc389658189"/>
      <w:r>
        <w:rPr>
          <w:rStyle w:val="CharSectno"/>
        </w:rPr>
        <w:t>90</w:t>
      </w:r>
      <w:r>
        <w:t>.</w:t>
      </w:r>
      <w:r>
        <w:tab/>
        <w:t>DPP’s capacity to carry out transactions</w:t>
      </w:r>
      <w:bookmarkEnd w:id="963"/>
      <w:bookmarkEnd w:id="964"/>
      <w:bookmarkEnd w:id="965"/>
    </w:p>
    <w:p>
      <w:pPr>
        <w:pStyle w:val="Subsection"/>
      </w:pPr>
      <w:r>
        <w:tab/>
      </w:r>
      <w:r>
        <w:tab/>
        <w:t>To facilitate the destruction, sale or other disposal of property under this Act, the DPP may enter into a contract, and may execute a transfer or other instrument.</w:t>
      </w:r>
    </w:p>
    <w:p>
      <w:pPr>
        <w:pStyle w:val="Heading5"/>
      </w:pPr>
      <w:bookmarkStart w:id="966" w:name="_Toc492811139"/>
      <w:bookmarkStart w:id="967" w:name="_Toc519928751"/>
      <w:bookmarkStart w:id="968" w:name="_Toc389658190"/>
      <w:r>
        <w:rPr>
          <w:rStyle w:val="CharSectno"/>
        </w:rPr>
        <w:t>91</w:t>
      </w:r>
      <w:r>
        <w:t>.</w:t>
      </w:r>
      <w:r>
        <w:tab/>
        <w:t>Applications by owner for control and management</w:t>
      </w:r>
      <w:bookmarkEnd w:id="966"/>
      <w:bookmarkEnd w:id="967"/>
      <w:bookmarkEnd w:id="968"/>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969" w:name="_Toc492811140"/>
      <w:bookmarkStart w:id="970" w:name="_Toc519928752"/>
      <w:bookmarkStart w:id="971" w:name="_Toc389658191"/>
      <w:r>
        <w:rPr>
          <w:rStyle w:val="CharSectno"/>
        </w:rPr>
        <w:t>92</w:t>
      </w:r>
      <w:r>
        <w:t>.</w:t>
      </w:r>
      <w:r>
        <w:tab/>
        <w:t>Duties of person</w:t>
      </w:r>
      <w:bookmarkEnd w:id="969"/>
      <w:bookmarkEnd w:id="970"/>
      <w:r>
        <w:t xml:space="preserve"> responsible for property</w:t>
      </w:r>
      <w:bookmarkEnd w:id="971"/>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w:t>
      </w:r>
    </w:p>
    <w:p>
      <w:pPr>
        <w:pStyle w:val="Indenta"/>
      </w:pPr>
      <w:r>
        <w:tab/>
        <w:t>(b)</w:t>
      </w:r>
      <w:r>
        <w:tab/>
        <w:t>another person becomes responsible for the control and management of the property;</w:t>
      </w:r>
    </w:p>
    <w:p>
      <w:pPr>
        <w:pStyle w:val="Indenta"/>
      </w:pPr>
      <w:r>
        <w:tab/>
        <w:t>(c)</w:t>
      </w:r>
      <w:r>
        <w:tab/>
        <w:t>the property is sold or destroyed; or</w:t>
      </w:r>
    </w:p>
    <w:p>
      <w:pPr>
        <w:pStyle w:val="Indenta"/>
      </w:pPr>
      <w:r>
        <w:tab/>
        <w:t>(d)</w:t>
      </w:r>
      <w:r>
        <w:tab/>
        <w:t>the property is otherwise disposed of.</w:t>
      </w:r>
    </w:p>
    <w:p>
      <w:pPr>
        <w:pStyle w:val="Heading3"/>
      </w:pPr>
      <w:bookmarkStart w:id="972" w:name="_Toc89161417"/>
      <w:bookmarkStart w:id="973" w:name="_Toc97007926"/>
      <w:bookmarkStart w:id="974" w:name="_Toc102272630"/>
      <w:bookmarkStart w:id="975" w:name="_Toc102812162"/>
      <w:bookmarkStart w:id="976" w:name="_Toc116709361"/>
      <w:bookmarkStart w:id="977" w:name="_Toc116809272"/>
      <w:bookmarkStart w:id="978" w:name="_Toc119207109"/>
      <w:bookmarkStart w:id="979" w:name="_Toc119209330"/>
      <w:bookmarkStart w:id="980" w:name="_Toc121119355"/>
      <w:bookmarkStart w:id="981" w:name="_Toc121119552"/>
      <w:bookmarkStart w:id="982" w:name="_Toc121124222"/>
      <w:bookmarkStart w:id="983" w:name="_Toc124061358"/>
      <w:bookmarkStart w:id="984" w:name="_Toc164574644"/>
      <w:bookmarkStart w:id="985" w:name="_Toc165714714"/>
      <w:bookmarkStart w:id="986" w:name="_Toc165792447"/>
      <w:bookmarkStart w:id="987" w:name="_Toc196790028"/>
      <w:bookmarkStart w:id="988" w:name="_Toc199815894"/>
      <w:bookmarkStart w:id="989" w:name="_Toc215480310"/>
      <w:bookmarkStart w:id="990" w:name="_Toc223246825"/>
      <w:bookmarkStart w:id="991" w:name="_Toc223319766"/>
      <w:bookmarkStart w:id="992" w:name="_Toc224976616"/>
      <w:bookmarkStart w:id="993" w:name="_Toc225320440"/>
      <w:bookmarkStart w:id="994" w:name="_Toc225903903"/>
      <w:bookmarkStart w:id="995" w:name="_Toc241053185"/>
      <w:bookmarkStart w:id="996" w:name="_Toc241053383"/>
      <w:bookmarkStart w:id="997" w:name="_Toc244077025"/>
      <w:bookmarkStart w:id="998" w:name="_Toc244077223"/>
      <w:bookmarkStart w:id="999" w:name="_Toc266437636"/>
      <w:bookmarkStart w:id="1000" w:name="_Toc268268943"/>
      <w:bookmarkStart w:id="1001" w:name="_Toc389658192"/>
      <w:r>
        <w:rPr>
          <w:rStyle w:val="CharDivNo"/>
        </w:rPr>
        <w:t>Division 2</w:t>
      </w:r>
      <w:r>
        <w:t xml:space="preserve"> — </w:t>
      </w:r>
      <w:r>
        <w:rPr>
          <w:rStyle w:val="CharDivText"/>
        </w:rPr>
        <w:t>Disposal of deteriorating or undesirable property</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pPr>
      <w:bookmarkStart w:id="1002" w:name="_Toc492811141"/>
      <w:bookmarkStart w:id="1003" w:name="_Toc519928753"/>
      <w:bookmarkStart w:id="1004" w:name="_Toc389658193"/>
      <w:r>
        <w:rPr>
          <w:rStyle w:val="CharSectno"/>
        </w:rPr>
        <w:t>93</w:t>
      </w:r>
      <w:r>
        <w:t>.</w:t>
      </w:r>
      <w:r>
        <w:tab/>
        <w:t>Destruction of property on grounds of public interest</w:t>
      </w:r>
      <w:bookmarkEnd w:id="1002"/>
      <w:bookmarkEnd w:id="1003"/>
      <w:bookmarkEnd w:id="1004"/>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1005" w:name="_Toc479398691"/>
      <w:bookmarkStart w:id="1006" w:name="_Toc492811142"/>
      <w:bookmarkStart w:id="1007" w:name="_Toc519928754"/>
      <w:bookmarkStart w:id="1008" w:name="_Toc389658194"/>
      <w:r>
        <w:rPr>
          <w:rStyle w:val="CharSectno"/>
        </w:rPr>
        <w:t>94</w:t>
      </w:r>
      <w:r>
        <w:t>.</w:t>
      </w:r>
      <w:r>
        <w:tab/>
      </w:r>
      <w:smartTag w:uri="urn:schemas-microsoft-com:office:smarttags" w:element="City">
        <w:smartTag w:uri="urn:schemas-microsoft-com:office:smarttags" w:element="place">
          <w:r>
            <w:t>Sale</w:t>
          </w:r>
        </w:smartTag>
      </w:smartTag>
      <w:r>
        <w:t xml:space="preserve"> of deteriorating property</w:t>
      </w:r>
      <w:bookmarkEnd w:id="1005"/>
      <w:bookmarkEnd w:id="1006"/>
      <w:bookmarkEnd w:id="1007"/>
      <w:bookmarkEnd w:id="1008"/>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1009" w:name="_Toc492811143"/>
      <w:bookmarkStart w:id="1010" w:name="_Toc519928755"/>
      <w:bookmarkStart w:id="1011" w:name="_Toc389658195"/>
      <w:r>
        <w:rPr>
          <w:rStyle w:val="CharSectno"/>
        </w:rPr>
        <w:t>95</w:t>
      </w:r>
      <w:r>
        <w:t>.</w:t>
      </w:r>
      <w:r>
        <w:tab/>
        <w:t>Valuation and inventory of frozen property</w:t>
      </w:r>
      <w:bookmarkEnd w:id="1009"/>
      <w:bookmarkEnd w:id="1010"/>
      <w:bookmarkEnd w:id="1011"/>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w:t>
      </w:r>
      <w:bookmarkStart w:id="1012" w:name="_Hlt485450859"/>
      <w:r>
        <w:t>36</w:t>
      </w:r>
      <w:bookmarkEnd w:id="1012"/>
      <w:r>
        <w:t xml:space="preserve"> or 46.</w:t>
      </w:r>
    </w:p>
    <w:p>
      <w:pPr>
        <w:pStyle w:val="Heading3"/>
      </w:pPr>
      <w:bookmarkStart w:id="1013" w:name="_Toc89161421"/>
      <w:bookmarkStart w:id="1014" w:name="_Toc97007930"/>
      <w:bookmarkStart w:id="1015" w:name="_Toc102272634"/>
      <w:bookmarkStart w:id="1016" w:name="_Toc102812166"/>
      <w:bookmarkStart w:id="1017" w:name="_Toc116709365"/>
      <w:bookmarkStart w:id="1018" w:name="_Toc116809276"/>
      <w:bookmarkStart w:id="1019" w:name="_Toc119207113"/>
      <w:bookmarkStart w:id="1020" w:name="_Toc119209334"/>
      <w:bookmarkStart w:id="1021" w:name="_Toc121119359"/>
      <w:bookmarkStart w:id="1022" w:name="_Toc121119556"/>
      <w:bookmarkStart w:id="1023" w:name="_Toc121124226"/>
      <w:bookmarkStart w:id="1024" w:name="_Toc124061362"/>
      <w:bookmarkStart w:id="1025" w:name="_Toc164574648"/>
      <w:bookmarkStart w:id="1026" w:name="_Toc165714718"/>
      <w:bookmarkStart w:id="1027" w:name="_Toc165792451"/>
      <w:bookmarkStart w:id="1028" w:name="_Toc196790032"/>
      <w:bookmarkStart w:id="1029" w:name="_Toc199815898"/>
      <w:bookmarkStart w:id="1030" w:name="_Toc215480314"/>
      <w:bookmarkStart w:id="1031" w:name="_Toc223246829"/>
      <w:bookmarkStart w:id="1032" w:name="_Toc223319770"/>
      <w:bookmarkStart w:id="1033" w:name="_Toc224976620"/>
      <w:bookmarkStart w:id="1034" w:name="_Toc225320444"/>
      <w:bookmarkStart w:id="1035" w:name="_Toc225903907"/>
      <w:bookmarkStart w:id="1036" w:name="_Toc241053189"/>
      <w:bookmarkStart w:id="1037" w:name="_Toc241053387"/>
      <w:bookmarkStart w:id="1038" w:name="_Toc244077029"/>
      <w:bookmarkStart w:id="1039" w:name="_Toc244077227"/>
      <w:bookmarkStart w:id="1040" w:name="_Toc266437640"/>
      <w:bookmarkStart w:id="1041" w:name="_Toc268268947"/>
      <w:bookmarkStart w:id="1042" w:name="_Toc389658196"/>
      <w:r>
        <w:rPr>
          <w:rStyle w:val="CharDivNo"/>
        </w:rPr>
        <w:t>Division 3</w:t>
      </w:r>
      <w:r>
        <w:t xml:space="preserve"> — </w:t>
      </w:r>
      <w:r>
        <w:rPr>
          <w:rStyle w:val="CharDivText"/>
        </w:rPr>
        <w:t>Management of property by Public Trustee</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479398707"/>
      <w:bookmarkStart w:id="1044" w:name="_Toc492811144"/>
      <w:bookmarkStart w:id="1045" w:name="_Toc519928756"/>
      <w:bookmarkStart w:id="1046" w:name="_Toc389658197"/>
      <w:r>
        <w:rPr>
          <w:rStyle w:val="CharSectno"/>
        </w:rPr>
        <w:t>96</w:t>
      </w:r>
      <w:r>
        <w:t>.</w:t>
      </w:r>
      <w:r>
        <w:tab/>
        <w:t>Public Trustee’s power to appoint a manager</w:t>
      </w:r>
      <w:bookmarkEnd w:id="1043"/>
      <w:bookmarkEnd w:id="1044"/>
      <w:bookmarkEnd w:id="1045"/>
      <w:bookmarkEnd w:id="1046"/>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1047" w:name="_Toc479398708"/>
      <w:bookmarkStart w:id="1048" w:name="_Toc492811145"/>
      <w:bookmarkStart w:id="1049" w:name="_Toc519928757"/>
      <w:bookmarkStart w:id="1050" w:name="_Toc389658198"/>
      <w:r>
        <w:rPr>
          <w:rStyle w:val="CharSectno"/>
        </w:rPr>
        <w:t>97</w:t>
      </w:r>
      <w:r>
        <w:t>.</w:t>
      </w:r>
      <w:r>
        <w:tab/>
        <w:t>Public Trustee’s liability for charges on frozen property</w:t>
      </w:r>
      <w:bookmarkEnd w:id="1047"/>
      <w:bookmarkEnd w:id="1048"/>
      <w:bookmarkEnd w:id="1049"/>
      <w:bookmarkEnd w:id="1050"/>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1051" w:name="_Toc492811146"/>
      <w:bookmarkStart w:id="1052" w:name="_Toc519928758"/>
      <w:bookmarkStart w:id="1053" w:name="_Toc389658199"/>
      <w:r>
        <w:rPr>
          <w:rStyle w:val="CharSectno"/>
        </w:rPr>
        <w:t>98</w:t>
      </w:r>
      <w:r>
        <w:t>.</w:t>
      </w:r>
      <w:r>
        <w:tab/>
        <w:t>Managing interstate property</w:t>
      </w:r>
      <w:bookmarkEnd w:id="1051"/>
      <w:bookmarkEnd w:id="1052"/>
      <w:bookmarkEnd w:id="1053"/>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1054" w:name="_Toc479398711"/>
      <w:bookmarkStart w:id="1055" w:name="_Toc492811147"/>
      <w:bookmarkStart w:id="1056" w:name="_Toc519928759"/>
      <w:bookmarkStart w:id="1057" w:name="_Toc389658200"/>
      <w:r>
        <w:rPr>
          <w:rStyle w:val="CharSectno"/>
        </w:rPr>
        <w:t>99</w:t>
      </w:r>
      <w:r>
        <w:t>.</w:t>
      </w:r>
      <w:r>
        <w:tab/>
        <w:t>Fees payable to Public Trustee</w:t>
      </w:r>
      <w:bookmarkEnd w:id="1054"/>
      <w:bookmarkEnd w:id="1055"/>
      <w:bookmarkEnd w:id="1056"/>
      <w:bookmarkEnd w:id="1057"/>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1058" w:name="_Toc479398712"/>
      <w:bookmarkStart w:id="1059" w:name="_Toc492811148"/>
      <w:bookmarkStart w:id="1060" w:name="_Toc519928760"/>
      <w:bookmarkStart w:id="1061" w:name="_Toc389658201"/>
      <w:r>
        <w:rPr>
          <w:rStyle w:val="CharSectno"/>
        </w:rPr>
        <w:t>100</w:t>
      </w:r>
      <w:r>
        <w:t>.</w:t>
      </w:r>
      <w:r>
        <w:tab/>
        <w:t>Obstructing Public Trustee</w:t>
      </w:r>
      <w:bookmarkEnd w:id="1058"/>
      <w:bookmarkEnd w:id="1059"/>
      <w:bookmarkEnd w:id="1060"/>
      <w:bookmarkEnd w:id="1061"/>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1062" w:name="_Toc89161427"/>
      <w:bookmarkStart w:id="1063" w:name="_Toc97007936"/>
      <w:bookmarkStart w:id="1064" w:name="_Toc102272640"/>
      <w:bookmarkStart w:id="1065" w:name="_Toc102812172"/>
      <w:bookmarkStart w:id="1066" w:name="_Toc116709371"/>
      <w:bookmarkStart w:id="1067" w:name="_Toc116809282"/>
      <w:bookmarkStart w:id="1068" w:name="_Toc119207119"/>
      <w:bookmarkStart w:id="1069" w:name="_Toc119209340"/>
      <w:bookmarkStart w:id="1070" w:name="_Toc121119365"/>
      <w:bookmarkStart w:id="1071" w:name="_Toc121119562"/>
      <w:bookmarkStart w:id="1072" w:name="_Toc121124232"/>
      <w:bookmarkStart w:id="1073" w:name="_Toc124061368"/>
      <w:bookmarkStart w:id="1074" w:name="_Toc164574654"/>
      <w:bookmarkStart w:id="1075" w:name="_Toc165714724"/>
      <w:bookmarkStart w:id="1076" w:name="_Toc165792457"/>
      <w:bookmarkStart w:id="1077" w:name="_Toc196790038"/>
      <w:bookmarkStart w:id="1078" w:name="_Toc199815904"/>
      <w:bookmarkStart w:id="1079" w:name="_Toc215480320"/>
      <w:bookmarkStart w:id="1080" w:name="_Toc223246835"/>
      <w:bookmarkStart w:id="1081" w:name="_Toc223319776"/>
      <w:bookmarkStart w:id="1082" w:name="_Toc224976626"/>
      <w:bookmarkStart w:id="1083" w:name="_Toc225320450"/>
      <w:bookmarkStart w:id="1084" w:name="_Toc225903913"/>
      <w:bookmarkStart w:id="1085" w:name="_Toc241053195"/>
      <w:bookmarkStart w:id="1086" w:name="_Toc241053393"/>
      <w:bookmarkStart w:id="1087" w:name="_Toc244077035"/>
      <w:bookmarkStart w:id="1088" w:name="_Toc244077233"/>
      <w:bookmarkStart w:id="1089" w:name="_Toc266437646"/>
      <w:bookmarkStart w:id="1090" w:name="_Toc268268953"/>
      <w:bookmarkStart w:id="1091" w:name="_Toc389658202"/>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479398713"/>
      <w:bookmarkStart w:id="1093" w:name="_Toc492811149"/>
      <w:bookmarkStart w:id="1094" w:name="_Toc519928761"/>
      <w:bookmarkStart w:id="1095" w:name="_Toc389658203"/>
      <w:r>
        <w:rPr>
          <w:rStyle w:val="CharSectno"/>
        </w:rPr>
        <w:t>101</w:t>
      </w:r>
      <w:r>
        <w:t>.</w:t>
      </w:r>
      <w:r>
        <w:tab/>
        <w:t>Courts’ jurisdiction</w:t>
      </w:r>
      <w:bookmarkEnd w:id="1092"/>
      <w:bookmarkEnd w:id="1093"/>
      <w:bookmarkEnd w:id="1094"/>
      <w:bookmarkEnd w:id="1095"/>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r>
          <w:rPr>
            <w:i/>
          </w:rPr>
          <w:t>Magistrates Court</w:t>
        </w:r>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r>
          <w:t>Magistrates Court</w:t>
        </w:r>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by No. 59 of 2004 s. 141; No. 2 of 2008 s. 61(2).]</w:t>
      </w:r>
    </w:p>
    <w:p>
      <w:pPr>
        <w:pStyle w:val="Heading5"/>
      </w:pPr>
      <w:bookmarkStart w:id="1096" w:name="_Toc492811150"/>
      <w:bookmarkStart w:id="1097" w:name="_Toc519928762"/>
      <w:bookmarkStart w:id="1098" w:name="_Toc389658204"/>
      <w:r>
        <w:rPr>
          <w:rStyle w:val="CharSectno"/>
        </w:rPr>
        <w:t>102</w:t>
      </w:r>
      <w:r>
        <w:t>.</w:t>
      </w:r>
      <w:r>
        <w:tab/>
        <w:t>Proceedings</w:t>
      </w:r>
      <w:bookmarkEnd w:id="1096"/>
      <w:bookmarkEnd w:id="1097"/>
      <w:r>
        <w:t>, general provisions about</w:t>
      </w:r>
      <w:bookmarkEnd w:id="1098"/>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w:t>
      </w:r>
    </w:p>
    <w:p>
      <w:pPr>
        <w:pStyle w:val="Indenta"/>
      </w:pPr>
      <w:r>
        <w:tab/>
        <w:t>(b)</w:t>
      </w:r>
      <w:r>
        <w:tab/>
        <w:t>the rules of evidence applicable in civil proceedings apply in proceedings under this Act;</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1099" w:name="_Toc492811151"/>
      <w:bookmarkStart w:id="1100" w:name="_Toc519928763"/>
      <w:bookmarkStart w:id="1101" w:name="_Toc389658205"/>
      <w:r>
        <w:rPr>
          <w:rStyle w:val="CharSectno"/>
        </w:rPr>
        <w:t>103</w:t>
      </w:r>
      <w:r>
        <w:t>.</w:t>
      </w:r>
      <w:r>
        <w:tab/>
        <w:t>Attorney General</w:t>
      </w:r>
      <w:bookmarkEnd w:id="1099"/>
      <w:bookmarkEnd w:id="1100"/>
      <w:r>
        <w:t xml:space="preserve"> entitled to appear in proceedings</w:t>
      </w:r>
      <w:bookmarkEnd w:id="1101"/>
    </w:p>
    <w:p>
      <w:pPr>
        <w:pStyle w:val="Subsection"/>
      </w:pPr>
      <w:r>
        <w:tab/>
      </w:r>
      <w:r>
        <w:tab/>
        <w:t>The Attorney General may appear in any proceedings under this Act in which the State has an interest, whether or not the DPP is also a party to the proceedings.</w:t>
      </w:r>
    </w:p>
    <w:p>
      <w:pPr>
        <w:pStyle w:val="Heading5"/>
      </w:pPr>
      <w:bookmarkStart w:id="1102" w:name="_Toc492811152"/>
      <w:bookmarkStart w:id="1103" w:name="_Toc519928764"/>
      <w:bookmarkStart w:id="1104" w:name="_Toc389658206"/>
      <w:r>
        <w:rPr>
          <w:rStyle w:val="CharSectno"/>
        </w:rPr>
        <w:t>104</w:t>
      </w:r>
      <w:r>
        <w:t>.</w:t>
      </w:r>
      <w:r>
        <w:tab/>
        <w:t>Stays of proceedings</w:t>
      </w:r>
      <w:bookmarkEnd w:id="1102"/>
      <w:bookmarkEnd w:id="1103"/>
      <w:bookmarkEnd w:id="1104"/>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1105" w:name="_Toc492811153"/>
      <w:bookmarkStart w:id="1106" w:name="_Toc519928765"/>
      <w:bookmarkStart w:id="1107" w:name="_Toc389658207"/>
      <w:r>
        <w:rPr>
          <w:rStyle w:val="CharSectno"/>
        </w:rPr>
        <w:t>105</w:t>
      </w:r>
      <w:r>
        <w:t>.</w:t>
      </w:r>
      <w:r>
        <w:tab/>
        <w:t>Opinion evidence</w:t>
      </w:r>
      <w:bookmarkEnd w:id="1105"/>
      <w:bookmarkEnd w:id="1106"/>
      <w:bookmarkEnd w:id="1107"/>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State">
        <w:smartTag w:uri="urn:schemas-microsoft-com:office:smarttags" w:element="plac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1108" w:name="_Toc492811154"/>
      <w:bookmarkStart w:id="1109" w:name="_Toc519928766"/>
      <w:bookmarkStart w:id="1110" w:name="_Toc389658208"/>
      <w:r>
        <w:rPr>
          <w:rStyle w:val="CharSectno"/>
        </w:rPr>
        <w:t>106</w:t>
      </w:r>
      <w:r>
        <w:t>.</w:t>
      </w:r>
      <w:r>
        <w:tab/>
        <w:t>Grounds for finding property is crime</w:t>
      </w:r>
      <w:r>
        <w:noBreakHyphen/>
        <w:t>used or crime</w:t>
      </w:r>
      <w:r>
        <w:noBreakHyphen/>
        <w:t>derived</w:t>
      </w:r>
      <w:bookmarkEnd w:id="1108"/>
      <w:bookmarkEnd w:id="1109"/>
      <w:bookmarkEnd w:id="1110"/>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1111" w:name="_Toc492811155"/>
      <w:bookmarkStart w:id="1112" w:name="_Toc519928767"/>
      <w:bookmarkStart w:id="1113" w:name="_Toc389658209"/>
      <w:r>
        <w:rPr>
          <w:rStyle w:val="CharSectno"/>
        </w:rPr>
        <w:t>107</w:t>
      </w:r>
      <w:r>
        <w:t>.</w:t>
      </w:r>
      <w:r>
        <w:tab/>
        <w:t xml:space="preserve">Evidence relating to confiscation offence </w:t>
      </w:r>
      <w:bookmarkEnd w:id="1111"/>
      <w:bookmarkEnd w:id="1112"/>
      <w:r>
        <w:t>may be used in confiscation proceedings</w:t>
      </w:r>
      <w:bookmarkEnd w:id="1113"/>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1114" w:name="_Toc492811156"/>
      <w:bookmarkStart w:id="1115" w:name="_Toc519928768"/>
      <w:bookmarkStart w:id="1116" w:name="_Toc389658210"/>
      <w:r>
        <w:rPr>
          <w:rStyle w:val="CharSectno"/>
        </w:rPr>
        <w:t>108</w:t>
      </w:r>
      <w:r>
        <w:t>.</w:t>
      </w:r>
      <w:r>
        <w:tab/>
        <w:t>Transcripts of proceedings on examination orders</w:t>
      </w:r>
      <w:bookmarkEnd w:id="1114"/>
      <w:bookmarkEnd w:id="1115"/>
      <w:bookmarkEnd w:id="1116"/>
    </w:p>
    <w:p>
      <w:pPr>
        <w:pStyle w:val="Subsection"/>
      </w:pPr>
      <w:r>
        <w:tab/>
      </w:r>
      <w:r>
        <w:tab/>
        <w:t xml:space="preserve">For the purposes of section 61(7), the transcript of an examination of a person under an examination order is admissible in any proceedings under this Act or under any other law in force in </w:t>
      </w:r>
      <w:smartTag w:uri="urn:schemas-microsoft-com:office:smarttags" w:element="State">
        <w:smartTag w:uri="urn:schemas-microsoft-com:office:smarttags" w:element="place">
          <w:r>
            <w:t>Western Australia</w:t>
          </w:r>
        </w:smartTag>
      </w:smartTag>
      <w:r>
        <w:t xml:space="preserve"> as evidence of a statement or disclosure made by the person in the course of complying with the examination order.</w:t>
      </w:r>
    </w:p>
    <w:p>
      <w:pPr>
        <w:pStyle w:val="Heading5"/>
        <w:spacing w:before="180"/>
      </w:pPr>
      <w:bookmarkStart w:id="1117" w:name="_Toc479398718"/>
      <w:bookmarkStart w:id="1118" w:name="_Toc492811157"/>
      <w:bookmarkStart w:id="1119" w:name="_Toc519928769"/>
      <w:bookmarkStart w:id="1120" w:name="_Toc389658211"/>
      <w:r>
        <w:rPr>
          <w:rStyle w:val="CharSectno"/>
        </w:rPr>
        <w:t>109</w:t>
      </w:r>
      <w:r>
        <w:t>.</w:t>
      </w:r>
      <w:r>
        <w:tab/>
        <w:t>Hearsay evidence</w:t>
      </w:r>
      <w:bookmarkEnd w:id="1117"/>
      <w:bookmarkEnd w:id="1118"/>
      <w:bookmarkEnd w:id="1119"/>
      <w:bookmarkEnd w:id="1120"/>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1121" w:name="_Toc479398721"/>
      <w:bookmarkStart w:id="1122" w:name="_Toc492811158"/>
      <w:bookmarkStart w:id="1123" w:name="_Toc519928770"/>
      <w:bookmarkStart w:id="1124" w:name="_Toc389658212"/>
      <w:r>
        <w:rPr>
          <w:rStyle w:val="CharSectno"/>
        </w:rPr>
        <w:t>110</w:t>
      </w:r>
      <w:r>
        <w:t>.</w:t>
      </w:r>
      <w:r>
        <w:tab/>
        <w:t>Evidence of compliance with production orders</w:t>
      </w:r>
      <w:bookmarkEnd w:id="1121"/>
      <w:bookmarkEnd w:id="1122"/>
      <w:bookmarkEnd w:id="1123"/>
      <w:bookmarkEnd w:id="1124"/>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1125" w:name="_Toc479398722"/>
      <w:bookmarkStart w:id="1126" w:name="_Toc492811159"/>
      <w:bookmarkStart w:id="1127" w:name="_Toc519928771"/>
      <w:bookmarkStart w:id="1128" w:name="_Toc389658213"/>
      <w:r>
        <w:rPr>
          <w:rStyle w:val="CharSectno"/>
        </w:rPr>
        <w:t>111</w:t>
      </w:r>
      <w:r>
        <w:t>.</w:t>
      </w:r>
      <w:r>
        <w:tab/>
        <w:t xml:space="preserve">Certificates under </w:t>
      </w:r>
      <w:r>
        <w:rPr>
          <w:i/>
        </w:rPr>
        <w:t>Misuse of Drugs Act 1981</w:t>
      </w:r>
      <w:bookmarkEnd w:id="1125"/>
      <w:bookmarkEnd w:id="1126"/>
      <w:bookmarkEnd w:id="1127"/>
      <w:bookmarkEnd w:id="1128"/>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1129" w:name="_Toc492811160"/>
      <w:bookmarkStart w:id="1130" w:name="_Toc519928772"/>
      <w:bookmarkStart w:id="1131" w:name="_Toc389658214"/>
      <w:r>
        <w:rPr>
          <w:rStyle w:val="CharSectno"/>
        </w:rPr>
        <w:t>112</w:t>
      </w:r>
      <w:r>
        <w:t>.</w:t>
      </w:r>
      <w:r>
        <w:tab/>
        <w:t>Enforcing compliance with Act or court order</w:t>
      </w:r>
      <w:bookmarkEnd w:id="1129"/>
      <w:bookmarkEnd w:id="1130"/>
      <w:bookmarkEnd w:id="1131"/>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1132" w:name="_Toc89161440"/>
      <w:bookmarkStart w:id="1133" w:name="_Toc97007949"/>
      <w:bookmarkStart w:id="1134" w:name="_Toc102272653"/>
      <w:bookmarkStart w:id="1135" w:name="_Toc102812185"/>
      <w:bookmarkStart w:id="1136" w:name="_Toc116709384"/>
      <w:bookmarkStart w:id="1137" w:name="_Toc116809295"/>
      <w:bookmarkStart w:id="1138" w:name="_Toc119207132"/>
      <w:bookmarkStart w:id="1139" w:name="_Toc119209353"/>
      <w:bookmarkStart w:id="1140" w:name="_Toc121119378"/>
      <w:bookmarkStart w:id="1141" w:name="_Toc121119575"/>
      <w:bookmarkStart w:id="1142" w:name="_Toc121124245"/>
      <w:bookmarkStart w:id="1143" w:name="_Toc124061381"/>
      <w:bookmarkStart w:id="1144" w:name="_Toc164574667"/>
      <w:bookmarkStart w:id="1145" w:name="_Toc165714737"/>
      <w:bookmarkStart w:id="1146" w:name="_Toc165792470"/>
      <w:bookmarkStart w:id="1147" w:name="_Toc196790051"/>
      <w:bookmarkStart w:id="1148" w:name="_Toc199815917"/>
      <w:bookmarkStart w:id="1149" w:name="_Toc215480333"/>
      <w:bookmarkStart w:id="1150" w:name="_Toc223246848"/>
      <w:bookmarkStart w:id="1151" w:name="_Toc223319789"/>
      <w:bookmarkStart w:id="1152" w:name="_Toc224976639"/>
      <w:bookmarkStart w:id="1153" w:name="_Toc225320463"/>
      <w:bookmarkStart w:id="1154" w:name="_Toc225903926"/>
      <w:bookmarkStart w:id="1155" w:name="_Toc241053208"/>
      <w:bookmarkStart w:id="1156" w:name="_Toc241053406"/>
      <w:bookmarkStart w:id="1157" w:name="_Toc244077048"/>
      <w:bookmarkStart w:id="1158" w:name="_Toc244077246"/>
      <w:bookmarkStart w:id="1159" w:name="_Toc266437659"/>
      <w:bookmarkStart w:id="1160" w:name="_Toc268268966"/>
      <w:bookmarkStart w:id="1161" w:name="_Toc389658215"/>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492811161"/>
      <w:bookmarkStart w:id="1163" w:name="_Toc519928773"/>
      <w:bookmarkStart w:id="1164" w:name="_Toc389658216"/>
      <w:r>
        <w:rPr>
          <w:rStyle w:val="CharSectno"/>
        </w:rPr>
        <w:t>113</w:t>
      </w:r>
      <w:r>
        <w:t>.</w:t>
      </w:r>
      <w:r>
        <w:tab/>
        <w:t>Registration of interests in registrable real property</w:t>
      </w:r>
      <w:bookmarkEnd w:id="1162"/>
      <w:bookmarkEnd w:id="1163"/>
      <w:bookmarkEnd w:id="1164"/>
    </w:p>
    <w:p>
      <w:pPr>
        <w:pStyle w:val="Subsection"/>
      </w:pPr>
      <w:r>
        <w:tab/>
        <w:t>(1)</w:t>
      </w:r>
      <w:r>
        <w:tab/>
        <w:t>When a memorial is lodged under this Act with the Registrar of Titles, the Registrar is to register the memorial.</w:t>
      </w:r>
    </w:p>
    <w:p>
      <w:pPr>
        <w:pStyle w:val="Subsection"/>
        <w:rPr>
          <w:lang w:val="en-GB"/>
        </w:rPr>
      </w:pPr>
      <w:r>
        <w:tab/>
        <w:t>(2)</w:t>
      </w:r>
      <w:r>
        <w:tab/>
      </w:r>
      <w:r>
        <w:rPr>
          <w:lang w:val="en-GB"/>
        </w:rPr>
        <w:t>When a memorial of the confiscation of registrable real property is lodged under section 31(1) then, in addition to registering the memorial, the Registrar of Titles is to —</w:t>
      </w:r>
    </w:p>
    <w:p>
      <w:pPr>
        <w:pStyle w:val="Indenta"/>
        <w:rPr>
          <w:lang w:val="en-GB"/>
        </w:rPr>
      </w:pPr>
      <w:r>
        <w:tab/>
        <w:t>(a)</w:t>
      </w:r>
      <w:r>
        <w:tab/>
      </w:r>
      <w:r>
        <w:rPr>
          <w:lang w:val="en-GB"/>
        </w:rPr>
        <w:t xml:space="preserve">register the State of </w:t>
      </w:r>
      <w:smartTag w:uri="urn:schemas-microsoft-com:office:smarttags" w:element="State">
        <w:smartTag w:uri="urn:schemas-microsoft-com:office:smarttags" w:element="place">
          <w:r>
            <w:rPr>
              <w:lang w:val="en-GB"/>
            </w:rPr>
            <w:t>Western Australia</w:t>
          </w:r>
        </w:smartTag>
      </w:smartTag>
      <w:r>
        <w:rPr>
          <w:lang w:val="en-GB"/>
        </w:rPr>
        <w:t xml:space="preserve"> as the proprietor of the property; and</w:t>
      </w:r>
    </w:p>
    <w:p>
      <w:pPr>
        <w:pStyle w:val="Indenta"/>
        <w:rPr>
          <w:lang w:val="en-GB"/>
        </w:rPr>
      </w:pPr>
      <w:r>
        <w:tab/>
        <w:t>(b)</w:t>
      </w:r>
      <w:r>
        <w:tab/>
      </w:r>
      <w:r>
        <w:rPr>
          <w:lang w:val="en-GB"/>
        </w:rPr>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rPr>
          <w:lang w:val="en-GB"/>
        </w:rPr>
        <w:noBreakHyphen/>
        <w:t>of</w:t>
      </w:r>
      <w:r>
        <w:rPr>
          <w:lang w:val="en-GB"/>
        </w:rPr>
        <w:noBreakHyphen/>
        <w:t>way, easements and restrictive covenants) to which it was subject immediately before the registration of the memorial, or by which it was affected immediately before the registration of the memorial.</w:t>
      </w:r>
    </w:p>
    <w:p>
      <w:pPr>
        <w:pStyle w:val="Subsection"/>
        <w:rPr>
          <w:lang w:val="en-GB"/>
        </w:rPr>
      </w:pPr>
      <w:r>
        <w:tab/>
        <w:t>(3)</w:t>
      </w:r>
      <w:r>
        <w:tab/>
      </w:r>
      <w:r>
        <w:rPr>
          <w:lang w:val="en-GB"/>
        </w:rPr>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lang w:val="en-GB"/>
        </w:rPr>
        <w:t>Transfer of Land Act 1893</w:t>
      </w:r>
      <w:r>
        <w:rPr>
          <w:lang w:val="en-GB"/>
        </w:rPr>
        <w:t xml:space="preserve"> as a result of registering a memorial under this Act or of doing anything else required or permitted by this Act.</w:t>
      </w:r>
    </w:p>
    <w:p>
      <w:pPr>
        <w:pStyle w:val="Subsection"/>
        <w:keepNext/>
        <w:rPr>
          <w:lang w:val="en-GB"/>
        </w:rPr>
      </w:pPr>
      <w:r>
        <w:tab/>
        <w:t>(4)</w:t>
      </w:r>
      <w:r>
        <w:tab/>
      </w:r>
      <w:r>
        <w:rPr>
          <w:lang w:val="en-GB"/>
        </w:rPr>
        <w:t>If, under subsection (3), the Registrar of Titles dispenses with the production of a duplicate certificate of title or duplicate instrument —</w:t>
      </w:r>
    </w:p>
    <w:p>
      <w:pPr>
        <w:pStyle w:val="Indenta"/>
        <w:rPr>
          <w:lang w:val="en-GB"/>
        </w:rPr>
      </w:pPr>
      <w:r>
        <w:rPr>
          <w:lang w:val="en-GB"/>
        </w:rPr>
        <w:tab/>
        <w:t>(a)</w:t>
      </w:r>
      <w:r>
        <w:rPr>
          <w:lang w:val="en-GB"/>
        </w:rPr>
        <w:tab/>
        <w:t>the Registrar must endorse the certificate of title to the effect that the memorandum concerned has not been entered on the duplicate certificate of title or the duplicate instrument; and</w:t>
      </w:r>
    </w:p>
    <w:p>
      <w:pPr>
        <w:pStyle w:val="Indenta"/>
        <w:rPr>
          <w:lang w:val="en-GB"/>
        </w:rPr>
      </w:pPr>
      <w:r>
        <w:rPr>
          <w:lang w:val="en-GB"/>
        </w:rPr>
        <w:tab/>
        <w:t>(b)</w:t>
      </w:r>
      <w:r>
        <w:rPr>
          <w:lang w:val="en-GB"/>
        </w:rPr>
        <w:tab/>
        <w:t>any subsequent dealing in the property has effect as if the memorandum had been entered on the duplicate certificate of title or the duplicate instrument.</w:t>
      </w:r>
    </w:p>
    <w:p>
      <w:pPr>
        <w:pStyle w:val="Subsection"/>
        <w:rPr>
          <w:lang w:val="en-GB"/>
        </w:rPr>
      </w:pPr>
      <w:r>
        <w:rPr>
          <w:lang w:val="en-GB"/>
        </w:rPr>
        <w:tab/>
        <w:t>(5)</w:t>
      </w:r>
      <w:r>
        <w:rPr>
          <w:lang w:val="en-GB"/>
        </w:rP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rPr>
          <w:lang w:val="en-GB"/>
        </w:rPr>
      </w:pPr>
      <w:r>
        <w:rPr>
          <w:lang w:val="en-GB"/>
        </w:rPr>
        <w:tab/>
        <w:t>(6)</w:t>
      </w:r>
      <w:r>
        <w:rPr>
          <w:lang w:val="en-GB"/>
        </w:rPr>
        <w:tab/>
        <w:t>The Registrar of Titles is not required to obtain the consent or direction of the Commissioner of Titles to perform a function conferred on the Registrar under this Act.</w:t>
      </w:r>
    </w:p>
    <w:p>
      <w:pPr>
        <w:pStyle w:val="Subsection"/>
        <w:rPr>
          <w:lang w:val="en-GB"/>
        </w:rPr>
      </w:pPr>
      <w:r>
        <w:rPr>
          <w:lang w:val="en-GB"/>
        </w:rPr>
        <w:tab/>
        <w:t>(7)</w:t>
      </w:r>
      <w:r>
        <w:rPr>
          <w:lang w:val="en-GB"/>
        </w:rPr>
        <w:tab/>
        <w:t xml:space="preserve">To the extent that a provision of this Act relating to registrable real property is inconsistent with the </w:t>
      </w:r>
      <w:r>
        <w:rPr>
          <w:i/>
          <w:lang w:val="en-GB"/>
        </w:rPr>
        <w:t>Transfer of Land Act 1893</w:t>
      </w:r>
      <w:r>
        <w:rPr>
          <w:lang w:val="en-GB"/>
        </w:rPr>
        <w:t xml:space="preserve">, the provision of this Act prevails, but this Act does not otherwise affect the operation of the </w:t>
      </w:r>
      <w:r>
        <w:rPr>
          <w:i/>
          <w:lang w:val="en-GB"/>
        </w:rPr>
        <w:t>Transfer of Land Act 1893</w:t>
      </w:r>
      <w:r>
        <w:rPr>
          <w:lang w:val="en-GB"/>
        </w:rP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State">
        <w:smartTag w:uri="urn:schemas-microsoft-com:office:smarttags" w:element="plac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pPr>
      <w:bookmarkStart w:id="1165" w:name="_Toc492811162"/>
      <w:bookmarkStart w:id="1166" w:name="_Toc519928774"/>
      <w:bookmarkStart w:id="1167" w:name="_Toc389658217"/>
      <w:r>
        <w:rPr>
          <w:rStyle w:val="CharSectno"/>
        </w:rPr>
        <w:t>114</w:t>
      </w:r>
      <w:r>
        <w:t>.</w:t>
      </w:r>
      <w:r>
        <w:tab/>
        <w:t>Registration of interests in other property</w:t>
      </w:r>
      <w:bookmarkEnd w:id="1165"/>
      <w:bookmarkEnd w:id="1166"/>
      <w:bookmarkEnd w:id="1167"/>
    </w:p>
    <w:p>
      <w:pPr>
        <w:pStyle w:val="Subsection"/>
        <w:rPr>
          <w:i/>
        </w:rPr>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r>
        <w:rPr>
          <w:i/>
        </w:rPr>
        <w:t>.</w:t>
      </w:r>
    </w:p>
    <w:p>
      <w:pPr>
        <w:pStyle w:val="Heading5"/>
      </w:pPr>
      <w:bookmarkStart w:id="1168" w:name="_Toc492811163"/>
      <w:bookmarkStart w:id="1169" w:name="_Toc519928775"/>
      <w:bookmarkStart w:id="1170" w:name="_Toc389658218"/>
      <w:r>
        <w:rPr>
          <w:rStyle w:val="CharSectno"/>
        </w:rPr>
        <w:t>115</w:t>
      </w:r>
      <w:r>
        <w:t>.</w:t>
      </w:r>
      <w:r>
        <w:tab/>
        <w:t>Imputation of knowledge that property is frozen</w:t>
      </w:r>
      <w:bookmarkEnd w:id="1168"/>
      <w:bookmarkEnd w:id="1169"/>
      <w:bookmarkEnd w:id="1170"/>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w:t>
      </w:r>
      <w:r>
        <w:rPr>
          <w:i/>
        </w:rPr>
        <w:t xml:space="preserve"> </w:t>
      </w:r>
      <w:r>
        <w:t>have been noted in the register under section 114, any person who deals with the property while the freezing notice or freezing order is in force is taken to have notice, for all purposes, that it is in force.</w:t>
      </w:r>
    </w:p>
    <w:p>
      <w:pPr>
        <w:pStyle w:val="Heading5"/>
      </w:pPr>
      <w:bookmarkStart w:id="1171" w:name="_Toc492811164"/>
      <w:bookmarkStart w:id="1172" w:name="_Toc519928776"/>
      <w:bookmarkStart w:id="1173" w:name="_Toc389658219"/>
      <w:r>
        <w:rPr>
          <w:rStyle w:val="CharSectno"/>
        </w:rPr>
        <w:t>116</w:t>
      </w:r>
      <w:r>
        <w:t>.</w:t>
      </w:r>
      <w:r>
        <w:tab/>
        <w:t>Form of documents lodged with the Registrar of Titles</w:t>
      </w:r>
      <w:bookmarkEnd w:id="1171"/>
      <w:bookmarkEnd w:id="1172"/>
      <w:bookmarkEnd w:id="1173"/>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1174" w:name="_Toc89161445"/>
      <w:bookmarkStart w:id="1175" w:name="_Toc97007954"/>
      <w:bookmarkStart w:id="1176" w:name="_Toc102272658"/>
      <w:bookmarkStart w:id="1177" w:name="_Toc102812190"/>
      <w:bookmarkStart w:id="1178" w:name="_Toc116709389"/>
      <w:bookmarkStart w:id="1179" w:name="_Toc116809300"/>
      <w:bookmarkStart w:id="1180" w:name="_Toc119207137"/>
      <w:bookmarkStart w:id="1181" w:name="_Toc119209358"/>
      <w:bookmarkStart w:id="1182" w:name="_Toc121119383"/>
      <w:bookmarkStart w:id="1183" w:name="_Toc121119580"/>
      <w:bookmarkStart w:id="1184" w:name="_Toc121124250"/>
      <w:bookmarkStart w:id="1185" w:name="_Toc124061386"/>
      <w:bookmarkStart w:id="1186" w:name="_Toc164574672"/>
      <w:bookmarkStart w:id="1187" w:name="_Toc165714742"/>
      <w:bookmarkStart w:id="1188" w:name="_Toc165792475"/>
      <w:bookmarkStart w:id="1189" w:name="_Toc196790056"/>
      <w:bookmarkStart w:id="1190" w:name="_Toc199815922"/>
      <w:bookmarkStart w:id="1191" w:name="_Toc215480338"/>
      <w:bookmarkStart w:id="1192" w:name="_Toc223246853"/>
      <w:bookmarkStart w:id="1193" w:name="_Toc223319794"/>
      <w:bookmarkStart w:id="1194" w:name="_Toc224976644"/>
      <w:bookmarkStart w:id="1195" w:name="_Toc225320468"/>
      <w:bookmarkStart w:id="1196" w:name="_Toc225903931"/>
      <w:bookmarkStart w:id="1197" w:name="_Toc241053213"/>
      <w:bookmarkStart w:id="1198" w:name="_Toc241053411"/>
      <w:bookmarkStart w:id="1199" w:name="_Toc244077053"/>
      <w:bookmarkStart w:id="1200" w:name="_Toc244077251"/>
      <w:bookmarkStart w:id="1201" w:name="_Toc266437664"/>
      <w:bookmarkStart w:id="1202" w:name="_Toc268268971"/>
      <w:bookmarkStart w:id="1203" w:name="_Toc389658220"/>
      <w:r>
        <w:rPr>
          <w:rStyle w:val="CharPartNo"/>
        </w:rPr>
        <w:t>Part 10</w:t>
      </w:r>
      <w:r>
        <w:t xml:space="preserve"> — </w:t>
      </w:r>
      <w:r>
        <w:rPr>
          <w:rStyle w:val="CharPartText"/>
        </w:rPr>
        <w:t>Mutual recognition of freezing orders and confiscation of property</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3"/>
      </w:pPr>
      <w:bookmarkStart w:id="1204" w:name="_Toc89161446"/>
      <w:bookmarkStart w:id="1205" w:name="_Toc97007955"/>
      <w:bookmarkStart w:id="1206" w:name="_Toc102272659"/>
      <w:bookmarkStart w:id="1207" w:name="_Toc102812191"/>
      <w:bookmarkStart w:id="1208" w:name="_Toc116709390"/>
      <w:bookmarkStart w:id="1209" w:name="_Toc116809301"/>
      <w:bookmarkStart w:id="1210" w:name="_Toc119207138"/>
      <w:bookmarkStart w:id="1211" w:name="_Toc119209359"/>
      <w:bookmarkStart w:id="1212" w:name="_Toc121119384"/>
      <w:bookmarkStart w:id="1213" w:name="_Toc121119581"/>
      <w:bookmarkStart w:id="1214" w:name="_Toc121124251"/>
      <w:bookmarkStart w:id="1215" w:name="_Toc124061387"/>
      <w:bookmarkStart w:id="1216" w:name="_Toc164574673"/>
      <w:bookmarkStart w:id="1217" w:name="_Toc165714743"/>
      <w:bookmarkStart w:id="1218" w:name="_Toc165792476"/>
      <w:bookmarkStart w:id="1219" w:name="_Toc196790057"/>
      <w:bookmarkStart w:id="1220" w:name="_Toc199815923"/>
      <w:bookmarkStart w:id="1221" w:name="_Toc215480339"/>
      <w:bookmarkStart w:id="1222" w:name="_Toc223246854"/>
      <w:bookmarkStart w:id="1223" w:name="_Toc223319795"/>
      <w:bookmarkStart w:id="1224" w:name="_Toc224976645"/>
      <w:bookmarkStart w:id="1225" w:name="_Toc225320469"/>
      <w:bookmarkStart w:id="1226" w:name="_Toc225903932"/>
      <w:bookmarkStart w:id="1227" w:name="_Toc241053214"/>
      <w:bookmarkStart w:id="1228" w:name="_Toc241053412"/>
      <w:bookmarkStart w:id="1229" w:name="_Toc244077054"/>
      <w:bookmarkStart w:id="1230" w:name="_Toc244077252"/>
      <w:bookmarkStart w:id="1231" w:name="_Toc266437665"/>
      <w:bookmarkStart w:id="1232" w:name="_Toc268268972"/>
      <w:bookmarkStart w:id="1233" w:name="_Toc389658221"/>
      <w:r>
        <w:rPr>
          <w:rStyle w:val="CharDivNo"/>
        </w:rPr>
        <w:t>Division 1</w:t>
      </w:r>
      <w:r>
        <w:t xml:space="preserve"> — </w:t>
      </w:r>
      <w:r>
        <w:rPr>
          <w:rStyle w:val="CharDivText"/>
        </w:rPr>
        <w:t>Registration of WA orders in other jurisdictions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492811165"/>
      <w:bookmarkStart w:id="1235" w:name="_Toc519928777"/>
      <w:bookmarkStart w:id="1236" w:name="_Toc389658222"/>
      <w:r>
        <w:rPr>
          <w:rStyle w:val="CharSectno"/>
        </w:rPr>
        <w:t>117</w:t>
      </w:r>
      <w:r>
        <w:t>.</w:t>
      </w:r>
      <w:r>
        <w:tab/>
        <w:t>Interstate registration of freezing notices and orders</w:t>
      </w:r>
      <w:bookmarkEnd w:id="1234"/>
      <w:bookmarkEnd w:id="1235"/>
      <w:bookmarkEnd w:id="1236"/>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1237" w:name="_Toc89161448"/>
      <w:bookmarkStart w:id="1238" w:name="_Toc97007957"/>
      <w:bookmarkStart w:id="1239" w:name="_Toc102272661"/>
      <w:bookmarkStart w:id="1240" w:name="_Toc102812193"/>
      <w:bookmarkStart w:id="1241" w:name="_Toc116709392"/>
      <w:bookmarkStart w:id="1242" w:name="_Toc116809303"/>
      <w:bookmarkStart w:id="1243" w:name="_Toc119207140"/>
      <w:bookmarkStart w:id="1244" w:name="_Toc119209361"/>
      <w:bookmarkStart w:id="1245" w:name="_Toc121119386"/>
      <w:bookmarkStart w:id="1246" w:name="_Toc121119583"/>
      <w:bookmarkStart w:id="1247" w:name="_Toc121124253"/>
      <w:bookmarkStart w:id="1248" w:name="_Toc124061389"/>
      <w:bookmarkStart w:id="1249" w:name="_Toc164574675"/>
      <w:bookmarkStart w:id="1250" w:name="_Toc165714745"/>
      <w:bookmarkStart w:id="1251" w:name="_Toc165792478"/>
      <w:bookmarkStart w:id="1252" w:name="_Toc196790059"/>
      <w:bookmarkStart w:id="1253" w:name="_Toc199815925"/>
      <w:bookmarkStart w:id="1254" w:name="_Toc215480341"/>
      <w:bookmarkStart w:id="1255" w:name="_Toc223246856"/>
      <w:bookmarkStart w:id="1256" w:name="_Toc223319797"/>
      <w:bookmarkStart w:id="1257" w:name="_Toc224976647"/>
      <w:bookmarkStart w:id="1258" w:name="_Toc225320471"/>
      <w:bookmarkStart w:id="1259" w:name="_Toc225903934"/>
      <w:bookmarkStart w:id="1260" w:name="_Toc241053216"/>
      <w:bookmarkStart w:id="1261" w:name="_Toc241053414"/>
      <w:bookmarkStart w:id="1262" w:name="_Toc244077056"/>
      <w:bookmarkStart w:id="1263" w:name="_Toc244077254"/>
      <w:bookmarkStart w:id="1264" w:name="_Toc266437667"/>
      <w:bookmarkStart w:id="1265" w:name="_Toc268268974"/>
      <w:bookmarkStart w:id="1266" w:name="_Toc389658223"/>
      <w:r>
        <w:rPr>
          <w:rStyle w:val="CharDivNo"/>
        </w:rPr>
        <w:t>Division 2</w:t>
      </w:r>
      <w:r>
        <w:t xml:space="preserve"> — </w:t>
      </w:r>
      <w:r>
        <w:rPr>
          <w:rStyle w:val="CharDivText"/>
        </w:rPr>
        <w:t>Recognition of orders of other jurisdictions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Toc479398697"/>
      <w:bookmarkStart w:id="1268" w:name="_Toc492811166"/>
      <w:bookmarkStart w:id="1269" w:name="_Toc519928778"/>
      <w:bookmarkStart w:id="1270" w:name="_Toc389658224"/>
      <w:r>
        <w:rPr>
          <w:rStyle w:val="CharSectno"/>
        </w:rPr>
        <w:t>118</w:t>
      </w:r>
      <w:r>
        <w:t>.</w:t>
      </w:r>
      <w:r>
        <w:tab/>
        <w:t>Registration of interstate orders</w:t>
      </w:r>
      <w:bookmarkEnd w:id="1267"/>
      <w:bookmarkEnd w:id="1268"/>
      <w:bookmarkEnd w:id="1269"/>
      <w:bookmarkEnd w:id="1270"/>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or by any person affected by the order or amendments.</w:t>
      </w:r>
    </w:p>
    <w:p>
      <w:pPr>
        <w:pStyle w:val="Heading5"/>
      </w:pPr>
      <w:bookmarkStart w:id="1271" w:name="_Toc479398698"/>
      <w:bookmarkStart w:id="1272" w:name="_Toc492811167"/>
      <w:bookmarkStart w:id="1273" w:name="_Toc519928779"/>
      <w:bookmarkStart w:id="1274" w:name="_Toc389658225"/>
      <w:r>
        <w:rPr>
          <w:rStyle w:val="CharSectno"/>
        </w:rPr>
        <w:t>119</w:t>
      </w:r>
      <w:r>
        <w:t>.</w:t>
      </w:r>
      <w:r>
        <w:tab/>
        <w:t>Effect of registration of interstate freezing orders</w:t>
      </w:r>
      <w:bookmarkEnd w:id="1271"/>
      <w:bookmarkEnd w:id="1272"/>
      <w:bookmarkEnd w:id="1273"/>
      <w:bookmarkEnd w:id="1274"/>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1275" w:name="_Toc492811168"/>
      <w:bookmarkStart w:id="1276" w:name="_Toc519928780"/>
      <w:bookmarkStart w:id="1277" w:name="_Toc389658226"/>
      <w:r>
        <w:rPr>
          <w:rStyle w:val="CharSectno"/>
        </w:rPr>
        <w:t>120</w:t>
      </w:r>
      <w:r>
        <w:t>.</w:t>
      </w:r>
      <w:r>
        <w:tab/>
        <w:t>Effect of registration of interstate confiscation declarations</w:t>
      </w:r>
      <w:bookmarkEnd w:id="1275"/>
      <w:bookmarkEnd w:id="1276"/>
      <w:bookmarkEnd w:id="1277"/>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w:t>
      </w:r>
      <w:r>
        <w:rPr>
          <w:i/>
        </w:rPr>
        <w:t xml:space="preserve"> </w:t>
      </w:r>
      <w:r>
        <w:t>entity.</w:t>
      </w:r>
    </w:p>
    <w:p>
      <w:pPr>
        <w:pStyle w:val="Heading5"/>
      </w:pPr>
      <w:bookmarkStart w:id="1278" w:name="_Toc479398700"/>
      <w:bookmarkStart w:id="1279" w:name="_Toc492811169"/>
      <w:bookmarkStart w:id="1280" w:name="_Toc519928781"/>
      <w:bookmarkStart w:id="1281" w:name="_Toc389658227"/>
      <w:r>
        <w:rPr>
          <w:rStyle w:val="CharSectno"/>
        </w:rPr>
        <w:t>121</w:t>
      </w:r>
      <w:r>
        <w:t>.</w:t>
      </w:r>
      <w:r>
        <w:tab/>
        <w:t>Duration of registration of interstate orders</w:t>
      </w:r>
      <w:bookmarkEnd w:id="1278"/>
      <w:bookmarkEnd w:id="1279"/>
      <w:bookmarkEnd w:id="1280"/>
      <w:bookmarkEnd w:id="1281"/>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1282" w:name="_Toc479398701"/>
      <w:bookmarkStart w:id="1283" w:name="_Toc492811170"/>
      <w:bookmarkStart w:id="1284" w:name="_Toc519928782"/>
      <w:bookmarkStart w:id="1285" w:name="_Toc389658228"/>
      <w:r>
        <w:rPr>
          <w:rStyle w:val="CharSectno"/>
        </w:rPr>
        <w:t>122</w:t>
      </w:r>
      <w:r>
        <w:t>.</w:t>
      </w:r>
      <w:r>
        <w:tab/>
        <w:t>Cancellation of registration of interstate orders</w:t>
      </w:r>
      <w:bookmarkEnd w:id="1282"/>
      <w:bookmarkEnd w:id="1283"/>
      <w:bookmarkEnd w:id="1284"/>
      <w:bookmarkEnd w:id="1285"/>
    </w:p>
    <w:p>
      <w:pPr>
        <w:pStyle w:val="Subsection"/>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or by a person affected by the order.</w:t>
      </w:r>
    </w:p>
    <w:p>
      <w:pPr>
        <w:pStyle w:val="Heading3"/>
      </w:pPr>
      <w:bookmarkStart w:id="1286" w:name="_Toc89161454"/>
      <w:bookmarkStart w:id="1287" w:name="_Toc97007963"/>
      <w:bookmarkStart w:id="1288" w:name="_Toc102272667"/>
      <w:bookmarkStart w:id="1289" w:name="_Toc102812199"/>
      <w:bookmarkStart w:id="1290" w:name="_Toc116709398"/>
      <w:bookmarkStart w:id="1291" w:name="_Toc116809309"/>
      <w:bookmarkStart w:id="1292" w:name="_Toc119207146"/>
      <w:bookmarkStart w:id="1293" w:name="_Toc119209367"/>
      <w:bookmarkStart w:id="1294" w:name="_Toc121119392"/>
      <w:bookmarkStart w:id="1295" w:name="_Toc121119589"/>
      <w:bookmarkStart w:id="1296" w:name="_Toc121124259"/>
      <w:bookmarkStart w:id="1297" w:name="_Toc124061395"/>
      <w:bookmarkStart w:id="1298" w:name="_Toc164574681"/>
      <w:bookmarkStart w:id="1299" w:name="_Toc165714751"/>
      <w:bookmarkStart w:id="1300" w:name="_Toc165792484"/>
      <w:bookmarkStart w:id="1301" w:name="_Toc196790065"/>
      <w:bookmarkStart w:id="1302" w:name="_Toc199815931"/>
      <w:bookmarkStart w:id="1303" w:name="_Toc215480347"/>
      <w:bookmarkStart w:id="1304" w:name="_Toc223246862"/>
      <w:bookmarkStart w:id="1305" w:name="_Toc223319803"/>
      <w:bookmarkStart w:id="1306" w:name="_Toc224976653"/>
      <w:bookmarkStart w:id="1307" w:name="_Toc225320477"/>
      <w:bookmarkStart w:id="1308" w:name="_Toc225903940"/>
      <w:bookmarkStart w:id="1309" w:name="_Toc241053222"/>
      <w:bookmarkStart w:id="1310" w:name="_Toc241053420"/>
      <w:bookmarkStart w:id="1311" w:name="_Toc244077062"/>
      <w:bookmarkStart w:id="1312" w:name="_Toc244077260"/>
      <w:bookmarkStart w:id="1313" w:name="_Toc266437673"/>
      <w:bookmarkStart w:id="1314" w:name="_Toc268268980"/>
      <w:bookmarkStart w:id="1315" w:name="_Toc389658229"/>
      <w:r>
        <w:rPr>
          <w:rStyle w:val="CharDivNo"/>
        </w:rPr>
        <w:t>Division 3</w:t>
      </w:r>
      <w:r>
        <w:t xml:space="preserve"> — </w:t>
      </w:r>
      <w:r>
        <w:rPr>
          <w:rStyle w:val="CharDivText"/>
        </w:rPr>
        <w:t>Charges on interstate property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pPr>
      <w:bookmarkStart w:id="1316" w:name="_Toc479398702"/>
      <w:bookmarkStart w:id="1317" w:name="_Toc492811171"/>
      <w:bookmarkStart w:id="1318" w:name="_Toc519928783"/>
      <w:bookmarkStart w:id="1319" w:name="_Toc389658230"/>
      <w:r>
        <w:rPr>
          <w:rStyle w:val="CharSectno"/>
        </w:rPr>
        <w:t>123</w:t>
      </w:r>
      <w:r>
        <w:t>.</w:t>
      </w:r>
      <w:r>
        <w:tab/>
        <w:t>Creation of charge</w:t>
      </w:r>
      <w:bookmarkEnd w:id="1316"/>
      <w:bookmarkEnd w:id="1317"/>
      <w:bookmarkEnd w:id="1318"/>
      <w:bookmarkEnd w:id="1319"/>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1320" w:name="_Toc479398703"/>
      <w:bookmarkStart w:id="1321" w:name="_Toc492811172"/>
      <w:bookmarkStart w:id="1322" w:name="_Toc519928784"/>
      <w:bookmarkStart w:id="1323" w:name="_Toc389658231"/>
      <w:r>
        <w:rPr>
          <w:rStyle w:val="CharSectno"/>
        </w:rPr>
        <w:t>124</w:t>
      </w:r>
      <w:r>
        <w:t>.</w:t>
      </w:r>
      <w:r>
        <w:tab/>
        <w:t>Cessation of charge</w:t>
      </w:r>
      <w:bookmarkEnd w:id="1320"/>
      <w:bookmarkEnd w:id="1321"/>
      <w:bookmarkEnd w:id="1322"/>
      <w:bookmarkEnd w:id="132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t>the property is sold to a purchaser in good faith for value who, at the time of purchase, had no notice of the charge;</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by No. 18 of 2009 s. 27.]</w:t>
      </w:r>
    </w:p>
    <w:p>
      <w:pPr>
        <w:pStyle w:val="Heading5"/>
      </w:pPr>
      <w:bookmarkStart w:id="1324" w:name="_Toc479398704"/>
      <w:bookmarkStart w:id="1325" w:name="_Toc492811173"/>
      <w:bookmarkStart w:id="1326" w:name="_Toc519928785"/>
      <w:bookmarkStart w:id="1327" w:name="_Toc389658232"/>
      <w:r>
        <w:rPr>
          <w:rStyle w:val="CharSectno"/>
        </w:rPr>
        <w:t>125</w:t>
      </w:r>
      <w:r>
        <w:t>.</w:t>
      </w:r>
      <w:r>
        <w:tab/>
        <w:t>Priority of charge</w:t>
      </w:r>
      <w:bookmarkEnd w:id="1324"/>
      <w:bookmarkEnd w:id="1325"/>
      <w:bookmarkEnd w:id="1326"/>
      <w:bookmarkEnd w:id="1327"/>
    </w:p>
    <w:p>
      <w:pPr>
        <w:pStyle w:val="Subsection"/>
      </w:pPr>
      <w:r>
        <w:tab/>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Heading5"/>
      </w:pPr>
      <w:bookmarkStart w:id="1328" w:name="_Toc479398705"/>
      <w:bookmarkStart w:id="1329" w:name="_Toc492811174"/>
      <w:bookmarkStart w:id="1330" w:name="_Toc519928786"/>
      <w:bookmarkStart w:id="1331" w:name="_Toc389658233"/>
      <w:r>
        <w:rPr>
          <w:rStyle w:val="CharSectno"/>
        </w:rPr>
        <w:t>126</w:t>
      </w:r>
      <w:r>
        <w:t>.</w:t>
      </w:r>
      <w:r>
        <w:tab/>
        <w:t>Registration of charge on land</w:t>
      </w:r>
      <w:bookmarkEnd w:id="1328"/>
      <w:bookmarkEnd w:id="1329"/>
      <w:bookmarkEnd w:id="1330"/>
      <w:bookmarkEnd w:id="1331"/>
    </w:p>
    <w:p>
      <w:pPr>
        <w:pStyle w:val="Subsection"/>
      </w:pPr>
      <w:r>
        <w:tab/>
        <w:t>(1)</w:t>
      </w:r>
      <w:r>
        <w:tab/>
        <w:t xml:space="preserve">If a charge is created on land under section 123, the DPP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Act under which it was registered, and the registration may be cancelled in accordance with that Act.</w:t>
      </w:r>
    </w:p>
    <w:p>
      <w:pPr>
        <w:pStyle w:val="Heading5"/>
      </w:pPr>
      <w:bookmarkStart w:id="1332" w:name="_Toc479398706"/>
      <w:bookmarkStart w:id="1333" w:name="_Toc492811175"/>
      <w:bookmarkStart w:id="1334" w:name="_Toc519928787"/>
      <w:bookmarkStart w:id="1335" w:name="_Toc389658234"/>
      <w:r>
        <w:rPr>
          <w:rStyle w:val="CharSectno"/>
        </w:rPr>
        <w:t>127</w:t>
      </w:r>
      <w:r>
        <w:t>.</w:t>
      </w:r>
      <w:r>
        <w:tab/>
        <w:t>Registration of charge on property other than land</w:t>
      </w:r>
      <w:bookmarkEnd w:id="1332"/>
      <w:bookmarkEnd w:id="1333"/>
      <w:bookmarkEnd w:id="1334"/>
      <w:bookmarkEnd w:id="1335"/>
    </w:p>
    <w:p>
      <w:pPr>
        <w:pStyle w:val="Subsection"/>
      </w:pPr>
      <w:r>
        <w:tab/>
        <w:t>(1)</w:t>
      </w:r>
      <w:r>
        <w:tab/>
        <w:t>The DPP or the Public Trustee may lodge a memorial of a charge on property of a kind other than land under any enactment that provides for the registration of interests in property of that kind, and the memorial may be registered in accordance with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or the Public Trustee may withdraw the memorial in accordance with the enactment, and the registration of the memorial may be cancelled in accordance with the enactment.</w:t>
      </w:r>
    </w:p>
    <w:p>
      <w:pPr>
        <w:pStyle w:val="Heading2"/>
      </w:pPr>
      <w:bookmarkStart w:id="1336" w:name="_Toc89161460"/>
      <w:bookmarkStart w:id="1337" w:name="_Toc97007969"/>
      <w:bookmarkStart w:id="1338" w:name="_Toc102272673"/>
      <w:bookmarkStart w:id="1339" w:name="_Toc102812205"/>
      <w:bookmarkStart w:id="1340" w:name="_Toc116709404"/>
      <w:bookmarkStart w:id="1341" w:name="_Toc116809315"/>
      <w:bookmarkStart w:id="1342" w:name="_Toc119207152"/>
      <w:bookmarkStart w:id="1343" w:name="_Toc119209373"/>
      <w:bookmarkStart w:id="1344" w:name="_Toc121119398"/>
      <w:bookmarkStart w:id="1345" w:name="_Toc121119595"/>
      <w:bookmarkStart w:id="1346" w:name="_Toc121124265"/>
      <w:bookmarkStart w:id="1347" w:name="_Toc124061401"/>
      <w:bookmarkStart w:id="1348" w:name="_Toc164574687"/>
      <w:bookmarkStart w:id="1349" w:name="_Toc165714757"/>
      <w:bookmarkStart w:id="1350" w:name="_Toc165792490"/>
      <w:bookmarkStart w:id="1351" w:name="_Toc196790071"/>
      <w:bookmarkStart w:id="1352" w:name="_Toc199815937"/>
      <w:bookmarkStart w:id="1353" w:name="_Toc215480353"/>
      <w:bookmarkStart w:id="1354" w:name="_Toc223246868"/>
      <w:bookmarkStart w:id="1355" w:name="_Toc223319809"/>
      <w:bookmarkStart w:id="1356" w:name="_Toc224976659"/>
      <w:bookmarkStart w:id="1357" w:name="_Toc225320483"/>
      <w:bookmarkStart w:id="1358" w:name="_Toc225903946"/>
      <w:bookmarkStart w:id="1359" w:name="_Toc241053228"/>
      <w:bookmarkStart w:id="1360" w:name="_Toc241053426"/>
      <w:bookmarkStart w:id="1361" w:name="_Toc244077068"/>
      <w:bookmarkStart w:id="1362" w:name="_Toc244077266"/>
      <w:bookmarkStart w:id="1363" w:name="_Toc266437679"/>
      <w:bookmarkStart w:id="1364" w:name="_Toc268268986"/>
      <w:bookmarkStart w:id="1365" w:name="_Toc389658235"/>
      <w:r>
        <w:rPr>
          <w:rStyle w:val="CharPartNo"/>
        </w:rPr>
        <w:t>Part 11</w:t>
      </w:r>
      <w:r>
        <w:rPr>
          <w:rStyle w:val="CharDivNo"/>
        </w:rPr>
        <w:t xml:space="preserve"> </w:t>
      </w:r>
      <w:r>
        <w:t>—</w:t>
      </w:r>
      <w:r>
        <w:rPr>
          <w:rStyle w:val="CharDivText"/>
        </w:rPr>
        <w:t xml:space="preserve"> </w:t>
      </w:r>
      <w:r>
        <w:rPr>
          <w:rStyle w:val="CharPartText"/>
        </w:rPr>
        <w:t>Miscellaneous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5"/>
      </w:pPr>
      <w:bookmarkStart w:id="1366" w:name="_Toc492811176"/>
      <w:bookmarkStart w:id="1367" w:name="_Toc519928788"/>
      <w:bookmarkStart w:id="1368" w:name="_Toc389658236"/>
      <w:r>
        <w:rPr>
          <w:rStyle w:val="CharSectno"/>
        </w:rPr>
        <w:t>128</w:t>
      </w:r>
      <w:r>
        <w:t>.</w:t>
      </w:r>
      <w:r>
        <w:tab/>
        <w:t>Act binds States, Territories and Commonwealth</w:t>
      </w:r>
      <w:bookmarkEnd w:id="1366"/>
      <w:bookmarkEnd w:id="1367"/>
      <w:bookmarkEnd w:id="1368"/>
    </w:p>
    <w:p>
      <w:pPr>
        <w:pStyle w:val="Subsection"/>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State">
        <w:smartTag w:uri="urn:schemas-microsoft-com:office:smarttags" w:element="place">
          <w:r>
            <w:t>Northern Territory</w:t>
          </w:r>
        </w:smartTag>
      </w:smartTag>
      <w:r>
        <w:t>, to the extent that the legislative power of Parliament permits.</w:t>
      </w:r>
    </w:p>
    <w:p>
      <w:pPr>
        <w:pStyle w:val="Subsection"/>
      </w:pPr>
      <w:r>
        <w:tab/>
        <w:t>(2)</w:t>
      </w:r>
      <w:r>
        <w:tab/>
        <w:t>Nothing in this Act renders this State, the Commonwealth, another State or a Territory liable to prosecution for an offence.</w:t>
      </w:r>
    </w:p>
    <w:p>
      <w:pPr>
        <w:pStyle w:val="Heading5"/>
      </w:pPr>
      <w:bookmarkStart w:id="1369" w:name="_Toc492811177"/>
      <w:bookmarkStart w:id="1370" w:name="_Toc519928789"/>
      <w:bookmarkStart w:id="1371" w:name="_Toc389658237"/>
      <w:r>
        <w:rPr>
          <w:rStyle w:val="CharSectno"/>
        </w:rPr>
        <w:t>129</w:t>
      </w:r>
      <w:r>
        <w:t>.</w:t>
      </w:r>
      <w:r>
        <w:tab/>
        <w:t>Property protected from seizure and confiscation</w:t>
      </w:r>
      <w:bookmarkEnd w:id="1369"/>
      <w:bookmarkEnd w:id="1370"/>
      <w:bookmarkEnd w:id="1371"/>
    </w:p>
    <w:p>
      <w:pPr>
        <w:pStyle w:val="Subsection"/>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w:t>
      </w:r>
      <w:bookmarkStart w:id="1372" w:name="_Hlt482419919"/>
      <w:r>
        <w:t> </w:t>
      </w:r>
      <w:bookmarkEnd w:id="1372"/>
      <w:r>
        <w:t>7 or 8;</w:t>
      </w:r>
    </w:p>
    <w:p>
      <w:pPr>
        <w:pStyle w:val="Indenta"/>
      </w:pPr>
      <w:r>
        <w:tab/>
        <w:t>(b)</w:t>
      </w:r>
      <w:r>
        <w:tab/>
        <w:t>is not to be frozen;</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1373" w:name="_Toc479398725"/>
      <w:bookmarkStart w:id="1374" w:name="_Toc492811178"/>
      <w:bookmarkStart w:id="1375" w:name="_Toc519928790"/>
      <w:bookmarkStart w:id="1376" w:name="_Toc389658238"/>
      <w:r>
        <w:rPr>
          <w:rStyle w:val="CharSectno"/>
        </w:rPr>
        <w:t>130</w:t>
      </w:r>
      <w:r>
        <w:t>.</w:t>
      </w:r>
      <w:r>
        <w:tab/>
        <w:t>Confiscation Proceeds Account</w:t>
      </w:r>
      <w:bookmarkEnd w:id="1373"/>
      <w:bookmarkEnd w:id="1374"/>
      <w:bookmarkEnd w:id="1375"/>
      <w:bookmarkEnd w:id="1376"/>
    </w:p>
    <w:p>
      <w:pPr>
        <w:pStyle w:val="Subsection"/>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by No. 77 of 2006 s. 17.]</w:t>
      </w:r>
    </w:p>
    <w:p>
      <w:pPr>
        <w:pStyle w:val="Heading5"/>
      </w:pPr>
      <w:bookmarkStart w:id="1377" w:name="_Toc492811179"/>
      <w:bookmarkStart w:id="1378" w:name="_Toc519928791"/>
      <w:bookmarkStart w:id="1379" w:name="_Toc389658239"/>
      <w:r>
        <w:rPr>
          <w:rStyle w:val="CharSectno"/>
        </w:rPr>
        <w:t>131</w:t>
      </w:r>
      <w:r>
        <w:t>.</w:t>
      </w:r>
      <w:r>
        <w:tab/>
        <w:t>Payments into and out of the Confiscation Proceeds Account</w:t>
      </w:r>
      <w:bookmarkEnd w:id="1377"/>
      <w:bookmarkEnd w:id="1378"/>
      <w:bookmarkEnd w:id="1379"/>
    </w:p>
    <w:p>
      <w:pPr>
        <w:pStyle w:val="Subsection"/>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keepNext/>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w:t>
      </w:r>
    </w:p>
    <w:p>
      <w:pPr>
        <w:pStyle w:val="Indenta"/>
        <w:spacing w:before="60"/>
      </w:pPr>
      <w:r>
        <w:tab/>
        <w:t>(b)</w:t>
      </w:r>
      <w:r>
        <w:tab/>
        <w:t>for the development and administration of programmes or activities designed to prevent or reduce drug</w:t>
      </w:r>
      <w:r>
        <w:noBreakHyphen/>
        <w:t>related criminal activity and the abuse of prohibited drugs;</w:t>
      </w:r>
    </w:p>
    <w:p>
      <w:pPr>
        <w:pStyle w:val="Indenta"/>
        <w:spacing w:before="60"/>
      </w:pPr>
      <w:r>
        <w:tab/>
        <w:t>(c)</w:t>
      </w:r>
      <w:r>
        <w:tab/>
        <w:t>to provide support services and other assistance to victims of crime;</w:t>
      </w:r>
    </w:p>
    <w:p>
      <w:pPr>
        <w:pStyle w:val="Indenta"/>
        <w:spacing w:before="60"/>
      </w:pPr>
      <w:r>
        <w:tab/>
        <w:t>(d)</w:t>
      </w:r>
      <w:r>
        <w:tab/>
        <w:t>to carry out operations authorised by the Commissioner of Police for the purpose of identifying or locating persons involved in the commission of a confiscation offence;</w:t>
      </w:r>
    </w:p>
    <w:p>
      <w:pPr>
        <w:pStyle w:val="Indenta"/>
        <w:spacing w:before="60"/>
      </w:pPr>
      <w:r>
        <w:tab/>
        <w:t>(e)</w:t>
      </w:r>
      <w:r>
        <w:tab/>
        <w:t>to carry out operations authorised by the Commissioner of Police for the purpose of identifying or locating confiscable property;</w:t>
      </w:r>
    </w:p>
    <w:p>
      <w:pPr>
        <w:pStyle w:val="Indenta"/>
        <w:spacing w:before="60"/>
      </w:pPr>
      <w:r>
        <w:tab/>
        <w:t>(f)</w:t>
      </w:r>
      <w:r>
        <w:tab/>
        <w:t>to cover any costs of storing, seizing or managing frozen or confiscated property that are incurred by the Police Force, the DPP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by No. 4 of 2007 s. 26.]</w:t>
      </w:r>
    </w:p>
    <w:p>
      <w:pPr>
        <w:pStyle w:val="Heading5"/>
        <w:spacing w:before="180"/>
      </w:pPr>
      <w:bookmarkStart w:id="1380" w:name="_Toc449157552"/>
      <w:bookmarkStart w:id="1381" w:name="_Toc492811180"/>
      <w:bookmarkStart w:id="1382" w:name="_Toc519928792"/>
      <w:bookmarkStart w:id="1383" w:name="_Toc389658240"/>
      <w:r>
        <w:rPr>
          <w:rStyle w:val="CharSectno"/>
        </w:rPr>
        <w:t>132</w:t>
      </w:r>
      <w:r>
        <w:t>.</w:t>
      </w:r>
      <w:r>
        <w:tab/>
        <w:t>Obstructing police officers</w:t>
      </w:r>
      <w:bookmarkEnd w:id="1380"/>
      <w:bookmarkEnd w:id="1381"/>
      <w:bookmarkEnd w:id="1382"/>
      <w:bookmarkEnd w:id="1383"/>
    </w:p>
    <w:p>
      <w:pPr>
        <w:pStyle w:val="Subsection"/>
        <w:keepLines/>
        <w:spacing w:before="120"/>
      </w:pPr>
      <w:r>
        <w:tab/>
        <w:t>(1)</w:t>
      </w:r>
      <w:r>
        <w:tab/>
        <w:t>A person commits an offence if the person wilfully delays or obstructs a police officer in the performance of the functions of a police officer under this Act, or a person assisting a police officer in the performance of those functions.</w:t>
      </w:r>
    </w:p>
    <w:p>
      <w:pPr>
        <w:pStyle w:val="Penstart"/>
        <w:keepLines/>
      </w:pPr>
      <w:r>
        <w:tab/>
        <w:t>Penalty: $100 000 or imprisonment for 5 years, or both.</w:t>
      </w:r>
    </w:p>
    <w:p>
      <w:pPr>
        <w:pStyle w:val="Subsection"/>
      </w:pPr>
      <w:r>
        <w:tab/>
        <w:t>(2)</w:t>
      </w:r>
      <w:r>
        <w:tab/>
        <w:t>A person commits an offence if the person wilfully does not produce any property to, or wilfully conceals or attempts to conceal any property from, a police officer in the performance of the police officer’s functions under this Act, or a person assisting a police officer in the performance of those functions.</w:t>
      </w:r>
    </w:p>
    <w:p>
      <w:pPr>
        <w:pStyle w:val="Penstart"/>
      </w:pPr>
      <w:r>
        <w:tab/>
        <w:t>Penalty: $100 000 or imprisonment for 5 years, or both.</w:t>
      </w:r>
    </w:p>
    <w:p>
      <w:pPr>
        <w:pStyle w:val="Heading5"/>
      </w:pPr>
      <w:bookmarkStart w:id="1384" w:name="_Toc492811181"/>
      <w:bookmarkStart w:id="1385" w:name="_Toc519928793"/>
      <w:bookmarkStart w:id="1386" w:name="_Toc389658241"/>
      <w:r>
        <w:rPr>
          <w:rStyle w:val="CharSectno"/>
        </w:rPr>
        <w:t>133</w:t>
      </w:r>
      <w:r>
        <w:t>.</w:t>
      </w:r>
      <w:r>
        <w:tab/>
        <w:t>Later applications, notices, orders or findings</w:t>
      </w:r>
      <w:bookmarkEnd w:id="1384"/>
      <w:bookmarkEnd w:id="1385"/>
      <w:bookmarkEnd w:id="1386"/>
    </w:p>
    <w:p>
      <w:pPr>
        <w:pStyle w:val="Subsection"/>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pPr>
      <w:bookmarkStart w:id="1387" w:name="_Toc492811182"/>
      <w:bookmarkStart w:id="1388" w:name="_Toc519928794"/>
      <w:bookmarkStart w:id="1389" w:name="_Toc389658242"/>
      <w:r>
        <w:rPr>
          <w:rStyle w:val="CharSectno"/>
        </w:rPr>
        <w:t>134</w:t>
      </w:r>
      <w:r>
        <w:t>.</w:t>
      </w:r>
      <w:r>
        <w:tab/>
        <w:t>DPP’s power to delegate</w:t>
      </w:r>
      <w:bookmarkEnd w:id="1387"/>
      <w:bookmarkEnd w:id="1388"/>
      <w:bookmarkEnd w:id="1389"/>
    </w:p>
    <w:p>
      <w:pPr>
        <w:pStyle w:val="Subsection"/>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pPr>
      <w:r>
        <w:tab/>
        <w:t>(2)</w:t>
      </w:r>
      <w:r>
        <w:tab/>
        <w:t>A delegation —</w:t>
      </w:r>
    </w:p>
    <w:p>
      <w:pPr>
        <w:pStyle w:val="Indenta"/>
      </w:pPr>
      <w:r>
        <w:tab/>
        <w:t>(a)</w:t>
      </w:r>
      <w:r>
        <w:tab/>
        <w:t>must be made by written instrument;</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1390" w:name="_Toc492811183"/>
      <w:bookmarkStart w:id="1391" w:name="_Toc519928795"/>
      <w:bookmarkStart w:id="1392" w:name="_Toc389658243"/>
      <w:r>
        <w:rPr>
          <w:rStyle w:val="CharSectno"/>
        </w:rPr>
        <w:t>135</w:t>
      </w:r>
      <w:r>
        <w:t>.</w:t>
      </w:r>
      <w:r>
        <w:tab/>
        <w:t>Orders relating to sham transactions</w:t>
      </w:r>
      <w:bookmarkEnd w:id="1390"/>
      <w:bookmarkEnd w:id="1391"/>
      <w:bookmarkEnd w:id="1392"/>
    </w:p>
    <w:p>
      <w:pPr>
        <w:pStyle w:val="Subsection"/>
      </w:pPr>
      <w:r>
        <w:tab/>
        <w:t>(1)</w:t>
      </w:r>
      <w:r>
        <w:tab/>
        <w:t>The DPP may apply to the court for an order under subsection (2).</w:t>
      </w:r>
    </w:p>
    <w:p>
      <w:pPr>
        <w:pStyle w:val="Subsection"/>
        <w:keepNext/>
        <w:keepLines/>
        <w:spacing w:before="14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w:t>
      </w:r>
    </w:p>
    <w:p>
      <w:pPr>
        <w:pStyle w:val="Indenta"/>
      </w:pPr>
      <w:r>
        <w:tab/>
        <w:t>(b)</w:t>
      </w:r>
      <w:r>
        <w:tab/>
        <w:t>the disposition of any proceeds from the sale of property;</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Heading5"/>
      </w:pPr>
      <w:bookmarkStart w:id="1393" w:name="_Toc479398726"/>
      <w:bookmarkStart w:id="1394" w:name="_Toc492811184"/>
      <w:bookmarkStart w:id="1395" w:name="_Toc519928796"/>
      <w:bookmarkStart w:id="1396" w:name="_Toc389658244"/>
      <w:r>
        <w:rPr>
          <w:rStyle w:val="CharSectno"/>
        </w:rPr>
        <w:t>136</w:t>
      </w:r>
      <w:r>
        <w:t>.</w:t>
      </w:r>
      <w:r>
        <w:tab/>
        <w:t>Proceedings against body corporate</w:t>
      </w:r>
      <w:bookmarkEnd w:id="1393"/>
      <w:bookmarkEnd w:id="1394"/>
      <w:bookmarkEnd w:id="1395"/>
      <w:bookmarkEnd w:id="1396"/>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1397" w:name="_Toc492811185"/>
      <w:bookmarkStart w:id="1398" w:name="_Toc519928797"/>
      <w:bookmarkStart w:id="1399" w:name="_Toc389658245"/>
      <w:r>
        <w:rPr>
          <w:rStyle w:val="CharSectno"/>
        </w:rPr>
        <w:t>137</w:t>
      </w:r>
      <w:r>
        <w:t>.</w:t>
      </w:r>
      <w:r>
        <w:tab/>
        <w:t>Liability for carrying out functions under this Act</w:t>
      </w:r>
      <w:bookmarkEnd w:id="1397"/>
      <w:bookmarkEnd w:id="1398"/>
      <w:bookmarkEnd w:id="1399"/>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1400" w:name="_Toc492811186"/>
      <w:bookmarkStart w:id="1401" w:name="_Toc519928798"/>
      <w:bookmarkStart w:id="1402" w:name="_Toc389658246"/>
      <w:r>
        <w:rPr>
          <w:rStyle w:val="CharSectno"/>
        </w:rPr>
        <w:t>138</w:t>
      </w:r>
      <w:r>
        <w:t>.</w:t>
      </w:r>
      <w:r>
        <w:tab/>
        <w:t>Effect of owner’s death</w:t>
      </w:r>
      <w:bookmarkEnd w:id="1400"/>
      <w:bookmarkEnd w:id="1401"/>
      <w:bookmarkEnd w:id="1402"/>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w:t>
      </w:r>
      <w:r>
        <w:rPr>
          <w:i/>
        </w:rPr>
        <w:t xml:space="preserve"> </w:t>
      </w:r>
      <w:r>
        <w:t>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1403" w:name="_Toc492811187"/>
      <w:bookmarkStart w:id="1404" w:name="_Toc519928799"/>
      <w:bookmarkStart w:id="1405" w:name="_Toc389658247"/>
      <w:r>
        <w:rPr>
          <w:rStyle w:val="CharSectno"/>
        </w:rPr>
        <w:t>139</w:t>
      </w:r>
      <w:r>
        <w:t>.</w:t>
      </w:r>
      <w:r>
        <w:tab/>
        <w:t>Legal professional privilege withdrawn</w:t>
      </w:r>
      <w:bookmarkEnd w:id="1403"/>
      <w:bookmarkEnd w:id="1404"/>
      <w:bookmarkEnd w:id="1405"/>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1406" w:name="_Toc479398729"/>
      <w:bookmarkStart w:id="1407" w:name="_Toc492811188"/>
      <w:bookmarkStart w:id="1408" w:name="_Toc519928800"/>
      <w:bookmarkStart w:id="1409" w:name="_Toc389658248"/>
      <w:r>
        <w:rPr>
          <w:rStyle w:val="CharSectno"/>
        </w:rPr>
        <w:t>140</w:t>
      </w:r>
      <w:r>
        <w:t>.</w:t>
      </w:r>
      <w:r>
        <w:tab/>
        <w:t>Regulations</w:t>
      </w:r>
      <w:bookmarkEnd w:id="1406"/>
      <w:bookmarkEnd w:id="1407"/>
      <w:bookmarkEnd w:id="1408"/>
      <w:bookmarkEnd w:id="140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w:t>
      </w:r>
    </w:p>
    <w:p>
      <w:pPr>
        <w:pStyle w:val="Indenta"/>
      </w:pPr>
      <w:r>
        <w:tab/>
        <w:t>(b)</w:t>
      </w:r>
      <w:r>
        <w:tab/>
        <w:t>provide for carrying out the sale of deteriorating property under an order under section 94;</w:t>
      </w:r>
    </w:p>
    <w:p>
      <w:pPr>
        <w:pStyle w:val="Indenta"/>
      </w:pPr>
      <w:r>
        <w:tab/>
        <w:t>(c)</w:t>
      </w:r>
      <w:r>
        <w:tab/>
        <w:t>provide for obtaining possession of confiscated property;</w:t>
      </w:r>
    </w:p>
    <w:p>
      <w:pPr>
        <w:pStyle w:val="Indenta"/>
      </w:pPr>
      <w:r>
        <w:tab/>
        <w:t>(d)</w:t>
      </w:r>
      <w:r>
        <w:tab/>
        <w:t>provide for the storage and management of confiscated property;</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2"/>
      </w:pPr>
      <w:bookmarkStart w:id="1410" w:name="_Toc89161474"/>
      <w:bookmarkStart w:id="1411" w:name="_Toc97007983"/>
      <w:bookmarkStart w:id="1412" w:name="_Toc102272687"/>
      <w:bookmarkStart w:id="1413" w:name="_Toc102812219"/>
      <w:bookmarkStart w:id="1414" w:name="_Toc116709418"/>
      <w:bookmarkStart w:id="1415" w:name="_Toc116809329"/>
      <w:bookmarkStart w:id="1416" w:name="_Toc119207166"/>
      <w:bookmarkStart w:id="1417" w:name="_Toc119209387"/>
      <w:bookmarkStart w:id="1418" w:name="_Toc121119412"/>
      <w:bookmarkStart w:id="1419" w:name="_Toc121119609"/>
      <w:bookmarkStart w:id="1420" w:name="_Toc121124279"/>
      <w:bookmarkStart w:id="1421" w:name="_Toc124061415"/>
      <w:bookmarkStart w:id="1422" w:name="_Toc164574701"/>
      <w:bookmarkStart w:id="1423" w:name="_Toc165714771"/>
      <w:bookmarkStart w:id="1424" w:name="_Toc165792504"/>
      <w:bookmarkStart w:id="1425" w:name="_Toc196790085"/>
      <w:bookmarkStart w:id="1426" w:name="_Toc199815951"/>
      <w:bookmarkStart w:id="1427" w:name="_Toc215480367"/>
      <w:bookmarkStart w:id="1428" w:name="_Toc223246882"/>
      <w:bookmarkStart w:id="1429" w:name="_Toc223319823"/>
      <w:bookmarkStart w:id="1430" w:name="_Toc224976673"/>
      <w:bookmarkStart w:id="1431" w:name="_Toc225320497"/>
      <w:bookmarkStart w:id="1432" w:name="_Toc225903960"/>
      <w:bookmarkStart w:id="1433" w:name="_Toc241053242"/>
      <w:bookmarkStart w:id="1434" w:name="_Toc241053440"/>
      <w:bookmarkStart w:id="1435" w:name="_Toc244077082"/>
      <w:bookmarkStart w:id="1436" w:name="_Toc244077280"/>
      <w:bookmarkStart w:id="1437" w:name="_Toc266437693"/>
      <w:bookmarkStart w:id="1438" w:name="_Toc268269000"/>
      <w:bookmarkStart w:id="1439" w:name="_Toc389658249"/>
      <w:r>
        <w:rPr>
          <w:rStyle w:val="CharPartNo"/>
        </w:rPr>
        <w:t>Part 12</w:t>
      </w:r>
      <w:r>
        <w:rPr>
          <w:rStyle w:val="CharDivNo"/>
        </w:rPr>
        <w:t xml:space="preserve"> </w:t>
      </w:r>
      <w:r>
        <w:t>—</w:t>
      </w:r>
      <w:r>
        <w:rPr>
          <w:rStyle w:val="CharDivText"/>
        </w:rPr>
        <w:t xml:space="preserve"> </w:t>
      </w:r>
      <w:r>
        <w:rPr>
          <w:rStyle w:val="CharPartText"/>
        </w:rPr>
        <w:t>Interpretation</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492811189"/>
      <w:bookmarkStart w:id="1441" w:name="_Toc519928801"/>
      <w:bookmarkStart w:id="1442" w:name="_Toc389658250"/>
      <w:r>
        <w:rPr>
          <w:rStyle w:val="CharSectno"/>
        </w:rPr>
        <w:t>141</w:t>
      </w:r>
      <w:r>
        <w:t>.</w:t>
      </w:r>
      <w:r>
        <w:tab/>
        <w:t>Term used: confiscation offence</w:t>
      </w:r>
      <w:bookmarkEnd w:id="1440"/>
      <w:bookmarkEnd w:id="1441"/>
      <w:bookmarkEnd w:id="1442"/>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country-region">
        <w:smartTag w:uri="urn:schemas-microsoft-com:office:smarttags" w:element="place">
          <w:r>
            <w:t>Australia</w:t>
          </w:r>
        </w:smartTag>
      </w:smartTag>
      <w:r>
        <w:t xml:space="preserve"> that is punishable by imprisonment for 2 years or more; or</w:t>
      </w:r>
    </w:p>
    <w:p>
      <w:pPr>
        <w:pStyle w:val="Indenta"/>
      </w:pPr>
      <w:r>
        <w:tab/>
        <w:t>(b)</w:t>
      </w:r>
      <w:r>
        <w:tab/>
        <w:t>any other offence that is prescribed for the purposes of this definition.</w:t>
      </w:r>
    </w:p>
    <w:p>
      <w:pPr>
        <w:pStyle w:val="Subsection"/>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Heading5"/>
      </w:pPr>
      <w:bookmarkStart w:id="1443" w:name="_Toc389658251"/>
      <w:bookmarkStart w:id="1444" w:name="_Toc492811190"/>
      <w:bookmarkStart w:id="1445" w:name="_Toc519928802"/>
      <w:r>
        <w:rPr>
          <w:rStyle w:val="CharSectno"/>
        </w:rPr>
        <w:t>142</w:t>
      </w:r>
      <w:r>
        <w:t>.</w:t>
      </w:r>
      <w:r>
        <w:tab/>
        <w:t>Term used: confiscable</w:t>
      </w:r>
      <w:bookmarkEnd w:id="1443"/>
      <w:r>
        <w:t xml:space="preserve"> </w:t>
      </w:r>
      <w:bookmarkEnd w:id="1444"/>
      <w:bookmarkEnd w:id="1445"/>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w:t>
      </w:r>
    </w:p>
    <w:p>
      <w:pPr>
        <w:pStyle w:val="Indenta"/>
      </w:pPr>
      <w:r>
        <w:tab/>
        <w:t>(b)</w:t>
      </w:r>
      <w:r>
        <w:tab/>
        <w:t>owned or effectively controlled, or has at any time been given away, by a person who has acquired a criminal benefit;</w:t>
      </w:r>
    </w:p>
    <w:p>
      <w:pPr>
        <w:pStyle w:val="Indenta"/>
      </w:pPr>
      <w:r>
        <w:tab/>
        <w:t>(c)</w:t>
      </w:r>
      <w:r>
        <w:tab/>
        <w:t>crime</w:t>
      </w:r>
      <w:r>
        <w:noBreakHyphen/>
        <w:t>used property;</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1446" w:name="_Toc492811191"/>
      <w:bookmarkStart w:id="1447" w:name="_Toc519928803"/>
      <w:bookmarkStart w:id="1448" w:name="_Toc389658252"/>
      <w:r>
        <w:rPr>
          <w:rStyle w:val="CharSectno"/>
        </w:rPr>
        <w:t>143</w:t>
      </w:r>
      <w:r>
        <w:t>.</w:t>
      </w:r>
      <w:r>
        <w:tab/>
        <w:t>Term used: wealth</w:t>
      </w:r>
      <w:bookmarkEnd w:id="1446"/>
      <w:bookmarkEnd w:id="1447"/>
      <w:bookmarkEnd w:id="1448"/>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w:t>
      </w:r>
    </w:p>
    <w:p>
      <w:pPr>
        <w:pStyle w:val="Indenta"/>
      </w:pPr>
      <w:r>
        <w:tab/>
        <w:t>(b)</w:t>
      </w:r>
      <w:r>
        <w:tab/>
        <w:t>all property that the person effectively controls, whether the person acquired effective control of the property before or after the commencement of this Act;</w:t>
      </w:r>
    </w:p>
    <w:p>
      <w:pPr>
        <w:pStyle w:val="Indenta"/>
      </w:pPr>
      <w:r>
        <w:tab/>
        <w:t>(c)</w:t>
      </w:r>
      <w:r>
        <w:tab/>
        <w:t>all property that the person has given away at any time, whether before or after the commencement of this Act;</w:t>
      </w:r>
    </w:p>
    <w:p>
      <w:pPr>
        <w:pStyle w:val="Indenta"/>
      </w:pPr>
      <w:r>
        <w:tab/>
        <w:t>(d)</w:t>
      </w:r>
      <w:r>
        <w:tab/>
        <w:t>all other property acquired by the person at any time, whether before or after the commencement of this Act, including consumer goods and consumer durables that have been consumed or discarded;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pPr>
      <w:bookmarkStart w:id="1449" w:name="_Toc479398733"/>
      <w:bookmarkStart w:id="1450" w:name="_Toc492811192"/>
      <w:bookmarkStart w:id="1451" w:name="_Toc519928804"/>
      <w:bookmarkStart w:id="1452" w:name="_Toc389658253"/>
      <w:r>
        <w:rPr>
          <w:rStyle w:val="CharSectno"/>
        </w:rPr>
        <w:t>144</w:t>
      </w:r>
      <w:r>
        <w:t>.</w:t>
      </w:r>
      <w:r>
        <w:tab/>
        <w:t>Term used: unexplained wealth</w:t>
      </w:r>
      <w:bookmarkEnd w:id="1449"/>
      <w:bookmarkEnd w:id="1450"/>
      <w:bookmarkEnd w:id="1451"/>
      <w:bookmarkEnd w:id="1452"/>
    </w:p>
    <w:p>
      <w:pPr>
        <w:pStyle w:val="Subsection"/>
        <w:spacing w:before="120"/>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Pr>
      <w:bookmarkStart w:id="1453" w:name="_Toc492811193"/>
      <w:bookmarkStart w:id="1454" w:name="_Toc519928805"/>
      <w:bookmarkStart w:id="1455" w:name="_Toc389658254"/>
      <w:r>
        <w:rPr>
          <w:rStyle w:val="CharSectno"/>
        </w:rPr>
        <w:t>145</w:t>
      </w:r>
      <w:r>
        <w:t>.</w:t>
      </w:r>
      <w:r>
        <w:tab/>
        <w:t>Term used: criminal benefit</w:t>
      </w:r>
      <w:bookmarkEnd w:id="1453"/>
      <w:bookmarkEnd w:id="1454"/>
      <w:bookmarkEnd w:id="1455"/>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1456" w:name="_Toc479398736"/>
      <w:bookmarkStart w:id="1457" w:name="_Toc492811194"/>
      <w:bookmarkStart w:id="1458" w:name="_Toc519928806"/>
      <w:bookmarkStart w:id="1459" w:name="_Toc389658255"/>
      <w:r>
        <w:rPr>
          <w:rStyle w:val="CharSectno"/>
        </w:rPr>
        <w:t>146</w:t>
      </w:r>
      <w:r>
        <w:t>.</w:t>
      </w:r>
      <w:r>
        <w:tab/>
        <w:t>Term used: crime</w:t>
      </w:r>
      <w:r>
        <w:noBreakHyphen/>
        <w:t>used</w:t>
      </w:r>
      <w:bookmarkEnd w:id="1456"/>
      <w:bookmarkEnd w:id="1457"/>
      <w:bookmarkEnd w:id="1458"/>
      <w:bookmarkEnd w:id="1459"/>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w:t>
      </w:r>
    </w:p>
    <w:p>
      <w:pPr>
        <w:pStyle w:val="Indenta"/>
      </w:pPr>
      <w:r>
        <w:tab/>
        <w:t>(b)</w:t>
      </w:r>
      <w:r>
        <w:tab/>
        <w:t>anyone who used or intended to use the property as mentioned in subsection (1) has been identified;</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1460" w:name="_Toc492811195"/>
      <w:bookmarkStart w:id="1461" w:name="_Toc519928807"/>
      <w:bookmarkStart w:id="1462" w:name="_Toc389658256"/>
      <w:r>
        <w:rPr>
          <w:rStyle w:val="CharSectno"/>
        </w:rPr>
        <w:t>147</w:t>
      </w:r>
      <w:r>
        <w:t>.</w:t>
      </w:r>
      <w:r>
        <w:tab/>
        <w:t>Term used: criminal use</w:t>
      </w:r>
      <w:bookmarkEnd w:id="1460"/>
      <w:bookmarkEnd w:id="1461"/>
      <w:bookmarkEnd w:id="1462"/>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1463" w:name="_Toc479398735"/>
      <w:bookmarkStart w:id="1464" w:name="_Toc492811196"/>
      <w:bookmarkStart w:id="1465" w:name="_Toc519928808"/>
      <w:bookmarkStart w:id="1466" w:name="_Toc389658257"/>
      <w:r>
        <w:rPr>
          <w:rStyle w:val="CharSectno"/>
        </w:rPr>
        <w:t>148</w:t>
      </w:r>
      <w:r>
        <w:t>.</w:t>
      </w:r>
      <w:r>
        <w:tab/>
        <w:t>Term used: crime</w:t>
      </w:r>
      <w:r>
        <w:noBreakHyphen/>
        <w:t>derived</w:t>
      </w:r>
      <w:bookmarkEnd w:id="1463"/>
      <w:bookmarkEnd w:id="1464"/>
      <w:bookmarkEnd w:id="1465"/>
      <w:bookmarkEnd w:id="1466"/>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spacing w:before="120"/>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spacing w:before="120"/>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spacing w:before="120"/>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spacing w:before="120"/>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spacing w:before="120"/>
      </w:pPr>
      <w:r>
        <w:tab/>
        <w:t>(8)</w:t>
      </w:r>
      <w:r>
        <w:tab/>
        <w:t>Crime</w:t>
      </w:r>
      <w:r>
        <w:noBreakHyphen/>
        <w:t>derived property stops being crime</w:t>
      </w:r>
      <w:r>
        <w:noBreakHyphen/>
        <w:t>derived property —</w:t>
      </w:r>
    </w:p>
    <w:p>
      <w:pPr>
        <w:pStyle w:val="Indenta"/>
      </w:pPr>
      <w:r>
        <w:tab/>
        <w:t>(a)</w:t>
      </w:r>
      <w:r>
        <w:tab/>
        <w:t>when it is acquired by an innocent party;</w:t>
      </w:r>
    </w:p>
    <w:p>
      <w:pPr>
        <w:pStyle w:val="Indenta"/>
      </w:pPr>
      <w:r>
        <w:tab/>
        <w:t>(b)</w:t>
      </w:r>
      <w:r>
        <w:tab/>
        <w:t>if it is frozen property — when the freezing order is set aside under section 83;</w:t>
      </w:r>
    </w:p>
    <w:p>
      <w:pPr>
        <w:pStyle w:val="Indenta"/>
      </w:pPr>
      <w:r>
        <w:tab/>
        <w:t>(c)</w:t>
      </w:r>
      <w:r>
        <w:tab/>
        <w:t>if it has been confiscated — when the court orders its release under section 87;</w:t>
      </w:r>
    </w:p>
    <w:p>
      <w:pPr>
        <w:pStyle w:val="Indenta"/>
      </w:pPr>
      <w:r>
        <w:tab/>
        <w:t>(d)</w:t>
      </w:r>
      <w:r>
        <w:tab/>
        <w:t>if it is money to be paid into the Confiscation Proceeds Account under section 131(1) — when it is paid into the Confiscation Proceeds Account;</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Heading5"/>
      </w:pPr>
      <w:bookmarkStart w:id="1467" w:name="_Toc492811197"/>
      <w:bookmarkStart w:id="1468" w:name="_Toc519928809"/>
      <w:bookmarkStart w:id="1469" w:name="_Toc389658258"/>
      <w:r>
        <w:rPr>
          <w:rStyle w:val="CharSectno"/>
        </w:rPr>
        <w:t>149</w:t>
      </w:r>
      <w:r>
        <w:t>.</w:t>
      </w:r>
      <w:r>
        <w:tab/>
        <w:t>Term used: lawfully acquired</w:t>
      </w:r>
      <w:bookmarkEnd w:id="1467"/>
      <w:bookmarkEnd w:id="1468"/>
      <w:bookmarkEnd w:id="1469"/>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1470" w:name="_Toc492811198"/>
      <w:bookmarkStart w:id="1471" w:name="_Toc519928810"/>
      <w:bookmarkStart w:id="1472" w:name="_Toc389658259"/>
      <w:r>
        <w:rPr>
          <w:rStyle w:val="CharSectno"/>
        </w:rPr>
        <w:t>150</w:t>
      </w:r>
      <w:r>
        <w:t>.</w:t>
      </w:r>
      <w:r>
        <w:tab/>
        <w:t>Term used: service cut off date</w:t>
      </w:r>
      <w:bookmarkEnd w:id="1470"/>
      <w:bookmarkEnd w:id="1471"/>
      <w:bookmarkEnd w:id="1472"/>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Pr>
      <w:bookmarkStart w:id="1473" w:name="_Toc479398738"/>
      <w:bookmarkStart w:id="1474" w:name="_Toc492811199"/>
      <w:bookmarkStart w:id="1475" w:name="_Toc519928811"/>
      <w:bookmarkStart w:id="1476" w:name="_Toc389658260"/>
      <w:r>
        <w:rPr>
          <w:rStyle w:val="CharSectno"/>
        </w:rPr>
        <w:t>151</w:t>
      </w:r>
      <w:r>
        <w:t>.</w:t>
      </w:r>
      <w:r>
        <w:tab/>
        <w:t>Term used: deal</w:t>
      </w:r>
      <w:bookmarkEnd w:id="1473"/>
      <w:bookmarkEnd w:id="1474"/>
      <w:bookmarkEnd w:id="1475"/>
      <w:r>
        <w:t xml:space="preserve"> (in relation to property)</w:t>
      </w:r>
      <w:bookmarkEnd w:id="1476"/>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1477" w:name="_Toc492811200"/>
      <w:bookmarkStart w:id="1478" w:name="_Toc519928812"/>
      <w:bookmarkStart w:id="1479" w:name="_Toc389658261"/>
      <w:r>
        <w:rPr>
          <w:rStyle w:val="CharSectno"/>
        </w:rPr>
        <w:t>152</w:t>
      </w:r>
      <w:r>
        <w:t>.</w:t>
      </w:r>
      <w:r>
        <w:tab/>
      </w:r>
      <w:bookmarkEnd w:id="1477"/>
      <w:bookmarkEnd w:id="1478"/>
      <w:r>
        <w:t>Term used: value (in relation to property sold by or for the State)</w:t>
      </w:r>
      <w:bookmarkEnd w:id="1479"/>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Pr>
      <w:bookmarkStart w:id="1480" w:name="_Toc479398740"/>
      <w:bookmarkStart w:id="1481" w:name="_Toc492811201"/>
      <w:bookmarkStart w:id="1482" w:name="_Toc519928813"/>
      <w:bookmarkStart w:id="1483" w:name="_Toc389658262"/>
      <w:r>
        <w:rPr>
          <w:rStyle w:val="CharSectno"/>
        </w:rPr>
        <w:t>153</w:t>
      </w:r>
      <w:r>
        <w:t>.</w:t>
      </w:r>
      <w:r>
        <w:tab/>
        <w:t>Term used: innocent part</w:t>
      </w:r>
      <w:bookmarkEnd w:id="1480"/>
      <w:bookmarkEnd w:id="1481"/>
      <w:bookmarkEnd w:id="1482"/>
      <w:r>
        <w:t>y</w:t>
      </w:r>
      <w:bookmarkEnd w:id="1483"/>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w:t>
      </w:r>
    </w:p>
    <w:p>
      <w:pPr>
        <w:pStyle w:val="Indenta"/>
        <w:keepLines/>
      </w:pPr>
      <w:r>
        <w:tab/>
        <w:t>(b)</w:t>
      </w:r>
      <w:r>
        <w:tab/>
        <w:t>at the time of acquiring the property or its effective control, the person did not know and had no reasonable grounds for suspecting that the property was crime</w:t>
      </w:r>
      <w:r>
        <w:noBreakHyphen/>
        <w:t>used;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w:t>
      </w:r>
    </w:p>
    <w:p>
      <w:pPr>
        <w:pStyle w:val="Indenta"/>
      </w:pPr>
      <w:r>
        <w:tab/>
        <w:t>(b)</w:t>
      </w:r>
      <w:r>
        <w:tab/>
        <w:t>the consideration was lawfully acquired;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1484" w:name="_Toc479398741"/>
      <w:bookmarkStart w:id="1485" w:name="_Toc492811202"/>
      <w:bookmarkStart w:id="1486" w:name="_Toc519928814"/>
      <w:bookmarkStart w:id="1487" w:name="_Toc389658263"/>
      <w:r>
        <w:rPr>
          <w:rStyle w:val="CharSectno"/>
        </w:rPr>
        <w:t>154</w:t>
      </w:r>
      <w:r>
        <w:t>.</w:t>
      </w:r>
      <w:r>
        <w:tab/>
        <w:t>Term used: value</w:t>
      </w:r>
      <w:bookmarkEnd w:id="1484"/>
      <w:bookmarkEnd w:id="1485"/>
      <w:bookmarkEnd w:id="1486"/>
      <w:r>
        <w:t xml:space="preserve"> (in relation to transfer of property)</w:t>
      </w:r>
      <w:bookmarkEnd w:id="1487"/>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1488" w:name="_Toc479398742"/>
      <w:bookmarkStart w:id="1489" w:name="_Toc492811203"/>
      <w:bookmarkStart w:id="1490" w:name="_Toc519928815"/>
      <w:bookmarkStart w:id="1491" w:name="_Toc389658264"/>
      <w:r>
        <w:rPr>
          <w:rStyle w:val="CharSectno"/>
        </w:rPr>
        <w:t>155</w:t>
      </w:r>
      <w:r>
        <w:t>.</w:t>
      </w:r>
      <w:r>
        <w:tab/>
        <w:t>Term used: property</w:t>
      </w:r>
      <w:r>
        <w:noBreakHyphen/>
        <w:t>tracking document</w:t>
      </w:r>
      <w:bookmarkEnd w:id="1488"/>
      <w:bookmarkEnd w:id="1489"/>
      <w:bookmarkEnd w:id="1490"/>
      <w:bookmarkEnd w:id="1491"/>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w:t>
      </w:r>
    </w:p>
    <w:p>
      <w:pPr>
        <w:pStyle w:val="Indenta"/>
      </w:pPr>
      <w:r>
        <w:tab/>
        <w:t>(b)</w:t>
      </w:r>
      <w:r>
        <w:tab/>
        <w:t>determining the value of any crime</w:t>
      </w:r>
      <w:r>
        <w:noBreakHyphen/>
        <w:t>used property or crime</w:t>
      </w:r>
      <w:r>
        <w:noBreakHyphen/>
        <w:t>derived property;</w:t>
      </w:r>
    </w:p>
    <w:p>
      <w:pPr>
        <w:pStyle w:val="Indenta"/>
      </w:pPr>
      <w:r>
        <w:tab/>
        <w:t>(c)</w:t>
      </w:r>
      <w:r>
        <w:tab/>
        <w:t>identifying or locating any or all constituents of a person’s wealth;</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pPr>
      <w:bookmarkStart w:id="1492" w:name="_Toc492811204"/>
      <w:bookmarkStart w:id="1493" w:name="_Toc519928816"/>
      <w:bookmarkStart w:id="1494" w:name="_Toc389658265"/>
      <w:r>
        <w:rPr>
          <w:rStyle w:val="CharSectno"/>
        </w:rPr>
        <w:t>156</w:t>
      </w:r>
      <w:r>
        <w:t>.</w:t>
      </w:r>
      <w:r>
        <w:tab/>
        <w:t xml:space="preserve">Term used: effective control </w:t>
      </w:r>
      <w:bookmarkEnd w:id="1492"/>
      <w:bookmarkEnd w:id="1493"/>
      <w:r>
        <w:t>(in relation to property)</w:t>
      </w:r>
      <w:bookmarkEnd w:id="1494"/>
    </w:p>
    <w:p>
      <w:pPr>
        <w:pStyle w:val="Subsection"/>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Pr>
      <w:bookmarkStart w:id="1495" w:name="_Toc479398744"/>
      <w:bookmarkStart w:id="1496" w:name="_Toc492811205"/>
      <w:bookmarkStart w:id="1497" w:name="_Toc519928817"/>
      <w:bookmarkStart w:id="1498" w:name="_Toc389658266"/>
      <w:r>
        <w:rPr>
          <w:rStyle w:val="CharSectno"/>
        </w:rPr>
        <w:t>157</w:t>
      </w:r>
      <w:r>
        <w:t>.</w:t>
      </w:r>
      <w:r>
        <w:tab/>
        <w:t>Term used: conviction (in relation to confiscation offence</w:t>
      </w:r>
      <w:bookmarkEnd w:id="1495"/>
      <w:bookmarkEnd w:id="1496"/>
      <w:bookmarkEnd w:id="1497"/>
      <w:r>
        <w:t>)</w:t>
      </w:r>
      <w:bookmarkEnd w:id="1498"/>
    </w:p>
    <w:p>
      <w:pPr>
        <w:pStyle w:val="Subsection"/>
      </w:pPr>
      <w:r>
        <w:tab/>
        <w:t>(1)</w:t>
      </w:r>
      <w:r>
        <w:tab/>
        <w:t>For the purposes of this Act, a person is taken to have been convicted of a confiscation offence if —</w:t>
      </w:r>
    </w:p>
    <w:p>
      <w:pPr>
        <w:pStyle w:val="Indenta"/>
      </w:pPr>
      <w:r>
        <w:tab/>
        <w:t>(a)</w:t>
      </w:r>
      <w:r>
        <w:tab/>
        <w:t>the person has been convicted of the confiscation offence, whether or not —</w:t>
      </w:r>
    </w:p>
    <w:p>
      <w:pPr>
        <w:pStyle w:val="Indenti"/>
      </w:pPr>
      <w:r>
        <w:tab/>
        <w:t>(i)</w:t>
      </w:r>
      <w:r>
        <w:tab/>
        <w:t xml:space="preserve">a spent conviction order is made under section 39 of the </w:t>
      </w:r>
      <w:r>
        <w:rPr>
          <w:i/>
        </w:rPr>
        <w:t>Sentencing Act 1995</w:t>
      </w:r>
      <w:r>
        <w:t xml:space="preserve"> in respect of the conviction; or</w:t>
      </w:r>
    </w:p>
    <w:p>
      <w:pPr>
        <w:pStyle w:val="Indenti"/>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pPr>
      <w:r>
        <w:tab/>
        <w:t>(b)</w:t>
      </w:r>
      <w:r>
        <w:tab/>
        <w:t>the person has been charged with and found guilty of a confiscation offence, but is discharged without conviction;</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w:t>
      </w:r>
    </w:p>
    <w:p>
      <w:pPr>
        <w:pStyle w:val="Indenta"/>
        <w:spacing w:before="60"/>
      </w:pPr>
      <w:r>
        <w:tab/>
        <w:t>(b)</w:t>
      </w:r>
      <w:r>
        <w:tab/>
      </w:r>
      <w:r>
        <w:rPr>
          <w:spacing w:val="-4"/>
        </w:rPr>
        <w:t>if the person is taken under subsection (1)(b) to have been convicted — if the finding of guilt is quashed or set aside;</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1499" w:name="_Toc479398745"/>
      <w:bookmarkStart w:id="1500" w:name="_Toc492811206"/>
      <w:bookmarkStart w:id="1501" w:name="_Toc519928818"/>
      <w:bookmarkStart w:id="1502" w:name="_Toc389658267"/>
      <w:r>
        <w:rPr>
          <w:rStyle w:val="CharSectno"/>
        </w:rPr>
        <w:t>158</w:t>
      </w:r>
      <w:r>
        <w:t>.</w:t>
      </w:r>
      <w:r>
        <w:tab/>
      </w:r>
      <w:bookmarkEnd w:id="1499"/>
      <w:bookmarkEnd w:id="1500"/>
      <w:bookmarkEnd w:id="1501"/>
      <w:r>
        <w:t>Term used: charge (in relation to an offence)</w:t>
      </w:r>
      <w:bookmarkEnd w:id="1502"/>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bookmarkStart w:id="1503" w:name="_Toc492811207"/>
      <w:bookmarkStart w:id="1504" w:name="_Toc519928819"/>
      <w:r>
        <w:tab/>
        <w:t>[Section 158 amended by No. 84 of 2004 s. 80.]</w:t>
      </w:r>
    </w:p>
    <w:p>
      <w:pPr>
        <w:pStyle w:val="Heading5"/>
      </w:pPr>
      <w:bookmarkStart w:id="1505" w:name="_Toc389658268"/>
      <w:r>
        <w:rPr>
          <w:rStyle w:val="CharSectno"/>
        </w:rPr>
        <w:t>159</w:t>
      </w:r>
      <w:r>
        <w:t>.</w:t>
      </w:r>
      <w:r>
        <w:tab/>
        <w:t>Term used: declared drug trafficker</w:t>
      </w:r>
      <w:bookmarkEnd w:id="1503"/>
      <w:bookmarkEnd w:id="1504"/>
      <w:bookmarkEnd w:id="1505"/>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within the meaning of section 32A(3) of the </w:t>
      </w:r>
      <w:r>
        <w:rPr>
          <w:i/>
        </w:rPr>
        <w:t>Misuse of Drugs Act 1981</w:t>
      </w:r>
      <w:r>
        <w:t>;</w:t>
      </w:r>
    </w:p>
    <w:p>
      <w:pPr>
        <w:pStyle w:val="Indenta"/>
      </w:pPr>
      <w:r>
        <w:tab/>
        <w:t>(b)</w:t>
      </w:r>
      <w:r>
        <w:tab/>
        <w:t>the offence was committed, or is more likely than not to have been committed, after the commencement of this Act;</w:t>
      </w:r>
    </w:p>
    <w:p>
      <w:pPr>
        <w:pStyle w:val="Indenta"/>
      </w:pPr>
      <w:r>
        <w:tab/>
        <w:t>(c)</w:t>
      </w:r>
      <w:r>
        <w:tab/>
        <w:t>the person could be declared to be a drug trafficker under section 32A(1) of that Act if he or she is convicted of the offence;</w:t>
      </w:r>
    </w:p>
    <w:p>
      <w:pPr>
        <w:pStyle w:val="Indenta"/>
      </w:pPr>
      <w:r>
        <w:tab/>
        <w:t>(d)</w:t>
      </w:r>
      <w:r>
        <w:tab/>
        <w:t>the charge is not disposed of or finally determined; and</w:t>
      </w:r>
    </w:p>
    <w:p>
      <w:pPr>
        <w:pStyle w:val="Indenta"/>
      </w:pPr>
      <w:r>
        <w:tab/>
        <w:t>(e)</w:t>
      </w:r>
      <w:r>
        <w:tab/>
        <w:t>the person absconds in connection with the offence.</w:t>
      </w:r>
    </w:p>
    <w:p>
      <w:pPr>
        <w:pStyle w:val="Heading5"/>
      </w:pPr>
      <w:bookmarkStart w:id="1506" w:name="_Toc492811208"/>
      <w:bookmarkStart w:id="1507" w:name="_Toc519928820"/>
      <w:bookmarkStart w:id="1508" w:name="_Toc389658269"/>
      <w:r>
        <w:rPr>
          <w:rStyle w:val="CharSectno"/>
        </w:rPr>
        <w:t>160</w:t>
      </w:r>
      <w:r>
        <w:t>.</w:t>
      </w:r>
      <w:r>
        <w:tab/>
      </w:r>
      <w:bookmarkEnd w:id="1506"/>
      <w:bookmarkEnd w:id="1507"/>
      <w:r>
        <w:t>Term used: abscond (in relation to an offence)</w:t>
      </w:r>
      <w:bookmarkEnd w:id="1508"/>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w:t>
      </w:r>
    </w:p>
    <w:p>
      <w:pPr>
        <w:pStyle w:val="Indenta"/>
      </w:pPr>
      <w:r>
        <w:tab/>
        <w:t>(b)</w:t>
      </w:r>
      <w:r>
        <w:tab/>
        <w:t>the charge has neither been disposed of nor finally determined;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w:t>
      </w:r>
    </w:p>
    <w:p>
      <w:pPr>
        <w:pStyle w:val="Indenta"/>
      </w:pPr>
      <w:r>
        <w:tab/>
        <w:t>(b)</w:t>
      </w:r>
      <w:r>
        <w:tab/>
        <w:t>the charge has neither been disposed of nor finally determined; and</w:t>
      </w:r>
    </w:p>
    <w:p>
      <w:pPr>
        <w:pStyle w:val="Indenta"/>
      </w:pPr>
      <w:r>
        <w:tab/>
        <w:t>(c)</w:t>
      </w:r>
      <w:r>
        <w:tab/>
        <w:t>the person dies.</w:t>
      </w:r>
    </w:p>
    <w:p>
      <w:pPr>
        <w:pStyle w:val="Heading5"/>
        <w:spacing w:before="300"/>
      </w:pPr>
      <w:bookmarkStart w:id="1509" w:name="_Toc492811209"/>
      <w:bookmarkStart w:id="1510" w:name="_Toc519928821"/>
      <w:bookmarkStart w:id="1511" w:name="_Toc389658270"/>
      <w:r>
        <w:rPr>
          <w:rStyle w:val="CharSectno"/>
        </w:rPr>
        <w:t>161</w:t>
      </w:r>
      <w:r>
        <w:t>.</w:t>
      </w:r>
      <w:r>
        <w:tab/>
        <w:t>Term used: sham transaction</w:t>
      </w:r>
      <w:bookmarkEnd w:id="1509"/>
      <w:bookmarkEnd w:id="1510"/>
      <w:bookmarkEnd w:id="1511"/>
    </w:p>
    <w:p>
      <w:pPr>
        <w:pStyle w:val="Subsection"/>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512" w:name="_Toc119207188"/>
      <w:bookmarkStart w:id="1513" w:name="_Toc119209409"/>
      <w:bookmarkStart w:id="1514" w:name="_Toc121119434"/>
      <w:bookmarkStart w:id="1515" w:name="_Toc121119631"/>
      <w:bookmarkStart w:id="1516" w:name="_Toc121124301"/>
      <w:bookmarkStart w:id="1517" w:name="_Toc124061437"/>
      <w:bookmarkStart w:id="1518" w:name="_Toc164574723"/>
      <w:bookmarkStart w:id="1519" w:name="_Toc165714793"/>
      <w:bookmarkStart w:id="1520" w:name="_Toc165792526"/>
      <w:bookmarkStart w:id="1521" w:name="_Toc196790107"/>
      <w:bookmarkStart w:id="1522" w:name="_Toc199815973"/>
      <w:bookmarkStart w:id="1523" w:name="_Toc215480389"/>
      <w:bookmarkStart w:id="1524" w:name="_Toc223246904"/>
      <w:bookmarkStart w:id="1525" w:name="_Toc223319845"/>
      <w:bookmarkStart w:id="1526" w:name="_Toc224976695"/>
      <w:bookmarkStart w:id="1527" w:name="_Toc225320519"/>
      <w:bookmarkStart w:id="1528" w:name="_Toc225903982"/>
      <w:bookmarkStart w:id="1529" w:name="_Toc241053264"/>
      <w:bookmarkStart w:id="1530" w:name="_Toc241053462"/>
      <w:bookmarkStart w:id="1531" w:name="_Toc244077104"/>
      <w:bookmarkStart w:id="1532" w:name="_Toc244077302"/>
      <w:bookmarkStart w:id="1533" w:name="_Toc266437715"/>
      <w:bookmarkStart w:id="1534" w:name="_Toc268269022"/>
      <w:bookmarkStart w:id="1535" w:name="_Toc389658271"/>
      <w:r>
        <w:rPr>
          <w:rStyle w:val="CharSchNo"/>
        </w:rPr>
        <w:t>Glossary</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yShoulderClause"/>
      </w:pPr>
      <w:r>
        <w:t>[s. 3]</w:t>
      </w:r>
    </w:p>
    <w:p>
      <w:pPr>
        <w:pStyle w:val="yHeading5"/>
        <w:rPr>
          <w:snapToGrid w:val="0"/>
        </w:rPr>
      </w:pPr>
      <w:bookmarkStart w:id="1536" w:name="_Toc389658272"/>
      <w:r>
        <w:rPr>
          <w:rStyle w:val="CharSClsNo"/>
        </w:rPr>
        <w:t>1</w:t>
      </w:r>
      <w:r>
        <w:rPr>
          <w:snapToGrid w:val="0"/>
        </w:rPr>
        <w:t>.</w:t>
      </w:r>
      <w:r>
        <w:rPr>
          <w:snapToGrid w:val="0"/>
        </w:rPr>
        <w:tab/>
        <w:t>Terms used</w:t>
      </w:r>
      <w:bookmarkEnd w:id="1536"/>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rPr>
        <w:t>charge</w:t>
      </w:r>
      <w:r>
        <w:t>, in relation to an offence, has the meaning given in section 158;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confiscable</w:t>
      </w:r>
      <w:r>
        <w:t>, in relation to property, has the meaning given in section 142;</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confiscation offence</w:t>
      </w:r>
      <w:r>
        <w:t> has the meaning given in section 141;</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w:t>
      </w:r>
    </w:p>
    <w:p>
      <w:pPr>
        <w:pStyle w:val="yDefpara"/>
      </w:pPr>
      <w:r>
        <w:tab/>
        <w:t>(b)</w:t>
      </w:r>
      <w:r>
        <w:tab/>
        <w:t>in relation to proceedings on an application under this Act — the court in which the application was filed, or another court having jurisdiction, whether under this Act or another enactment, in the proceedings;</w:t>
      </w:r>
    </w:p>
    <w:p>
      <w:pPr>
        <w:pStyle w:val="yDefpara"/>
      </w:pPr>
      <w:r>
        <w:tab/>
        <w:t>(c)</w:t>
      </w:r>
      <w:r>
        <w:tab/>
        <w:t>in relation to a freezing notice — the court in which the notice was filed; or</w:t>
      </w:r>
    </w:p>
    <w:p>
      <w:pPr>
        <w:pStyle w:val="yDefpara"/>
        <w:rPr>
          <w:i/>
        </w:rPr>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a person in accordance with whose directions or instructions the directors of the institution or corporation are accustomed to act;</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w:t>
      </w:r>
    </w:p>
    <w:p>
      <w:pPr>
        <w:pStyle w:val="yDefpara"/>
        <w:keepNext/>
        <w:keepLines/>
      </w:pPr>
      <w:r>
        <w:tab/>
        <w:t>(b)</w:t>
      </w:r>
      <w:r>
        <w:tab/>
        <w:t xml:space="preserve">the Reserve Bank of </w:t>
      </w:r>
      <w:smartTag w:uri="urn:schemas-microsoft-com:office:smarttags" w:element="country-region">
        <w:smartTag w:uri="urn:schemas-microsoft-com:office:smarttags" w:element="place">
          <w:r>
            <w:t>Australia</w:t>
          </w:r>
        </w:smartTag>
      </w:smartTag>
      <w:r>
        <w:t>;</w:t>
      </w:r>
    </w:p>
    <w:p>
      <w:pPr>
        <w:pStyle w:val="yDefpara"/>
      </w:pPr>
      <w:r>
        <w:tab/>
        <w:t>(c)</w:t>
      </w:r>
      <w:r>
        <w:tab/>
        <w:t>a person who carries on State banking within the meaning of section 51(xiii) of the Commonwealth Constitution;</w:t>
      </w:r>
    </w:p>
    <w:p>
      <w:pPr>
        <w:pStyle w:val="Ednotepara"/>
      </w:pPr>
      <w:r>
        <w:tab/>
        <w:t>[(d)</w:t>
      </w:r>
      <w:r>
        <w:tab/>
        <w:t>deleted]</w:t>
      </w:r>
    </w:p>
    <w:p>
      <w:pPr>
        <w:pStyle w:val="yDefpara"/>
      </w:pPr>
      <w:r>
        <w:tab/>
        <w:t>(e)</w:t>
      </w:r>
      <w:r>
        <w:tab/>
        <w:t xml:space="preserve">a registered society within the meaning of the </w:t>
      </w:r>
      <w:r>
        <w:rPr>
          <w:i/>
        </w:rPr>
        <w:t>Co</w:t>
      </w:r>
      <w:r>
        <w:rPr>
          <w:i/>
        </w:rPr>
        <w:noBreakHyphen/>
        <w:t>operative and Provident Societies Act 1903</w:t>
      </w:r>
      <w:r>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country-region">
        <w:smartTag w:uri="urn:schemas-microsoft-com:office:smarttags" w:element="place">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b/>
          <w:i/>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w:t>
      </w:r>
      <w:bookmarkStart w:id="1537" w:name="_Hlt486737477"/>
      <w:r>
        <w:t>36</w:t>
      </w:r>
      <w:bookmarkEnd w:id="1537"/>
      <w:r>
        <w:t xml:space="preserve">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w:t>
      </w:r>
    </w:p>
    <w:p>
      <w:pPr>
        <w:pStyle w:val="yDefpara"/>
      </w:pPr>
      <w:r>
        <w:tab/>
        <w:t>(b)</w:t>
      </w:r>
      <w:r>
        <w:tab/>
        <w:t>if the transferor is the spouse or de facto partner of the transferee — the making by the transferor of a deed in favour of the transferee;</w:t>
      </w:r>
    </w:p>
    <w:p>
      <w:pPr>
        <w:pStyle w:val="yDefpara"/>
      </w:pPr>
      <w:r>
        <w:tab/>
        <w:t>(c)</w:t>
      </w:r>
      <w:r>
        <w:tab/>
        <w:t>a promise by the transferee to become the spouse or de facto partner of the transferor;</w:t>
      </w:r>
    </w:p>
    <w:p>
      <w:pPr>
        <w:pStyle w:val="yDefpara"/>
      </w:pPr>
      <w:r>
        <w:tab/>
        <w:t>(d)</w:t>
      </w:r>
      <w:r>
        <w:tab/>
        <w:t>any consideration arising from the transferor’s love or affection for the transferee;</w:t>
      </w:r>
    </w:p>
    <w:p>
      <w:pPr>
        <w:pStyle w:val="yDefpara"/>
      </w:pPr>
      <w:r>
        <w:tab/>
        <w:t>(e)</w:t>
      </w:r>
      <w:r>
        <w:tab/>
        <w:t>the transfer of the property as a result of the distribution of a deceased estate;</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w:t>
      </w:r>
    </w:p>
    <w:p>
      <w:pPr>
        <w:pStyle w:val="yDefpara"/>
      </w:pPr>
      <w:r>
        <w:tab/>
        <w:t>(b)</w:t>
      </w:r>
      <w:r>
        <w:tab/>
        <w:t>a person’s wealth — has the meaning given in section 144(2);</w:t>
      </w:r>
    </w:p>
    <w:p>
      <w:pPr>
        <w:pStyle w:val="yDefpara"/>
      </w:pPr>
      <w:r>
        <w:tab/>
        <w:t>(c)</w:t>
      </w:r>
      <w:r>
        <w:tab/>
        <w:t>a person’s lawfully acquired wealth — has the meaning given in section 144(3);</w:t>
      </w:r>
    </w:p>
    <w:p>
      <w:pPr>
        <w:pStyle w:val="yDefpara"/>
      </w:pPr>
      <w:r>
        <w:tab/>
        <w:t>(d)</w:t>
      </w:r>
      <w:r>
        <w:tab/>
        <w:t>property sold by or for the State — has the meaning given in section 152; and</w:t>
      </w:r>
    </w:p>
    <w:p>
      <w:pPr>
        <w:pStyle w:val="yDefpara"/>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by No. 12 of 2001 s. 51; No. 20 of 2003 s. 19; No. 28 of 2003 s. 42; No. 17 of 2005 s. 25; No. 2 of 2008 s. 61(3); No. 22 of 2008 Sch. 3 cl. 17; No. 24 of 2009 s. 508; No. 19 of 2010 s. 51; No. 35 of 2010 s. 60.]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538" w:name="_Toc89161497"/>
      <w:bookmarkStart w:id="1539" w:name="_Toc97008006"/>
      <w:bookmarkStart w:id="1540" w:name="_Toc102272710"/>
      <w:bookmarkStart w:id="1541" w:name="_Toc102812242"/>
      <w:bookmarkStart w:id="1542" w:name="_Toc116709441"/>
      <w:bookmarkStart w:id="1543" w:name="_Toc116809352"/>
      <w:bookmarkStart w:id="1544" w:name="_Toc119207189"/>
      <w:bookmarkStart w:id="1545" w:name="_Toc119209410"/>
      <w:bookmarkStart w:id="1546" w:name="_Toc121119435"/>
      <w:bookmarkStart w:id="1547" w:name="_Toc121119632"/>
      <w:bookmarkStart w:id="1548" w:name="_Toc121124302"/>
      <w:bookmarkStart w:id="1549" w:name="_Toc124061438"/>
      <w:bookmarkStart w:id="1550" w:name="_Toc164574724"/>
      <w:bookmarkStart w:id="1551" w:name="_Toc165714794"/>
      <w:bookmarkStart w:id="1552" w:name="_Toc165792527"/>
      <w:bookmarkStart w:id="1553" w:name="_Toc196790108"/>
      <w:bookmarkStart w:id="1554" w:name="_Toc199815974"/>
      <w:bookmarkStart w:id="1555" w:name="_Toc215480390"/>
      <w:bookmarkStart w:id="1556" w:name="_Toc223246905"/>
      <w:bookmarkStart w:id="1557" w:name="_Toc223319846"/>
      <w:bookmarkStart w:id="1558" w:name="_Toc224976696"/>
      <w:bookmarkStart w:id="1559" w:name="_Toc225320520"/>
      <w:bookmarkStart w:id="1560" w:name="_Toc225903983"/>
      <w:bookmarkStart w:id="1561" w:name="_Toc241053265"/>
      <w:bookmarkStart w:id="1562" w:name="_Toc241053463"/>
      <w:bookmarkStart w:id="1563" w:name="_Toc244077105"/>
      <w:bookmarkStart w:id="1564" w:name="_Toc244077303"/>
      <w:bookmarkStart w:id="1565" w:name="_Toc266437716"/>
      <w:bookmarkStart w:id="1566" w:name="_Toc268269024"/>
      <w:bookmarkStart w:id="1567" w:name="_Toc389658273"/>
      <w:r>
        <w:t>Notes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Property Confiscation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rPr>
          <w:snapToGrid w:val="0"/>
        </w:rPr>
      </w:pPr>
      <w:bookmarkStart w:id="1568" w:name="_Toc389658274"/>
      <w:r>
        <w:rPr>
          <w:snapToGrid w:val="0"/>
        </w:rPr>
        <w:t>Compilation table</w:t>
      </w:r>
      <w:bookmarkEnd w:id="1568"/>
    </w:p>
    <w:tbl>
      <w:tblPr>
        <w:tblW w:w="0" w:type="auto"/>
        <w:tblInd w:w="28" w:type="dxa"/>
        <w:tblLayout w:type="fixed"/>
        <w:tblCellMar>
          <w:left w:w="56" w:type="dxa"/>
          <w:right w:w="56" w:type="dxa"/>
        </w:tblCellMar>
        <w:tblLook w:val="0000" w:firstRow="0" w:lastRow="0" w:firstColumn="0" w:lastColumn="0" w:noHBand="0" w:noVBand="0"/>
      </w:tblPr>
      <w:tblGrid>
        <w:gridCol w:w="2282"/>
        <w:gridCol w:w="1120"/>
        <w:gridCol w:w="19"/>
        <w:gridCol w:w="1119"/>
        <w:gridCol w:w="17"/>
        <w:gridCol w:w="2554"/>
        <w:gridCol w:w="18"/>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tcBorders>
          </w:tcPr>
          <w:p>
            <w:pPr>
              <w:pStyle w:val="nTable"/>
              <w:spacing w:after="40"/>
              <w:rPr>
                <w:sz w:val="19"/>
              </w:rPr>
            </w:pPr>
            <w:r>
              <w:rPr>
                <w:i/>
                <w:snapToGrid w:val="0"/>
                <w:sz w:val="19"/>
              </w:rPr>
              <w:t>Criminal Property Confiscation Act 2000</w:t>
            </w:r>
          </w:p>
        </w:tc>
        <w:tc>
          <w:tcPr>
            <w:tcW w:w="1139" w:type="dxa"/>
            <w:gridSpan w:val="2"/>
            <w:tcBorders>
              <w:top w:val="single" w:sz="8" w:space="0" w:color="auto"/>
            </w:tcBorders>
          </w:tcPr>
          <w:p>
            <w:pPr>
              <w:pStyle w:val="nTable"/>
              <w:spacing w:after="40"/>
              <w:rPr>
                <w:sz w:val="19"/>
              </w:rPr>
            </w:pPr>
            <w:r>
              <w:rPr>
                <w:sz w:val="19"/>
              </w:rPr>
              <w:t>68 of 2000</w:t>
            </w:r>
          </w:p>
        </w:tc>
        <w:tc>
          <w:tcPr>
            <w:tcW w:w="1136" w:type="dxa"/>
            <w:gridSpan w:val="2"/>
            <w:tcBorders>
              <w:top w:val="single" w:sz="8" w:space="0" w:color="auto"/>
            </w:tcBorders>
          </w:tcPr>
          <w:p>
            <w:pPr>
              <w:pStyle w:val="nTable"/>
              <w:spacing w:after="40"/>
              <w:rPr>
                <w:sz w:val="19"/>
              </w:rPr>
            </w:pPr>
            <w:r>
              <w:rPr>
                <w:sz w:val="19"/>
              </w:rPr>
              <w:t>6 Dec 2000</w:t>
            </w:r>
          </w:p>
        </w:tc>
        <w:tc>
          <w:tcPr>
            <w:tcW w:w="2572" w:type="dxa"/>
            <w:gridSpan w:val="2"/>
            <w:tcBorders>
              <w:top w:val="single" w:sz="8" w:space="0" w:color="auto"/>
            </w:tcBorders>
          </w:tcPr>
          <w:p>
            <w:pPr>
              <w:pStyle w:val="nTable"/>
              <w:spacing w:after="40"/>
              <w:rPr>
                <w:sz w:val="19"/>
              </w:rPr>
            </w:pPr>
            <w:r>
              <w:rPr>
                <w:sz w:val="19"/>
              </w:rPr>
              <w:t>s. 1 and 2: 6 Dec 2000;</w:t>
            </w:r>
            <w:r>
              <w:rPr>
                <w:sz w:val="19"/>
              </w:rPr>
              <w:br/>
              <w:t xml:space="preserve">Act other than s. 1 and 2: 1 Jan 2001 (see s. 2 and </w:t>
            </w:r>
            <w:r>
              <w:rPr>
                <w:i/>
                <w:sz w:val="19"/>
              </w:rPr>
              <w:t xml:space="preserve">Gazette </w:t>
            </w:r>
            <w:r>
              <w:rPr>
                <w:sz w:val="19"/>
              </w:rPr>
              <w:t>29 Dec 2000 p. 7903)</w:t>
            </w:r>
          </w:p>
        </w:tc>
      </w:tr>
      <w:tr>
        <w:tc>
          <w:tcPr>
            <w:tcW w:w="2278" w:type="dxa"/>
          </w:tcPr>
          <w:p>
            <w:pPr>
              <w:pStyle w:val="nTable"/>
              <w:spacing w:after="40"/>
              <w:rPr>
                <w:snapToGrid w:val="0"/>
                <w:sz w:val="19"/>
              </w:rPr>
            </w:pPr>
            <w:r>
              <w:rPr>
                <w:i/>
                <w:snapToGrid w:val="0"/>
                <w:sz w:val="19"/>
              </w:rPr>
              <w:t xml:space="preserve">Building Societies Amendment Act 2001 </w:t>
            </w:r>
            <w:r>
              <w:rPr>
                <w:snapToGrid w:val="0"/>
                <w:sz w:val="19"/>
              </w:rPr>
              <w:t>s. 51</w:t>
            </w:r>
          </w:p>
        </w:tc>
        <w:tc>
          <w:tcPr>
            <w:tcW w:w="1139" w:type="dxa"/>
            <w:gridSpan w:val="2"/>
          </w:tcPr>
          <w:p>
            <w:pPr>
              <w:pStyle w:val="nTable"/>
              <w:spacing w:after="40"/>
              <w:rPr>
                <w:sz w:val="19"/>
              </w:rPr>
            </w:pPr>
            <w:r>
              <w:rPr>
                <w:sz w:val="19"/>
              </w:rPr>
              <w:t>12 of 2001</w:t>
            </w:r>
          </w:p>
        </w:tc>
        <w:tc>
          <w:tcPr>
            <w:tcW w:w="1136" w:type="dxa"/>
            <w:gridSpan w:val="2"/>
          </w:tcPr>
          <w:p>
            <w:pPr>
              <w:pStyle w:val="nTable"/>
              <w:spacing w:after="40"/>
              <w:rPr>
                <w:sz w:val="19"/>
              </w:rPr>
            </w:pPr>
            <w:r>
              <w:rPr>
                <w:sz w:val="19"/>
              </w:rPr>
              <w:t>13 Jul 2001</w:t>
            </w:r>
          </w:p>
        </w:tc>
        <w:tc>
          <w:tcPr>
            <w:tcW w:w="2572" w:type="dxa"/>
            <w:gridSpan w:val="2"/>
          </w:tcPr>
          <w:p>
            <w:pPr>
              <w:pStyle w:val="nTable"/>
              <w:spacing w:after="40"/>
              <w:rPr>
                <w:sz w:val="19"/>
              </w:rPr>
            </w:pPr>
            <w:r>
              <w:rPr>
                <w:sz w:val="19"/>
              </w:rPr>
              <w:t>13 Jul 2001 (see s. 2)</w:t>
            </w:r>
          </w:p>
        </w:tc>
      </w:tr>
      <w:tr>
        <w:tc>
          <w:tcPr>
            <w:tcW w:w="2278" w:type="dxa"/>
          </w:tcPr>
          <w:p>
            <w:pPr>
              <w:pStyle w:val="nTable"/>
              <w:spacing w:after="40"/>
              <w:rPr>
                <w:i/>
                <w:snapToGrid w:val="0"/>
                <w:sz w:val="19"/>
              </w:rPr>
            </w:pPr>
            <w:r>
              <w:rPr>
                <w:i/>
                <w:snapToGrid w:val="0"/>
                <w:sz w:val="19"/>
              </w:rPr>
              <w:t>Corporations (Consequential Amendments) Act (No. 2) 2003</w:t>
            </w:r>
            <w:r>
              <w:rPr>
                <w:snapToGrid w:val="0"/>
                <w:sz w:val="19"/>
              </w:rPr>
              <w:t xml:space="preserve"> Pt. 7</w:t>
            </w:r>
          </w:p>
        </w:tc>
        <w:tc>
          <w:tcPr>
            <w:tcW w:w="1139" w:type="dxa"/>
            <w:gridSpan w:val="2"/>
          </w:tcPr>
          <w:p>
            <w:pPr>
              <w:pStyle w:val="nTable"/>
              <w:spacing w:after="40"/>
              <w:rPr>
                <w:sz w:val="19"/>
              </w:rPr>
            </w:pPr>
            <w:r>
              <w:rPr>
                <w:sz w:val="19"/>
              </w:rPr>
              <w:t>20 of 2003</w:t>
            </w:r>
          </w:p>
        </w:tc>
        <w:tc>
          <w:tcPr>
            <w:tcW w:w="1136" w:type="dxa"/>
            <w:gridSpan w:val="2"/>
          </w:tcPr>
          <w:p>
            <w:pPr>
              <w:pStyle w:val="nTable"/>
              <w:spacing w:after="40"/>
              <w:rPr>
                <w:sz w:val="19"/>
              </w:rPr>
            </w:pPr>
            <w:r>
              <w:rPr>
                <w:sz w:val="19"/>
              </w:rPr>
              <w:t>23 Apr 2003</w:t>
            </w:r>
          </w:p>
        </w:tc>
        <w:tc>
          <w:tcPr>
            <w:tcW w:w="257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78" w:type="dxa"/>
          </w:tcPr>
          <w:p>
            <w:pPr>
              <w:pStyle w:val="nTable"/>
              <w:spacing w:after="40"/>
              <w:rPr>
                <w:snapToGrid w:val="0"/>
                <w:sz w:val="19"/>
              </w:rPr>
            </w:pPr>
            <w:r>
              <w:rPr>
                <w:i/>
                <w:snapToGrid w:val="0"/>
                <w:sz w:val="19"/>
              </w:rPr>
              <w:t>Acts Amendment (Equality of Status) Act 2003</w:t>
            </w:r>
            <w:r>
              <w:rPr>
                <w:snapToGrid w:val="0"/>
                <w:sz w:val="19"/>
              </w:rPr>
              <w:t xml:space="preserve"> Pt. 15</w:t>
            </w:r>
          </w:p>
        </w:tc>
        <w:tc>
          <w:tcPr>
            <w:tcW w:w="1139"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78" w:type="dxa"/>
          </w:tcPr>
          <w:p>
            <w:pPr>
              <w:pStyle w:val="nTable"/>
              <w:spacing w:after="40"/>
              <w:rPr>
                <w:i/>
                <w:snapToGrid w:val="0"/>
                <w:sz w:val="19"/>
              </w:rPr>
            </w:pPr>
            <w:r>
              <w:rPr>
                <w:i/>
                <w:iCs/>
                <w:snapToGrid w:val="0"/>
                <w:sz w:val="19"/>
                <w:lang w:val="en-US"/>
              </w:rPr>
              <w:t>Courts Legislation Amendment and Repeal Act 2004</w:t>
            </w:r>
            <w:r>
              <w:rPr>
                <w:snapToGrid w:val="0"/>
                <w:sz w:val="19"/>
                <w:lang w:val="en-US"/>
              </w:rPr>
              <w:t xml:space="preserve"> s. 141</w:t>
            </w:r>
          </w:p>
        </w:tc>
        <w:tc>
          <w:tcPr>
            <w:tcW w:w="1139"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7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7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8" w:type="dxa"/>
          </w:tcPr>
          <w:p>
            <w:pPr>
              <w:pStyle w:val="nTable"/>
              <w:spacing w:after="40"/>
              <w:rPr>
                <w:i/>
                <w:iCs/>
                <w:snapToGrid w:val="0"/>
                <w:sz w:val="19"/>
                <w:lang w:val="en-US"/>
              </w:rPr>
            </w:pPr>
            <w:r>
              <w:rPr>
                <w:i/>
                <w:iCs/>
                <w:sz w:val="19"/>
              </w:rPr>
              <w:t>Housing Societies Repeal Act 2005</w:t>
            </w:r>
            <w:r>
              <w:rPr>
                <w:sz w:val="19"/>
              </w:rPr>
              <w:t xml:space="preserve"> s. 25 </w:t>
            </w:r>
          </w:p>
        </w:tc>
        <w:tc>
          <w:tcPr>
            <w:tcW w:w="1139" w:type="dxa"/>
            <w:gridSpan w:val="2"/>
          </w:tcPr>
          <w:p>
            <w:pPr>
              <w:pStyle w:val="nTable"/>
              <w:spacing w:after="40"/>
              <w:rPr>
                <w:snapToGrid w:val="0"/>
                <w:sz w:val="19"/>
                <w:lang w:val="en-US"/>
              </w:rPr>
            </w:pPr>
            <w:r>
              <w:rPr>
                <w:sz w:val="19"/>
              </w:rPr>
              <w:t>17 of 2005</w:t>
            </w:r>
          </w:p>
        </w:tc>
        <w:tc>
          <w:tcPr>
            <w:tcW w:w="1136" w:type="dxa"/>
            <w:gridSpan w:val="2"/>
          </w:tcPr>
          <w:p>
            <w:pPr>
              <w:pStyle w:val="nTable"/>
              <w:spacing w:after="40"/>
              <w:rPr>
                <w:sz w:val="19"/>
              </w:rPr>
            </w:pPr>
            <w:r>
              <w:rPr>
                <w:sz w:val="19"/>
              </w:rPr>
              <w:t>5 Oct 2005</w:t>
            </w:r>
          </w:p>
        </w:tc>
        <w:tc>
          <w:tcPr>
            <w:tcW w:w="2572" w:type="dxa"/>
            <w:gridSpan w:val="2"/>
          </w:tcPr>
          <w:p>
            <w:pPr>
              <w:pStyle w:val="nTable"/>
              <w:spacing w:after="40"/>
              <w:rPr>
                <w:snapToGrid w:val="0"/>
                <w:sz w:val="19"/>
                <w:lang w:val="en-US"/>
              </w:rPr>
            </w:pPr>
            <w:r>
              <w:rPr>
                <w:sz w:val="19"/>
              </w:rPr>
              <w:t xml:space="preserve">10 Jul 2010 (see s. 2(3) and </w:t>
            </w:r>
            <w:r>
              <w:rPr>
                <w:i/>
                <w:iCs/>
                <w:sz w:val="19"/>
              </w:rPr>
              <w:t>Gazette</w:t>
            </w:r>
            <w:r>
              <w:rPr>
                <w:sz w:val="19"/>
              </w:rPr>
              <w:t xml:space="preserve"> 9 Jul 2010 p. 3239)</w:t>
            </w:r>
          </w:p>
        </w:tc>
      </w:tr>
      <w:tr>
        <w:trPr>
          <w:cantSplit/>
        </w:trPr>
        <w:tc>
          <w:tcPr>
            <w:tcW w:w="7125" w:type="dxa"/>
            <w:gridSpan w:val="7"/>
          </w:tcPr>
          <w:p>
            <w:pPr>
              <w:pStyle w:val="nTable"/>
              <w:spacing w:after="40"/>
              <w:rPr>
                <w:snapToGrid w:val="0"/>
                <w:sz w:val="19"/>
                <w:lang w:val="en-US"/>
              </w:rPr>
            </w:pPr>
            <w:r>
              <w:rPr>
                <w:b/>
                <w:bCs/>
                <w:snapToGrid w:val="0"/>
                <w:sz w:val="19"/>
                <w:lang w:val="en-US"/>
              </w:rPr>
              <w:t xml:space="preserve">Reprint 1: The </w:t>
            </w:r>
            <w:r>
              <w:rPr>
                <w:b/>
                <w:bCs/>
                <w:i/>
                <w:snapToGrid w:val="0"/>
                <w:sz w:val="19"/>
              </w:rPr>
              <w:t>Criminal Property Confiscation Act 2000</w:t>
            </w:r>
            <w:r>
              <w:rPr>
                <w:b/>
                <w:bCs/>
                <w:snapToGrid w:val="0"/>
                <w:sz w:val="19"/>
                <w:lang w:val="en-US"/>
              </w:rPr>
              <w:t xml:space="preserve"> as at 9 Dec 2005</w:t>
            </w:r>
            <w:r>
              <w:rPr>
                <w:snapToGrid w:val="0"/>
                <w:sz w:val="19"/>
                <w:lang w:val="en-US"/>
              </w:rPr>
              <w:t xml:space="preserve"> (includes amendments listed above except those in the </w:t>
            </w:r>
            <w:r>
              <w:rPr>
                <w:i/>
                <w:iCs/>
                <w:sz w:val="19"/>
              </w:rPr>
              <w:t>Housing Societies Repeal Act 2005</w:t>
            </w:r>
            <w:r>
              <w:rPr>
                <w:sz w:val="19"/>
              </w:rPr>
              <w:t xml:space="preserve"> s. 25</w:t>
            </w:r>
            <w:r>
              <w:rPr>
                <w:snapToGrid w:val="0"/>
                <w:sz w:val="19"/>
                <w:lang w:val="en-US"/>
              </w:rPr>
              <w:t>)</w:t>
            </w:r>
          </w:p>
        </w:tc>
      </w:tr>
      <w:t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78" w:type="dxa"/>
          </w:tcPr>
          <w:p>
            <w:pPr>
              <w:pStyle w:val="nTable"/>
              <w:spacing w:after="40"/>
              <w:rPr>
                <w:i/>
                <w:snapToGrid w:val="0"/>
                <w:sz w:val="19"/>
                <w:lang w:val="en-US"/>
              </w:rPr>
            </w:pPr>
            <w:r>
              <w:rPr>
                <w:i/>
                <w:iCs/>
                <w:sz w:val="19"/>
              </w:rPr>
              <w:t>Road Traffic Amendment Act 2007</w:t>
            </w:r>
            <w:r>
              <w:rPr>
                <w:sz w:val="19"/>
              </w:rPr>
              <w:t xml:space="preserve"> s. 26</w:t>
            </w:r>
            <w:r>
              <w:rPr>
                <w:sz w:val="19"/>
                <w:vertAlign w:val="superscript"/>
              </w:rPr>
              <w:t> </w:t>
            </w:r>
          </w:p>
        </w:tc>
        <w:tc>
          <w:tcPr>
            <w:tcW w:w="1139" w:type="dxa"/>
            <w:gridSpan w:val="2"/>
          </w:tcPr>
          <w:p>
            <w:pPr>
              <w:pStyle w:val="nTable"/>
              <w:spacing w:after="40"/>
              <w:rPr>
                <w:snapToGrid w:val="0"/>
                <w:sz w:val="19"/>
                <w:lang w:val="en-US"/>
              </w:rPr>
            </w:pPr>
            <w:r>
              <w:rPr>
                <w:sz w:val="19"/>
              </w:rPr>
              <w:t>4 of 2007</w:t>
            </w:r>
          </w:p>
        </w:tc>
        <w:tc>
          <w:tcPr>
            <w:tcW w:w="1136" w:type="dxa"/>
            <w:gridSpan w:val="2"/>
          </w:tcPr>
          <w:p>
            <w:pPr>
              <w:pStyle w:val="nTable"/>
              <w:spacing w:after="40"/>
              <w:rPr>
                <w:snapToGrid w:val="0"/>
                <w:sz w:val="19"/>
                <w:lang w:val="en-US"/>
              </w:rPr>
            </w:pPr>
            <w:r>
              <w:rPr>
                <w:sz w:val="19"/>
              </w:rPr>
              <w:t>11 Apr 2007</w:t>
            </w:r>
          </w:p>
        </w:tc>
        <w:tc>
          <w:tcPr>
            <w:tcW w:w="2572" w:type="dxa"/>
            <w:gridSpan w:val="2"/>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 xml:space="preserve">Gazette </w:t>
            </w:r>
            <w:r>
              <w:rPr>
                <w:snapToGrid w:val="0"/>
                <w:sz w:val="19"/>
                <w:lang w:val="en-US"/>
              </w:rPr>
              <w:t>27 Apr 2007 p. 1831)</w:t>
            </w:r>
          </w:p>
        </w:tc>
      </w:tr>
      <w:tr>
        <w:tc>
          <w:tcPr>
            <w:tcW w:w="2278" w:type="dxa"/>
          </w:tcPr>
          <w:p>
            <w:pPr>
              <w:pStyle w:val="nTable"/>
              <w:spacing w:after="40"/>
              <w:rPr>
                <w:i/>
                <w:iCs/>
                <w:sz w:val="19"/>
              </w:rPr>
            </w:pPr>
            <w:r>
              <w:rPr>
                <w:i/>
                <w:snapToGrid w:val="0"/>
                <w:sz w:val="19"/>
              </w:rPr>
              <w:t>Criminal Law and Evidence Amendment Act 2008</w:t>
            </w:r>
            <w:r>
              <w:rPr>
                <w:iCs/>
                <w:snapToGrid w:val="0"/>
                <w:sz w:val="19"/>
              </w:rPr>
              <w:t xml:space="preserve"> s. 61</w:t>
            </w:r>
          </w:p>
        </w:tc>
        <w:tc>
          <w:tcPr>
            <w:tcW w:w="1139" w:type="dxa"/>
            <w:gridSpan w:val="2"/>
          </w:tcPr>
          <w:p>
            <w:pPr>
              <w:pStyle w:val="nTable"/>
              <w:spacing w:after="40"/>
              <w:rPr>
                <w:sz w:val="19"/>
              </w:rPr>
            </w:pPr>
            <w:r>
              <w:rPr>
                <w:sz w:val="19"/>
              </w:rPr>
              <w:t>2 of 2008</w:t>
            </w:r>
          </w:p>
        </w:tc>
        <w:tc>
          <w:tcPr>
            <w:tcW w:w="1136" w:type="dxa"/>
            <w:gridSpan w:val="2"/>
          </w:tcPr>
          <w:p>
            <w:pPr>
              <w:pStyle w:val="nTable"/>
              <w:spacing w:after="40"/>
              <w:rPr>
                <w:sz w:val="19"/>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sz w:val="19"/>
              </w:rPr>
            </w:pPr>
            <w:r>
              <w:rPr>
                <w:i/>
                <w:snapToGrid w:val="0"/>
                <w:sz w:val="19"/>
              </w:rPr>
              <w:t>Medical Practitioners Act 2008</w:t>
            </w:r>
            <w:r>
              <w:rPr>
                <w:sz w:val="19"/>
              </w:rPr>
              <w:t xml:space="preserve"> </w:t>
            </w:r>
            <w:r>
              <w:t>Sch. 3 cl. 17</w:t>
            </w:r>
          </w:p>
        </w:tc>
        <w:tc>
          <w:tcPr>
            <w:tcW w:w="1139" w:type="dxa"/>
            <w:gridSpan w:val="2"/>
            <w:tcBorders>
              <w:top w:val="nil"/>
              <w:bottom w:val="nil"/>
            </w:tcBorders>
          </w:tcPr>
          <w:p>
            <w:pPr>
              <w:pStyle w:val="nTable"/>
              <w:spacing w:after="40"/>
              <w:rPr>
                <w:sz w:val="19"/>
              </w:rPr>
            </w:pPr>
            <w:r>
              <w:rPr>
                <w:sz w:val="19"/>
              </w:rPr>
              <w:t>22 of 2008</w:t>
            </w:r>
          </w:p>
        </w:tc>
        <w:tc>
          <w:tcPr>
            <w:tcW w:w="1136" w:type="dxa"/>
            <w:gridSpan w:val="2"/>
            <w:tcBorders>
              <w:top w:val="nil"/>
              <w:bottom w:val="nil"/>
            </w:tcBorders>
          </w:tcPr>
          <w:p>
            <w:pPr>
              <w:pStyle w:val="nTable"/>
              <w:spacing w:after="40"/>
              <w:rPr>
                <w:sz w:val="19"/>
              </w:rPr>
            </w:pPr>
            <w:r>
              <w:rPr>
                <w:sz w:val="19"/>
              </w:rPr>
              <w:t>27 May 2008</w:t>
            </w:r>
          </w:p>
        </w:tc>
        <w:tc>
          <w:tcPr>
            <w:tcW w:w="257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125"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snapToGrid w:val="0"/>
                <w:sz w:val="19"/>
              </w:rPr>
              <w:t>Criminal Property Confiscation Act 2000</w:t>
            </w:r>
            <w:r>
              <w:rPr>
                <w:b/>
                <w:bCs/>
                <w:snapToGrid w:val="0"/>
                <w:sz w:val="19"/>
                <w:lang w:val="en-US"/>
              </w:rPr>
              <w:t xml:space="preserve"> as at 20 Mar 2009</w:t>
            </w:r>
            <w:r>
              <w:rPr>
                <w:snapToGrid w:val="0"/>
                <w:sz w:val="19"/>
                <w:lang w:val="en-US"/>
              </w:rPr>
              <w:t xml:space="preserve"> (includes amendments listed above except those in the </w:t>
            </w:r>
            <w:r>
              <w:rPr>
                <w:i/>
                <w:iCs/>
                <w:snapToGrid w:val="0"/>
                <w:sz w:val="19"/>
                <w:lang w:val="en-US"/>
              </w:rPr>
              <w:t>Housing Societies Repeal Act 2005</w:t>
            </w:r>
            <w:r>
              <w:rPr>
                <w:snapToGrid w:val="0"/>
                <w:sz w:val="19"/>
                <w:lang w:val="en-US"/>
              </w:rPr>
              <w:t xml:space="preserve"> s. 25)</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27</w:t>
            </w:r>
          </w:p>
        </w:tc>
        <w:tc>
          <w:tcPr>
            <w:tcW w:w="1139"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c>
          <w:tcPr>
            <w:tcW w:w="2282" w:type="dxa"/>
            <w:tcBorders>
              <w:top w:val="nil"/>
              <w:bottom w:val="nil"/>
            </w:tcBorders>
          </w:tcPr>
          <w:p>
            <w:pPr>
              <w:pStyle w:val="nTable"/>
              <w:spacing w:after="40"/>
              <w:rPr>
                <w:iCs/>
                <w:sz w:val="19"/>
              </w:rPr>
            </w:pPr>
            <w:r>
              <w:rPr>
                <w:i/>
                <w:iCs/>
                <w:sz w:val="19"/>
              </w:rPr>
              <w:t>Co-operatives Act 2009</w:t>
            </w:r>
            <w:r>
              <w:rPr>
                <w:iCs/>
                <w:sz w:val="19"/>
              </w:rPr>
              <w:t xml:space="preserve"> s. 508</w:t>
            </w:r>
          </w:p>
        </w:tc>
        <w:tc>
          <w:tcPr>
            <w:tcW w:w="1120" w:type="dxa"/>
            <w:tcBorders>
              <w:top w:val="nil"/>
              <w:bottom w:val="nil"/>
            </w:tcBorders>
          </w:tcPr>
          <w:p>
            <w:pPr>
              <w:pStyle w:val="nTable"/>
              <w:spacing w:after="40"/>
              <w:rPr>
                <w:sz w:val="19"/>
              </w:rPr>
            </w:pPr>
            <w:r>
              <w:rPr>
                <w:sz w:val="19"/>
              </w:rPr>
              <w:t>24 of 2009</w:t>
            </w:r>
          </w:p>
        </w:tc>
        <w:tc>
          <w:tcPr>
            <w:tcW w:w="1138" w:type="dxa"/>
            <w:gridSpan w:val="2"/>
            <w:tcBorders>
              <w:top w:val="nil"/>
              <w:bottom w:val="nil"/>
            </w:tcBorders>
          </w:tcPr>
          <w:p>
            <w:pPr>
              <w:pStyle w:val="nTable"/>
              <w:spacing w:after="40"/>
              <w:rPr>
                <w:sz w:val="19"/>
              </w:rPr>
            </w:pPr>
            <w:r>
              <w:rPr>
                <w:sz w:val="19"/>
              </w:rPr>
              <w:t>22 Oct 2009</w:t>
            </w:r>
          </w:p>
        </w:tc>
        <w:tc>
          <w:tcPr>
            <w:tcW w:w="2585" w:type="dxa"/>
            <w:gridSpan w:val="3"/>
            <w:tcBorders>
              <w:top w:val="nil"/>
              <w:bottom w:val="nil"/>
            </w:tcBorders>
          </w:tcPr>
          <w:p>
            <w:pPr>
              <w:pStyle w:val="nTable"/>
              <w:spacing w:after="40"/>
              <w:rPr>
                <w:sz w:val="19"/>
              </w:rPr>
            </w:pPr>
            <w:r>
              <w:rPr>
                <w:sz w:val="19"/>
              </w:rPr>
              <w:t xml:space="preserve">1 Sep 2010 (see s. 2(b) and </w:t>
            </w:r>
            <w:r>
              <w:rPr>
                <w:i/>
                <w:iCs/>
                <w:sz w:val="19"/>
              </w:rPr>
              <w:t>Gazette</w:t>
            </w:r>
            <w:r>
              <w:rPr>
                <w:sz w:val="19"/>
              </w:rPr>
              <w:t xml:space="preserve"> 13 Aug 2010 p. 3975)</w:t>
            </w:r>
          </w:p>
        </w:tc>
      </w:tr>
      <w:tr>
        <w:trPr>
          <w:gridAfter w:val="1"/>
          <w:wAfter w:w="18"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18</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30 Aug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1569" w:name="_Hlt507390729"/>
      <w:bookmarkEnd w:id="15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70" w:name="_Toc389658275"/>
      <w:r>
        <w:rPr>
          <w:snapToGrid w:val="0"/>
        </w:rPr>
        <w:t>Provisions that have not come into operation</w:t>
      </w:r>
      <w:bookmarkEnd w:id="1570"/>
    </w:p>
    <w:tbl>
      <w:tblPr>
        <w:tblW w:w="7014"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8"/>
        <w:gridCol w:w="1117"/>
        <w:gridCol w:w="1114"/>
        <w:gridCol w:w="2545"/>
      </w:tblGrid>
      <w:tr>
        <w:tc>
          <w:tcPr>
            <w:tcW w:w="223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38" w:type="dxa"/>
            <w:tcBorders>
              <w:top w:val="single" w:sz="8" w:space="0" w:color="auto"/>
              <w:bottom w:val="single" w:sz="4" w:space="0" w:color="auto"/>
            </w:tcBorders>
          </w:tcPr>
          <w:p>
            <w:pPr>
              <w:pStyle w:val="nTable"/>
              <w:spacing w:after="40"/>
              <w:rPr>
                <w:iCs/>
                <w:sz w:val="19"/>
              </w:rPr>
            </w:pPr>
            <w:r>
              <w:rPr>
                <w:i/>
                <w:iCs/>
                <w:sz w:val="19"/>
              </w:rPr>
              <w:t>Co-operatives Act 2009</w:t>
            </w:r>
            <w:r>
              <w:rPr>
                <w:iCs/>
                <w:sz w:val="19"/>
              </w:rPr>
              <w:t xml:space="preserve"> s. 513</w:t>
            </w:r>
            <w:r>
              <w:rPr>
                <w:iCs/>
                <w:sz w:val="19"/>
                <w:vertAlign w:val="superscript"/>
              </w:rPr>
              <w:t> 4</w:t>
            </w:r>
          </w:p>
        </w:tc>
        <w:tc>
          <w:tcPr>
            <w:tcW w:w="1117" w:type="dxa"/>
            <w:tcBorders>
              <w:top w:val="single" w:sz="8" w:space="0" w:color="auto"/>
              <w:bottom w:val="single" w:sz="4" w:space="0" w:color="auto"/>
            </w:tcBorders>
          </w:tcPr>
          <w:p>
            <w:pPr>
              <w:pStyle w:val="nTable"/>
              <w:spacing w:after="40"/>
              <w:rPr>
                <w:sz w:val="19"/>
              </w:rPr>
            </w:pPr>
            <w:r>
              <w:rPr>
                <w:sz w:val="19"/>
              </w:rPr>
              <w:t>24 of 2009</w:t>
            </w:r>
          </w:p>
        </w:tc>
        <w:tc>
          <w:tcPr>
            <w:tcW w:w="1114" w:type="dxa"/>
            <w:tcBorders>
              <w:top w:val="single" w:sz="8" w:space="0" w:color="auto"/>
              <w:bottom w:val="single" w:sz="4" w:space="0" w:color="auto"/>
            </w:tcBorders>
          </w:tcPr>
          <w:p>
            <w:pPr>
              <w:pStyle w:val="nTable"/>
              <w:spacing w:after="40"/>
              <w:rPr>
                <w:sz w:val="19"/>
              </w:rPr>
            </w:pPr>
            <w:r>
              <w:rPr>
                <w:sz w:val="19"/>
              </w:rPr>
              <w:t>22 Oct 2009</w:t>
            </w:r>
          </w:p>
        </w:tc>
        <w:tc>
          <w:tcPr>
            <w:tcW w:w="2545" w:type="dxa"/>
            <w:tcBorders>
              <w:top w:val="single" w:sz="8" w:space="0" w:color="auto"/>
              <w:bottom w:val="single" w:sz="4" w:space="0" w:color="auto"/>
            </w:tcBorders>
          </w:tcPr>
          <w:p>
            <w:pPr>
              <w:pStyle w:val="nTable"/>
              <w:spacing w:before="0" w:after="40"/>
              <w:rPr>
                <w:sz w:val="19"/>
              </w:rPr>
            </w:pPr>
            <w:r>
              <w:rPr>
                <w:sz w:val="19"/>
              </w:rPr>
              <w:t xml:space="preserve">1 Sep 2012 (see s. 2(c) and </w:t>
            </w:r>
            <w:r>
              <w:rPr>
                <w:i/>
                <w:iCs/>
                <w:sz w:val="19"/>
              </w:rPr>
              <w:t>Gazette</w:t>
            </w:r>
            <w:r>
              <w:rPr>
                <w:sz w:val="19"/>
              </w:rPr>
              <w:t xml:space="preserve"> 13 Aug 2010 p. 3975)</w:t>
            </w:r>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i/>
          <w:snapToGrid w:val="0"/>
        </w:rPr>
        <w:t>.</w:t>
      </w:r>
    </w:p>
    <w:p>
      <w:pPr>
        <w:pStyle w:val="nSubsection"/>
        <w:rPr>
          <w:snapToGrid w:val="0"/>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513</w:t>
      </w:r>
      <w:r>
        <w:rPr>
          <w:snapToGrid w:val="0"/>
        </w:rPr>
        <w:t xml:space="preserve"> had not come into operation.  It reads as follows:</w:t>
      </w:r>
    </w:p>
    <w:p>
      <w:pPr>
        <w:pStyle w:val="BlankOpen"/>
        <w:rPr>
          <w:snapToGrid w:val="0"/>
        </w:rPr>
      </w:pPr>
    </w:p>
    <w:p>
      <w:pPr>
        <w:pStyle w:val="nzHeading5"/>
      </w:pPr>
      <w:r>
        <w:rPr>
          <w:rStyle w:val="CharSectno"/>
        </w:rPr>
        <w:t>513</w:t>
      </w:r>
      <w:r>
        <w:t>.</w:t>
      </w:r>
      <w:r>
        <w:tab/>
      </w:r>
      <w:r>
        <w:rPr>
          <w:i/>
          <w:iCs/>
        </w:rPr>
        <w:t>Criminal Property Confiscation Act 2000</w:t>
      </w:r>
      <w:r>
        <w:t xml:space="preserve"> amended</w:t>
      </w:r>
    </w:p>
    <w:p>
      <w:pPr>
        <w:pStyle w:val="nzSubsection"/>
      </w:pPr>
      <w:r>
        <w:tab/>
        <w:t>(1)</w:t>
      </w:r>
      <w:r>
        <w:tab/>
        <w:t xml:space="preserve">This section amends the </w:t>
      </w:r>
      <w:r>
        <w:rPr>
          <w:i/>
          <w:iCs/>
        </w:rPr>
        <w:t>Criminal Property Confiscation Act 2000</w:t>
      </w:r>
      <w:r>
        <w:t>.</w:t>
      </w:r>
    </w:p>
    <w:p>
      <w:pPr>
        <w:pStyle w:val="nz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BlankClose"/>
      </w:pPr>
    </w:p>
    <w:p>
      <w:pPr>
        <w:rPr>
          <w:u w:val="words"/>
        </w:rPr>
      </w:pPr>
    </w:p>
    <w:p>
      <w:pPr>
        <w:rPr>
          <w:u w:val="words"/>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571" w:name="_Toc223319849"/>
      <w:bookmarkStart w:id="1572" w:name="_Toc224976699"/>
      <w:bookmarkStart w:id="1573" w:name="_Toc225320523"/>
      <w:bookmarkStart w:id="1574" w:name="_Toc225903986"/>
      <w:bookmarkStart w:id="1575" w:name="_Toc241053268"/>
      <w:bookmarkStart w:id="1576" w:name="_Toc241053466"/>
      <w:bookmarkStart w:id="1577" w:name="_Toc244077108"/>
      <w:bookmarkStart w:id="1578" w:name="_Toc244077306"/>
      <w:bookmarkStart w:id="1579" w:name="_Toc266437719"/>
      <w:bookmarkStart w:id="1580" w:name="_Toc268269027"/>
      <w:bookmarkStart w:id="1581" w:name="_Toc389658276"/>
      <w:r>
        <w:rPr>
          <w:sz w:val="28"/>
        </w:rPr>
        <w:t>Defined Terms</w:t>
      </w:r>
      <w:bookmarkEnd w:id="1571"/>
      <w:bookmarkEnd w:id="1572"/>
      <w:bookmarkEnd w:id="1573"/>
      <w:bookmarkEnd w:id="1574"/>
      <w:bookmarkEnd w:id="1575"/>
      <w:bookmarkEnd w:id="1576"/>
      <w:bookmarkEnd w:id="1577"/>
      <w:bookmarkEnd w:id="1578"/>
      <w:bookmarkEnd w:id="1579"/>
      <w:bookmarkEnd w:id="1580"/>
      <w:bookmarkEnd w:id="15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2" w:name="DefinedTerms"/>
      <w:bookmarkEnd w:id="1582"/>
      <w:r>
        <w:t>abscond</w:t>
      </w:r>
      <w:r>
        <w:tab/>
        <w:t>Gl.</w:t>
      </w:r>
    </w:p>
    <w:p>
      <w:pPr>
        <w:pStyle w:val="DefinedTerms"/>
      </w:pPr>
      <w:r>
        <w:t>account</w:t>
      </w:r>
      <w:r>
        <w:tab/>
        <w:t>Gl.</w:t>
      </w:r>
    </w:p>
    <w:p>
      <w:pPr>
        <w:pStyle w:val="DefinedTerms"/>
      </w:pPr>
      <w:r>
        <w:t>agent</w:t>
      </w:r>
      <w:r>
        <w:tab/>
        <w:t>Gl.</w:t>
      </w:r>
    </w:p>
    <w:p>
      <w:pPr>
        <w:pStyle w:val="DefinedTerms"/>
      </w:pPr>
      <w:r>
        <w:t>charge</w:t>
      </w:r>
      <w:r>
        <w:tab/>
        <w:t>Gl.</w:t>
      </w:r>
    </w:p>
    <w:p>
      <w:pPr>
        <w:pStyle w:val="DefinedTerms"/>
      </w:pPr>
      <w:r>
        <w:t>confiscable</w:t>
      </w:r>
      <w:r>
        <w:tab/>
        <w:t>Gl.</w:t>
      </w:r>
    </w:p>
    <w:p>
      <w:pPr>
        <w:pStyle w:val="DefinedTerms"/>
      </w:pPr>
      <w:r>
        <w:t>confiscable property declaration</w:t>
      </w:r>
      <w:r>
        <w:tab/>
        <w:t>Gl.</w:t>
      </w:r>
    </w:p>
    <w:p>
      <w:pPr>
        <w:pStyle w:val="DefinedTerms"/>
      </w:pPr>
      <w:r>
        <w:t>confiscated</w:t>
      </w:r>
      <w:r>
        <w:tab/>
        <w:t>Gl.</w:t>
      </w:r>
    </w:p>
    <w:p>
      <w:pPr>
        <w:pStyle w:val="DefinedTerms"/>
      </w:pPr>
      <w:r>
        <w:t>confiscation offence</w:t>
      </w:r>
      <w:r>
        <w:tab/>
        <w:t>141(1), Gl.</w:t>
      </w:r>
    </w:p>
    <w:p>
      <w:pPr>
        <w:pStyle w:val="DefinedTerms"/>
      </w:pPr>
      <w:r>
        <w:t>Confiscation Proceeds Account</w:t>
      </w:r>
      <w:r>
        <w:tab/>
        <w:t>Gl.</w:t>
      </w:r>
    </w:p>
    <w:p>
      <w:pPr>
        <w:pStyle w:val="DefinedTerms"/>
      </w:pPr>
      <w:r>
        <w:t>conviction</w:t>
      </w:r>
      <w:r>
        <w:tab/>
        <w:t>Gl.</w:t>
      </w:r>
    </w:p>
    <w:p>
      <w:pPr>
        <w:pStyle w:val="DefinedTerms"/>
      </w:pPr>
      <w:r>
        <w:t>corporation</w:t>
      </w:r>
      <w:r>
        <w:tab/>
        <w:t>Gl.</w:t>
      </w:r>
    </w:p>
    <w:p>
      <w:pPr>
        <w:pStyle w:val="DefinedTerms"/>
      </w:pPr>
      <w:r>
        <w:t>corresponding law</w:t>
      </w:r>
      <w:r>
        <w:tab/>
        <w:t>Gl.</w:t>
      </w:r>
    </w:p>
    <w:p>
      <w:pPr>
        <w:pStyle w:val="DefinedTerms"/>
      </w:pPr>
      <w:r>
        <w:t>court</w:t>
      </w:r>
      <w:r>
        <w:tab/>
        <w:t>Gl.</w:t>
      </w:r>
    </w:p>
    <w:p>
      <w:pPr>
        <w:pStyle w:val="DefinedTerms"/>
      </w:pPr>
      <w:r>
        <w:t>crime</w:t>
      </w:r>
      <w:r>
        <w:noBreakHyphen/>
        <w:t>derived</w:t>
      </w:r>
      <w:r>
        <w:tab/>
        <w:t>Gl.</w:t>
      </w:r>
    </w:p>
    <w:p>
      <w:pPr>
        <w:pStyle w:val="DefinedTerms"/>
      </w:pPr>
      <w:r>
        <w:t>crime</w:t>
      </w:r>
      <w:r>
        <w:noBreakHyphen/>
        <w:t>derived property</w:t>
      </w:r>
      <w:r>
        <w:tab/>
        <w:t>4(d)</w:t>
      </w:r>
    </w:p>
    <w:p>
      <w:pPr>
        <w:pStyle w:val="DefinedTerms"/>
      </w:pPr>
      <w:r>
        <w:t>crime</w:t>
      </w:r>
      <w:r>
        <w:noBreakHyphen/>
        <w:t>used</w:t>
      </w:r>
      <w:r>
        <w:tab/>
        <w:t>Gl.</w:t>
      </w:r>
    </w:p>
    <w:p>
      <w:pPr>
        <w:pStyle w:val="DefinedTerms"/>
      </w:pPr>
      <w:r>
        <w:t>crime</w:t>
      </w:r>
      <w:r>
        <w:noBreakHyphen/>
        <w:t>used property</w:t>
      </w:r>
      <w:r>
        <w:tab/>
        <w:t>4(c)</w:t>
      </w:r>
    </w:p>
    <w:p>
      <w:pPr>
        <w:pStyle w:val="DefinedTerms"/>
      </w:pPr>
      <w:r>
        <w:t>crime</w:t>
      </w:r>
      <w:r>
        <w:noBreakHyphen/>
        <w:t>used property substitution declaration</w:t>
      </w:r>
      <w:r>
        <w:tab/>
        <w:t>Gl.</w:t>
      </w:r>
    </w:p>
    <w:p>
      <w:pPr>
        <w:pStyle w:val="DefinedTerms"/>
      </w:pPr>
      <w:r>
        <w:t>criminal benefit</w:t>
      </w:r>
      <w:r>
        <w:tab/>
        <w:t>Gl.</w:t>
      </w:r>
    </w:p>
    <w:p>
      <w:pPr>
        <w:pStyle w:val="DefinedTerms"/>
      </w:pPr>
      <w:r>
        <w:t>criminal benefits</w:t>
      </w:r>
      <w:r>
        <w:tab/>
        <w:t>4(b)</w:t>
      </w:r>
    </w:p>
    <w:p>
      <w:pPr>
        <w:pStyle w:val="DefinedTerms"/>
      </w:pPr>
      <w:r>
        <w:t>criminal benefits declaration</w:t>
      </w:r>
      <w:r>
        <w:tab/>
        <w:t>Gl.</w:t>
      </w:r>
    </w:p>
    <w:p>
      <w:pPr>
        <w:pStyle w:val="DefinedTerms"/>
      </w:pPr>
      <w:r>
        <w:t>criminal use</w:t>
      </w:r>
      <w:r>
        <w:tab/>
        <w:t>Gl.</w:t>
      </w:r>
    </w:p>
    <w:p>
      <w:pPr>
        <w:pStyle w:val="DefinedTerms"/>
      </w:pPr>
      <w:r>
        <w:t>deal</w:t>
      </w:r>
      <w:r>
        <w:tab/>
        <w:t>Gl.</w:t>
      </w:r>
    </w:p>
    <w:p>
      <w:pPr>
        <w:pStyle w:val="DefinedTerms"/>
      </w:pPr>
      <w:r>
        <w:t>declared drug trafficker</w:t>
      </w:r>
      <w:r>
        <w:tab/>
        <w:t>4(e), 159(1), Gl.</w:t>
      </w:r>
    </w:p>
    <w:p>
      <w:pPr>
        <w:pStyle w:val="DefinedTerms"/>
      </w:pPr>
      <w:r>
        <w:t>director</w:t>
      </w:r>
      <w:r>
        <w:tab/>
        <w:t>Gl.</w:t>
      </w:r>
    </w:p>
    <w:p>
      <w:pPr>
        <w:pStyle w:val="DefinedTerms"/>
      </w:pPr>
      <w:r>
        <w:t>dispose of</w:t>
      </w:r>
      <w:r>
        <w:tab/>
        <w:t>Gl.</w:t>
      </w:r>
    </w:p>
    <w:p>
      <w:pPr>
        <w:pStyle w:val="DefinedTerms"/>
        <w:rPr>
          <w:lang w:val="fr-FR"/>
        </w:rPr>
      </w:pPr>
      <w:r>
        <w:rPr>
          <w:lang w:val="fr-FR"/>
        </w:rPr>
        <w:t>document</w:t>
      </w:r>
      <w:r>
        <w:rPr>
          <w:lang w:val="fr-FR"/>
        </w:rPr>
        <w:tab/>
        <w:t>Gl.</w:t>
      </w:r>
    </w:p>
    <w:p>
      <w:pPr>
        <w:pStyle w:val="DefinedTerms"/>
        <w:rPr>
          <w:lang w:val="fr-FR"/>
        </w:rPr>
      </w:pPr>
      <w:r>
        <w:rPr>
          <w:lang w:val="fr-FR"/>
        </w:rPr>
        <w:t>DPP</w:t>
      </w:r>
      <w:r>
        <w:rPr>
          <w:lang w:val="fr-FR"/>
        </w:rPr>
        <w:tab/>
        <w:t>Gl.</w:t>
      </w:r>
    </w:p>
    <w:p>
      <w:pPr>
        <w:pStyle w:val="DefinedTerms"/>
        <w:rPr>
          <w:lang w:val="fr-FR"/>
        </w:rPr>
      </w:pPr>
      <w:r>
        <w:rPr>
          <w:lang w:val="fr-FR"/>
        </w:rPr>
        <w:t>effective control</w:t>
      </w:r>
      <w:r>
        <w:rPr>
          <w:lang w:val="fr-FR"/>
        </w:rPr>
        <w:tab/>
        <w:t>Gl.</w:t>
      </w:r>
    </w:p>
    <w:p>
      <w:pPr>
        <w:pStyle w:val="DefinedTerms"/>
      </w:pPr>
      <w:r>
        <w:t>encumbrance</w:t>
      </w:r>
      <w:r>
        <w:tab/>
        <w:t>Gl.</w:t>
      </w:r>
    </w:p>
    <w:p>
      <w:pPr>
        <w:pStyle w:val="DefinedTerms"/>
      </w:pPr>
      <w:r>
        <w:t>examination</w:t>
      </w:r>
      <w:r>
        <w:tab/>
        <w:t>Gl.</w:t>
      </w:r>
    </w:p>
    <w:p>
      <w:pPr>
        <w:pStyle w:val="DefinedTerms"/>
      </w:pPr>
      <w:r>
        <w:t>examination order</w:t>
      </w:r>
      <w:r>
        <w:tab/>
        <w:t>Gl.</w:t>
      </w:r>
    </w:p>
    <w:p>
      <w:pPr>
        <w:pStyle w:val="DefinedTerms"/>
      </w:pPr>
      <w:r>
        <w:t>executive officer</w:t>
      </w:r>
      <w:r>
        <w:tab/>
        <w:t>Gl.</w:t>
      </w:r>
    </w:p>
    <w:p>
      <w:pPr>
        <w:pStyle w:val="DefinedTerms"/>
      </w:pPr>
      <w:r>
        <w:t>financial institution</w:t>
      </w:r>
      <w:r>
        <w:tab/>
        <w:t>Gl.</w:t>
      </w:r>
    </w:p>
    <w:p>
      <w:pPr>
        <w:pStyle w:val="DefinedTerms"/>
      </w:pPr>
      <w:r>
        <w:t>freezing notice</w:t>
      </w:r>
      <w:r>
        <w:tab/>
        <w:t>Gl.</w:t>
      </w:r>
    </w:p>
    <w:p>
      <w:pPr>
        <w:pStyle w:val="DefinedTerms"/>
      </w:pPr>
      <w:r>
        <w:t>freezing order</w:t>
      </w:r>
      <w:r>
        <w:tab/>
        <w:t>Gl.</w:t>
      </w:r>
    </w:p>
    <w:p>
      <w:pPr>
        <w:pStyle w:val="DefinedTerms"/>
      </w:pPr>
      <w:r>
        <w:t>frozen</w:t>
      </w:r>
      <w:r>
        <w:tab/>
        <w:t>Gl.</w:t>
      </w:r>
    </w:p>
    <w:p>
      <w:pPr>
        <w:pStyle w:val="DefinedTerms"/>
      </w:pPr>
      <w:r>
        <w:t>give</w:t>
      </w:r>
      <w:r>
        <w:tab/>
        <w:t>Gl.</w:t>
      </w:r>
    </w:p>
    <w:p>
      <w:pPr>
        <w:pStyle w:val="DefinedTerms"/>
      </w:pPr>
      <w:r>
        <w:t>innocent party</w:t>
      </w:r>
      <w:r>
        <w:tab/>
        <w:t>Gl.</w:t>
      </w:r>
    </w:p>
    <w:p>
      <w:pPr>
        <w:pStyle w:val="DefinedTerms"/>
      </w:pPr>
      <w:r>
        <w:t>instrument</w:t>
      </w:r>
      <w:r>
        <w:tab/>
        <w:t>Gl.</w:t>
      </w:r>
    </w:p>
    <w:p>
      <w:pPr>
        <w:pStyle w:val="DefinedTerms"/>
      </w:pPr>
      <w:r>
        <w:t>interested party</w:t>
      </w:r>
      <w:r>
        <w:tab/>
        <w:t>Gl.</w:t>
      </w:r>
    </w:p>
    <w:p>
      <w:pPr>
        <w:pStyle w:val="DefinedTerms"/>
      </w:pPr>
      <w:r>
        <w:t>interstate confiscation declaration</w:t>
      </w:r>
      <w:r>
        <w:tab/>
        <w:t>Gl.</w:t>
      </w:r>
    </w:p>
    <w:p>
      <w:pPr>
        <w:pStyle w:val="DefinedTerms"/>
      </w:pPr>
      <w:r>
        <w:t>interstate confiscation offence</w:t>
      </w:r>
      <w:r>
        <w:tab/>
        <w:t>Gl.</w:t>
      </w:r>
    </w:p>
    <w:p>
      <w:pPr>
        <w:pStyle w:val="DefinedTerms"/>
      </w:pPr>
      <w:r>
        <w:t>interstate criminal benefits declaration</w:t>
      </w:r>
      <w:r>
        <w:tab/>
        <w:t>Gl.</w:t>
      </w:r>
    </w:p>
    <w:p>
      <w:pPr>
        <w:pStyle w:val="DefinedTerms"/>
      </w:pPr>
      <w:r>
        <w:t>interstate freezing order</w:t>
      </w:r>
      <w:r>
        <w:tab/>
        <w:t>Gl.</w:t>
      </w:r>
    </w:p>
    <w:p>
      <w:pPr>
        <w:pStyle w:val="DefinedTerms"/>
      </w:pPr>
      <w:r>
        <w:t>lawfully acquired</w:t>
      </w:r>
      <w:r>
        <w:tab/>
        <w:t>Gl.</w:t>
      </w:r>
    </w:p>
    <w:p>
      <w:pPr>
        <w:pStyle w:val="DefinedTerms"/>
      </w:pPr>
      <w:r>
        <w:t>medical practitioner</w:t>
      </w:r>
      <w:r>
        <w:tab/>
        <w:t>Gl.</w:t>
      </w:r>
    </w:p>
    <w:p>
      <w:pPr>
        <w:pStyle w:val="DefinedTerms"/>
      </w:pPr>
      <w:r>
        <w:t>monitoring order</w:t>
      </w:r>
      <w:r>
        <w:tab/>
        <w:t>Gl.</w:t>
      </w:r>
    </w:p>
    <w:p>
      <w:pPr>
        <w:pStyle w:val="DefinedTerms"/>
      </w:pPr>
      <w:r>
        <w:t>objection</w:t>
      </w:r>
      <w:r>
        <w:tab/>
        <w:t>Gl.</w:t>
      </w:r>
    </w:p>
    <w:p>
      <w:pPr>
        <w:pStyle w:val="DefinedTerms"/>
      </w:pPr>
      <w:r>
        <w:t>officer</w:t>
      </w:r>
      <w:r>
        <w:tab/>
        <w:t>Gl.</w:t>
      </w:r>
    </w:p>
    <w:p>
      <w:pPr>
        <w:pStyle w:val="DefinedTerms"/>
      </w:pPr>
      <w:r>
        <w:t>owner</w:t>
      </w:r>
      <w:r>
        <w:tab/>
        <w:t>Gl.</w:t>
      </w:r>
    </w:p>
    <w:p>
      <w:pPr>
        <w:pStyle w:val="DefinedTerms"/>
      </w:pPr>
      <w:r>
        <w:t>police officer</w:t>
      </w:r>
      <w:r>
        <w:tab/>
        <w:t>Gl.</w:t>
      </w:r>
    </w:p>
    <w:p>
      <w:pPr>
        <w:pStyle w:val="DefinedTerms"/>
      </w:pPr>
      <w:r>
        <w:t>premises</w:t>
      </w:r>
      <w:r>
        <w:tab/>
        <w:t>Gl.</w:t>
      </w:r>
    </w:p>
    <w:p>
      <w:pPr>
        <w:pStyle w:val="DefinedTerms"/>
      </w:pPr>
      <w:r>
        <w:t>production order</w:t>
      </w:r>
      <w:r>
        <w:tab/>
        <w:t>Gl.</w:t>
      </w:r>
    </w:p>
    <w:p>
      <w:pPr>
        <w:pStyle w:val="DefinedTerms"/>
      </w:pPr>
      <w:r>
        <w:t>prohibited drug</w:t>
      </w:r>
      <w:r>
        <w:tab/>
        <w:t>Gl.</w:t>
      </w:r>
    </w:p>
    <w:p>
      <w:pPr>
        <w:pStyle w:val="DefinedTerms"/>
      </w:pPr>
      <w:r>
        <w:t>prohibited plant</w:t>
      </w:r>
      <w:r>
        <w:tab/>
        <w:t>Gl.</w:t>
      </w:r>
    </w:p>
    <w:p>
      <w:pPr>
        <w:pStyle w:val="DefinedTerms"/>
      </w:pPr>
      <w:r>
        <w:t>property</w:t>
      </w:r>
      <w:r>
        <w:tab/>
        <w:t>Gl.</w:t>
      </w:r>
    </w:p>
    <w:p>
      <w:pPr>
        <w:pStyle w:val="DefinedTerms"/>
      </w:pPr>
      <w:r>
        <w:t>property</w:t>
      </w:r>
      <w:r>
        <w:noBreakHyphen/>
        <w:t>tracking document</w:t>
      </w:r>
      <w:r>
        <w:tab/>
        <w:t>Gl.</w:t>
      </w:r>
    </w:p>
    <w:p>
      <w:pPr>
        <w:pStyle w:val="DefinedTerms"/>
      </w:pPr>
      <w:r>
        <w:t>recipient</w:t>
      </w:r>
      <w:r>
        <w:tab/>
        <w:t>Gl.</w:t>
      </w:r>
    </w:p>
    <w:p>
      <w:pPr>
        <w:pStyle w:val="DefinedTerms"/>
      </w:pPr>
      <w:r>
        <w:t>registered</w:t>
      </w:r>
      <w:r>
        <w:tab/>
        <w:t>Gl.</w:t>
      </w:r>
    </w:p>
    <w:p>
      <w:pPr>
        <w:pStyle w:val="DefinedTerms"/>
      </w:pPr>
      <w:r>
        <w:t>registrable real property</w:t>
      </w:r>
      <w:r>
        <w:tab/>
        <w:t>Gl.</w:t>
      </w:r>
    </w:p>
    <w:p>
      <w:pPr>
        <w:pStyle w:val="DefinedTerms"/>
      </w:pPr>
      <w:r>
        <w:t>registration</w:t>
      </w:r>
      <w:r>
        <w:tab/>
        <w:t>Gl.</w:t>
      </w:r>
    </w:p>
    <w:p>
      <w:pPr>
        <w:pStyle w:val="DefinedTerms"/>
      </w:pPr>
      <w:r>
        <w:t>relevant confiscation offence</w:t>
      </w:r>
      <w:r>
        <w:tab/>
        <w:t>Gl.</w:t>
      </w:r>
    </w:p>
    <w:p>
      <w:pPr>
        <w:pStyle w:val="DefinedTerms"/>
      </w:pPr>
      <w:r>
        <w:t>respondent</w:t>
      </w:r>
      <w:r>
        <w:tab/>
        <w:t>Gl.</w:t>
      </w:r>
    </w:p>
    <w:p>
      <w:pPr>
        <w:pStyle w:val="DefinedTerms"/>
      </w:pPr>
      <w:r>
        <w:t>restricted disclosure</w:t>
      </w:r>
      <w:r>
        <w:tab/>
        <w:t>Gl.</w:t>
      </w:r>
    </w:p>
    <w:p>
      <w:pPr>
        <w:pStyle w:val="DefinedTerms"/>
      </w:pPr>
      <w:r>
        <w:t>seized</w:t>
      </w:r>
      <w:r>
        <w:tab/>
        <w:t>Gl.</w:t>
      </w:r>
    </w:p>
    <w:p>
      <w:pPr>
        <w:pStyle w:val="DefinedTerms"/>
      </w:pPr>
      <w:r>
        <w:t>service cut off date</w:t>
      </w:r>
      <w:r>
        <w:tab/>
        <w:t>Gl.</w:t>
      </w:r>
    </w:p>
    <w:p>
      <w:pPr>
        <w:pStyle w:val="DefinedTerms"/>
      </w:pPr>
      <w:r>
        <w:t>sham transaction</w:t>
      </w:r>
      <w:r>
        <w:tab/>
        <w:t>Gl.</w:t>
      </w:r>
    </w:p>
    <w:p>
      <w:pPr>
        <w:pStyle w:val="DefinedTerms"/>
      </w:pPr>
      <w:r>
        <w:t>State taxes</w:t>
      </w:r>
      <w:r>
        <w:tab/>
        <w:t>Gl.</w:t>
      </w:r>
    </w:p>
    <w:p>
      <w:pPr>
        <w:pStyle w:val="DefinedTerms"/>
      </w:pPr>
      <w:r>
        <w:t>suspension order</w:t>
      </w:r>
      <w:r>
        <w:tab/>
        <w:t>Gl.</w:t>
      </w:r>
    </w:p>
    <w:p>
      <w:pPr>
        <w:pStyle w:val="DefinedTerms"/>
      </w:pPr>
      <w:r>
        <w:t>transaction</w:t>
      </w:r>
      <w:r>
        <w:tab/>
        <w:t>Gl.</w:t>
      </w:r>
    </w:p>
    <w:p>
      <w:pPr>
        <w:pStyle w:val="DefinedTerms"/>
      </w:pPr>
      <w:r>
        <w:t>unexplained wealth</w:t>
      </w:r>
      <w:r>
        <w:tab/>
        <w:t>4(a), Gl.</w:t>
      </w:r>
    </w:p>
    <w:p>
      <w:pPr>
        <w:pStyle w:val="DefinedTerms"/>
      </w:pPr>
      <w:r>
        <w:t>unexplained wealth declaration</w:t>
      </w:r>
      <w:r>
        <w:tab/>
        <w:t>Gl.</w:t>
      </w:r>
    </w:p>
    <w:p>
      <w:pPr>
        <w:pStyle w:val="DefinedTerms"/>
      </w:pPr>
      <w:r>
        <w:t>valuable consideration</w:t>
      </w:r>
      <w:r>
        <w:tab/>
        <w:t>Gl.</w:t>
      </w:r>
    </w:p>
    <w:p>
      <w:pPr>
        <w:pStyle w:val="DefinedTerms"/>
      </w:pPr>
      <w:r>
        <w:t>value</w:t>
      </w:r>
      <w:r>
        <w:tab/>
        <w:t>Gl.</w:t>
      </w:r>
    </w:p>
    <w:p>
      <w:pPr>
        <w:pStyle w:val="DefinedTerms"/>
      </w:pPr>
      <w:r>
        <w:t>wealth</w:t>
      </w:r>
      <w:r>
        <w:tab/>
        <w:t>Gl.</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Property Confiscation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Property Confiscation Act 2000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Criminal Property Confiscation Act 2000</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C33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ECDC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2600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2CB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pStyle w:val="ListNumber"/>
      <w:lvlText w:val="%1."/>
      <w:lvlJc w:val="left"/>
      <w:pPr>
        <w:tabs>
          <w:tab w:val="num" w:pos="360"/>
        </w:tabs>
        <w:ind w:left="360" w:hanging="360"/>
      </w:pPr>
    </w:lvl>
  </w:abstractNum>
  <w:abstractNum w:abstractNumId="9">
    <w:nsid w:val="FFFFFF89"/>
    <w:multiLevelType w:val="singleLevel"/>
    <w:tmpl w:val="3C726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A54A3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81A06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C113B6"/>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30683</Words>
  <Characters>150045</Characters>
  <Application>Microsoft Office Word</Application>
  <DocSecurity>0</DocSecurity>
  <Lines>3847</Lines>
  <Paragraphs>2101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178627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2000 - 02-i0-03</dc:title>
  <dc:subject/>
  <dc:creator/>
  <cp:keywords/>
  <dc:description/>
  <cp:lastModifiedBy>svcMRProcess</cp:lastModifiedBy>
  <cp:revision>4</cp:revision>
  <cp:lastPrinted>2009-03-26T23:57:00Z</cp:lastPrinted>
  <dcterms:created xsi:type="dcterms:W3CDTF">2018-08-23T08:14:00Z</dcterms:created>
  <dcterms:modified xsi:type="dcterms:W3CDTF">2018-08-23T08:14:00Z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2058</vt:i4>
  </property>
  <property fmtid="{D5CDD505-2E9C-101B-9397-08002B2CF9AE}" pid="6" name="AsAtDate">
    <vt:lpwstr>18 Oct 2010</vt:lpwstr>
  </property>
  <property fmtid="{D5CDD505-2E9C-101B-9397-08002B2CF9AE}" pid="7" name="Suffix">
    <vt:lpwstr>02-i0-03</vt:lpwstr>
  </property>
  <property fmtid="{D5CDD505-2E9C-101B-9397-08002B2CF9AE}" pid="8" name="ReprintNo">
    <vt:lpwstr>2</vt:lpwstr>
  </property>
</Properties>
</file>