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_Toc147130748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_Toc147130749 \h </w:instrText>
      </w:r>
      <w:r>
        <w:fldChar w:fldCharType="separate"/>
      </w:r>
      <w:r>
        <w:t>2</w:t>
      </w:r>
      <w:r>
        <w:fldChar w:fldCharType="end"/>
      </w:r>
    </w:p>
    <w:p>
      <w:pPr>
        <w:pStyle w:val="TOC8"/>
        <w:rPr>
          <w:sz w:val="24"/>
        </w:rPr>
      </w:pPr>
      <w:r>
        <w:t>3.</w:t>
      </w:r>
      <w:r>
        <w:tab/>
        <w:t xml:space="preserve">This Act to be read with </w:t>
      </w:r>
      <w:r>
        <w:rPr>
          <w:i/>
        </w:rPr>
        <w:t>Sentencing Act 1995</w:t>
      </w:r>
      <w:r>
        <w:tab/>
      </w:r>
      <w:r>
        <w:fldChar w:fldCharType="begin"/>
      </w:r>
      <w:r>
        <w:instrText xml:space="preserve"> PAGEREF _Toc147130750 \h </w:instrText>
      </w:r>
      <w:r>
        <w:fldChar w:fldCharType="separate"/>
      </w:r>
      <w:r>
        <w:t>2</w:t>
      </w:r>
      <w:r>
        <w:fldChar w:fldCharType="end"/>
      </w:r>
    </w:p>
    <w:p>
      <w:pPr>
        <w:pStyle w:val="TOC8"/>
        <w:rPr>
          <w:sz w:val="24"/>
        </w:rPr>
      </w:pPr>
      <w:r>
        <w:t>4.</w:t>
      </w:r>
      <w:r>
        <w:tab/>
        <w:t>Interpretation and abbreviations</w:t>
      </w:r>
      <w:r>
        <w:tab/>
      </w:r>
      <w:r>
        <w:fldChar w:fldCharType="begin"/>
      </w:r>
      <w:r>
        <w:instrText xml:space="preserve"> PAGEREF _Toc147130751 \h </w:instrText>
      </w:r>
      <w:r>
        <w:fldChar w:fldCharType="separate"/>
      </w:r>
      <w:r>
        <w:t>2</w:t>
      </w:r>
      <w:r>
        <w:fldChar w:fldCharType="end"/>
      </w:r>
    </w:p>
    <w:p>
      <w:pPr>
        <w:pStyle w:val="TOC2"/>
        <w:tabs>
          <w:tab w:val="right" w:leader="dot" w:pos="7086"/>
        </w:tabs>
        <w:rPr>
          <w:b w:val="0"/>
          <w:sz w:val="24"/>
        </w:rPr>
      </w:pPr>
      <w:r>
        <w:t>Part 2 — General matters about people in custody</w:t>
      </w:r>
    </w:p>
    <w:p>
      <w:pPr>
        <w:pStyle w:val="TOC4"/>
        <w:tabs>
          <w:tab w:val="right" w:leader="dot" w:pos="7086"/>
        </w:tabs>
        <w:rPr>
          <w:b w:val="0"/>
          <w:sz w:val="24"/>
        </w:rPr>
      </w:pPr>
      <w:r>
        <w:t>Division 1 — Preliminary</w:t>
      </w:r>
    </w:p>
    <w:p>
      <w:pPr>
        <w:pStyle w:val="TOC8"/>
        <w:rPr>
          <w:sz w:val="24"/>
        </w:rPr>
      </w:pPr>
      <w:r>
        <w:t>5.</w:t>
      </w:r>
      <w:r>
        <w:tab/>
        <w:t>Interpretation and calculations</w:t>
      </w:r>
      <w:r>
        <w:tab/>
      </w:r>
      <w:r>
        <w:fldChar w:fldCharType="begin"/>
      </w:r>
      <w:r>
        <w:instrText xml:space="preserve"> PAGEREF _Toc147130754 \h </w:instrText>
      </w:r>
      <w:r>
        <w:fldChar w:fldCharType="separate"/>
      </w:r>
      <w:r>
        <w:t>5</w:t>
      </w:r>
      <w:r>
        <w:fldChar w:fldCharType="end"/>
      </w:r>
    </w:p>
    <w:p>
      <w:pPr>
        <w:pStyle w:val="TOC4"/>
        <w:tabs>
          <w:tab w:val="right" w:leader="dot" w:pos="7086"/>
        </w:tabs>
        <w:rPr>
          <w:b w:val="0"/>
          <w:sz w:val="24"/>
        </w:rPr>
      </w:pPr>
      <w:r>
        <w:t>Division 2 — Matters affecting the service of terms</w:t>
      </w:r>
    </w:p>
    <w:p>
      <w:pPr>
        <w:pStyle w:val="TOC8"/>
        <w:rPr>
          <w:sz w:val="24"/>
        </w:rPr>
      </w:pPr>
      <w:r>
        <w:t>6.</w:t>
      </w:r>
      <w:r>
        <w:tab/>
        <w:t>When a term begins</w:t>
      </w:r>
      <w:r>
        <w:tab/>
      </w:r>
      <w:r>
        <w:fldChar w:fldCharType="begin"/>
      </w:r>
      <w:r>
        <w:instrText xml:space="preserve"> PAGEREF _Toc147130756 \h </w:instrText>
      </w:r>
      <w:r>
        <w:fldChar w:fldCharType="separate"/>
      </w:r>
      <w:r>
        <w:t>5</w:t>
      </w:r>
      <w:r>
        <w:fldChar w:fldCharType="end"/>
      </w:r>
    </w:p>
    <w:p>
      <w:pPr>
        <w:pStyle w:val="TOC8"/>
        <w:rPr>
          <w:sz w:val="24"/>
        </w:rPr>
      </w:pPr>
      <w:r>
        <w:t>7.</w:t>
      </w:r>
      <w:r>
        <w:tab/>
        <w:t>Order of service of fixed terms</w:t>
      </w:r>
      <w:r>
        <w:tab/>
      </w:r>
      <w:r>
        <w:fldChar w:fldCharType="begin"/>
      </w:r>
      <w:r>
        <w:instrText xml:space="preserve"> PAGEREF _Toc147130757 \h </w:instrText>
      </w:r>
      <w:r>
        <w:fldChar w:fldCharType="separate"/>
      </w:r>
      <w:r>
        <w:t>5</w:t>
      </w:r>
      <w:r>
        <w:fldChar w:fldCharType="end"/>
      </w:r>
    </w:p>
    <w:p>
      <w:pPr>
        <w:pStyle w:val="TOC8"/>
        <w:rPr>
          <w:sz w:val="24"/>
        </w:rPr>
      </w:pPr>
      <w:r>
        <w:t>8.</w:t>
      </w:r>
      <w:r>
        <w:tab/>
        <w:t>Effect of not being in custody</w:t>
      </w:r>
      <w:r>
        <w:tab/>
      </w:r>
      <w:r>
        <w:fldChar w:fldCharType="begin"/>
      </w:r>
      <w:r>
        <w:instrText xml:space="preserve"> PAGEREF _Toc147130758 \h </w:instrText>
      </w:r>
      <w:r>
        <w:fldChar w:fldCharType="separate"/>
      </w:r>
      <w:r>
        <w:t>7</w:t>
      </w:r>
      <w:r>
        <w:fldChar w:fldCharType="end"/>
      </w:r>
    </w:p>
    <w:p>
      <w:pPr>
        <w:pStyle w:val="TOC8"/>
        <w:rPr>
          <w:sz w:val="24"/>
        </w:rPr>
      </w:pPr>
      <w:r>
        <w:t>9.</w:t>
      </w:r>
      <w:r>
        <w:tab/>
        <w:t>Effect of time before an appeal</w:t>
      </w:r>
      <w:r>
        <w:tab/>
      </w:r>
      <w:r>
        <w:fldChar w:fldCharType="begin"/>
      </w:r>
      <w:r>
        <w:instrText xml:space="preserve"> PAGEREF _Toc147130759 \h </w:instrText>
      </w:r>
      <w:r>
        <w:fldChar w:fldCharType="separate"/>
      </w:r>
      <w:r>
        <w:t>7</w:t>
      </w:r>
      <w:r>
        <w:fldChar w:fldCharType="end"/>
      </w:r>
    </w:p>
    <w:p>
      <w:pPr>
        <w:pStyle w:val="TOC8"/>
        <w:rPr>
          <w:sz w:val="24"/>
        </w:rPr>
      </w:pPr>
      <w:r>
        <w:t>10.</w:t>
      </w:r>
      <w:r>
        <w:tab/>
        <w:t>No release if prisoner in custody for another matter</w:t>
      </w:r>
      <w:r>
        <w:tab/>
      </w:r>
      <w:r>
        <w:fldChar w:fldCharType="begin"/>
      </w:r>
      <w:r>
        <w:instrText xml:space="preserve"> PAGEREF _Toc147130760 \h </w:instrText>
      </w:r>
      <w:r>
        <w:fldChar w:fldCharType="separate"/>
      </w:r>
      <w:r>
        <w:t>7</w:t>
      </w:r>
      <w:r>
        <w:fldChar w:fldCharType="end"/>
      </w:r>
    </w:p>
    <w:p>
      <w:pPr>
        <w:pStyle w:val="TOC4"/>
        <w:tabs>
          <w:tab w:val="right" w:leader="dot" w:pos="7086"/>
        </w:tabs>
        <w:rPr>
          <w:b w:val="0"/>
          <w:sz w:val="24"/>
        </w:rPr>
      </w:pPr>
      <w:r>
        <w:t>Division 3</w:t>
      </w:r>
      <w:r>
        <w:rPr>
          <w:snapToGrid w:val="0"/>
        </w:rPr>
        <w:t xml:space="preserve"> — </w:t>
      </w:r>
      <w:r>
        <w:t>Reports about certain people in custody</w:t>
      </w:r>
    </w:p>
    <w:p>
      <w:pPr>
        <w:pStyle w:val="TOC8"/>
        <w:rPr>
          <w:sz w:val="24"/>
        </w:rPr>
      </w:pPr>
      <w:r>
        <w:t>11.</w:t>
      </w:r>
      <w:r>
        <w:tab/>
        <w:t>Report to Minister about the place of custody for a person in custody during Governor’s pleasure</w:t>
      </w:r>
      <w:r>
        <w:tab/>
      </w:r>
      <w:r>
        <w:fldChar w:fldCharType="begin"/>
      </w:r>
      <w:r>
        <w:instrText xml:space="preserve"> PAGEREF _Toc147130762 \h </w:instrText>
      </w:r>
      <w:r>
        <w:fldChar w:fldCharType="separate"/>
      </w:r>
      <w:r>
        <w:t>8</w:t>
      </w:r>
      <w:r>
        <w:fldChar w:fldCharType="end"/>
      </w:r>
    </w:p>
    <w:p>
      <w:pPr>
        <w:pStyle w:val="TOC8"/>
        <w:rPr>
          <w:sz w:val="24"/>
        </w:rPr>
      </w:pPr>
      <w:r>
        <w:t>12.</w:t>
      </w:r>
      <w:r>
        <w:tab/>
        <w:t>Report to Minister about a person in custody</w:t>
      </w:r>
      <w:r>
        <w:tab/>
      </w:r>
      <w:r>
        <w:fldChar w:fldCharType="begin"/>
      </w:r>
      <w:r>
        <w:instrText xml:space="preserve"> PAGEREF _Toc147130763 \h </w:instrText>
      </w:r>
      <w:r>
        <w:fldChar w:fldCharType="separate"/>
      </w:r>
      <w:r>
        <w:t>8</w:t>
      </w:r>
      <w:r>
        <w:fldChar w:fldCharType="end"/>
      </w:r>
    </w:p>
    <w:p>
      <w:pPr>
        <w:pStyle w:val="TOC4"/>
        <w:tabs>
          <w:tab w:val="right" w:leader="dot" w:pos="7086"/>
        </w:tabs>
        <w:rPr>
          <w:b w:val="0"/>
          <w:sz w:val="24"/>
        </w:rPr>
      </w:pPr>
      <w:r>
        <w:t>Division 4 — Releasing people in custody during the Governor’s pleasure</w:t>
      </w:r>
    </w:p>
    <w:p>
      <w:pPr>
        <w:pStyle w:val="TOC8"/>
        <w:rPr>
          <w:sz w:val="24"/>
        </w:rPr>
      </w:pPr>
      <w:r>
        <w:t>13.</w:t>
      </w:r>
      <w:r>
        <w:tab/>
        <w:t>Operation of this Division</w:t>
      </w:r>
      <w:r>
        <w:tab/>
      </w:r>
      <w:r>
        <w:fldChar w:fldCharType="begin"/>
      </w:r>
      <w:r>
        <w:instrText xml:space="preserve"> PAGEREF _Toc147130765 \h </w:instrText>
      </w:r>
      <w:r>
        <w:fldChar w:fldCharType="separate"/>
      </w:r>
      <w:r>
        <w:t>9</w:t>
      </w:r>
      <w:r>
        <w:fldChar w:fldCharType="end"/>
      </w:r>
    </w:p>
    <w:p>
      <w:pPr>
        <w:pStyle w:val="TOC8"/>
        <w:rPr>
          <w:sz w:val="24"/>
        </w:rPr>
      </w:pPr>
      <w:r>
        <w:t>14.</w:t>
      </w:r>
      <w:r>
        <w:tab/>
        <w:t>Release may be by parole order</w:t>
      </w:r>
      <w:r>
        <w:tab/>
      </w:r>
      <w:r>
        <w:fldChar w:fldCharType="begin"/>
      </w:r>
      <w:r>
        <w:instrText xml:space="preserve"> PAGEREF _Toc147130766 \h </w:instrText>
      </w:r>
      <w:r>
        <w:fldChar w:fldCharType="separate"/>
      </w:r>
      <w:r>
        <w:t>10</w:t>
      </w:r>
      <w:r>
        <w:fldChar w:fldCharType="end"/>
      </w:r>
    </w:p>
    <w:p>
      <w:pPr>
        <w:pStyle w:val="TOC2"/>
        <w:tabs>
          <w:tab w:val="right" w:leader="dot" w:pos="7086"/>
        </w:tabs>
        <w:rPr>
          <w:b w:val="0"/>
          <w:sz w:val="24"/>
        </w:rPr>
      </w:pPr>
      <w:r>
        <w:t>Part 3 — Parole</w:t>
      </w:r>
    </w:p>
    <w:p>
      <w:pPr>
        <w:pStyle w:val="TOC4"/>
        <w:tabs>
          <w:tab w:val="right" w:leader="dot" w:pos="7086"/>
        </w:tabs>
        <w:rPr>
          <w:b w:val="0"/>
          <w:sz w:val="24"/>
        </w:rPr>
      </w:pPr>
      <w:r>
        <w:t>Division 1 — Preliminary</w:t>
      </w:r>
    </w:p>
    <w:p>
      <w:pPr>
        <w:pStyle w:val="TOC8"/>
        <w:rPr>
          <w:sz w:val="24"/>
        </w:rPr>
      </w:pPr>
      <w:r>
        <w:t>15.</w:t>
      </w:r>
      <w:r>
        <w:tab/>
        <w:t>Interpretation</w:t>
      </w:r>
      <w:r>
        <w:tab/>
      </w:r>
      <w:r>
        <w:fldChar w:fldCharType="begin"/>
      </w:r>
      <w:r>
        <w:instrText xml:space="preserve"> PAGEREF _Toc147130769 \h </w:instrText>
      </w:r>
      <w:r>
        <w:fldChar w:fldCharType="separate"/>
      </w:r>
      <w:r>
        <w:t>11</w:t>
      </w:r>
      <w:r>
        <w:fldChar w:fldCharType="end"/>
      </w:r>
    </w:p>
    <w:p>
      <w:pPr>
        <w:pStyle w:val="TOC8"/>
        <w:rPr>
          <w:sz w:val="24"/>
        </w:rPr>
      </w:pPr>
      <w:r>
        <w:t>16.</w:t>
      </w:r>
      <w:r>
        <w:tab/>
        <w:t>Release on parole, matters to be considered</w:t>
      </w:r>
      <w:r>
        <w:tab/>
      </w:r>
      <w:r>
        <w:fldChar w:fldCharType="begin"/>
      </w:r>
      <w:r>
        <w:instrText xml:space="preserve"> PAGEREF _Toc147130770 \h </w:instrText>
      </w:r>
      <w:r>
        <w:fldChar w:fldCharType="separate"/>
      </w:r>
      <w:r>
        <w:t>11</w:t>
      </w:r>
      <w:r>
        <w:fldChar w:fldCharType="end"/>
      </w:r>
    </w:p>
    <w:p>
      <w:pPr>
        <w:pStyle w:val="TOC4"/>
        <w:tabs>
          <w:tab w:val="right" w:leader="dot" w:pos="7086"/>
        </w:tabs>
        <w:rPr>
          <w:b w:val="0"/>
          <w:sz w:val="24"/>
        </w:rPr>
      </w:pPr>
      <w:r>
        <w:t>Division 2 — Reports about certain people eligible for parole</w:t>
      </w:r>
    </w:p>
    <w:p>
      <w:pPr>
        <w:pStyle w:val="TOC8"/>
        <w:rPr>
          <w:sz w:val="24"/>
        </w:rPr>
      </w:pPr>
      <w:r>
        <w:t>17.</w:t>
      </w:r>
      <w:r>
        <w:tab/>
        <w:t>Parole term, CEO to report to Board about prisoner</w:t>
      </w:r>
      <w:r>
        <w:tab/>
      </w:r>
      <w:r>
        <w:fldChar w:fldCharType="begin"/>
      </w:r>
      <w:r>
        <w:instrText xml:space="preserve"> PAGEREF _Toc147130772 \h </w:instrText>
      </w:r>
      <w:r>
        <w:fldChar w:fldCharType="separate"/>
      </w:r>
      <w:r>
        <w:t>12</w:t>
      </w:r>
      <w:r>
        <w:fldChar w:fldCharType="end"/>
      </w:r>
    </w:p>
    <w:p>
      <w:pPr>
        <w:pStyle w:val="TOC8"/>
        <w:rPr>
          <w:sz w:val="24"/>
        </w:rPr>
      </w:pPr>
      <w:r>
        <w:t>18.</w:t>
      </w:r>
      <w:r>
        <w:tab/>
        <w:t>Life term or indefinite imprisonment, Board to report periodically to Minister about prisoner</w:t>
      </w:r>
      <w:r>
        <w:tab/>
      </w:r>
      <w:r>
        <w:fldChar w:fldCharType="begin"/>
      </w:r>
      <w:r>
        <w:instrText xml:space="preserve"> PAGEREF _Toc147130773 \h </w:instrText>
      </w:r>
      <w:r>
        <w:fldChar w:fldCharType="separate"/>
      </w:r>
      <w:r>
        <w:t>12</w:t>
      </w:r>
      <w:r>
        <w:fldChar w:fldCharType="end"/>
      </w:r>
    </w:p>
    <w:p>
      <w:pPr>
        <w:pStyle w:val="TOC4"/>
        <w:tabs>
          <w:tab w:val="right" w:leader="dot" w:pos="7086"/>
        </w:tabs>
        <w:rPr>
          <w:b w:val="0"/>
          <w:sz w:val="24"/>
        </w:rPr>
      </w:pPr>
      <w:r>
        <w:t>Division 3 — Parole in case of parole term</w:t>
      </w:r>
    </w:p>
    <w:p>
      <w:pPr>
        <w:pStyle w:val="TOC8"/>
        <w:rPr>
          <w:sz w:val="24"/>
        </w:rPr>
      </w:pPr>
      <w:r>
        <w:t>19.</w:t>
      </w:r>
      <w:r>
        <w:tab/>
        <w:t>Interpretation</w:t>
      </w:r>
      <w:r>
        <w:tab/>
      </w:r>
      <w:r>
        <w:fldChar w:fldCharType="begin"/>
      </w:r>
      <w:r>
        <w:instrText xml:space="preserve"> PAGEREF _Toc147130775 \h </w:instrText>
      </w:r>
      <w:r>
        <w:fldChar w:fldCharType="separate"/>
      </w:r>
      <w:r>
        <w:t>14</w:t>
      </w:r>
      <w:r>
        <w:fldChar w:fldCharType="end"/>
      </w:r>
    </w:p>
    <w:p>
      <w:pPr>
        <w:pStyle w:val="TOC8"/>
        <w:rPr>
          <w:sz w:val="24"/>
        </w:rPr>
      </w:pPr>
      <w:r>
        <w:t>20.</w:t>
      </w:r>
      <w:r>
        <w:tab/>
        <w:t>Board may parole prisoner</w:t>
      </w:r>
      <w:r>
        <w:tab/>
      </w:r>
      <w:r>
        <w:fldChar w:fldCharType="begin"/>
      </w:r>
      <w:r>
        <w:instrText xml:space="preserve"> PAGEREF _Toc147130776 \h </w:instrText>
      </w:r>
      <w:r>
        <w:fldChar w:fldCharType="separate"/>
      </w:r>
      <w:r>
        <w:t>14</w:t>
      </w:r>
      <w:r>
        <w:fldChar w:fldCharType="end"/>
      </w:r>
    </w:p>
    <w:p>
      <w:pPr>
        <w:pStyle w:val="TOC8"/>
        <w:rPr>
          <w:sz w:val="24"/>
        </w:rPr>
      </w:pPr>
      <w:r>
        <w:t>21.</w:t>
      </w:r>
      <w:r>
        <w:tab/>
        <w:t>Prisoner to be notified of postponement or refusal of parole</w:t>
      </w:r>
      <w:r>
        <w:tab/>
      </w:r>
      <w:r>
        <w:fldChar w:fldCharType="begin"/>
      </w:r>
      <w:r>
        <w:instrText xml:space="preserve"> PAGEREF _Toc147130777 \h </w:instrText>
      </w:r>
      <w:r>
        <w:fldChar w:fldCharType="separate"/>
      </w:r>
      <w:r>
        <w:t>15</w:t>
      </w:r>
      <w:r>
        <w:fldChar w:fldCharType="end"/>
      </w:r>
    </w:p>
    <w:p>
      <w:pPr>
        <w:pStyle w:val="TOC4"/>
        <w:tabs>
          <w:tab w:val="right" w:leader="dot" w:pos="7086"/>
        </w:tabs>
        <w:rPr>
          <w:b w:val="0"/>
          <w:sz w:val="24"/>
        </w:rPr>
      </w:pPr>
      <w:r>
        <w:t>Division 4</w:t>
      </w:r>
      <w:r>
        <w:rPr>
          <w:snapToGrid w:val="0"/>
        </w:rPr>
        <w:t xml:space="preserve"> — </w:t>
      </w:r>
      <w:r>
        <w:t>Parole in case of short term</w:t>
      </w:r>
    </w:p>
    <w:p>
      <w:pPr>
        <w:pStyle w:val="TOC8"/>
        <w:rPr>
          <w:sz w:val="24"/>
        </w:rPr>
      </w:pPr>
      <w:r>
        <w:t>22.</w:t>
      </w:r>
      <w:r>
        <w:tab/>
        <w:t>Application</w:t>
      </w:r>
      <w:r>
        <w:tab/>
      </w:r>
      <w:r>
        <w:fldChar w:fldCharType="begin"/>
      </w:r>
      <w:r>
        <w:instrText xml:space="preserve"> PAGEREF _Toc147130779 \h </w:instrText>
      </w:r>
      <w:r>
        <w:fldChar w:fldCharType="separate"/>
      </w:r>
      <w:r>
        <w:t>15</w:t>
      </w:r>
      <w:r>
        <w:fldChar w:fldCharType="end"/>
      </w:r>
    </w:p>
    <w:p>
      <w:pPr>
        <w:pStyle w:val="TOC8"/>
        <w:rPr>
          <w:sz w:val="24"/>
        </w:rPr>
      </w:pPr>
      <w:r>
        <w:t>23.</w:t>
      </w:r>
      <w:r>
        <w:tab/>
        <w:t>CEO may parole prisoner</w:t>
      </w:r>
      <w:r>
        <w:tab/>
      </w:r>
      <w:r>
        <w:fldChar w:fldCharType="begin"/>
      </w:r>
      <w:r>
        <w:instrText xml:space="preserve"> PAGEREF _Toc147130780 \h </w:instrText>
      </w:r>
      <w:r>
        <w:fldChar w:fldCharType="separate"/>
      </w:r>
      <w:r>
        <w:t>16</w:t>
      </w:r>
      <w:r>
        <w:fldChar w:fldCharType="end"/>
      </w:r>
    </w:p>
    <w:p>
      <w:pPr>
        <w:pStyle w:val="TOC8"/>
        <w:rPr>
          <w:sz w:val="24"/>
        </w:rPr>
      </w:pPr>
      <w:r>
        <w:t>24.</w:t>
      </w:r>
      <w:r>
        <w:tab/>
        <w:t>Prisoner to be notified of postponement or refusal of parole</w:t>
      </w:r>
      <w:r>
        <w:tab/>
      </w:r>
      <w:r>
        <w:fldChar w:fldCharType="begin"/>
      </w:r>
      <w:r>
        <w:instrText xml:space="preserve"> PAGEREF _Toc147130781 \h </w:instrText>
      </w:r>
      <w:r>
        <w:fldChar w:fldCharType="separate"/>
      </w:r>
      <w:r>
        <w:t>17</w:t>
      </w:r>
      <w:r>
        <w:fldChar w:fldCharType="end"/>
      </w:r>
    </w:p>
    <w:p>
      <w:pPr>
        <w:pStyle w:val="TOC4"/>
        <w:tabs>
          <w:tab w:val="right" w:leader="dot" w:pos="7086"/>
        </w:tabs>
        <w:rPr>
          <w:b w:val="0"/>
          <w:sz w:val="24"/>
        </w:rPr>
      </w:pPr>
      <w:r>
        <w:t>Division 5</w:t>
      </w:r>
      <w:r>
        <w:rPr>
          <w:snapToGrid w:val="0"/>
        </w:rPr>
        <w:t xml:space="preserve"> — </w:t>
      </w:r>
      <w:r>
        <w:t>Parole in case of life term or indefinite imprisonment</w:t>
      </w:r>
    </w:p>
    <w:p>
      <w:pPr>
        <w:pStyle w:val="TOC8"/>
        <w:rPr>
          <w:sz w:val="24"/>
        </w:rPr>
      </w:pPr>
      <w:r>
        <w:t>25.</w:t>
      </w:r>
      <w:r>
        <w:tab/>
        <w:t>Life imprisonment, Governor may parole prisoner</w:t>
      </w:r>
      <w:r>
        <w:tab/>
      </w:r>
      <w:r>
        <w:fldChar w:fldCharType="begin"/>
      </w:r>
      <w:r>
        <w:instrText xml:space="preserve"> PAGEREF _Toc147130783 \h </w:instrText>
      </w:r>
      <w:r>
        <w:fldChar w:fldCharType="separate"/>
      </w:r>
      <w:r>
        <w:t>18</w:t>
      </w:r>
      <w:r>
        <w:fldChar w:fldCharType="end"/>
      </w:r>
    </w:p>
    <w:p>
      <w:pPr>
        <w:pStyle w:val="TOC8"/>
        <w:rPr>
          <w:sz w:val="24"/>
        </w:rPr>
      </w:pPr>
      <w:r>
        <w:t>26.</w:t>
      </w:r>
      <w:r>
        <w:tab/>
        <w:t>Strict security life imprisonment, Governor may parole prisoner</w:t>
      </w:r>
      <w:r>
        <w:tab/>
      </w:r>
      <w:r>
        <w:fldChar w:fldCharType="begin"/>
      </w:r>
      <w:r>
        <w:instrText xml:space="preserve"> PAGEREF _Toc147130784 \h </w:instrText>
      </w:r>
      <w:r>
        <w:fldChar w:fldCharType="separate"/>
      </w:r>
      <w:r>
        <w:t>18</w:t>
      </w:r>
      <w:r>
        <w:fldChar w:fldCharType="end"/>
      </w:r>
    </w:p>
    <w:p>
      <w:pPr>
        <w:pStyle w:val="TOC8"/>
        <w:rPr>
          <w:sz w:val="24"/>
        </w:rPr>
      </w:pPr>
      <w:r>
        <w:t>27.</w:t>
      </w:r>
      <w:r>
        <w:tab/>
        <w:t>Indefinite imprisonment, Governor may parole prisoner</w:t>
      </w:r>
      <w:r>
        <w:tab/>
      </w:r>
      <w:r>
        <w:fldChar w:fldCharType="begin"/>
      </w:r>
      <w:r>
        <w:instrText xml:space="preserve"> PAGEREF _Toc147130785 \h </w:instrText>
      </w:r>
      <w:r>
        <w:fldChar w:fldCharType="separate"/>
      </w:r>
      <w:r>
        <w:t>19</w:t>
      </w:r>
      <w:r>
        <w:fldChar w:fldCharType="end"/>
      </w:r>
    </w:p>
    <w:p>
      <w:pPr>
        <w:pStyle w:val="TOC4"/>
        <w:tabs>
          <w:tab w:val="right" w:leader="dot" w:pos="7086"/>
        </w:tabs>
        <w:rPr>
          <w:b w:val="0"/>
          <w:sz w:val="24"/>
        </w:rPr>
      </w:pPr>
      <w:r>
        <w:t>Division 6 — Parole orders</w:t>
      </w:r>
    </w:p>
    <w:p>
      <w:pPr>
        <w:pStyle w:val="TOC8"/>
        <w:rPr>
          <w:sz w:val="24"/>
        </w:rPr>
      </w:pPr>
      <w:r>
        <w:t>28.</w:t>
      </w:r>
      <w:r>
        <w:tab/>
        <w:t>Parole order, nature of</w:t>
      </w:r>
      <w:r>
        <w:tab/>
      </w:r>
      <w:r>
        <w:fldChar w:fldCharType="begin"/>
      </w:r>
      <w:r>
        <w:instrText xml:space="preserve"> PAGEREF _Toc147130787 \h </w:instrText>
      </w:r>
      <w:r>
        <w:fldChar w:fldCharType="separate"/>
      </w:r>
      <w:r>
        <w:t>19</w:t>
      </w:r>
      <w:r>
        <w:fldChar w:fldCharType="end"/>
      </w:r>
    </w:p>
    <w:p>
      <w:pPr>
        <w:pStyle w:val="TOC8"/>
        <w:rPr>
          <w:sz w:val="24"/>
        </w:rPr>
      </w:pPr>
      <w:r>
        <w:t>29.</w:t>
      </w:r>
      <w:r>
        <w:tab/>
        <w:t>Parole order, standard obligations</w:t>
      </w:r>
      <w:r>
        <w:tab/>
      </w:r>
      <w:r>
        <w:fldChar w:fldCharType="begin"/>
      </w:r>
      <w:r>
        <w:instrText xml:space="preserve"> PAGEREF _Toc147130788 \h </w:instrText>
      </w:r>
      <w:r>
        <w:fldChar w:fldCharType="separate"/>
      </w:r>
      <w:r>
        <w:t>20</w:t>
      </w:r>
      <w:r>
        <w:fldChar w:fldCharType="end"/>
      </w:r>
    </w:p>
    <w:p>
      <w:pPr>
        <w:pStyle w:val="TOC8"/>
        <w:rPr>
          <w:sz w:val="24"/>
        </w:rPr>
      </w:pPr>
      <w:r>
        <w:t>30.</w:t>
      </w:r>
      <w:r>
        <w:tab/>
        <w:t>Parole order, additional requirements</w:t>
      </w:r>
      <w:r>
        <w:tab/>
      </w:r>
      <w:r>
        <w:fldChar w:fldCharType="begin"/>
      </w:r>
      <w:r>
        <w:instrText xml:space="preserve"> PAGEREF _Toc147130789 \h </w:instrText>
      </w:r>
      <w:r>
        <w:fldChar w:fldCharType="separate"/>
      </w:r>
      <w:r>
        <w:t>21</w:t>
      </w:r>
      <w:r>
        <w:fldChar w:fldCharType="end"/>
      </w:r>
    </w:p>
    <w:p>
      <w:pPr>
        <w:pStyle w:val="TOC8"/>
        <w:rPr>
          <w:sz w:val="24"/>
        </w:rPr>
      </w:pPr>
      <w:r>
        <w:t>31.</w:t>
      </w:r>
      <w:r>
        <w:tab/>
        <w:t>CEO to ensure parolee is supervised during supervised period</w:t>
      </w:r>
      <w:r>
        <w:tab/>
      </w:r>
      <w:r>
        <w:fldChar w:fldCharType="begin"/>
      </w:r>
      <w:r>
        <w:instrText xml:space="preserve"> PAGEREF _Toc147130790 \h </w:instrText>
      </w:r>
      <w:r>
        <w:fldChar w:fldCharType="separate"/>
      </w:r>
      <w:r>
        <w:t>22</w:t>
      </w:r>
      <w:r>
        <w:fldChar w:fldCharType="end"/>
      </w:r>
    </w:p>
    <w:p>
      <w:pPr>
        <w:pStyle w:val="TOC4"/>
        <w:tabs>
          <w:tab w:val="right" w:leader="dot" w:pos="7086"/>
        </w:tabs>
        <w:rPr>
          <w:b w:val="0"/>
          <w:sz w:val="24"/>
        </w:rPr>
      </w:pPr>
      <w:r>
        <w:t>Division 7 — Parole orders, general provisions</w:t>
      </w:r>
    </w:p>
    <w:p>
      <w:pPr>
        <w:pStyle w:val="TOC8"/>
        <w:rPr>
          <w:sz w:val="24"/>
        </w:rPr>
      </w:pPr>
      <w:r>
        <w:t>32.</w:t>
      </w:r>
      <w:r>
        <w:tab/>
        <w:t>Parole order may relate to more than one term</w:t>
      </w:r>
      <w:r>
        <w:tab/>
      </w:r>
      <w:r>
        <w:fldChar w:fldCharType="begin"/>
      </w:r>
      <w:r>
        <w:instrText xml:space="preserve"> PAGEREF _Toc147130792 \h </w:instrText>
      </w:r>
      <w:r>
        <w:fldChar w:fldCharType="separate"/>
      </w:r>
      <w:r>
        <w:t>22</w:t>
      </w:r>
      <w:r>
        <w:fldChar w:fldCharType="end"/>
      </w:r>
    </w:p>
    <w:p>
      <w:pPr>
        <w:pStyle w:val="TOC8"/>
        <w:rPr>
          <w:sz w:val="24"/>
        </w:rPr>
      </w:pPr>
      <w:r>
        <w:t>33.</w:t>
      </w:r>
      <w:r>
        <w:tab/>
        <w:t>Prisoner may refuse to be released on parole</w:t>
      </w:r>
      <w:r>
        <w:tab/>
      </w:r>
      <w:r>
        <w:fldChar w:fldCharType="begin"/>
      </w:r>
      <w:r>
        <w:instrText xml:space="preserve"> PAGEREF _Toc147130793 \h </w:instrText>
      </w:r>
      <w:r>
        <w:fldChar w:fldCharType="separate"/>
      </w:r>
      <w:r>
        <w:t>23</w:t>
      </w:r>
      <w:r>
        <w:fldChar w:fldCharType="end"/>
      </w:r>
    </w:p>
    <w:p>
      <w:pPr>
        <w:pStyle w:val="TOC8"/>
        <w:rPr>
          <w:sz w:val="24"/>
        </w:rPr>
      </w:pPr>
      <w:r>
        <w:t>34.</w:t>
      </w:r>
      <w:r>
        <w:tab/>
        <w:t>Prisoner’s acknowledgment or undertaking</w:t>
      </w:r>
      <w:r>
        <w:tab/>
      </w:r>
      <w:r>
        <w:fldChar w:fldCharType="begin"/>
      </w:r>
      <w:r>
        <w:instrText xml:space="preserve"> PAGEREF _Toc147130794 \h </w:instrText>
      </w:r>
      <w:r>
        <w:fldChar w:fldCharType="separate"/>
      </w:r>
      <w:r>
        <w:t>23</w:t>
      </w:r>
      <w:r>
        <w:fldChar w:fldCharType="end"/>
      </w:r>
    </w:p>
    <w:p>
      <w:pPr>
        <w:pStyle w:val="TOC8"/>
        <w:rPr>
          <w:sz w:val="24"/>
        </w:rPr>
      </w:pPr>
      <w:r>
        <w:t>35.</w:t>
      </w:r>
      <w:r>
        <w:tab/>
        <w:t>Making parole order after refusal by prisoner</w:t>
      </w:r>
      <w:r>
        <w:tab/>
      </w:r>
      <w:r>
        <w:fldChar w:fldCharType="begin"/>
      </w:r>
      <w:r>
        <w:instrText xml:space="preserve"> PAGEREF _Toc147130795 \h </w:instrText>
      </w:r>
      <w:r>
        <w:fldChar w:fldCharType="separate"/>
      </w:r>
      <w:r>
        <w:t>23</w:t>
      </w:r>
      <w:r>
        <w:fldChar w:fldCharType="end"/>
      </w:r>
    </w:p>
    <w:p>
      <w:pPr>
        <w:pStyle w:val="TOC4"/>
        <w:tabs>
          <w:tab w:val="right" w:leader="dot" w:pos="7086"/>
        </w:tabs>
        <w:rPr>
          <w:b w:val="0"/>
          <w:sz w:val="24"/>
        </w:rPr>
      </w:pPr>
      <w:r>
        <w:t>Division 8 — Amendment of parole orders</w:t>
      </w:r>
    </w:p>
    <w:p>
      <w:pPr>
        <w:pStyle w:val="TOC8"/>
        <w:rPr>
          <w:sz w:val="24"/>
        </w:rPr>
      </w:pPr>
      <w:r>
        <w:t>36.</w:t>
      </w:r>
      <w:r>
        <w:tab/>
        <w:t>Amending before release</w:t>
      </w:r>
      <w:r>
        <w:tab/>
      </w:r>
      <w:r>
        <w:fldChar w:fldCharType="begin"/>
      </w:r>
      <w:r>
        <w:instrText xml:space="preserve"> PAGEREF _Toc147130797 \h </w:instrText>
      </w:r>
      <w:r>
        <w:fldChar w:fldCharType="separate"/>
      </w:r>
      <w:r>
        <w:t>24</w:t>
      </w:r>
      <w:r>
        <w:fldChar w:fldCharType="end"/>
      </w:r>
    </w:p>
    <w:p>
      <w:pPr>
        <w:pStyle w:val="TOC8"/>
        <w:rPr>
          <w:sz w:val="24"/>
        </w:rPr>
      </w:pPr>
      <w:r>
        <w:t>37</w:t>
      </w:r>
      <w:r>
        <w:rPr>
          <w:snapToGrid w:val="0"/>
        </w:rPr>
        <w:t>.</w:t>
      </w:r>
      <w:r>
        <w:rPr>
          <w:snapToGrid w:val="0"/>
        </w:rPr>
        <w:tab/>
        <w:t>Amendment of parole order during supervised period</w:t>
      </w:r>
      <w:r>
        <w:tab/>
      </w:r>
      <w:r>
        <w:fldChar w:fldCharType="begin"/>
      </w:r>
      <w:r>
        <w:instrText xml:space="preserve"> PAGEREF _Toc147130798 \h </w:instrText>
      </w:r>
      <w:r>
        <w:fldChar w:fldCharType="separate"/>
      </w:r>
      <w:r>
        <w:t>24</w:t>
      </w:r>
      <w:r>
        <w:fldChar w:fldCharType="end"/>
      </w:r>
    </w:p>
    <w:p>
      <w:pPr>
        <w:pStyle w:val="TOC4"/>
        <w:tabs>
          <w:tab w:val="right" w:leader="dot" w:pos="7086"/>
        </w:tabs>
        <w:rPr>
          <w:b w:val="0"/>
          <w:sz w:val="24"/>
        </w:rPr>
      </w:pPr>
      <w:r>
        <w:t>Division 9 — Suspension of parole orders</w:t>
      </w:r>
    </w:p>
    <w:p>
      <w:pPr>
        <w:pStyle w:val="TOC8"/>
        <w:rPr>
          <w:sz w:val="24"/>
        </w:rPr>
      </w:pPr>
      <w:r>
        <w:t>38</w:t>
      </w:r>
      <w:r>
        <w:rPr>
          <w:snapToGrid w:val="0"/>
        </w:rPr>
        <w:t>.</w:t>
      </w:r>
      <w:r>
        <w:rPr>
          <w:snapToGrid w:val="0"/>
        </w:rPr>
        <w:tab/>
        <w:t>Suspension by CEO during supervised period</w:t>
      </w:r>
      <w:r>
        <w:tab/>
      </w:r>
      <w:r>
        <w:fldChar w:fldCharType="begin"/>
      </w:r>
      <w:r>
        <w:instrText xml:space="preserve"> PAGEREF _Toc147130800 \h </w:instrText>
      </w:r>
      <w:r>
        <w:fldChar w:fldCharType="separate"/>
      </w:r>
      <w:r>
        <w:t>25</w:t>
      </w:r>
      <w:r>
        <w:fldChar w:fldCharType="end"/>
      </w:r>
    </w:p>
    <w:p>
      <w:pPr>
        <w:pStyle w:val="TOC8"/>
        <w:rPr>
          <w:sz w:val="24"/>
        </w:rPr>
      </w:pPr>
      <w:r>
        <w:t>39.</w:t>
      </w:r>
      <w:r>
        <w:tab/>
        <w:t>Suspension by Board during supervised period</w:t>
      </w:r>
      <w:r>
        <w:tab/>
      </w:r>
      <w:r>
        <w:fldChar w:fldCharType="begin"/>
      </w:r>
      <w:r>
        <w:instrText xml:space="preserve"> PAGEREF _Toc147130801 \h </w:instrText>
      </w:r>
      <w:r>
        <w:fldChar w:fldCharType="separate"/>
      </w:r>
      <w:r>
        <w:t>25</w:t>
      </w:r>
      <w:r>
        <w:fldChar w:fldCharType="end"/>
      </w:r>
    </w:p>
    <w:p>
      <w:pPr>
        <w:pStyle w:val="TOC8"/>
        <w:rPr>
          <w:sz w:val="24"/>
        </w:rPr>
      </w:pPr>
      <w:r>
        <w:t>40.</w:t>
      </w:r>
      <w:r>
        <w:tab/>
        <w:t>Period of suspension</w:t>
      </w:r>
      <w:r>
        <w:tab/>
      </w:r>
      <w:r>
        <w:fldChar w:fldCharType="begin"/>
      </w:r>
      <w:r>
        <w:instrText xml:space="preserve"> PAGEREF _Toc147130802 \h </w:instrText>
      </w:r>
      <w:r>
        <w:fldChar w:fldCharType="separate"/>
      </w:r>
      <w:r>
        <w:t>25</w:t>
      </w:r>
      <w:r>
        <w:fldChar w:fldCharType="end"/>
      </w:r>
    </w:p>
    <w:p>
      <w:pPr>
        <w:pStyle w:val="TOC8"/>
        <w:rPr>
          <w:sz w:val="24"/>
        </w:rPr>
      </w:pPr>
      <w:r>
        <w:t>41.</w:t>
      </w:r>
      <w:r>
        <w:tab/>
        <w:t>Suspension, effect on other parole orders</w:t>
      </w:r>
      <w:r>
        <w:tab/>
      </w:r>
      <w:r>
        <w:fldChar w:fldCharType="begin"/>
      </w:r>
      <w:r>
        <w:instrText xml:space="preserve"> PAGEREF _Toc147130803 \h </w:instrText>
      </w:r>
      <w:r>
        <w:fldChar w:fldCharType="separate"/>
      </w:r>
      <w:r>
        <w:t>26</w:t>
      </w:r>
      <w:r>
        <w:fldChar w:fldCharType="end"/>
      </w:r>
    </w:p>
    <w:p>
      <w:pPr>
        <w:pStyle w:val="TOC8"/>
        <w:rPr>
          <w:sz w:val="24"/>
        </w:rPr>
      </w:pPr>
      <w:r>
        <w:t>42.</w:t>
      </w:r>
      <w:r>
        <w:tab/>
        <w:t>Prisoner to be notified</w:t>
      </w:r>
      <w:r>
        <w:tab/>
      </w:r>
      <w:r>
        <w:fldChar w:fldCharType="begin"/>
      </w:r>
      <w:r>
        <w:instrText xml:space="preserve"> PAGEREF _Toc147130804 \h </w:instrText>
      </w:r>
      <w:r>
        <w:fldChar w:fldCharType="separate"/>
      </w:r>
      <w:r>
        <w:t>26</w:t>
      </w:r>
      <w:r>
        <w:fldChar w:fldCharType="end"/>
      </w:r>
    </w:p>
    <w:p>
      <w:pPr>
        <w:pStyle w:val="TOC4"/>
        <w:tabs>
          <w:tab w:val="right" w:leader="dot" w:pos="7086"/>
        </w:tabs>
        <w:rPr>
          <w:b w:val="0"/>
          <w:sz w:val="24"/>
        </w:rPr>
      </w:pPr>
      <w:r>
        <w:t>Division 10 — Cancellation of parole orders</w:t>
      </w:r>
    </w:p>
    <w:p>
      <w:pPr>
        <w:pStyle w:val="TOC8"/>
        <w:rPr>
          <w:sz w:val="24"/>
        </w:rPr>
      </w:pPr>
      <w:r>
        <w:t>43.</w:t>
      </w:r>
      <w:r>
        <w:tab/>
        <w:t>Cancellation before release</w:t>
      </w:r>
      <w:r>
        <w:tab/>
      </w:r>
      <w:r>
        <w:fldChar w:fldCharType="begin"/>
      </w:r>
      <w:r>
        <w:instrText xml:space="preserve"> PAGEREF _Toc147130806 \h </w:instrText>
      </w:r>
      <w:r>
        <w:fldChar w:fldCharType="separate"/>
      </w:r>
      <w:r>
        <w:t>26</w:t>
      </w:r>
      <w:r>
        <w:fldChar w:fldCharType="end"/>
      </w:r>
    </w:p>
    <w:p>
      <w:pPr>
        <w:pStyle w:val="TOC8"/>
        <w:rPr>
          <w:sz w:val="24"/>
        </w:rPr>
      </w:pPr>
      <w:r>
        <w:t>44.</w:t>
      </w:r>
      <w:r>
        <w:tab/>
        <w:t>Cancellation by Board or CEO</w:t>
      </w:r>
      <w:r>
        <w:tab/>
      </w:r>
      <w:r>
        <w:fldChar w:fldCharType="begin"/>
      </w:r>
      <w:r>
        <w:instrText xml:space="preserve"> PAGEREF _Toc147130807 \h </w:instrText>
      </w:r>
      <w:r>
        <w:fldChar w:fldCharType="separate"/>
      </w:r>
      <w:r>
        <w:t>27</w:t>
      </w:r>
      <w:r>
        <w:fldChar w:fldCharType="end"/>
      </w:r>
    </w:p>
    <w:p>
      <w:pPr>
        <w:pStyle w:val="TOC8"/>
        <w:rPr>
          <w:sz w:val="24"/>
        </w:rPr>
      </w:pPr>
      <w:r>
        <w:t>45</w:t>
      </w:r>
      <w:r>
        <w:rPr>
          <w:snapToGrid w:val="0"/>
        </w:rPr>
        <w:t>.</w:t>
      </w:r>
      <w:r>
        <w:rPr>
          <w:snapToGrid w:val="0"/>
        </w:rPr>
        <w:tab/>
        <w:t>Cancellation, prisoner to be notified</w:t>
      </w:r>
      <w:r>
        <w:tab/>
      </w:r>
      <w:r>
        <w:fldChar w:fldCharType="begin"/>
      </w:r>
      <w:r>
        <w:instrText xml:space="preserve"> PAGEREF _Toc147130808 \h </w:instrText>
      </w:r>
      <w:r>
        <w:fldChar w:fldCharType="separate"/>
      </w:r>
      <w:r>
        <w:t>27</w:t>
      </w:r>
      <w:r>
        <w:fldChar w:fldCharType="end"/>
      </w:r>
    </w:p>
    <w:p>
      <w:pPr>
        <w:pStyle w:val="TOC8"/>
        <w:rPr>
          <w:sz w:val="24"/>
        </w:rPr>
      </w:pPr>
      <w:r>
        <w:t>46.</w:t>
      </w:r>
      <w:r>
        <w:tab/>
        <w:t>Cancellation, effect on other parole orders</w:t>
      </w:r>
      <w:r>
        <w:tab/>
      </w:r>
      <w:r>
        <w:fldChar w:fldCharType="begin"/>
      </w:r>
      <w:r>
        <w:instrText xml:space="preserve"> PAGEREF _Toc147130809 \h </w:instrText>
      </w:r>
      <w:r>
        <w:fldChar w:fldCharType="separate"/>
      </w:r>
      <w:r>
        <w:t>28</w:t>
      </w:r>
      <w:r>
        <w:fldChar w:fldCharType="end"/>
      </w:r>
    </w:p>
    <w:p>
      <w:pPr>
        <w:pStyle w:val="TOC4"/>
        <w:tabs>
          <w:tab w:val="right" w:leader="dot" w:pos="7086"/>
        </w:tabs>
        <w:rPr>
          <w:b w:val="0"/>
          <w:sz w:val="24"/>
        </w:rPr>
      </w:pPr>
      <w:r>
        <w:t>Division 11 — Miscellaneous</w:t>
      </w:r>
    </w:p>
    <w:p>
      <w:pPr>
        <w:pStyle w:val="TOC8"/>
        <w:rPr>
          <w:sz w:val="24"/>
        </w:rPr>
      </w:pPr>
      <w:r>
        <w:t>47.</w:t>
      </w:r>
      <w:r>
        <w:tab/>
        <w:t>Decision to refuse etc. parole, Board may review</w:t>
      </w:r>
      <w:r>
        <w:tab/>
      </w:r>
      <w:r>
        <w:fldChar w:fldCharType="begin"/>
      </w:r>
      <w:r>
        <w:instrText xml:space="preserve"> PAGEREF _Toc147130811 \h </w:instrText>
      </w:r>
      <w:r>
        <w:fldChar w:fldCharType="separate"/>
      </w:r>
      <w:r>
        <w:t>28</w:t>
      </w:r>
      <w:r>
        <w:fldChar w:fldCharType="end"/>
      </w:r>
    </w:p>
    <w:p>
      <w:pPr>
        <w:pStyle w:val="TOC8"/>
        <w:rPr>
          <w:sz w:val="24"/>
        </w:rPr>
      </w:pPr>
      <w:r>
        <w:t>48.</w:t>
      </w:r>
      <w:r>
        <w:tab/>
        <w:t>Parole ordered by Governor, Minister to be advised of amendment, suspension or cancellation</w:t>
      </w:r>
      <w:r>
        <w:tab/>
      </w:r>
      <w:r>
        <w:fldChar w:fldCharType="begin"/>
      </w:r>
      <w:r>
        <w:instrText xml:space="preserve"> PAGEREF _Toc147130812 \h </w:instrText>
      </w:r>
      <w:r>
        <w:fldChar w:fldCharType="separate"/>
      </w:r>
      <w:r>
        <w:t>29</w:t>
      </w:r>
      <w:r>
        <w:fldChar w:fldCharType="end"/>
      </w:r>
    </w:p>
    <w:p>
      <w:pPr>
        <w:pStyle w:val="TOC8"/>
        <w:rPr>
          <w:sz w:val="24"/>
        </w:rPr>
      </w:pPr>
      <w:r>
        <w:t>49.</w:t>
      </w:r>
      <w:r>
        <w:tab/>
        <w:t>Resolution of doubtful cases</w:t>
      </w:r>
      <w:r>
        <w:tab/>
      </w:r>
      <w:r>
        <w:fldChar w:fldCharType="begin"/>
      </w:r>
      <w:r>
        <w:instrText xml:space="preserve"> PAGEREF _Toc147130813 \h </w:instrText>
      </w:r>
      <w:r>
        <w:fldChar w:fldCharType="separate"/>
      </w:r>
      <w:r>
        <w:t>29</w:t>
      </w:r>
      <w:r>
        <w:fldChar w:fldCharType="end"/>
      </w:r>
    </w:p>
    <w:p>
      <w:pPr>
        <w:pStyle w:val="TOC2"/>
        <w:tabs>
          <w:tab w:val="right" w:leader="dot" w:pos="7086"/>
        </w:tabs>
        <w:rPr>
          <w:b w:val="0"/>
          <w:sz w:val="24"/>
        </w:rPr>
      </w:pPr>
      <w:r>
        <w:t>Part 4 — Re-entry release orders</w:t>
      </w:r>
    </w:p>
    <w:p>
      <w:pPr>
        <w:pStyle w:val="TOC8"/>
        <w:rPr>
          <w:sz w:val="24"/>
        </w:rPr>
      </w:pPr>
      <w:r>
        <w:t>50.</w:t>
      </w:r>
      <w:r>
        <w:tab/>
        <w:t>Certain prisoners may apply to Board for RRO</w:t>
      </w:r>
      <w:r>
        <w:tab/>
      </w:r>
      <w:r>
        <w:fldChar w:fldCharType="begin"/>
      </w:r>
      <w:r>
        <w:instrText xml:space="preserve"> PAGEREF _Toc147130815 \h </w:instrText>
      </w:r>
      <w:r>
        <w:fldChar w:fldCharType="separate"/>
      </w:r>
      <w:r>
        <w:t>31</w:t>
      </w:r>
      <w:r>
        <w:fldChar w:fldCharType="end"/>
      </w:r>
    </w:p>
    <w:p>
      <w:pPr>
        <w:pStyle w:val="TOC8"/>
        <w:rPr>
          <w:sz w:val="24"/>
        </w:rPr>
      </w:pPr>
      <w:r>
        <w:t>51.</w:t>
      </w:r>
      <w:r>
        <w:tab/>
        <w:t>CEO to report to Board about RRO applicants</w:t>
      </w:r>
      <w:r>
        <w:tab/>
      </w:r>
      <w:r>
        <w:fldChar w:fldCharType="begin"/>
      </w:r>
      <w:r>
        <w:instrText xml:space="preserve"> PAGEREF _Toc147130816 \h </w:instrText>
      </w:r>
      <w:r>
        <w:fldChar w:fldCharType="separate"/>
      </w:r>
      <w:r>
        <w:t>31</w:t>
      </w:r>
      <w:r>
        <w:fldChar w:fldCharType="end"/>
      </w:r>
    </w:p>
    <w:p>
      <w:pPr>
        <w:pStyle w:val="TOC8"/>
        <w:rPr>
          <w:sz w:val="24"/>
        </w:rPr>
      </w:pPr>
      <w:r>
        <w:t>52.</w:t>
      </w:r>
      <w:r>
        <w:tab/>
        <w:t>Board may make RRO</w:t>
      </w:r>
      <w:r>
        <w:tab/>
      </w:r>
      <w:r>
        <w:fldChar w:fldCharType="begin"/>
      </w:r>
      <w:r>
        <w:instrText xml:space="preserve"> PAGEREF _Toc147130817 \h </w:instrText>
      </w:r>
      <w:r>
        <w:fldChar w:fldCharType="separate"/>
      </w:r>
      <w:r>
        <w:t>32</w:t>
      </w:r>
      <w:r>
        <w:fldChar w:fldCharType="end"/>
      </w:r>
    </w:p>
    <w:p>
      <w:pPr>
        <w:pStyle w:val="TOC8"/>
        <w:rPr>
          <w:sz w:val="24"/>
        </w:rPr>
      </w:pPr>
      <w:r>
        <w:t>53.</w:t>
      </w:r>
      <w:r>
        <w:tab/>
        <w:t>Prisoner to be notified of refusal to make RRO</w:t>
      </w:r>
      <w:r>
        <w:tab/>
      </w:r>
      <w:r>
        <w:fldChar w:fldCharType="begin"/>
      </w:r>
      <w:r>
        <w:instrText xml:space="preserve"> PAGEREF _Toc147130818 \h </w:instrText>
      </w:r>
      <w:r>
        <w:fldChar w:fldCharType="separate"/>
      </w:r>
      <w:r>
        <w:t>32</w:t>
      </w:r>
      <w:r>
        <w:fldChar w:fldCharType="end"/>
      </w:r>
    </w:p>
    <w:p>
      <w:pPr>
        <w:pStyle w:val="TOC8"/>
        <w:rPr>
          <w:sz w:val="24"/>
        </w:rPr>
      </w:pPr>
      <w:r>
        <w:t>54.</w:t>
      </w:r>
      <w:r>
        <w:tab/>
        <w:t>RRO, nature of</w:t>
      </w:r>
      <w:r>
        <w:tab/>
      </w:r>
      <w:r>
        <w:fldChar w:fldCharType="begin"/>
      </w:r>
      <w:r>
        <w:instrText xml:space="preserve"> PAGEREF _Toc147130819 \h </w:instrText>
      </w:r>
      <w:r>
        <w:fldChar w:fldCharType="separate"/>
      </w:r>
      <w:r>
        <w:t>33</w:t>
      </w:r>
      <w:r>
        <w:fldChar w:fldCharType="end"/>
      </w:r>
    </w:p>
    <w:p>
      <w:pPr>
        <w:pStyle w:val="TOC8"/>
        <w:rPr>
          <w:sz w:val="24"/>
        </w:rPr>
      </w:pPr>
      <w:r>
        <w:t>55.</w:t>
      </w:r>
      <w:r>
        <w:tab/>
        <w:t>RRO, standard obligations</w:t>
      </w:r>
      <w:r>
        <w:tab/>
      </w:r>
      <w:r>
        <w:fldChar w:fldCharType="begin"/>
      </w:r>
      <w:r>
        <w:instrText xml:space="preserve"> PAGEREF _Toc147130820 \h </w:instrText>
      </w:r>
      <w:r>
        <w:fldChar w:fldCharType="separate"/>
      </w:r>
      <w:r>
        <w:t>34</w:t>
      </w:r>
      <w:r>
        <w:fldChar w:fldCharType="end"/>
      </w:r>
    </w:p>
    <w:p>
      <w:pPr>
        <w:pStyle w:val="TOC8"/>
        <w:rPr>
          <w:sz w:val="24"/>
        </w:rPr>
      </w:pPr>
      <w:r>
        <w:t>56.</w:t>
      </w:r>
      <w:r>
        <w:tab/>
        <w:t>RRO, primary requirements</w:t>
      </w:r>
      <w:r>
        <w:tab/>
      </w:r>
      <w:r>
        <w:fldChar w:fldCharType="begin"/>
      </w:r>
      <w:r>
        <w:instrText xml:space="preserve"> PAGEREF _Toc147130821 \h </w:instrText>
      </w:r>
      <w:r>
        <w:fldChar w:fldCharType="separate"/>
      </w:r>
      <w:r>
        <w:t>34</w:t>
      </w:r>
      <w:r>
        <w:fldChar w:fldCharType="end"/>
      </w:r>
    </w:p>
    <w:p>
      <w:pPr>
        <w:pStyle w:val="TOC8"/>
        <w:rPr>
          <w:sz w:val="24"/>
        </w:rPr>
      </w:pPr>
      <w:r>
        <w:t>57.</w:t>
      </w:r>
      <w:r>
        <w:tab/>
        <w:t>RRO, additional requirements</w:t>
      </w:r>
      <w:r>
        <w:tab/>
      </w:r>
      <w:r>
        <w:fldChar w:fldCharType="begin"/>
      </w:r>
      <w:r>
        <w:instrText xml:space="preserve"> PAGEREF _Toc147130822 \h </w:instrText>
      </w:r>
      <w:r>
        <w:fldChar w:fldCharType="separate"/>
      </w:r>
      <w:r>
        <w:t>35</w:t>
      </w:r>
      <w:r>
        <w:fldChar w:fldCharType="end"/>
      </w:r>
    </w:p>
    <w:p>
      <w:pPr>
        <w:pStyle w:val="TOC8"/>
        <w:rPr>
          <w:sz w:val="24"/>
        </w:rPr>
      </w:pPr>
      <w:r>
        <w:t>58.</w:t>
      </w:r>
      <w:r>
        <w:tab/>
        <w:t>Prisoner’s undertaking</w:t>
      </w:r>
      <w:r>
        <w:tab/>
      </w:r>
      <w:r>
        <w:fldChar w:fldCharType="begin"/>
      </w:r>
      <w:r>
        <w:instrText xml:space="preserve"> PAGEREF _Toc147130823 \h </w:instrText>
      </w:r>
      <w:r>
        <w:fldChar w:fldCharType="separate"/>
      </w:r>
      <w:r>
        <w:t>35</w:t>
      </w:r>
      <w:r>
        <w:fldChar w:fldCharType="end"/>
      </w:r>
    </w:p>
    <w:p>
      <w:pPr>
        <w:pStyle w:val="TOC8"/>
        <w:rPr>
          <w:sz w:val="24"/>
        </w:rPr>
      </w:pPr>
      <w:r>
        <w:t>59.</w:t>
      </w:r>
      <w:r>
        <w:tab/>
        <w:t>CEO to ensure prisoner is supervised during RRO</w:t>
      </w:r>
      <w:r>
        <w:tab/>
      </w:r>
      <w:r>
        <w:fldChar w:fldCharType="begin"/>
      </w:r>
      <w:r>
        <w:instrText xml:space="preserve"> PAGEREF _Toc147130824 \h </w:instrText>
      </w:r>
      <w:r>
        <w:fldChar w:fldCharType="separate"/>
      </w:r>
      <w:r>
        <w:t>35</w:t>
      </w:r>
      <w:r>
        <w:fldChar w:fldCharType="end"/>
      </w:r>
    </w:p>
    <w:p>
      <w:pPr>
        <w:pStyle w:val="TOC8"/>
        <w:rPr>
          <w:sz w:val="24"/>
        </w:rPr>
      </w:pPr>
      <w:r>
        <w:t>60.</w:t>
      </w:r>
      <w:r>
        <w:tab/>
        <w:t>Prisoner may be paroled or returned to custody after RRO</w:t>
      </w:r>
      <w:r>
        <w:tab/>
      </w:r>
      <w:r>
        <w:fldChar w:fldCharType="begin"/>
      </w:r>
      <w:r>
        <w:instrText xml:space="preserve"> PAGEREF _Toc147130825 \h </w:instrText>
      </w:r>
      <w:r>
        <w:fldChar w:fldCharType="separate"/>
      </w:r>
      <w:r>
        <w:t>36</w:t>
      </w:r>
      <w:r>
        <w:fldChar w:fldCharType="end"/>
      </w:r>
    </w:p>
    <w:p>
      <w:pPr>
        <w:pStyle w:val="TOC8"/>
        <w:rPr>
          <w:sz w:val="24"/>
        </w:rPr>
      </w:pPr>
      <w:r>
        <w:t>61.</w:t>
      </w:r>
      <w:r>
        <w:tab/>
        <w:t>Suspension by Board or CEO</w:t>
      </w:r>
      <w:r>
        <w:tab/>
      </w:r>
      <w:r>
        <w:fldChar w:fldCharType="begin"/>
      </w:r>
      <w:r>
        <w:instrText xml:space="preserve"> PAGEREF _Toc147130826 \h </w:instrText>
      </w:r>
      <w:r>
        <w:fldChar w:fldCharType="separate"/>
      </w:r>
      <w:r>
        <w:t>36</w:t>
      </w:r>
      <w:r>
        <w:fldChar w:fldCharType="end"/>
      </w:r>
    </w:p>
    <w:p>
      <w:pPr>
        <w:pStyle w:val="TOC8"/>
        <w:rPr>
          <w:sz w:val="24"/>
        </w:rPr>
      </w:pPr>
      <w:r>
        <w:t>62.</w:t>
      </w:r>
      <w:r>
        <w:tab/>
        <w:t>Suspension, prisoner to be notified</w:t>
      </w:r>
      <w:r>
        <w:tab/>
      </w:r>
      <w:r>
        <w:fldChar w:fldCharType="begin"/>
      </w:r>
      <w:r>
        <w:instrText xml:space="preserve"> PAGEREF _Toc147130827 \h </w:instrText>
      </w:r>
      <w:r>
        <w:fldChar w:fldCharType="separate"/>
      </w:r>
      <w:r>
        <w:t>37</w:t>
      </w:r>
      <w:r>
        <w:fldChar w:fldCharType="end"/>
      </w:r>
    </w:p>
    <w:p>
      <w:pPr>
        <w:pStyle w:val="TOC8"/>
        <w:rPr>
          <w:sz w:val="24"/>
        </w:rPr>
      </w:pPr>
      <w:r>
        <w:t>63.</w:t>
      </w:r>
      <w:r>
        <w:tab/>
        <w:t>Cancellation by Board</w:t>
      </w:r>
      <w:r>
        <w:tab/>
      </w:r>
      <w:r>
        <w:fldChar w:fldCharType="begin"/>
      </w:r>
      <w:r>
        <w:instrText xml:space="preserve"> PAGEREF _Toc147130828 \h </w:instrText>
      </w:r>
      <w:r>
        <w:fldChar w:fldCharType="separate"/>
      </w:r>
      <w:r>
        <w:t>38</w:t>
      </w:r>
      <w:r>
        <w:fldChar w:fldCharType="end"/>
      </w:r>
    </w:p>
    <w:p>
      <w:pPr>
        <w:pStyle w:val="TOC8"/>
        <w:rPr>
          <w:sz w:val="24"/>
        </w:rPr>
      </w:pPr>
      <w:r>
        <w:t>64.</w:t>
      </w:r>
      <w:r>
        <w:tab/>
        <w:t>Cancellation, prisoner to be notified</w:t>
      </w:r>
      <w:r>
        <w:tab/>
      </w:r>
      <w:r>
        <w:fldChar w:fldCharType="begin"/>
      </w:r>
      <w:r>
        <w:instrText xml:space="preserve"> PAGEREF _Toc147130829 \h </w:instrText>
      </w:r>
      <w:r>
        <w:fldChar w:fldCharType="separate"/>
      </w:r>
      <w:r>
        <w:t>38</w:t>
      </w:r>
      <w:r>
        <w:fldChar w:fldCharType="end"/>
      </w:r>
    </w:p>
    <w:p>
      <w:pPr>
        <w:pStyle w:val="TOC2"/>
        <w:tabs>
          <w:tab w:val="right" w:leader="dot" w:pos="7086"/>
        </w:tabs>
        <w:rPr>
          <w:b w:val="0"/>
          <w:sz w:val="24"/>
        </w:rPr>
      </w:pPr>
      <w:r>
        <w:t>Part 5 — Provisions applying to early release orders</w:t>
      </w:r>
    </w:p>
    <w:p>
      <w:pPr>
        <w:pStyle w:val="TOC4"/>
        <w:tabs>
          <w:tab w:val="right" w:leader="dot" w:pos="7086"/>
        </w:tabs>
        <w:rPr>
          <w:b w:val="0"/>
          <w:sz w:val="24"/>
        </w:rPr>
      </w:pPr>
      <w:r>
        <w:t>Division 1 — General</w:t>
      </w:r>
    </w:p>
    <w:p>
      <w:pPr>
        <w:pStyle w:val="TOC8"/>
        <w:rPr>
          <w:sz w:val="24"/>
        </w:rPr>
      </w:pPr>
      <w:r>
        <w:t>65.</w:t>
      </w:r>
      <w:r>
        <w:tab/>
        <w:t>Period of early release order counts as time served</w:t>
      </w:r>
      <w:r>
        <w:tab/>
      </w:r>
      <w:r>
        <w:fldChar w:fldCharType="begin"/>
      </w:r>
      <w:r>
        <w:instrText xml:space="preserve"> PAGEREF _Toc147130832 \h </w:instrText>
      </w:r>
      <w:r>
        <w:fldChar w:fldCharType="separate"/>
      </w:r>
      <w:r>
        <w:t>39</w:t>
      </w:r>
      <w:r>
        <w:fldChar w:fldCharType="end"/>
      </w:r>
    </w:p>
    <w:p>
      <w:pPr>
        <w:pStyle w:val="TOC8"/>
        <w:rPr>
          <w:sz w:val="24"/>
        </w:rPr>
      </w:pPr>
      <w:r>
        <w:t>66.</w:t>
      </w:r>
      <w:r>
        <w:tab/>
        <w:t>Prisoner under sentence until discharged</w:t>
      </w:r>
      <w:r>
        <w:tab/>
      </w:r>
      <w:r>
        <w:fldChar w:fldCharType="begin"/>
      </w:r>
      <w:r>
        <w:instrText xml:space="preserve"> PAGEREF _Toc147130833 \h </w:instrText>
      </w:r>
      <w:r>
        <w:fldChar w:fldCharType="separate"/>
      </w:r>
      <w:r>
        <w:t>39</w:t>
      </w:r>
      <w:r>
        <w:fldChar w:fldCharType="end"/>
      </w:r>
    </w:p>
    <w:p>
      <w:pPr>
        <w:pStyle w:val="TOC4"/>
        <w:tabs>
          <w:tab w:val="right" w:leader="dot" w:pos="7086"/>
        </w:tabs>
        <w:rPr>
          <w:b w:val="0"/>
          <w:sz w:val="24"/>
        </w:rPr>
      </w:pPr>
      <w:r>
        <w:t>Division 2 — Automatic cancellation</w:t>
      </w:r>
    </w:p>
    <w:p>
      <w:pPr>
        <w:pStyle w:val="TOC8"/>
        <w:rPr>
          <w:sz w:val="24"/>
        </w:rPr>
      </w:pPr>
      <w:r>
        <w:t>67.</w:t>
      </w:r>
      <w:r>
        <w:tab/>
        <w:t>Cancellation automatic if prisoner imprisoned for offence committed on early release order</w:t>
      </w:r>
      <w:r>
        <w:tab/>
      </w:r>
      <w:r>
        <w:fldChar w:fldCharType="begin"/>
      </w:r>
      <w:r>
        <w:instrText xml:space="preserve"> PAGEREF _Toc147130835 \h </w:instrText>
      </w:r>
      <w:r>
        <w:fldChar w:fldCharType="separate"/>
      </w:r>
      <w:r>
        <w:t>40</w:t>
      </w:r>
      <w:r>
        <w:fldChar w:fldCharType="end"/>
      </w:r>
    </w:p>
    <w:p>
      <w:pPr>
        <w:pStyle w:val="TOC4"/>
        <w:tabs>
          <w:tab w:val="right" w:leader="dot" w:pos="7086"/>
        </w:tabs>
        <w:rPr>
          <w:b w:val="0"/>
          <w:sz w:val="24"/>
        </w:rPr>
      </w:pPr>
      <w:r>
        <w:t>Division 3 — Consequences of suspension and cancellation</w:t>
      </w:r>
    </w:p>
    <w:p>
      <w:pPr>
        <w:pStyle w:val="TOC8"/>
        <w:rPr>
          <w:sz w:val="24"/>
        </w:rPr>
      </w:pPr>
      <w:r>
        <w:t>68.</w:t>
      </w:r>
      <w:r>
        <w:tab/>
        <w:t>Suspension, effect of</w:t>
      </w:r>
      <w:r>
        <w:tab/>
      </w:r>
      <w:r>
        <w:fldChar w:fldCharType="begin"/>
      </w:r>
      <w:r>
        <w:instrText xml:space="preserve"> PAGEREF _Toc147130837 \h </w:instrText>
      </w:r>
      <w:r>
        <w:fldChar w:fldCharType="separate"/>
      </w:r>
      <w:r>
        <w:t>40</w:t>
      </w:r>
      <w:r>
        <w:fldChar w:fldCharType="end"/>
      </w:r>
    </w:p>
    <w:p>
      <w:pPr>
        <w:pStyle w:val="TOC8"/>
        <w:rPr>
          <w:sz w:val="24"/>
        </w:rPr>
      </w:pPr>
      <w:r>
        <w:t>69.</w:t>
      </w:r>
      <w:r>
        <w:tab/>
        <w:t>Cancellation, effect of</w:t>
      </w:r>
      <w:r>
        <w:tab/>
      </w:r>
      <w:r>
        <w:fldChar w:fldCharType="begin"/>
      </w:r>
      <w:r>
        <w:instrText xml:space="preserve"> PAGEREF _Toc147130838 \h </w:instrText>
      </w:r>
      <w:r>
        <w:fldChar w:fldCharType="separate"/>
      </w:r>
      <w:r>
        <w:t>41</w:t>
      </w:r>
      <w:r>
        <w:fldChar w:fldCharType="end"/>
      </w:r>
    </w:p>
    <w:p>
      <w:pPr>
        <w:pStyle w:val="TOC8"/>
        <w:rPr>
          <w:sz w:val="24"/>
        </w:rPr>
      </w:pPr>
      <w:r>
        <w:t>70.</w:t>
      </w:r>
      <w:r>
        <w:tab/>
        <w:t>Returning prisoner to custody</w:t>
      </w:r>
      <w:r>
        <w:tab/>
      </w:r>
      <w:r>
        <w:fldChar w:fldCharType="begin"/>
      </w:r>
      <w:r>
        <w:instrText xml:space="preserve"> PAGEREF _Toc147130839 \h </w:instrText>
      </w:r>
      <w:r>
        <w:fldChar w:fldCharType="separate"/>
      </w:r>
      <w:r>
        <w:t>42</w:t>
      </w:r>
      <w:r>
        <w:fldChar w:fldCharType="end"/>
      </w:r>
    </w:p>
    <w:p>
      <w:pPr>
        <w:pStyle w:val="TOC8"/>
        <w:rPr>
          <w:sz w:val="24"/>
        </w:rPr>
      </w:pPr>
      <w:r>
        <w:t>71.</w:t>
      </w:r>
      <w:r>
        <w:tab/>
        <w:t>Clean street time counts as time served</w:t>
      </w:r>
      <w:r>
        <w:tab/>
      </w:r>
      <w:r>
        <w:fldChar w:fldCharType="begin"/>
      </w:r>
      <w:r>
        <w:instrText xml:space="preserve"> PAGEREF _Toc147130840 \h </w:instrText>
      </w:r>
      <w:r>
        <w:fldChar w:fldCharType="separate"/>
      </w:r>
      <w:r>
        <w:t>42</w:t>
      </w:r>
      <w:r>
        <w:fldChar w:fldCharType="end"/>
      </w:r>
    </w:p>
    <w:p>
      <w:pPr>
        <w:pStyle w:val="TOC4"/>
        <w:tabs>
          <w:tab w:val="right" w:leader="dot" w:pos="7086"/>
        </w:tabs>
        <w:rPr>
          <w:b w:val="0"/>
          <w:sz w:val="24"/>
        </w:rPr>
      </w:pPr>
      <w:r>
        <w:t>Division 4 — Re</w:t>
      </w:r>
      <w:r>
        <w:noBreakHyphen/>
        <w:t>release after cancellation</w:t>
      </w:r>
    </w:p>
    <w:p>
      <w:pPr>
        <w:pStyle w:val="TOC8"/>
        <w:rPr>
          <w:sz w:val="24"/>
        </w:rPr>
      </w:pPr>
      <w:r>
        <w:t>72.</w:t>
      </w:r>
      <w:r>
        <w:tab/>
        <w:t>Re</w:t>
      </w:r>
      <w:r>
        <w:noBreakHyphen/>
        <w:t>release after cancellation of order made by Board or CEO</w:t>
      </w:r>
      <w:r>
        <w:tab/>
      </w:r>
      <w:r>
        <w:fldChar w:fldCharType="begin"/>
      </w:r>
      <w:r>
        <w:instrText xml:space="preserve"> PAGEREF _Toc147130842 \h </w:instrText>
      </w:r>
      <w:r>
        <w:fldChar w:fldCharType="separate"/>
      </w:r>
      <w:r>
        <w:t>44</w:t>
      </w:r>
      <w:r>
        <w:fldChar w:fldCharType="end"/>
      </w:r>
    </w:p>
    <w:p>
      <w:pPr>
        <w:pStyle w:val="TOC8"/>
        <w:rPr>
          <w:sz w:val="24"/>
        </w:rPr>
      </w:pPr>
      <w:r>
        <w:t>73.</w:t>
      </w:r>
      <w:r>
        <w:tab/>
        <w:t>Re</w:t>
      </w:r>
      <w:r>
        <w:noBreakHyphen/>
        <w:t>release after cancellation of parole order made by Governor</w:t>
      </w:r>
      <w:r>
        <w:tab/>
      </w:r>
      <w:r>
        <w:fldChar w:fldCharType="begin"/>
      </w:r>
      <w:r>
        <w:instrText xml:space="preserve"> PAGEREF _Toc147130843 \h </w:instrText>
      </w:r>
      <w:r>
        <w:fldChar w:fldCharType="separate"/>
      </w:r>
      <w:r>
        <w:t>44</w:t>
      </w:r>
      <w:r>
        <w:fldChar w:fldCharType="end"/>
      </w:r>
    </w:p>
    <w:p>
      <w:pPr>
        <w:pStyle w:val="TOC8"/>
        <w:rPr>
          <w:sz w:val="24"/>
        </w:rPr>
      </w:pPr>
      <w:r>
        <w:t>74.</w:t>
      </w:r>
      <w:r>
        <w:tab/>
        <w:t>Parole period under new parole order deemed to be time served</w:t>
      </w:r>
      <w:r>
        <w:tab/>
      </w:r>
      <w:r>
        <w:fldChar w:fldCharType="begin"/>
      </w:r>
      <w:r>
        <w:instrText xml:space="preserve"> PAGEREF _Toc147130844 \h </w:instrText>
      </w:r>
      <w:r>
        <w:fldChar w:fldCharType="separate"/>
      </w:r>
      <w:r>
        <w:t>45</w:t>
      </w:r>
      <w:r>
        <w:fldChar w:fldCharType="end"/>
      </w:r>
    </w:p>
    <w:p>
      <w:pPr>
        <w:pStyle w:val="TOC2"/>
        <w:tabs>
          <w:tab w:val="right" w:leader="dot" w:pos="7086"/>
        </w:tabs>
        <w:rPr>
          <w:b w:val="0"/>
          <w:sz w:val="24"/>
        </w:rPr>
      </w:pPr>
      <w:r>
        <w:t>Part 6 — Provisions applying to offenders on community corrections orders</w:t>
      </w:r>
    </w:p>
    <w:p>
      <w:pPr>
        <w:pStyle w:val="TOC8"/>
        <w:rPr>
          <w:sz w:val="24"/>
        </w:rPr>
      </w:pPr>
      <w:r>
        <w:t>75.</w:t>
      </w:r>
      <w:r>
        <w:tab/>
        <w:t>Interpretation</w:t>
      </w:r>
      <w:r>
        <w:tab/>
      </w:r>
      <w:r>
        <w:fldChar w:fldCharType="begin"/>
      </w:r>
      <w:r>
        <w:instrText xml:space="preserve"> PAGEREF _Toc147130846 \h </w:instrText>
      </w:r>
      <w:r>
        <w:fldChar w:fldCharType="separate"/>
      </w:r>
      <w:r>
        <w:t>46</w:t>
      </w:r>
      <w:r>
        <w:fldChar w:fldCharType="end"/>
      </w:r>
    </w:p>
    <w:p>
      <w:pPr>
        <w:pStyle w:val="TOC8"/>
        <w:rPr>
          <w:sz w:val="24"/>
        </w:rPr>
      </w:pPr>
      <w:r>
        <w:t>76.</w:t>
      </w:r>
      <w:r>
        <w:tab/>
        <w:t>Offender’s obligations</w:t>
      </w:r>
      <w:r>
        <w:tab/>
      </w:r>
      <w:r>
        <w:fldChar w:fldCharType="begin"/>
      </w:r>
      <w:r>
        <w:instrText xml:space="preserve"> PAGEREF _Toc147130847 \h </w:instrText>
      </w:r>
      <w:r>
        <w:fldChar w:fldCharType="separate"/>
      </w:r>
      <w:r>
        <w:t>46</w:t>
      </w:r>
      <w:r>
        <w:fldChar w:fldCharType="end"/>
      </w:r>
    </w:p>
    <w:p>
      <w:pPr>
        <w:pStyle w:val="TOC8"/>
        <w:rPr>
          <w:sz w:val="24"/>
        </w:rPr>
      </w:pPr>
      <w:r>
        <w:t>77.</w:t>
      </w:r>
      <w:r>
        <w:tab/>
        <w:t>Consequences of contravening the obligations</w:t>
      </w:r>
      <w:r>
        <w:tab/>
      </w:r>
      <w:r>
        <w:fldChar w:fldCharType="begin"/>
      </w:r>
      <w:r>
        <w:instrText xml:space="preserve"> PAGEREF _Toc147130848 \h </w:instrText>
      </w:r>
      <w:r>
        <w:fldChar w:fldCharType="separate"/>
      </w:r>
      <w:r>
        <w:t>48</w:t>
      </w:r>
      <w:r>
        <w:fldChar w:fldCharType="end"/>
      </w:r>
    </w:p>
    <w:p>
      <w:pPr>
        <w:pStyle w:val="TOC8"/>
        <w:rPr>
          <w:sz w:val="24"/>
        </w:rPr>
      </w:pPr>
      <w:r>
        <w:t>78.</w:t>
      </w:r>
      <w:r>
        <w:tab/>
        <w:t>CEO may suspend requirements in case of illness etc.</w:t>
      </w:r>
      <w:r>
        <w:tab/>
      </w:r>
      <w:r>
        <w:fldChar w:fldCharType="begin"/>
      </w:r>
      <w:r>
        <w:instrText xml:space="preserve"> PAGEREF _Toc147130849 \h </w:instrText>
      </w:r>
      <w:r>
        <w:fldChar w:fldCharType="separate"/>
      </w:r>
      <w:r>
        <w:t>48</w:t>
      </w:r>
      <w:r>
        <w:fldChar w:fldCharType="end"/>
      </w:r>
    </w:p>
    <w:p>
      <w:pPr>
        <w:pStyle w:val="TOC8"/>
        <w:rPr>
          <w:sz w:val="24"/>
        </w:rPr>
      </w:pPr>
      <w:r>
        <w:t>79.</w:t>
      </w:r>
      <w:r>
        <w:tab/>
        <w:t>Community service requirement, offender may be directed to do activities</w:t>
      </w:r>
      <w:r>
        <w:tab/>
      </w:r>
      <w:r>
        <w:fldChar w:fldCharType="begin"/>
      </w:r>
      <w:r>
        <w:instrText xml:space="preserve"> PAGEREF _Toc147130850 \h </w:instrText>
      </w:r>
      <w:r>
        <w:fldChar w:fldCharType="separate"/>
      </w:r>
      <w:r>
        <w:t>50</w:t>
      </w:r>
      <w:r>
        <w:fldChar w:fldCharType="end"/>
      </w:r>
    </w:p>
    <w:p>
      <w:pPr>
        <w:pStyle w:val="TOC8"/>
        <w:rPr>
          <w:sz w:val="24"/>
        </w:rPr>
      </w:pPr>
      <w:r>
        <w:t>80.</w:t>
      </w:r>
      <w:r>
        <w:tab/>
        <w:t>Programme requirement</w:t>
      </w:r>
      <w:r>
        <w:tab/>
      </w:r>
      <w:r>
        <w:fldChar w:fldCharType="begin"/>
      </w:r>
      <w:r>
        <w:instrText xml:space="preserve"> PAGEREF _Toc147130851 \h </w:instrText>
      </w:r>
      <w:r>
        <w:fldChar w:fldCharType="separate"/>
      </w:r>
      <w:r>
        <w:t>50</w:t>
      </w:r>
      <w:r>
        <w:fldChar w:fldCharType="end"/>
      </w:r>
    </w:p>
    <w:p>
      <w:pPr>
        <w:pStyle w:val="TOC8"/>
        <w:rPr>
          <w:sz w:val="24"/>
        </w:rPr>
      </w:pPr>
      <w:r>
        <w:t>81.</w:t>
      </w:r>
      <w:r>
        <w:tab/>
        <w:t>Compensation for injury</w:t>
      </w:r>
      <w:r>
        <w:tab/>
      </w:r>
      <w:r>
        <w:fldChar w:fldCharType="begin"/>
      </w:r>
      <w:r>
        <w:instrText xml:space="preserve"> PAGEREF _Toc147130852 \h </w:instrText>
      </w:r>
      <w:r>
        <w:fldChar w:fldCharType="separate"/>
      </w:r>
      <w:r>
        <w:t>51</w:t>
      </w:r>
      <w:r>
        <w:fldChar w:fldCharType="end"/>
      </w:r>
    </w:p>
    <w:p>
      <w:pPr>
        <w:pStyle w:val="TOC8"/>
        <w:rPr>
          <w:sz w:val="24"/>
        </w:rPr>
      </w:pPr>
      <w:r>
        <w:t>82.</w:t>
      </w:r>
      <w:r>
        <w:tab/>
        <w:t>Regulations</w:t>
      </w:r>
      <w:r>
        <w:tab/>
      </w:r>
      <w:r>
        <w:fldChar w:fldCharType="begin"/>
      </w:r>
      <w:r>
        <w:instrText xml:space="preserve"> PAGEREF _Toc147130853 \h </w:instrText>
      </w:r>
      <w:r>
        <w:fldChar w:fldCharType="separate"/>
      </w:r>
      <w:r>
        <w:t>51</w:t>
      </w:r>
      <w:r>
        <w:fldChar w:fldCharType="end"/>
      </w:r>
    </w:p>
    <w:p>
      <w:pPr>
        <w:pStyle w:val="TOC2"/>
        <w:tabs>
          <w:tab w:val="right" w:leader="dot" w:pos="7086"/>
        </w:tabs>
        <w:rPr>
          <w:b w:val="0"/>
          <w:sz w:val="24"/>
        </w:rPr>
      </w:pPr>
      <w:r>
        <w:t>Part 7 — Community corrections centres</w:t>
      </w:r>
    </w:p>
    <w:p>
      <w:pPr>
        <w:pStyle w:val="TOC4"/>
        <w:tabs>
          <w:tab w:val="right" w:leader="dot" w:pos="7086"/>
        </w:tabs>
        <w:rPr>
          <w:b w:val="0"/>
          <w:sz w:val="24"/>
        </w:rPr>
      </w:pPr>
      <w:r>
        <w:t>Division 1 — Preliminary</w:t>
      </w:r>
    </w:p>
    <w:p>
      <w:pPr>
        <w:pStyle w:val="TOC8"/>
        <w:rPr>
          <w:sz w:val="24"/>
        </w:rPr>
      </w:pPr>
      <w:r>
        <w:t>83.</w:t>
      </w:r>
      <w:r>
        <w:tab/>
        <w:t>Interpretation</w:t>
      </w:r>
      <w:r>
        <w:tab/>
      </w:r>
      <w:r>
        <w:fldChar w:fldCharType="begin"/>
      </w:r>
      <w:r>
        <w:instrText xml:space="preserve"> PAGEREF _Toc147130856 \h </w:instrText>
      </w:r>
      <w:r>
        <w:fldChar w:fldCharType="separate"/>
      </w:r>
      <w:r>
        <w:t>52</w:t>
      </w:r>
      <w:r>
        <w:fldChar w:fldCharType="end"/>
      </w:r>
    </w:p>
    <w:p>
      <w:pPr>
        <w:pStyle w:val="TOC8"/>
        <w:rPr>
          <w:sz w:val="24"/>
        </w:rPr>
      </w:pPr>
      <w:r>
        <w:t>84.</w:t>
      </w:r>
      <w:r>
        <w:tab/>
        <w:t>Community corrections centres</w:t>
      </w:r>
      <w:r>
        <w:tab/>
      </w:r>
      <w:r>
        <w:fldChar w:fldCharType="begin"/>
      </w:r>
      <w:r>
        <w:instrText xml:space="preserve"> PAGEREF _Toc147130857 \h </w:instrText>
      </w:r>
      <w:r>
        <w:fldChar w:fldCharType="separate"/>
      </w:r>
      <w:r>
        <w:t>52</w:t>
      </w:r>
      <w:r>
        <w:fldChar w:fldCharType="end"/>
      </w:r>
    </w:p>
    <w:p>
      <w:pPr>
        <w:pStyle w:val="TOC8"/>
        <w:rPr>
          <w:sz w:val="24"/>
        </w:rPr>
      </w:pPr>
      <w:r>
        <w:t>85.</w:t>
      </w:r>
      <w:r>
        <w:tab/>
        <w:t>Community corrections activities</w:t>
      </w:r>
      <w:r>
        <w:tab/>
      </w:r>
      <w:r>
        <w:fldChar w:fldCharType="begin"/>
      </w:r>
      <w:r>
        <w:instrText xml:space="preserve"> PAGEREF _Toc147130858 \h </w:instrText>
      </w:r>
      <w:r>
        <w:fldChar w:fldCharType="separate"/>
      </w:r>
      <w:r>
        <w:t>52</w:t>
      </w:r>
      <w:r>
        <w:fldChar w:fldCharType="end"/>
      </w:r>
    </w:p>
    <w:p>
      <w:pPr>
        <w:pStyle w:val="TOC4"/>
        <w:tabs>
          <w:tab w:val="right" w:leader="dot" w:pos="7086"/>
        </w:tabs>
        <w:rPr>
          <w:b w:val="0"/>
          <w:sz w:val="24"/>
        </w:rPr>
      </w:pPr>
      <w:r>
        <w:t>Division 2 — Management</w:t>
      </w:r>
    </w:p>
    <w:p>
      <w:pPr>
        <w:pStyle w:val="TOC8"/>
        <w:rPr>
          <w:sz w:val="24"/>
        </w:rPr>
      </w:pPr>
      <w:r>
        <w:t>86.</w:t>
      </w:r>
      <w:r>
        <w:tab/>
        <w:t>CEO may issue written instructions</w:t>
      </w:r>
      <w:r>
        <w:tab/>
      </w:r>
      <w:r>
        <w:fldChar w:fldCharType="begin"/>
      </w:r>
      <w:r>
        <w:instrText xml:space="preserve"> PAGEREF _Toc147130860 \h </w:instrText>
      </w:r>
      <w:r>
        <w:fldChar w:fldCharType="separate"/>
      </w:r>
      <w:r>
        <w:t>53</w:t>
      </w:r>
      <w:r>
        <w:fldChar w:fldCharType="end"/>
      </w:r>
    </w:p>
    <w:p>
      <w:pPr>
        <w:pStyle w:val="TOC8"/>
        <w:rPr>
          <w:sz w:val="24"/>
        </w:rPr>
      </w:pPr>
      <w:r>
        <w:t>87.</w:t>
      </w:r>
      <w:r>
        <w:tab/>
        <w:t>Supervisors of centres</w:t>
      </w:r>
      <w:r>
        <w:tab/>
      </w:r>
      <w:r>
        <w:fldChar w:fldCharType="begin"/>
      </w:r>
      <w:r>
        <w:instrText xml:space="preserve"> PAGEREF _Toc147130861 \h </w:instrText>
      </w:r>
      <w:r>
        <w:fldChar w:fldCharType="separate"/>
      </w:r>
      <w:r>
        <w:t>53</w:t>
      </w:r>
      <w:r>
        <w:fldChar w:fldCharType="end"/>
      </w:r>
    </w:p>
    <w:p>
      <w:pPr>
        <w:pStyle w:val="TOC8"/>
        <w:rPr>
          <w:sz w:val="24"/>
        </w:rPr>
      </w:pPr>
      <w:r>
        <w:t>88.</w:t>
      </w:r>
      <w:r>
        <w:tab/>
        <w:t>Functions of CCOs at centres</w:t>
      </w:r>
      <w:r>
        <w:tab/>
      </w:r>
      <w:r>
        <w:fldChar w:fldCharType="begin"/>
      </w:r>
      <w:r>
        <w:instrText xml:space="preserve"> PAGEREF _Toc147130862 \h </w:instrText>
      </w:r>
      <w:r>
        <w:fldChar w:fldCharType="separate"/>
      </w:r>
      <w:r>
        <w:t>54</w:t>
      </w:r>
      <w:r>
        <w:fldChar w:fldCharType="end"/>
      </w:r>
    </w:p>
    <w:p>
      <w:pPr>
        <w:pStyle w:val="TOC8"/>
        <w:rPr>
          <w:sz w:val="24"/>
        </w:rPr>
      </w:pPr>
      <w:r>
        <w:t>89.</w:t>
      </w:r>
      <w:r>
        <w:tab/>
        <w:t>Access to centres</w:t>
      </w:r>
      <w:r>
        <w:tab/>
      </w:r>
      <w:r>
        <w:fldChar w:fldCharType="begin"/>
      </w:r>
      <w:r>
        <w:instrText xml:space="preserve"> PAGEREF _Toc147130863 \h </w:instrText>
      </w:r>
      <w:r>
        <w:fldChar w:fldCharType="separate"/>
      </w:r>
      <w:r>
        <w:t>55</w:t>
      </w:r>
      <w:r>
        <w:fldChar w:fldCharType="end"/>
      </w:r>
    </w:p>
    <w:p>
      <w:pPr>
        <w:pStyle w:val="TOC8"/>
        <w:rPr>
          <w:sz w:val="24"/>
        </w:rPr>
      </w:pPr>
      <w:r>
        <w:t>90.</w:t>
      </w:r>
      <w:r>
        <w:tab/>
        <w:t>Searches</w:t>
      </w:r>
      <w:r>
        <w:tab/>
      </w:r>
      <w:r>
        <w:fldChar w:fldCharType="begin"/>
      </w:r>
      <w:r>
        <w:instrText xml:space="preserve"> PAGEREF _Toc147130864 \h </w:instrText>
      </w:r>
      <w:r>
        <w:fldChar w:fldCharType="separate"/>
      </w:r>
      <w:r>
        <w:t>56</w:t>
      </w:r>
      <w:r>
        <w:fldChar w:fldCharType="end"/>
      </w:r>
    </w:p>
    <w:p>
      <w:pPr>
        <w:pStyle w:val="TOC8"/>
        <w:rPr>
          <w:sz w:val="24"/>
        </w:rPr>
      </w:pPr>
      <w:r>
        <w:t>91.</w:t>
      </w:r>
      <w:r>
        <w:tab/>
        <w:t>Seizure</w:t>
      </w:r>
      <w:r>
        <w:tab/>
      </w:r>
      <w:r>
        <w:fldChar w:fldCharType="begin"/>
      </w:r>
      <w:r>
        <w:instrText xml:space="preserve"> PAGEREF _Toc147130865 \h </w:instrText>
      </w:r>
      <w:r>
        <w:fldChar w:fldCharType="separate"/>
      </w:r>
      <w:r>
        <w:t>56</w:t>
      </w:r>
      <w:r>
        <w:fldChar w:fldCharType="end"/>
      </w:r>
    </w:p>
    <w:p>
      <w:pPr>
        <w:pStyle w:val="TOC4"/>
        <w:tabs>
          <w:tab w:val="right" w:leader="dot" w:pos="7086"/>
        </w:tabs>
        <w:rPr>
          <w:b w:val="0"/>
          <w:sz w:val="24"/>
        </w:rPr>
      </w:pPr>
      <w:r>
        <w:t>Division 3 — Miscellaneous</w:t>
      </w:r>
    </w:p>
    <w:p>
      <w:pPr>
        <w:pStyle w:val="TOC8"/>
        <w:rPr>
          <w:sz w:val="24"/>
        </w:rPr>
      </w:pPr>
      <w:r>
        <w:t>92.</w:t>
      </w:r>
      <w:r>
        <w:tab/>
        <w:t>Department to report on centres</w:t>
      </w:r>
      <w:r>
        <w:tab/>
      </w:r>
      <w:r>
        <w:fldChar w:fldCharType="begin"/>
      </w:r>
      <w:r>
        <w:instrText xml:space="preserve"> PAGEREF _Toc147130867 \h </w:instrText>
      </w:r>
      <w:r>
        <w:fldChar w:fldCharType="separate"/>
      </w:r>
      <w:r>
        <w:t>57</w:t>
      </w:r>
      <w:r>
        <w:fldChar w:fldCharType="end"/>
      </w:r>
    </w:p>
    <w:p>
      <w:pPr>
        <w:pStyle w:val="TOC8"/>
        <w:rPr>
          <w:sz w:val="24"/>
        </w:rPr>
      </w:pPr>
      <w:r>
        <w:t>93.</w:t>
      </w:r>
      <w:r>
        <w:tab/>
        <w:t>Regulations</w:t>
      </w:r>
      <w:r>
        <w:tab/>
      </w:r>
      <w:r>
        <w:fldChar w:fldCharType="begin"/>
      </w:r>
      <w:r>
        <w:instrText xml:space="preserve"> PAGEREF _Toc147130868 \h </w:instrText>
      </w:r>
      <w:r>
        <w:fldChar w:fldCharType="separate"/>
      </w:r>
      <w:r>
        <w:t>57</w:t>
      </w:r>
      <w:r>
        <w:fldChar w:fldCharType="end"/>
      </w:r>
    </w:p>
    <w:p>
      <w:pPr>
        <w:pStyle w:val="TOC2"/>
        <w:tabs>
          <w:tab w:val="right" w:leader="dot" w:pos="7086"/>
        </w:tabs>
        <w:rPr>
          <w:b w:val="0"/>
          <w:sz w:val="24"/>
        </w:rPr>
      </w:pPr>
      <w:r>
        <w:t>Part 8 — Staff</w:t>
      </w:r>
    </w:p>
    <w:p>
      <w:pPr>
        <w:pStyle w:val="TOC4"/>
        <w:tabs>
          <w:tab w:val="right" w:leader="dot" w:pos="7086"/>
        </w:tabs>
        <w:rPr>
          <w:b w:val="0"/>
          <w:sz w:val="24"/>
        </w:rPr>
      </w:pPr>
      <w:r>
        <w:t>Division 1 — Chief executive officer</w:t>
      </w:r>
    </w:p>
    <w:p>
      <w:pPr>
        <w:pStyle w:val="TOC8"/>
        <w:rPr>
          <w:sz w:val="24"/>
        </w:rPr>
      </w:pPr>
      <w:r>
        <w:t>94.</w:t>
      </w:r>
      <w:r>
        <w:tab/>
        <w:t>Functions</w:t>
      </w:r>
      <w:r>
        <w:tab/>
      </w:r>
      <w:r>
        <w:fldChar w:fldCharType="begin"/>
      </w:r>
      <w:r>
        <w:instrText xml:space="preserve"> PAGEREF _Toc147130871 \h </w:instrText>
      </w:r>
      <w:r>
        <w:fldChar w:fldCharType="separate"/>
      </w:r>
      <w:r>
        <w:t>58</w:t>
      </w:r>
      <w:r>
        <w:fldChar w:fldCharType="end"/>
      </w:r>
    </w:p>
    <w:p>
      <w:pPr>
        <w:pStyle w:val="TOC8"/>
        <w:rPr>
          <w:sz w:val="24"/>
        </w:rPr>
      </w:pPr>
      <w:r>
        <w:t>95.</w:t>
      </w:r>
      <w:r>
        <w:tab/>
        <w:t>Delegation by CEO</w:t>
      </w:r>
      <w:r>
        <w:tab/>
      </w:r>
      <w:r>
        <w:fldChar w:fldCharType="begin"/>
      </w:r>
      <w:r>
        <w:instrText xml:space="preserve"> PAGEREF _Toc147130872 \h </w:instrText>
      </w:r>
      <w:r>
        <w:fldChar w:fldCharType="separate"/>
      </w:r>
      <w:r>
        <w:t>58</w:t>
      </w:r>
      <w:r>
        <w:fldChar w:fldCharType="end"/>
      </w:r>
    </w:p>
    <w:p>
      <w:pPr>
        <w:pStyle w:val="TOC8"/>
        <w:rPr>
          <w:sz w:val="24"/>
        </w:rPr>
      </w:pPr>
      <w:r>
        <w:t>96.</w:t>
      </w:r>
      <w:r>
        <w:tab/>
        <w:t>CEO may confer functions of CCO on person</w:t>
      </w:r>
      <w:r>
        <w:tab/>
      </w:r>
      <w:r>
        <w:fldChar w:fldCharType="begin"/>
      </w:r>
      <w:r>
        <w:instrText xml:space="preserve"> PAGEREF _Toc147130873 \h </w:instrText>
      </w:r>
      <w:r>
        <w:fldChar w:fldCharType="separate"/>
      </w:r>
      <w:r>
        <w:t>59</w:t>
      </w:r>
      <w:r>
        <w:fldChar w:fldCharType="end"/>
      </w:r>
    </w:p>
    <w:p>
      <w:pPr>
        <w:pStyle w:val="TOC8"/>
        <w:rPr>
          <w:sz w:val="24"/>
        </w:rPr>
      </w:pPr>
      <w:r>
        <w:t>97.</w:t>
      </w:r>
      <w:r>
        <w:tab/>
        <w:t>CEO to notify Board of certain breaches</w:t>
      </w:r>
      <w:r>
        <w:tab/>
      </w:r>
      <w:r>
        <w:fldChar w:fldCharType="begin"/>
      </w:r>
      <w:r>
        <w:instrText xml:space="preserve"> PAGEREF _Toc147130874 \h </w:instrText>
      </w:r>
      <w:r>
        <w:fldChar w:fldCharType="separate"/>
      </w:r>
      <w:r>
        <w:t>59</w:t>
      </w:r>
      <w:r>
        <w:fldChar w:fldCharType="end"/>
      </w:r>
    </w:p>
    <w:p>
      <w:pPr>
        <w:pStyle w:val="TOC4"/>
        <w:tabs>
          <w:tab w:val="right" w:leader="dot" w:pos="7086"/>
        </w:tabs>
        <w:rPr>
          <w:b w:val="0"/>
          <w:sz w:val="24"/>
        </w:rPr>
      </w:pPr>
      <w:r>
        <w:t>Division 2 — Other staff</w:t>
      </w:r>
    </w:p>
    <w:p>
      <w:pPr>
        <w:pStyle w:val="TOC8"/>
        <w:rPr>
          <w:sz w:val="24"/>
        </w:rPr>
      </w:pPr>
      <w:r>
        <w:t>98.</w:t>
      </w:r>
      <w:r>
        <w:tab/>
        <w:t>Appointment</w:t>
      </w:r>
      <w:r>
        <w:tab/>
      </w:r>
      <w:r>
        <w:fldChar w:fldCharType="begin"/>
      </w:r>
      <w:r>
        <w:instrText xml:space="preserve"> PAGEREF _Toc147130876 \h </w:instrText>
      </w:r>
      <w:r>
        <w:fldChar w:fldCharType="separate"/>
      </w:r>
      <w:r>
        <w:t>59</w:t>
      </w:r>
      <w:r>
        <w:fldChar w:fldCharType="end"/>
      </w:r>
    </w:p>
    <w:p>
      <w:pPr>
        <w:pStyle w:val="TOC8"/>
        <w:rPr>
          <w:sz w:val="24"/>
        </w:rPr>
      </w:pPr>
      <w:r>
        <w:t>99.</w:t>
      </w:r>
      <w:r>
        <w:tab/>
        <w:t>Volunteers</w:t>
      </w:r>
      <w:r>
        <w:tab/>
      </w:r>
      <w:r>
        <w:fldChar w:fldCharType="begin"/>
      </w:r>
      <w:r>
        <w:instrText xml:space="preserve"> PAGEREF _Toc147130877 \h </w:instrText>
      </w:r>
      <w:r>
        <w:fldChar w:fldCharType="separate"/>
      </w:r>
      <w:r>
        <w:t>60</w:t>
      </w:r>
      <w:r>
        <w:fldChar w:fldCharType="end"/>
      </w:r>
    </w:p>
    <w:p>
      <w:pPr>
        <w:pStyle w:val="TOC4"/>
        <w:tabs>
          <w:tab w:val="right" w:leader="dot" w:pos="7086"/>
        </w:tabs>
        <w:rPr>
          <w:b w:val="0"/>
          <w:sz w:val="24"/>
        </w:rPr>
      </w:pPr>
      <w:r>
        <w:t>Division 3 — Miscellaneous</w:t>
      </w:r>
    </w:p>
    <w:p>
      <w:pPr>
        <w:pStyle w:val="TOC8"/>
        <w:rPr>
          <w:sz w:val="24"/>
        </w:rPr>
      </w:pPr>
      <w:r>
        <w:t>100.</w:t>
      </w:r>
      <w:r>
        <w:tab/>
        <w:t>Compensation for injury</w:t>
      </w:r>
      <w:r>
        <w:tab/>
      </w:r>
      <w:r>
        <w:fldChar w:fldCharType="begin"/>
      </w:r>
      <w:r>
        <w:instrText xml:space="preserve"> PAGEREF _Toc147130879 \h </w:instrText>
      </w:r>
      <w:r>
        <w:fldChar w:fldCharType="separate"/>
      </w:r>
      <w:r>
        <w:t>60</w:t>
      </w:r>
      <w:r>
        <w:fldChar w:fldCharType="end"/>
      </w:r>
    </w:p>
    <w:p>
      <w:pPr>
        <w:pStyle w:val="TOC8"/>
        <w:rPr>
          <w:sz w:val="24"/>
        </w:rPr>
      </w:pPr>
      <w:r>
        <w:t>101.</w:t>
      </w:r>
      <w:r>
        <w:tab/>
        <w:t>Assistance by police officers</w:t>
      </w:r>
      <w:r>
        <w:tab/>
      </w:r>
      <w:r>
        <w:fldChar w:fldCharType="begin"/>
      </w:r>
      <w:r>
        <w:instrText xml:space="preserve"> PAGEREF _Toc147130880 \h </w:instrText>
      </w:r>
      <w:r>
        <w:fldChar w:fldCharType="separate"/>
      </w:r>
      <w:r>
        <w:t>61</w:t>
      </w:r>
      <w:r>
        <w:fldChar w:fldCharType="end"/>
      </w:r>
    </w:p>
    <w:p>
      <w:pPr>
        <w:pStyle w:val="TOC2"/>
        <w:tabs>
          <w:tab w:val="right" w:leader="dot" w:pos="7086"/>
        </w:tabs>
        <w:rPr>
          <w:b w:val="0"/>
          <w:sz w:val="24"/>
        </w:rPr>
      </w:pPr>
      <w:r>
        <w:t>Part 9 — Parole Board</w:t>
      </w:r>
    </w:p>
    <w:p>
      <w:pPr>
        <w:pStyle w:val="TOC8"/>
        <w:rPr>
          <w:sz w:val="24"/>
        </w:rPr>
      </w:pPr>
      <w:r>
        <w:t>102.</w:t>
      </w:r>
      <w:r>
        <w:tab/>
        <w:t>Parole Board established</w:t>
      </w:r>
      <w:r>
        <w:tab/>
      </w:r>
      <w:r>
        <w:fldChar w:fldCharType="begin"/>
      </w:r>
      <w:r>
        <w:instrText xml:space="preserve"> PAGEREF _Toc147130882 \h </w:instrText>
      </w:r>
      <w:r>
        <w:fldChar w:fldCharType="separate"/>
      </w:r>
      <w:r>
        <w:t>62</w:t>
      </w:r>
      <w:r>
        <w:fldChar w:fldCharType="end"/>
      </w:r>
    </w:p>
    <w:p>
      <w:pPr>
        <w:pStyle w:val="TOC8"/>
        <w:rPr>
          <w:sz w:val="24"/>
        </w:rPr>
      </w:pPr>
      <w:r>
        <w:t>103.</w:t>
      </w:r>
      <w:r>
        <w:tab/>
        <w:t>Membership</w:t>
      </w:r>
      <w:r>
        <w:tab/>
      </w:r>
      <w:r>
        <w:fldChar w:fldCharType="begin"/>
      </w:r>
      <w:r>
        <w:instrText xml:space="preserve"> PAGEREF _Toc147130883 \h </w:instrText>
      </w:r>
      <w:r>
        <w:fldChar w:fldCharType="separate"/>
      </w:r>
      <w:r>
        <w:t>62</w:t>
      </w:r>
      <w:r>
        <w:fldChar w:fldCharType="end"/>
      </w:r>
    </w:p>
    <w:p>
      <w:pPr>
        <w:pStyle w:val="TOC8"/>
        <w:rPr>
          <w:sz w:val="24"/>
        </w:rPr>
      </w:pPr>
      <w:r>
        <w:t>104.</w:t>
      </w:r>
      <w:r>
        <w:tab/>
        <w:t>Secretary</w:t>
      </w:r>
      <w:r>
        <w:tab/>
      </w:r>
      <w:r>
        <w:fldChar w:fldCharType="begin"/>
      </w:r>
      <w:r>
        <w:instrText xml:space="preserve"> PAGEREF _Toc147130884 \h </w:instrText>
      </w:r>
      <w:r>
        <w:fldChar w:fldCharType="separate"/>
      </w:r>
      <w:r>
        <w:t>62</w:t>
      </w:r>
      <w:r>
        <w:fldChar w:fldCharType="end"/>
      </w:r>
    </w:p>
    <w:p>
      <w:pPr>
        <w:pStyle w:val="TOC8"/>
        <w:rPr>
          <w:sz w:val="24"/>
        </w:rPr>
      </w:pPr>
      <w:r>
        <w:t>105.</w:t>
      </w:r>
      <w:r>
        <w:tab/>
        <w:t>Schedule 1 applies</w:t>
      </w:r>
      <w:r>
        <w:tab/>
      </w:r>
      <w:r>
        <w:fldChar w:fldCharType="begin"/>
      </w:r>
      <w:r>
        <w:instrText xml:space="preserve"> PAGEREF _Toc147130885 \h </w:instrText>
      </w:r>
      <w:r>
        <w:fldChar w:fldCharType="separate"/>
      </w:r>
      <w:r>
        <w:t>62</w:t>
      </w:r>
      <w:r>
        <w:fldChar w:fldCharType="end"/>
      </w:r>
    </w:p>
    <w:p>
      <w:pPr>
        <w:pStyle w:val="TOC8"/>
        <w:rPr>
          <w:sz w:val="24"/>
        </w:rPr>
      </w:pPr>
      <w:r>
        <w:t>106.</w:t>
      </w:r>
      <w:r>
        <w:tab/>
        <w:t>Functions</w:t>
      </w:r>
      <w:r>
        <w:tab/>
      </w:r>
      <w:r>
        <w:fldChar w:fldCharType="begin"/>
      </w:r>
      <w:r>
        <w:instrText xml:space="preserve"> PAGEREF _Toc147130886 \h </w:instrText>
      </w:r>
      <w:r>
        <w:fldChar w:fldCharType="separate"/>
      </w:r>
      <w:r>
        <w:t>62</w:t>
      </w:r>
      <w:r>
        <w:fldChar w:fldCharType="end"/>
      </w:r>
    </w:p>
    <w:p>
      <w:pPr>
        <w:pStyle w:val="TOC8"/>
        <w:rPr>
          <w:sz w:val="24"/>
        </w:rPr>
      </w:pPr>
      <w:r>
        <w:t>107.</w:t>
      </w:r>
      <w:r>
        <w:tab/>
        <w:t>Board to have powers of Royal Commission</w:t>
      </w:r>
      <w:r>
        <w:tab/>
      </w:r>
      <w:r>
        <w:fldChar w:fldCharType="begin"/>
      </w:r>
      <w:r>
        <w:instrText xml:space="preserve"> PAGEREF _Toc147130887 \h </w:instrText>
      </w:r>
      <w:r>
        <w:fldChar w:fldCharType="separate"/>
      </w:r>
      <w:r>
        <w:t>63</w:t>
      </w:r>
      <w:r>
        <w:fldChar w:fldCharType="end"/>
      </w:r>
    </w:p>
    <w:p>
      <w:pPr>
        <w:pStyle w:val="TOC8"/>
        <w:rPr>
          <w:sz w:val="24"/>
        </w:rPr>
      </w:pPr>
      <w:r>
        <w:t>108.</w:t>
      </w:r>
      <w:r>
        <w:tab/>
        <w:t>Orders by the Board</w:t>
      </w:r>
      <w:r>
        <w:tab/>
      </w:r>
      <w:r>
        <w:fldChar w:fldCharType="begin"/>
      </w:r>
      <w:r>
        <w:instrText xml:space="preserve"> PAGEREF _Toc147130888 \h </w:instrText>
      </w:r>
      <w:r>
        <w:fldChar w:fldCharType="separate"/>
      </w:r>
      <w:r>
        <w:t>63</w:t>
      </w:r>
      <w:r>
        <w:fldChar w:fldCharType="end"/>
      </w:r>
    </w:p>
    <w:p>
      <w:pPr>
        <w:pStyle w:val="TOC8"/>
        <w:rPr>
          <w:sz w:val="24"/>
        </w:rPr>
      </w:pPr>
      <w:r>
        <w:t>109.</w:t>
      </w:r>
      <w:r>
        <w:tab/>
        <w:t>Board may require prisoner to appear before it</w:t>
      </w:r>
      <w:r>
        <w:tab/>
      </w:r>
      <w:r>
        <w:fldChar w:fldCharType="begin"/>
      </w:r>
      <w:r>
        <w:instrText xml:space="preserve"> PAGEREF _Toc147130889 \h </w:instrText>
      </w:r>
      <w:r>
        <w:fldChar w:fldCharType="separate"/>
      </w:r>
      <w:r>
        <w:t>64</w:t>
      </w:r>
      <w:r>
        <w:fldChar w:fldCharType="end"/>
      </w:r>
    </w:p>
    <w:p>
      <w:pPr>
        <w:pStyle w:val="TOC8"/>
        <w:rPr>
          <w:sz w:val="24"/>
        </w:rPr>
      </w:pPr>
      <w:r>
        <w:t>110.</w:t>
      </w:r>
      <w:r>
        <w:tab/>
        <w:t>Issue of warrants by Board</w:t>
      </w:r>
      <w:r>
        <w:tab/>
      </w:r>
      <w:r>
        <w:fldChar w:fldCharType="begin"/>
      </w:r>
      <w:r>
        <w:instrText xml:space="preserve"> PAGEREF _Toc147130890 \h </w:instrText>
      </w:r>
      <w:r>
        <w:fldChar w:fldCharType="separate"/>
      </w:r>
      <w:r>
        <w:t>64</w:t>
      </w:r>
      <w:r>
        <w:fldChar w:fldCharType="end"/>
      </w:r>
    </w:p>
    <w:p>
      <w:pPr>
        <w:pStyle w:val="TOC8"/>
        <w:rPr>
          <w:sz w:val="24"/>
        </w:rPr>
      </w:pPr>
      <w:r>
        <w:t>111.</w:t>
      </w:r>
      <w:r>
        <w:tab/>
        <w:t>Judicial notice of appointment and signature</w:t>
      </w:r>
      <w:r>
        <w:tab/>
      </w:r>
      <w:r>
        <w:fldChar w:fldCharType="begin"/>
      </w:r>
      <w:r>
        <w:instrText xml:space="preserve"> PAGEREF _Toc147130891 \h </w:instrText>
      </w:r>
      <w:r>
        <w:fldChar w:fldCharType="separate"/>
      </w:r>
      <w:r>
        <w:t>64</w:t>
      </w:r>
      <w:r>
        <w:fldChar w:fldCharType="end"/>
      </w:r>
    </w:p>
    <w:p>
      <w:pPr>
        <w:pStyle w:val="TOC8"/>
        <w:rPr>
          <w:sz w:val="24"/>
        </w:rPr>
      </w:pPr>
      <w:r>
        <w:t>112.</w:t>
      </w:r>
      <w:r>
        <w:tab/>
        <w:t>Annual report to Minister</w:t>
      </w:r>
      <w:r>
        <w:tab/>
      </w:r>
      <w:r>
        <w:fldChar w:fldCharType="begin"/>
      </w:r>
      <w:r>
        <w:instrText xml:space="preserve"> PAGEREF _Toc147130892 \h </w:instrText>
      </w:r>
      <w:r>
        <w:fldChar w:fldCharType="separate"/>
      </w:r>
      <w:r>
        <w:t>65</w:t>
      </w:r>
      <w:r>
        <w:fldChar w:fldCharType="end"/>
      </w:r>
    </w:p>
    <w:p>
      <w:pPr>
        <w:pStyle w:val="TOC8"/>
        <w:rPr>
          <w:sz w:val="24"/>
        </w:rPr>
      </w:pPr>
      <w:r>
        <w:t>113.</w:t>
      </w:r>
      <w:r>
        <w:tab/>
        <w:t>Special reports to Minister</w:t>
      </w:r>
      <w:r>
        <w:tab/>
      </w:r>
      <w:r>
        <w:fldChar w:fldCharType="begin"/>
      </w:r>
      <w:r>
        <w:instrText xml:space="preserve"> PAGEREF _Toc147130893 \h </w:instrText>
      </w:r>
      <w:r>
        <w:fldChar w:fldCharType="separate"/>
      </w:r>
      <w:r>
        <w:t>65</w:t>
      </w:r>
      <w:r>
        <w:fldChar w:fldCharType="end"/>
      </w:r>
    </w:p>
    <w:p>
      <w:pPr>
        <w:pStyle w:val="TOC2"/>
        <w:tabs>
          <w:tab w:val="right" w:leader="dot" w:pos="7086"/>
        </w:tabs>
        <w:rPr>
          <w:b w:val="0"/>
          <w:sz w:val="24"/>
        </w:rPr>
      </w:pPr>
      <w:r>
        <w:t>Part 10 — Miscellaneous</w:t>
      </w:r>
    </w:p>
    <w:p>
      <w:pPr>
        <w:pStyle w:val="TOC8"/>
        <w:rPr>
          <w:sz w:val="24"/>
        </w:rPr>
      </w:pPr>
      <w:r>
        <w:t>114.</w:t>
      </w:r>
      <w:r>
        <w:tab/>
        <w:t>Reasons for decision may be withheld</w:t>
      </w:r>
      <w:r>
        <w:tab/>
      </w:r>
      <w:r>
        <w:fldChar w:fldCharType="begin"/>
      </w:r>
      <w:r>
        <w:instrText xml:space="preserve"> PAGEREF _Toc147130895 \h </w:instrText>
      </w:r>
      <w:r>
        <w:fldChar w:fldCharType="separate"/>
      </w:r>
      <w:r>
        <w:t>66</w:t>
      </w:r>
      <w:r>
        <w:fldChar w:fldCharType="end"/>
      </w:r>
    </w:p>
    <w:p>
      <w:pPr>
        <w:pStyle w:val="TOC8"/>
        <w:rPr>
          <w:sz w:val="24"/>
        </w:rPr>
      </w:pPr>
      <w:r>
        <w:t>115.</w:t>
      </w:r>
      <w:r>
        <w:tab/>
        <w:t>Exclusion of rules of natural justice</w:t>
      </w:r>
      <w:r>
        <w:tab/>
      </w:r>
      <w:r>
        <w:fldChar w:fldCharType="begin"/>
      </w:r>
      <w:r>
        <w:instrText xml:space="preserve"> PAGEREF _Toc147130896 \h </w:instrText>
      </w:r>
      <w:r>
        <w:fldChar w:fldCharType="separate"/>
      </w:r>
      <w:r>
        <w:t>66</w:t>
      </w:r>
      <w:r>
        <w:fldChar w:fldCharType="end"/>
      </w:r>
    </w:p>
    <w:p>
      <w:pPr>
        <w:pStyle w:val="TOC8"/>
        <w:rPr>
          <w:sz w:val="24"/>
        </w:rPr>
      </w:pPr>
      <w:r>
        <w:t>116.</w:t>
      </w:r>
      <w:r>
        <w:tab/>
        <w:t>Arrest warrant may be issued if warrant of commitment in force</w:t>
      </w:r>
      <w:r>
        <w:tab/>
      </w:r>
      <w:r>
        <w:fldChar w:fldCharType="begin"/>
      </w:r>
      <w:r>
        <w:instrText xml:space="preserve"> PAGEREF _Toc147130897 \h </w:instrText>
      </w:r>
      <w:r>
        <w:fldChar w:fldCharType="separate"/>
      </w:r>
      <w:r>
        <w:t>66</w:t>
      </w:r>
      <w:r>
        <w:fldChar w:fldCharType="end"/>
      </w:r>
    </w:p>
    <w:p>
      <w:pPr>
        <w:pStyle w:val="TOC8"/>
        <w:rPr>
          <w:sz w:val="24"/>
        </w:rPr>
      </w:pPr>
      <w:r>
        <w:t>117.</w:t>
      </w:r>
      <w:r>
        <w:tab/>
        <w:t>Issue and execution of warrants</w:t>
      </w:r>
      <w:r>
        <w:tab/>
      </w:r>
      <w:r>
        <w:fldChar w:fldCharType="begin"/>
      </w:r>
      <w:r>
        <w:instrText xml:space="preserve"> PAGEREF _Toc147130898 \h </w:instrText>
      </w:r>
      <w:r>
        <w:fldChar w:fldCharType="separate"/>
      </w:r>
      <w:r>
        <w:t>67</w:t>
      </w:r>
      <w:r>
        <w:fldChar w:fldCharType="end"/>
      </w:r>
    </w:p>
    <w:p>
      <w:pPr>
        <w:pStyle w:val="TOC8"/>
        <w:rPr>
          <w:sz w:val="24"/>
        </w:rPr>
      </w:pPr>
      <w:r>
        <w:t>118.</w:t>
      </w:r>
      <w:r>
        <w:tab/>
        <w:t>Monitoring equipment</w:t>
      </w:r>
      <w:r>
        <w:tab/>
      </w:r>
      <w:r>
        <w:fldChar w:fldCharType="begin"/>
      </w:r>
      <w:r>
        <w:instrText xml:space="preserve"> PAGEREF _Toc147130899 \h </w:instrText>
      </w:r>
      <w:r>
        <w:fldChar w:fldCharType="separate"/>
      </w:r>
      <w:r>
        <w:t>67</w:t>
      </w:r>
      <w:r>
        <w:fldChar w:fldCharType="end"/>
      </w:r>
    </w:p>
    <w:p>
      <w:pPr>
        <w:pStyle w:val="TOC8"/>
        <w:rPr>
          <w:sz w:val="24"/>
        </w:rPr>
      </w:pPr>
      <w:r>
        <w:t>119.</w:t>
      </w:r>
      <w:r>
        <w:tab/>
        <w:t>Secrecy</w:t>
      </w:r>
      <w:r>
        <w:tab/>
      </w:r>
      <w:r>
        <w:fldChar w:fldCharType="begin"/>
      </w:r>
      <w:r>
        <w:instrText xml:space="preserve"> PAGEREF _Toc147130900 \h </w:instrText>
      </w:r>
      <w:r>
        <w:fldChar w:fldCharType="separate"/>
      </w:r>
      <w:r>
        <w:t>68</w:t>
      </w:r>
      <w:r>
        <w:fldChar w:fldCharType="end"/>
      </w:r>
    </w:p>
    <w:p>
      <w:pPr>
        <w:pStyle w:val="TOC8"/>
        <w:rPr>
          <w:sz w:val="24"/>
        </w:rPr>
      </w:pPr>
      <w:r>
        <w:t>120.</w:t>
      </w:r>
      <w:r>
        <w:tab/>
        <w:t>Protection from liability for wrongdoing</w:t>
      </w:r>
      <w:r>
        <w:tab/>
      </w:r>
      <w:r>
        <w:fldChar w:fldCharType="begin"/>
      </w:r>
      <w:r>
        <w:instrText xml:space="preserve"> PAGEREF _Toc147130901 \h </w:instrText>
      </w:r>
      <w:r>
        <w:fldChar w:fldCharType="separate"/>
      </w:r>
      <w:r>
        <w:t>69</w:t>
      </w:r>
      <w:r>
        <w:fldChar w:fldCharType="end"/>
      </w:r>
    </w:p>
    <w:p>
      <w:pPr>
        <w:pStyle w:val="TOC8"/>
        <w:rPr>
          <w:sz w:val="24"/>
        </w:rPr>
      </w:pPr>
      <w:r>
        <w:t>121.</w:t>
      </w:r>
      <w:r>
        <w:tab/>
        <w:t>Regulations</w:t>
      </w:r>
      <w:r>
        <w:tab/>
      </w:r>
      <w:r>
        <w:fldChar w:fldCharType="begin"/>
      </w:r>
      <w:r>
        <w:instrText xml:space="preserve"> PAGEREF _Toc147130902 \h </w:instrText>
      </w:r>
      <w:r>
        <w:fldChar w:fldCharType="separate"/>
      </w:r>
      <w:r>
        <w:t>69</w:t>
      </w:r>
      <w:r>
        <w:fldChar w:fldCharType="end"/>
      </w:r>
    </w:p>
    <w:p>
      <w:pPr>
        <w:pStyle w:val="TOC2"/>
        <w:tabs>
          <w:tab w:val="right" w:leader="dot" w:pos="7086"/>
        </w:tabs>
        <w:rPr>
          <w:b w:val="0"/>
          <w:sz w:val="24"/>
        </w:rPr>
      </w:pPr>
      <w:r>
        <w:t>Schedule 1 — Provisions applying to the Parole Board</w:t>
      </w:r>
    </w:p>
    <w:p>
      <w:pPr>
        <w:pStyle w:val="TOC8"/>
        <w:rPr>
          <w:sz w:val="24"/>
        </w:rPr>
      </w:pPr>
      <w:r>
        <w:t>1.</w:t>
      </w:r>
      <w:r>
        <w:tab/>
        <w:t>Interpretation</w:t>
      </w:r>
      <w:r>
        <w:tab/>
      </w:r>
      <w:r>
        <w:fldChar w:fldCharType="begin"/>
      </w:r>
      <w:r>
        <w:instrText xml:space="preserve"> PAGEREF _Toc147130904 \h </w:instrText>
      </w:r>
      <w:r>
        <w:fldChar w:fldCharType="separate"/>
      </w:r>
      <w:r>
        <w:t>70</w:t>
      </w:r>
      <w:r>
        <w:fldChar w:fldCharType="end"/>
      </w:r>
    </w:p>
    <w:p>
      <w:pPr>
        <w:pStyle w:val="TOC8"/>
        <w:rPr>
          <w:sz w:val="24"/>
        </w:rPr>
      </w:pPr>
      <w:r>
        <w:t>2.</w:t>
      </w:r>
      <w:r>
        <w:tab/>
        <w:t>Terms of office</w:t>
      </w:r>
      <w:r>
        <w:tab/>
      </w:r>
      <w:r>
        <w:fldChar w:fldCharType="begin"/>
      </w:r>
      <w:r>
        <w:instrText xml:space="preserve"> PAGEREF _Toc147130905 \h </w:instrText>
      </w:r>
      <w:r>
        <w:fldChar w:fldCharType="separate"/>
      </w:r>
      <w:r>
        <w:t>70</w:t>
      </w:r>
      <w:r>
        <w:fldChar w:fldCharType="end"/>
      </w:r>
    </w:p>
    <w:p>
      <w:pPr>
        <w:pStyle w:val="TOC8"/>
        <w:rPr>
          <w:sz w:val="24"/>
        </w:rPr>
      </w:pPr>
      <w:r>
        <w:t>3.</w:t>
      </w:r>
      <w:r>
        <w:tab/>
        <w:t>Resignation</w:t>
      </w:r>
      <w:r>
        <w:tab/>
      </w:r>
      <w:r>
        <w:fldChar w:fldCharType="begin"/>
      </w:r>
      <w:r>
        <w:instrText xml:space="preserve"> PAGEREF _Toc147130906 \h </w:instrText>
      </w:r>
      <w:r>
        <w:fldChar w:fldCharType="separate"/>
      </w:r>
      <w:r>
        <w:t>70</w:t>
      </w:r>
      <w:r>
        <w:fldChar w:fldCharType="end"/>
      </w:r>
    </w:p>
    <w:p>
      <w:pPr>
        <w:pStyle w:val="TOC8"/>
        <w:rPr>
          <w:sz w:val="24"/>
        </w:rPr>
      </w:pPr>
      <w:r>
        <w:t>4.</w:t>
      </w:r>
      <w:r>
        <w:tab/>
        <w:t>Deputies of members</w:t>
      </w:r>
      <w:r>
        <w:tab/>
      </w:r>
      <w:r>
        <w:fldChar w:fldCharType="begin"/>
      </w:r>
      <w:r>
        <w:instrText xml:space="preserve"> PAGEREF _Toc147130907 \h </w:instrText>
      </w:r>
      <w:r>
        <w:fldChar w:fldCharType="separate"/>
      </w:r>
      <w:r>
        <w:t>71</w:t>
      </w:r>
      <w:r>
        <w:fldChar w:fldCharType="end"/>
      </w:r>
    </w:p>
    <w:p>
      <w:pPr>
        <w:pStyle w:val="TOC8"/>
        <w:rPr>
          <w:sz w:val="24"/>
        </w:rPr>
      </w:pPr>
      <w:r>
        <w:t>5.</w:t>
      </w:r>
      <w:r>
        <w:tab/>
        <w:t>Meetings</w:t>
      </w:r>
      <w:r>
        <w:tab/>
      </w:r>
      <w:r>
        <w:fldChar w:fldCharType="begin"/>
      </w:r>
      <w:r>
        <w:instrText xml:space="preserve"> PAGEREF _Toc147130908 \h </w:instrText>
      </w:r>
      <w:r>
        <w:fldChar w:fldCharType="separate"/>
      </w:r>
      <w:r>
        <w:t>71</w:t>
      </w:r>
      <w:r>
        <w:fldChar w:fldCharType="end"/>
      </w:r>
    </w:p>
    <w:p>
      <w:pPr>
        <w:pStyle w:val="TOC8"/>
        <w:rPr>
          <w:sz w:val="24"/>
        </w:rPr>
      </w:pPr>
      <w:r>
        <w:rPr>
          <w:snapToGrid w:val="0"/>
        </w:rPr>
        <w:t>6.</w:t>
      </w:r>
      <w:r>
        <w:rPr>
          <w:snapToGrid w:val="0"/>
        </w:rPr>
        <w:tab/>
      </w:r>
      <w:r>
        <w:t>Remuneration and allowances</w:t>
      </w:r>
      <w:r>
        <w:tab/>
      </w:r>
      <w:r>
        <w:fldChar w:fldCharType="begin"/>
      </w:r>
      <w:r>
        <w:instrText xml:space="preserve"> PAGEREF _Toc147130909 \h </w:instrText>
      </w:r>
      <w:r>
        <w:fldChar w:fldCharType="separate"/>
      </w:r>
      <w:r>
        <w:t>72</w:t>
      </w:r>
      <w:r>
        <w:fldChar w:fldCharType="end"/>
      </w:r>
    </w:p>
    <w:p>
      <w:pPr>
        <w:pStyle w:val="TOC8"/>
        <w:rPr>
          <w:sz w:val="24"/>
        </w:rPr>
      </w:pPr>
      <w:r>
        <w:t>7.</w:t>
      </w:r>
      <w:r>
        <w:tab/>
        <w:t>Leave of absence</w:t>
      </w:r>
      <w:r>
        <w:tab/>
      </w:r>
      <w:r>
        <w:fldChar w:fldCharType="begin"/>
      </w:r>
      <w:r>
        <w:instrText xml:space="preserve"> PAGEREF _Toc147130910 \h </w:instrText>
      </w:r>
      <w:r>
        <w:fldChar w:fldCharType="separate"/>
      </w:r>
      <w:r>
        <w:t>72</w:t>
      </w:r>
      <w:r>
        <w:fldChar w:fldCharType="end"/>
      </w:r>
    </w:p>
    <w:p>
      <w:pPr>
        <w:pStyle w:val="TOC2"/>
        <w:tabs>
          <w:tab w:val="right" w:leader="dot" w:pos="7086"/>
        </w:tabs>
        <w:rPr>
          <w:b w:val="0"/>
          <w:sz w:val="24"/>
        </w:rPr>
      </w:pPr>
      <w:r>
        <w:t>Schedule 2 — Prescribed offences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_Toc147130913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_Toc147130914 \h </w:instrText>
      </w:r>
      <w:r>
        <w:fldChar w:fldCharType="separate"/>
      </w:r>
      <w:r>
        <w:t>74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2" w:name="_Toc72911434"/>
      <w:bookmarkStart w:id="3" w:name="_Toc86051381"/>
      <w:bookmarkStart w:id="4" w:name="_Toc92785040"/>
      <w:bookmarkStart w:id="5" w:name="_Toc136676355"/>
      <w:bookmarkStart w:id="6" w:name="_Toc146961797"/>
      <w:bookmarkStart w:id="7" w:name="_Toc147120367"/>
      <w:bookmarkStart w:id="8" w:name="_Toc14713074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45331860"/>
      <w:bookmarkStart w:id="13" w:name="_Toc136676356"/>
      <w:bookmarkStart w:id="14" w:name="_Toc147130748"/>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5" w:name="_Toc471793482"/>
      <w:bookmarkStart w:id="16" w:name="_Toc512746195"/>
      <w:bookmarkStart w:id="17" w:name="_Toc515958176"/>
      <w:bookmarkStart w:id="18" w:name="_Toc45331861"/>
      <w:bookmarkStart w:id="19" w:name="_Toc136676357"/>
      <w:bookmarkStart w:id="20" w:name="_Toc147130749"/>
      <w:r>
        <w:rPr>
          <w:rStyle w:val="CharSectno"/>
        </w:rPr>
        <w:t>2</w:t>
      </w:r>
      <w:r>
        <w:rPr>
          <w:snapToGrid w:val="0"/>
        </w:rPr>
        <w:t>.</w:t>
      </w:r>
      <w:r>
        <w:rPr>
          <w:snapToGrid w:val="0"/>
        </w:rPr>
        <w:tab/>
        <w:t>Commencement</w:t>
      </w:r>
      <w:bookmarkEnd w:id="15"/>
      <w:bookmarkEnd w:id="16"/>
      <w:bookmarkEnd w:id="17"/>
      <w:bookmarkEnd w:id="18"/>
      <w:bookmarkEnd w:id="19"/>
      <w:bookmarkEnd w:id="20"/>
    </w:p>
    <w:p>
      <w:pPr>
        <w:pStyle w:val="Subsection"/>
      </w:pPr>
      <w:r>
        <w:tab/>
        <w:t>(1)</w:t>
      </w:r>
      <w:r>
        <w:tab/>
        <w:t xml:space="preserve">Subject to subsection (3) and to section </w:t>
      </w:r>
      <w:bookmarkStart w:id="21" w:name="_Hlt44480415"/>
      <w:r>
        <w:t>2</w:t>
      </w:r>
      <w:bookmarkEnd w:id="21"/>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2" w:name="_Toc48022262"/>
      <w:bookmarkStart w:id="23" w:name="_Toc136676358"/>
      <w:bookmarkStart w:id="24" w:name="_Toc147130750"/>
      <w:r>
        <w:rPr>
          <w:rStyle w:val="CharSectno"/>
        </w:rPr>
        <w:t>3</w:t>
      </w:r>
      <w:r>
        <w:t>.</w:t>
      </w:r>
      <w:r>
        <w:tab/>
        <w:t xml:space="preserve">This Act to be read with </w:t>
      </w:r>
      <w:r>
        <w:rPr>
          <w:i/>
        </w:rPr>
        <w:t>Sentencing Act 1995</w:t>
      </w:r>
      <w:bookmarkEnd w:id="22"/>
      <w:bookmarkEnd w:id="23"/>
      <w:bookmarkEnd w:id="2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5" w:name="_Toc48022263"/>
      <w:bookmarkStart w:id="26" w:name="_Toc136676359"/>
      <w:bookmarkStart w:id="27" w:name="_Toc147130751"/>
      <w:r>
        <w:rPr>
          <w:rStyle w:val="CharSectno"/>
        </w:rPr>
        <w:t>4</w:t>
      </w:r>
      <w:r>
        <w:t>.</w:t>
      </w:r>
      <w:r>
        <w:tab/>
        <w:t>Interpretation and abbreviations</w:t>
      </w:r>
      <w:bookmarkEnd w:id="25"/>
      <w:bookmarkEnd w:id="26"/>
      <w:bookmarkEnd w:id="27"/>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rPr>
        <w:t>”</w:t>
      </w:r>
      <w:r>
        <w:t xml:space="preserve"> 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w:t>
      </w:r>
    </w:p>
    <w:p>
      <w:pPr>
        <w:pStyle w:val="Heading2"/>
      </w:pPr>
      <w:bookmarkStart w:id="28" w:name="_Toc72911439"/>
      <w:bookmarkStart w:id="29" w:name="_Toc86051386"/>
      <w:bookmarkStart w:id="30" w:name="_Toc92785045"/>
      <w:bookmarkStart w:id="31" w:name="_Toc136676360"/>
      <w:bookmarkStart w:id="32" w:name="_Toc146961802"/>
      <w:bookmarkStart w:id="33" w:name="_Toc147120372"/>
      <w:bookmarkStart w:id="34" w:name="_Toc147130752"/>
      <w:r>
        <w:rPr>
          <w:rStyle w:val="CharPartNo"/>
        </w:rPr>
        <w:t>Part 2</w:t>
      </w:r>
      <w:r>
        <w:t xml:space="preserve"> — </w:t>
      </w:r>
      <w:r>
        <w:rPr>
          <w:rStyle w:val="CharPartText"/>
        </w:rPr>
        <w:t>General matters about people in custody</w:t>
      </w:r>
      <w:bookmarkEnd w:id="28"/>
      <w:bookmarkEnd w:id="29"/>
      <w:bookmarkEnd w:id="30"/>
      <w:bookmarkEnd w:id="31"/>
      <w:bookmarkEnd w:id="32"/>
      <w:bookmarkEnd w:id="33"/>
      <w:bookmarkEnd w:id="34"/>
    </w:p>
    <w:p>
      <w:pPr>
        <w:pStyle w:val="Heading3"/>
      </w:pPr>
      <w:bookmarkStart w:id="35" w:name="_Toc72911440"/>
      <w:bookmarkStart w:id="36" w:name="_Toc86051387"/>
      <w:bookmarkStart w:id="37" w:name="_Toc92785046"/>
      <w:bookmarkStart w:id="38" w:name="_Toc136676361"/>
      <w:bookmarkStart w:id="39" w:name="_Toc146961803"/>
      <w:bookmarkStart w:id="40" w:name="_Toc147120373"/>
      <w:bookmarkStart w:id="41" w:name="_Toc147130753"/>
      <w:r>
        <w:rPr>
          <w:rStyle w:val="CharDivNo"/>
        </w:rPr>
        <w:t>Division 1</w:t>
      </w:r>
      <w:r>
        <w:t xml:space="preserve"> — </w:t>
      </w:r>
      <w:r>
        <w:rPr>
          <w:rStyle w:val="CharDivText"/>
        </w:rPr>
        <w:t>Preliminary</w:t>
      </w:r>
      <w:bookmarkEnd w:id="35"/>
      <w:bookmarkEnd w:id="36"/>
      <w:bookmarkEnd w:id="37"/>
      <w:bookmarkEnd w:id="38"/>
      <w:bookmarkEnd w:id="39"/>
      <w:bookmarkEnd w:id="40"/>
      <w:bookmarkEnd w:id="41"/>
    </w:p>
    <w:p>
      <w:pPr>
        <w:pStyle w:val="Heading5"/>
      </w:pPr>
      <w:bookmarkStart w:id="42" w:name="_Toc48022264"/>
      <w:bookmarkStart w:id="43" w:name="_Toc136676362"/>
      <w:bookmarkStart w:id="44" w:name="_Toc147130754"/>
      <w:r>
        <w:rPr>
          <w:rStyle w:val="CharSectno"/>
        </w:rPr>
        <w:t>5</w:t>
      </w:r>
      <w:r>
        <w:t>.</w:t>
      </w:r>
      <w:r>
        <w:tab/>
        <w:t>Interpretation and calculations</w:t>
      </w:r>
      <w:bookmarkEnd w:id="42"/>
      <w:bookmarkEnd w:id="43"/>
      <w:bookmarkEnd w:id="4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45" w:name="_Toc72911442"/>
      <w:bookmarkStart w:id="46" w:name="_Toc86051389"/>
      <w:bookmarkStart w:id="47" w:name="_Toc92785048"/>
      <w:bookmarkStart w:id="48" w:name="_Toc136676363"/>
      <w:bookmarkStart w:id="49" w:name="_Toc146961805"/>
      <w:bookmarkStart w:id="50" w:name="_Toc147120375"/>
      <w:bookmarkStart w:id="51" w:name="_Toc147130755"/>
      <w:r>
        <w:rPr>
          <w:rStyle w:val="CharDivNo"/>
        </w:rPr>
        <w:t>Division 2</w:t>
      </w:r>
      <w:r>
        <w:t xml:space="preserve"> — </w:t>
      </w:r>
      <w:r>
        <w:rPr>
          <w:rStyle w:val="CharDivText"/>
        </w:rPr>
        <w:t>Matters affecting the service of terms</w:t>
      </w:r>
      <w:bookmarkEnd w:id="45"/>
      <w:bookmarkEnd w:id="46"/>
      <w:bookmarkEnd w:id="47"/>
      <w:bookmarkEnd w:id="48"/>
      <w:bookmarkEnd w:id="49"/>
      <w:bookmarkEnd w:id="50"/>
      <w:bookmarkEnd w:id="51"/>
    </w:p>
    <w:p>
      <w:pPr>
        <w:pStyle w:val="Heading5"/>
      </w:pPr>
      <w:bookmarkStart w:id="52" w:name="_Toc48022265"/>
      <w:bookmarkStart w:id="53" w:name="_Toc136676364"/>
      <w:bookmarkStart w:id="54" w:name="_Toc147130756"/>
      <w:r>
        <w:rPr>
          <w:rStyle w:val="CharSectno"/>
        </w:rPr>
        <w:t>6</w:t>
      </w:r>
      <w:r>
        <w:t>.</w:t>
      </w:r>
      <w:r>
        <w:tab/>
        <w:t>When a term begins</w:t>
      </w:r>
      <w:bookmarkEnd w:id="52"/>
      <w:bookmarkEnd w:id="53"/>
      <w:bookmarkEnd w:id="54"/>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5" w:name="_Toc48022266"/>
      <w:bookmarkStart w:id="56" w:name="_Toc136676365"/>
      <w:bookmarkStart w:id="57" w:name="_Toc147130757"/>
      <w:r>
        <w:rPr>
          <w:rStyle w:val="CharSectno"/>
        </w:rPr>
        <w:t>7</w:t>
      </w:r>
      <w:r>
        <w:t>.</w:t>
      </w:r>
      <w:r>
        <w:tab/>
        <w:t>Order of service of fixed terms</w:t>
      </w:r>
      <w:bookmarkEnd w:id="55"/>
      <w:bookmarkEnd w:id="56"/>
      <w:bookmarkEnd w:id="57"/>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58" w:name="_Toc48022267"/>
      <w:bookmarkStart w:id="59" w:name="_Toc136676366"/>
      <w:bookmarkStart w:id="60" w:name="_Toc147130758"/>
      <w:r>
        <w:rPr>
          <w:rStyle w:val="CharSectno"/>
        </w:rPr>
        <w:t>8</w:t>
      </w:r>
      <w:r>
        <w:t>.</w:t>
      </w:r>
      <w:r>
        <w:tab/>
        <w:t>Effect of not being in custody</w:t>
      </w:r>
      <w:bookmarkEnd w:id="58"/>
      <w:bookmarkEnd w:id="59"/>
      <w:bookmarkEnd w:id="60"/>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61" w:name="_Toc48022268"/>
      <w:bookmarkStart w:id="62" w:name="_Toc136676367"/>
      <w:bookmarkStart w:id="63" w:name="_Toc147130759"/>
      <w:r>
        <w:rPr>
          <w:rStyle w:val="CharSectno"/>
        </w:rPr>
        <w:t>9</w:t>
      </w:r>
      <w:r>
        <w:t>.</w:t>
      </w:r>
      <w:r>
        <w:tab/>
        <w:t>Effect of time before an appeal</w:t>
      </w:r>
      <w:bookmarkEnd w:id="61"/>
      <w:bookmarkEnd w:id="62"/>
      <w:bookmarkEnd w:id="63"/>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64" w:name="_Toc48022269"/>
      <w:bookmarkStart w:id="65" w:name="_Toc136676368"/>
      <w:bookmarkStart w:id="66" w:name="_Toc147130760"/>
      <w:r>
        <w:rPr>
          <w:rStyle w:val="CharSectno"/>
        </w:rPr>
        <w:t>10</w:t>
      </w:r>
      <w:r>
        <w:t>.</w:t>
      </w:r>
      <w:r>
        <w:tab/>
        <w:t>No release if prisoner in custody for another matter</w:t>
      </w:r>
      <w:bookmarkEnd w:id="64"/>
      <w:bookmarkEnd w:id="65"/>
      <w:bookmarkEnd w:id="66"/>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7" w:name="_Toc72911448"/>
      <w:bookmarkStart w:id="68" w:name="_Toc86051395"/>
      <w:bookmarkStart w:id="69" w:name="_Toc92785054"/>
      <w:bookmarkStart w:id="70" w:name="_Toc136676369"/>
      <w:bookmarkStart w:id="71" w:name="_Toc146961811"/>
      <w:bookmarkStart w:id="72" w:name="_Toc147120381"/>
      <w:bookmarkStart w:id="73" w:name="_Toc147130761"/>
      <w:r>
        <w:rPr>
          <w:rStyle w:val="CharDivNo"/>
        </w:rPr>
        <w:t>Division 3</w:t>
      </w:r>
      <w:r>
        <w:rPr>
          <w:snapToGrid w:val="0"/>
        </w:rPr>
        <w:t xml:space="preserve"> — </w:t>
      </w:r>
      <w:r>
        <w:rPr>
          <w:rStyle w:val="CharDivText"/>
        </w:rPr>
        <w:t>Reports about certain people in custody</w:t>
      </w:r>
      <w:bookmarkEnd w:id="67"/>
      <w:bookmarkEnd w:id="68"/>
      <w:bookmarkEnd w:id="69"/>
      <w:bookmarkEnd w:id="70"/>
      <w:bookmarkEnd w:id="71"/>
      <w:bookmarkEnd w:id="72"/>
      <w:bookmarkEnd w:id="73"/>
    </w:p>
    <w:p>
      <w:pPr>
        <w:pStyle w:val="Heading5"/>
      </w:pPr>
      <w:bookmarkStart w:id="74" w:name="_Toc48022270"/>
      <w:bookmarkStart w:id="75" w:name="_Toc136676370"/>
      <w:bookmarkStart w:id="76" w:name="_Toc147130762"/>
      <w:r>
        <w:rPr>
          <w:rStyle w:val="CharSectno"/>
        </w:rPr>
        <w:t>11</w:t>
      </w:r>
      <w:r>
        <w:t>.</w:t>
      </w:r>
      <w:r>
        <w:tab/>
        <w:t>Report to Minister about the place of custody for a person in custody during Governor’s pleasure</w:t>
      </w:r>
      <w:bookmarkEnd w:id="74"/>
      <w:bookmarkEnd w:id="75"/>
      <w:bookmarkEnd w:id="7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77" w:name="_Toc48022271"/>
      <w:bookmarkStart w:id="78" w:name="_Toc136676371"/>
      <w:bookmarkStart w:id="79" w:name="_Toc147130763"/>
      <w:r>
        <w:rPr>
          <w:rStyle w:val="CharSectno"/>
        </w:rPr>
        <w:t>12</w:t>
      </w:r>
      <w:r>
        <w:t>.</w:t>
      </w:r>
      <w:r>
        <w:tab/>
        <w:t>Report to Minister about a person in custody</w:t>
      </w:r>
      <w:bookmarkEnd w:id="77"/>
      <w:bookmarkEnd w:id="78"/>
      <w:bookmarkEnd w:id="79"/>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80" w:name="_Toc72911451"/>
      <w:bookmarkStart w:id="81" w:name="_Toc86051398"/>
      <w:bookmarkStart w:id="82" w:name="_Toc92785057"/>
      <w:bookmarkStart w:id="83" w:name="_Toc136676372"/>
      <w:bookmarkStart w:id="84" w:name="_Toc146961814"/>
      <w:bookmarkStart w:id="85" w:name="_Toc147120384"/>
      <w:bookmarkStart w:id="86" w:name="_Toc147130764"/>
      <w:r>
        <w:rPr>
          <w:rStyle w:val="CharDivNo"/>
        </w:rPr>
        <w:t>Division 4</w:t>
      </w:r>
      <w:r>
        <w:t xml:space="preserve"> — </w:t>
      </w:r>
      <w:r>
        <w:rPr>
          <w:rStyle w:val="CharDivText"/>
        </w:rPr>
        <w:t>Releasing people in custody during the Governor’s pleasure</w:t>
      </w:r>
      <w:bookmarkEnd w:id="80"/>
      <w:bookmarkEnd w:id="81"/>
      <w:bookmarkEnd w:id="82"/>
      <w:bookmarkEnd w:id="83"/>
      <w:bookmarkEnd w:id="84"/>
      <w:bookmarkEnd w:id="85"/>
      <w:bookmarkEnd w:id="86"/>
    </w:p>
    <w:p>
      <w:pPr>
        <w:pStyle w:val="Heading5"/>
      </w:pPr>
      <w:bookmarkStart w:id="87" w:name="_Toc48022272"/>
      <w:bookmarkStart w:id="88" w:name="_Toc136676373"/>
      <w:bookmarkStart w:id="89" w:name="_Toc147130765"/>
      <w:r>
        <w:rPr>
          <w:rStyle w:val="CharSectno"/>
        </w:rPr>
        <w:t>13</w:t>
      </w:r>
      <w:r>
        <w:t>.</w:t>
      </w:r>
      <w:r>
        <w:tab/>
        <w:t>Operation of this Division</w:t>
      </w:r>
      <w:bookmarkEnd w:id="87"/>
      <w:bookmarkEnd w:id="88"/>
      <w:bookmarkEnd w:id="89"/>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90" w:name="_Toc48022273"/>
      <w:bookmarkStart w:id="91" w:name="_Toc136676374"/>
      <w:bookmarkStart w:id="92" w:name="_Toc147130766"/>
      <w:r>
        <w:rPr>
          <w:rStyle w:val="CharSectno"/>
        </w:rPr>
        <w:t>14</w:t>
      </w:r>
      <w:r>
        <w:t>.</w:t>
      </w:r>
      <w:r>
        <w:tab/>
        <w:t>Release may be by parole order</w:t>
      </w:r>
      <w:bookmarkEnd w:id="90"/>
      <w:bookmarkEnd w:id="91"/>
      <w:bookmarkEnd w:id="92"/>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93" w:name="_Toc72911454"/>
      <w:bookmarkStart w:id="94" w:name="_Toc86051401"/>
      <w:bookmarkStart w:id="95" w:name="_Toc92785060"/>
      <w:bookmarkStart w:id="96" w:name="_Toc136676375"/>
      <w:bookmarkStart w:id="97" w:name="_Toc146961817"/>
      <w:bookmarkStart w:id="98" w:name="_Toc147120387"/>
      <w:bookmarkStart w:id="99" w:name="_Toc147130767"/>
      <w:r>
        <w:rPr>
          <w:rStyle w:val="CharPartNo"/>
        </w:rPr>
        <w:t>Part 3</w:t>
      </w:r>
      <w:r>
        <w:t xml:space="preserve"> — </w:t>
      </w:r>
      <w:r>
        <w:rPr>
          <w:rStyle w:val="CharPartText"/>
        </w:rPr>
        <w:t>Parole</w:t>
      </w:r>
      <w:bookmarkEnd w:id="93"/>
      <w:bookmarkEnd w:id="94"/>
      <w:bookmarkEnd w:id="95"/>
      <w:bookmarkEnd w:id="96"/>
      <w:bookmarkEnd w:id="97"/>
      <w:bookmarkEnd w:id="98"/>
      <w:bookmarkEnd w:id="99"/>
    </w:p>
    <w:p>
      <w:pPr>
        <w:pStyle w:val="Heading3"/>
      </w:pPr>
      <w:bookmarkStart w:id="100" w:name="_Toc72911455"/>
      <w:bookmarkStart w:id="101" w:name="_Toc86051402"/>
      <w:bookmarkStart w:id="102" w:name="_Toc92785061"/>
      <w:bookmarkStart w:id="103" w:name="_Toc136676376"/>
      <w:bookmarkStart w:id="104" w:name="_Toc146961818"/>
      <w:bookmarkStart w:id="105" w:name="_Toc147120388"/>
      <w:bookmarkStart w:id="106" w:name="_Toc147130768"/>
      <w:r>
        <w:rPr>
          <w:rStyle w:val="CharDivNo"/>
        </w:rPr>
        <w:t>Division 1</w:t>
      </w:r>
      <w:r>
        <w:t xml:space="preserve"> — </w:t>
      </w:r>
      <w:r>
        <w:rPr>
          <w:rStyle w:val="CharDivText"/>
        </w:rPr>
        <w:t>Preliminary</w:t>
      </w:r>
      <w:bookmarkEnd w:id="100"/>
      <w:bookmarkEnd w:id="101"/>
      <w:bookmarkEnd w:id="102"/>
      <w:bookmarkEnd w:id="103"/>
      <w:bookmarkEnd w:id="104"/>
      <w:bookmarkEnd w:id="105"/>
      <w:bookmarkEnd w:id="106"/>
    </w:p>
    <w:p>
      <w:pPr>
        <w:pStyle w:val="Heading5"/>
      </w:pPr>
      <w:bookmarkStart w:id="107" w:name="_Toc48022274"/>
      <w:bookmarkStart w:id="108" w:name="_Toc136676377"/>
      <w:bookmarkStart w:id="109" w:name="_Toc147130769"/>
      <w:r>
        <w:rPr>
          <w:rStyle w:val="CharSectno"/>
        </w:rPr>
        <w:t>15</w:t>
      </w:r>
      <w:r>
        <w:t>.</w:t>
      </w:r>
      <w:r>
        <w:tab/>
        <w:t>Interpretation</w:t>
      </w:r>
      <w:bookmarkEnd w:id="107"/>
      <w:bookmarkEnd w:id="108"/>
      <w:bookmarkEnd w:id="109"/>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110" w:name="_Toc48022275"/>
      <w:bookmarkStart w:id="111" w:name="_Toc136676378"/>
      <w:bookmarkStart w:id="112" w:name="_Toc147130770"/>
      <w:r>
        <w:rPr>
          <w:rStyle w:val="CharSectno"/>
        </w:rPr>
        <w:t>16</w:t>
      </w:r>
      <w:r>
        <w:t>.</w:t>
      </w:r>
      <w:r>
        <w:tab/>
        <w:t>Release on parole, matters to be considered</w:t>
      </w:r>
      <w:bookmarkEnd w:id="110"/>
      <w:bookmarkEnd w:id="111"/>
      <w:bookmarkEnd w:id="112"/>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113" w:name="_Toc72911458"/>
      <w:bookmarkStart w:id="114" w:name="_Toc86051405"/>
      <w:bookmarkStart w:id="115" w:name="_Toc92785064"/>
      <w:bookmarkStart w:id="116" w:name="_Toc136676379"/>
      <w:bookmarkStart w:id="117" w:name="_Toc146961821"/>
      <w:bookmarkStart w:id="118" w:name="_Toc147120391"/>
      <w:bookmarkStart w:id="119" w:name="_Toc147130771"/>
      <w:r>
        <w:rPr>
          <w:rStyle w:val="CharDivNo"/>
        </w:rPr>
        <w:t>Division 2</w:t>
      </w:r>
      <w:r>
        <w:t xml:space="preserve"> — </w:t>
      </w:r>
      <w:r>
        <w:rPr>
          <w:rStyle w:val="CharDivText"/>
        </w:rPr>
        <w:t>Reports about certain people eligible for parole</w:t>
      </w:r>
      <w:bookmarkEnd w:id="113"/>
      <w:bookmarkEnd w:id="114"/>
      <w:bookmarkEnd w:id="115"/>
      <w:bookmarkEnd w:id="116"/>
      <w:bookmarkEnd w:id="117"/>
      <w:bookmarkEnd w:id="118"/>
      <w:bookmarkEnd w:id="119"/>
    </w:p>
    <w:p>
      <w:pPr>
        <w:pStyle w:val="Heading5"/>
      </w:pPr>
      <w:bookmarkStart w:id="120" w:name="_Toc48022276"/>
      <w:bookmarkStart w:id="121" w:name="_Toc136676380"/>
      <w:bookmarkStart w:id="122" w:name="_Toc147130772"/>
      <w:r>
        <w:rPr>
          <w:rStyle w:val="CharSectno"/>
        </w:rPr>
        <w:t>17</w:t>
      </w:r>
      <w:r>
        <w:t>.</w:t>
      </w:r>
      <w:r>
        <w:tab/>
        <w:t>Parole term, CEO to report to Board about prisoner</w:t>
      </w:r>
      <w:bookmarkEnd w:id="120"/>
      <w:bookmarkEnd w:id="121"/>
      <w:bookmarkEnd w:id="122"/>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123" w:name="_Toc48022277"/>
      <w:bookmarkStart w:id="124" w:name="_Toc136676381"/>
      <w:bookmarkStart w:id="125" w:name="_Toc147130773"/>
      <w:r>
        <w:rPr>
          <w:rStyle w:val="CharSectno"/>
        </w:rPr>
        <w:t>18</w:t>
      </w:r>
      <w:r>
        <w:t>.</w:t>
      </w:r>
      <w:r>
        <w:tab/>
        <w:t>Life term or indefinite imprisonment, Board to report periodically to Minister about prisoner</w:t>
      </w:r>
      <w:bookmarkEnd w:id="123"/>
      <w:bookmarkEnd w:id="124"/>
      <w:bookmarkEnd w:id="125"/>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126" w:name="_Toc72911461"/>
      <w:bookmarkStart w:id="127" w:name="_Toc86051408"/>
      <w:bookmarkStart w:id="128" w:name="_Toc92785067"/>
      <w:bookmarkStart w:id="129" w:name="_Toc136676382"/>
      <w:bookmarkStart w:id="130" w:name="_Toc146961824"/>
      <w:bookmarkStart w:id="131" w:name="_Toc147120394"/>
      <w:bookmarkStart w:id="132" w:name="_Toc147130774"/>
      <w:r>
        <w:rPr>
          <w:rStyle w:val="CharDivNo"/>
        </w:rPr>
        <w:t>Division 3</w:t>
      </w:r>
      <w:r>
        <w:t xml:space="preserve"> — </w:t>
      </w:r>
      <w:r>
        <w:rPr>
          <w:rStyle w:val="CharDivText"/>
        </w:rPr>
        <w:t>Parole in case of parole term</w:t>
      </w:r>
      <w:bookmarkEnd w:id="126"/>
      <w:bookmarkEnd w:id="127"/>
      <w:bookmarkEnd w:id="128"/>
      <w:bookmarkEnd w:id="129"/>
      <w:bookmarkEnd w:id="130"/>
      <w:bookmarkEnd w:id="131"/>
      <w:bookmarkEnd w:id="132"/>
      <w:r>
        <w:t xml:space="preserve"> </w:t>
      </w:r>
    </w:p>
    <w:p>
      <w:pPr>
        <w:pStyle w:val="Heading5"/>
      </w:pPr>
      <w:bookmarkStart w:id="133" w:name="_Toc48022278"/>
      <w:bookmarkStart w:id="134" w:name="_Toc136676383"/>
      <w:bookmarkStart w:id="135" w:name="_Toc147130775"/>
      <w:r>
        <w:rPr>
          <w:rStyle w:val="CharSectno"/>
        </w:rPr>
        <w:t>19</w:t>
      </w:r>
      <w:r>
        <w:t>.</w:t>
      </w:r>
      <w:r>
        <w:tab/>
        <w:t>Interpretation</w:t>
      </w:r>
      <w:bookmarkEnd w:id="133"/>
      <w:bookmarkEnd w:id="134"/>
      <w:bookmarkEnd w:id="135"/>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136" w:name="_Toc48022279"/>
      <w:bookmarkStart w:id="137" w:name="_Toc136676384"/>
      <w:bookmarkStart w:id="138" w:name="_Toc147130776"/>
      <w:r>
        <w:rPr>
          <w:rStyle w:val="CharSectno"/>
        </w:rPr>
        <w:t>20</w:t>
      </w:r>
      <w:r>
        <w:t>.</w:t>
      </w:r>
      <w:r>
        <w:tab/>
        <w:t>Board may parole prisoner</w:t>
      </w:r>
      <w:bookmarkEnd w:id="136"/>
      <w:bookmarkEnd w:id="137"/>
      <w:bookmarkEnd w:id="13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139" w:name="_Toc48022280"/>
      <w:bookmarkStart w:id="140" w:name="_Toc136676385"/>
      <w:bookmarkStart w:id="141" w:name="_Toc147130777"/>
      <w:r>
        <w:rPr>
          <w:rStyle w:val="CharSectno"/>
        </w:rPr>
        <w:t>21</w:t>
      </w:r>
      <w:r>
        <w:t>.</w:t>
      </w:r>
      <w:r>
        <w:tab/>
        <w:t>Prisoner to be notified of postponement or refusal of parole</w:t>
      </w:r>
      <w:bookmarkEnd w:id="139"/>
      <w:bookmarkEnd w:id="140"/>
      <w:bookmarkEnd w:id="141"/>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142" w:name="_Toc72911465"/>
      <w:bookmarkStart w:id="143" w:name="_Toc86051412"/>
      <w:bookmarkStart w:id="144" w:name="_Toc92785071"/>
      <w:bookmarkStart w:id="145" w:name="_Toc136676386"/>
      <w:bookmarkStart w:id="146" w:name="_Toc146961828"/>
      <w:bookmarkStart w:id="147" w:name="_Toc147120398"/>
      <w:bookmarkStart w:id="148" w:name="_Toc147130778"/>
      <w:r>
        <w:rPr>
          <w:rStyle w:val="CharDivNo"/>
        </w:rPr>
        <w:t>Division 4</w:t>
      </w:r>
      <w:r>
        <w:rPr>
          <w:snapToGrid w:val="0"/>
        </w:rPr>
        <w:t xml:space="preserve"> — </w:t>
      </w:r>
      <w:r>
        <w:rPr>
          <w:rStyle w:val="CharDivText"/>
        </w:rPr>
        <w:t>Parole in case of short term</w:t>
      </w:r>
      <w:bookmarkEnd w:id="142"/>
      <w:bookmarkEnd w:id="143"/>
      <w:bookmarkEnd w:id="144"/>
      <w:bookmarkEnd w:id="145"/>
      <w:bookmarkEnd w:id="146"/>
      <w:bookmarkEnd w:id="147"/>
      <w:bookmarkEnd w:id="148"/>
    </w:p>
    <w:p>
      <w:pPr>
        <w:pStyle w:val="Heading5"/>
      </w:pPr>
      <w:bookmarkStart w:id="149" w:name="_Toc48022281"/>
      <w:bookmarkStart w:id="150" w:name="_Toc136676387"/>
      <w:bookmarkStart w:id="151" w:name="_Toc147130779"/>
      <w:r>
        <w:rPr>
          <w:rStyle w:val="CharSectno"/>
        </w:rPr>
        <w:t>22</w:t>
      </w:r>
      <w:r>
        <w:t>.</w:t>
      </w:r>
      <w:r>
        <w:tab/>
        <w:t>Application</w:t>
      </w:r>
      <w:bookmarkEnd w:id="149"/>
      <w:bookmarkEnd w:id="150"/>
      <w:bookmarkEnd w:id="151"/>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152" w:name="_Toc48022282"/>
      <w:bookmarkStart w:id="153" w:name="_Toc136676388"/>
      <w:bookmarkStart w:id="154" w:name="_Toc147130780"/>
      <w:r>
        <w:rPr>
          <w:rStyle w:val="CharSectno"/>
        </w:rPr>
        <w:t>23</w:t>
      </w:r>
      <w:r>
        <w:t>.</w:t>
      </w:r>
      <w:r>
        <w:tab/>
        <w:t>CEO may parole prisoner</w:t>
      </w:r>
      <w:bookmarkEnd w:id="152"/>
      <w:bookmarkEnd w:id="153"/>
      <w:bookmarkEnd w:id="154"/>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155" w:name="_Toc48022283"/>
      <w:bookmarkStart w:id="156" w:name="_Toc136676389"/>
      <w:bookmarkStart w:id="157" w:name="_Toc147130781"/>
      <w:r>
        <w:rPr>
          <w:rStyle w:val="CharSectno"/>
        </w:rPr>
        <w:t>24</w:t>
      </w:r>
      <w:r>
        <w:t>.</w:t>
      </w:r>
      <w:r>
        <w:tab/>
        <w:t>Prisoner to be notified of postponement or refusal of parole</w:t>
      </w:r>
      <w:bookmarkEnd w:id="155"/>
      <w:bookmarkEnd w:id="156"/>
      <w:bookmarkEnd w:id="157"/>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58" w:name="_Toc72911469"/>
      <w:bookmarkStart w:id="159" w:name="_Toc86051416"/>
      <w:bookmarkStart w:id="160" w:name="_Toc92785075"/>
      <w:bookmarkStart w:id="161" w:name="_Toc136676390"/>
      <w:bookmarkStart w:id="162" w:name="_Toc146961832"/>
      <w:bookmarkStart w:id="163" w:name="_Toc147120402"/>
      <w:bookmarkStart w:id="164" w:name="_Toc147130782"/>
      <w:r>
        <w:rPr>
          <w:rStyle w:val="CharDivNo"/>
        </w:rPr>
        <w:t>Division 5</w:t>
      </w:r>
      <w:r>
        <w:rPr>
          <w:snapToGrid w:val="0"/>
        </w:rPr>
        <w:t xml:space="preserve"> — </w:t>
      </w:r>
      <w:r>
        <w:rPr>
          <w:rStyle w:val="CharDivText"/>
        </w:rPr>
        <w:t>Parole in case of life term or indefinite imprisonment</w:t>
      </w:r>
      <w:bookmarkEnd w:id="158"/>
      <w:bookmarkEnd w:id="159"/>
      <w:bookmarkEnd w:id="160"/>
      <w:bookmarkEnd w:id="161"/>
      <w:bookmarkEnd w:id="162"/>
      <w:bookmarkEnd w:id="163"/>
      <w:bookmarkEnd w:id="164"/>
    </w:p>
    <w:p>
      <w:pPr>
        <w:pStyle w:val="Heading5"/>
      </w:pPr>
      <w:bookmarkStart w:id="165" w:name="_Toc48022284"/>
      <w:bookmarkStart w:id="166" w:name="_Toc136676391"/>
      <w:bookmarkStart w:id="167" w:name="_Toc147130783"/>
      <w:r>
        <w:rPr>
          <w:rStyle w:val="CharSectno"/>
        </w:rPr>
        <w:t>25</w:t>
      </w:r>
      <w:r>
        <w:t>.</w:t>
      </w:r>
      <w:r>
        <w:tab/>
        <w:t>Life imprisonment, Governor may parole prisoner</w:t>
      </w:r>
      <w:bookmarkEnd w:id="165"/>
      <w:bookmarkEnd w:id="166"/>
      <w:bookmarkEnd w:id="167"/>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168" w:name="_Toc48022285"/>
      <w:bookmarkStart w:id="169" w:name="_Toc136676392"/>
      <w:bookmarkStart w:id="170" w:name="_Toc147130784"/>
      <w:r>
        <w:rPr>
          <w:rStyle w:val="CharSectno"/>
        </w:rPr>
        <w:t>26</w:t>
      </w:r>
      <w:r>
        <w:t>.</w:t>
      </w:r>
      <w:r>
        <w:tab/>
        <w:t>Strict security life imprisonment, Governor may parole prisoner</w:t>
      </w:r>
      <w:bookmarkEnd w:id="168"/>
      <w:bookmarkEnd w:id="169"/>
      <w:bookmarkEnd w:id="170"/>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171" w:name="_Toc48022286"/>
      <w:bookmarkStart w:id="172" w:name="_Toc136676393"/>
      <w:bookmarkStart w:id="173" w:name="_Toc147130785"/>
      <w:r>
        <w:rPr>
          <w:rStyle w:val="CharSectno"/>
        </w:rPr>
        <w:t>27</w:t>
      </w:r>
      <w:r>
        <w:t>.</w:t>
      </w:r>
      <w:r>
        <w:tab/>
        <w:t>Indefinite imprisonment, Governor may parole prisoner</w:t>
      </w:r>
      <w:bookmarkEnd w:id="171"/>
      <w:bookmarkEnd w:id="172"/>
      <w:bookmarkEnd w:id="173"/>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174" w:name="_Toc72911473"/>
      <w:bookmarkStart w:id="175" w:name="_Toc86051420"/>
      <w:bookmarkStart w:id="176" w:name="_Toc92785079"/>
      <w:bookmarkStart w:id="177" w:name="_Toc136676394"/>
      <w:bookmarkStart w:id="178" w:name="_Toc146961836"/>
      <w:bookmarkStart w:id="179" w:name="_Toc147120406"/>
      <w:bookmarkStart w:id="180" w:name="_Toc147130786"/>
      <w:r>
        <w:rPr>
          <w:rStyle w:val="CharDivNo"/>
        </w:rPr>
        <w:t>Division 6</w:t>
      </w:r>
      <w:r>
        <w:t xml:space="preserve"> — </w:t>
      </w:r>
      <w:r>
        <w:rPr>
          <w:rStyle w:val="CharDivText"/>
        </w:rPr>
        <w:t>Parole orders</w:t>
      </w:r>
      <w:bookmarkEnd w:id="174"/>
      <w:bookmarkEnd w:id="175"/>
      <w:bookmarkEnd w:id="176"/>
      <w:bookmarkEnd w:id="177"/>
      <w:bookmarkEnd w:id="178"/>
      <w:bookmarkEnd w:id="179"/>
      <w:bookmarkEnd w:id="180"/>
    </w:p>
    <w:p>
      <w:pPr>
        <w:pStyle w:val="Heading5"/>
        <w:spacing w:before="160"/>
      </w:pPr>
      <w:bookmarkStart w:id="181" w:name="_Toc48022287"/>
      <w:bookmarkStart w:id="182" w:name="_Toc136676395"/>
      <w:bookmarkStart w:id="183" w:name="_Toc147130787"/>
      <w:r>
        <w:rPr>
          <w:rStyle w:val="CharSectno"/>
        </w:rPr>
        <w:t>28</w:t>
      </w:r>
      <w:r>
        <w:t>.</w:t>
      </w:r>
      <w:r>
        <w:tab/>
        <w:t>Parole order, nature of</w:t>
      </w:r>
      <w:bookmarkEnd w:id="181"/>
      <w:bookmarkEnd w:id="182"/>
      <w:bookmarkEnd w:id="183"/>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spacing w:after="20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184" w:name="_Toc48022288"/>
      <w:bookmarkStart w:id="185" w:name="_Toc136676396"/>
      <w:bookmarkStart w:id="186" w:name="_Toc147130788"/>
      <w:r>
        <w:rPr>
          <w:rStyle w:val="CharSectno"/>
        </w:rPr>
        <w:t>29</w:t>
      </w:r>
      <w:r>
        <w:t>.</w:t>
      </w:r>
      <w:r>
        <w:tab/>
        <w:t>Parole order, standard obligations</w:t>
      </w:r>
      <w:bookmarkEnd w:id="184"/>
      <w:bookmarkEnd w:id="185"/>
      <w:bookmarkEnd w:id="186"/>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87" w:name="_Toc48022289"/>
      <w:bookmarkStart w:id="188" w:name="_Toc136676397"/>
      <w:bookmarkStart w:id="189" w:name="_Toc147130789"/>
      <w:r>
        <w:rPr>
          <w:rStyle w:val="CharSectno"/>
        </w:rPr>
        <w:t>30</w:t>
      </w:r>
      <w:r>
        <w:t>.</w:t>
      </w:r>
      <w:r>
        <w:tab/>
        <w:t>Parole order, additional requirements</w:t>
      </w:r>
      <w:bookmarkEnd w:id="187"/>
      <w:bookmarkEnd w:id="188"/>
      <w:bookmarkEnd w:id="189"/>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190" w:name="_Toc48022290"/>
      <w:bookmarkStart w:id="191" w:name="_Toc136676398"/>
      <w:bookmarkStart w:id="192" w:name="_Toc147130790"/>
      <w:r>
        <w:rPr>
          <w:rStyle w:val="CharSectno"/>
        </w:rPr>
        <w:t>31</w:t>
      </w:r>
      <w:r>
        <w:t>.</w:t>
      </w:r>
      <w:r>
        <w:tab/>
        <w:t>CEO to ensure parolee is supervised during supervised period</w:t>
      </w:r>
      <w:bookmarkEnd w:id="190"/>
      <w:bookmarkEnd w:id="191"/>
      <w:bookmarkEnd w:id="192"/>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193" w:name="_Toc72911478"/>
      <w:bookmarkStart w:id="194" w:name="_Toc86051425"/>
      <w:bookmarkStart w:id="195" w:name="_Toc92785084"/>
      <w:bookmarkStart w:id="196" w:name="_Toc136676399"/>
      <w:bookmarkStart w:id="197" w:name="_Toc146961841"/>
      <w:bookmarkStart w:id="198" w:name="_Toc147120411"/>
      <w:bookmarkStart w:id="199" w:name="_Toc147130791"/>
      <w:r>
        <w:rPr>
          <w:rStyle w:val="CharDivNo"/>
        </w:rPr>
        <w:t>Division 7</w:t>
      </w:r>
      <w:r>
        <w:t xml:space="preserve"> — </w:t>
      </w:r>
      <w:r>
        <w:rPr>
          <w:rStyle w:val="CharDivText"/>
        </w:rPr>
        <w:t>Parole orders, general provisions</w:t>
      </w:r>
      <w:bookmarkEnd w:id="193"/>
      <w:bookmarkEnd w:id="194"/>
      <w:bookmarkEnd w:id="195"/>
      <w:bookmarkEnd w:id="196"/>
      <w:bookmarkEnd w:id="197"/>
      <w:bookmarkEnd w:id="198"/>
      <w:bookmarkEnd w:id="199"/>
    </w:p>
    <w:p>
      <w:pPr>
        <w:pStyle w:val="Heading5"/>
      </w:pPr>
      <w:bookmarkStart w:id="200" w:name="_Toc48022291"/>
      <w:bookmarkStart w:id="201" w:name="_Toc136676400"/>
      <w:bookmarkStart w:id="202" w:name="_Toc147130792"/>
      <w:r>
        <w:rPr>
          <w:rStyle w:val="CharSectno"/>
        </w:rPr>
        <w:t>32</w:t>
      </w:r>
      <w:r>
        <w:t>.</w:t>
      </w:r>
      <w:r>
        <w:tab/>
        <w:t>Parole order may relate to more than one term</w:t>
      </w:r>
      <w:bookmarkEnd w:id="200"/>
      <w:bookmarkEnd w:id="201"/>
      <w:bookmarkEnd w:id="202"/>
    </w:p>
    <w:p>
      <w:pPr>
        <w:pStyle w:val="Subsection"/>
      </w:pPr>
      <w:r>
        <w:tab/>
      </w:r>
      <w:r>
        <w:tab/>
        <w:t>A parole order may relate to more than one term.</w:t>
      </w:r>
    </w:p>
    <w:p>
      <w:pPr>
        <w:pStyle w:val="Heading5"/>
      </w:pPr>
      <w:bookmarkStart w:id="203" w:name="_Toc48022292"/>
      <w:bookmarkStart w:id="204" w:name="_Toc136676401"/>
      <w:bookmarkStart w:id="205" w:name="_Toc147130793"/>
      <w:r>
        <w:rPr>
          <w:rStyle w:val="CharSectno"/>
        </w:rPr>
        <w:t>33</w:t>
      </w:r>
      <w:r>
        <w:t>.</w:t>
      </w:r>
      <w:r>
        <w:tab/>
        <w:t>Prisoner may refuse to be released on parole</w:t>
      </w:r>
      <w:bookmarkEnd w:id="203"/>
      <w:bookmarkEnd w:id="204"/>
      <w:bookmarkEnd w:id="20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206" w:name="_Toc48022293"/>
      <w:bookmarkStart w:id="207" w:name="_Toc136676402"/>
      <w:bookmarkStart w:id="208" w:name="_Toc147130794"/>
      <w:r>
        <w:rPr>
          <w:rStyle w:val="CharSectno"/>
        </w:rPr>
        <w:t>34</w:t>
      </w:r>
      <w:r>
        <w:t>.</w:t>
      </w:r>
      <w:r>
        <w:tab/>
        <w:t>Prisoner’s acknowledgment or undertaking</w:t>
      </w:r>
      <w:bookmarkEnd w:id="206"/>
      <w:bookmarkEnd w:id="207"/>
      <w:bookmarkEnd w:id="20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09" w:name="_Toc48022294"/>
      <w:bookmarkStart w:id="210" w:name="_Toc136676403"/>
      <w:bookmarkStart w:id="211" w:name="_Toc147130795"/>
      <w:r>
        <w:rPr>
          <w:rStyle w:val="CharSectno"/>
        </w:rPr>
        <w:t>35</w:t>
      </w:r>
      <w:r>
        <w:t>.</w:t>
      </w:r>
      <w:r>
        <w:tab/>
        <w:t>Making parole order after refusal by prisoner</w:t>
      </w:r>
      <w:bookmarkEnd w:id="209"/>
      <w:bookmarkEnd w:id="210"/>
      <w:bookmarkEnd w:id="211"/>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212" w:name="_Toc72911483"/>
      <w:bookmarkStart w:id="213" w:name="_Toc86051430"/>
      <w:bookmarkStart w:id="214" w:name="_Toc92785089"/>
      <w:bookmarkStart w:id="215" w:name="_Toc136676404"/>
      <w:bookmarkStart w:id="216" w:name="_Toc146961846"/>
      <w:bookmarkStart w:id="217" w:name="_Toc147120416"/>
      <w:bookmarkStart w:id="218" w:name="_Toc147130796"/>
      <w:r>
        <w:rPr>
          <w:rStyle w:val="CharDivNo"/>
        </w:rPr>
        <w:t>Division 8</w:t>
      </w:r>
      <w:r>
        <w:t xml:space="preserve"> — </w:t>
      </w:r>
      <w:r>
        <w:rPr>
          <w:rStyle w:val="CharDivText"/>
        </w:rPr>
        <w:t>Amendment of parole orders</w:t>
      </w:r>
      <w:bookmarkEnd w:id="212"/>
      <w:bookmarkEnd w:id="213"/>
      <w:bookmarkEnd w:id="214"/>
      <w:bookmarkEnd w:id="215"/>
      <w:bookmarkEnd w:id="216"/>
      <w:bookmarkEnd w:id="217"/>
      <w:bookmarkEnd w:id="218"/>
      <w:r>
        <w:rPr>
          <w:rStyle w:val="CharDivText"/>
        </w:rPr>
        <w:t xml:space="preserve"> </w:t>
      </w:r>
    </w:p>
    <w:p>
      <w:pPr>
        <w:pStyle w:val="Heading5"/>
      </w:pPr>
      <w:bookmarkStart w:id="219" w:name="_Toc48022295"/>
      <w:bookmarkStart w:id="220" w:name="_Toc136676405"/>
      <w:bookmarkStart w:id="221" w:name="_Toc147130797"/>
      <w:r>
        <w:rPr>
          <w:rStyle w:val="CharSectno"/>
        </w:rPr>
        <w:t>36</w:t>
      </w:r>
      <w:r>
        <w:t>.</w:t>
      </w:r>
      <w:r>
        <w:tab/>
        <w:t>Amending before release</w:t>
      </w:r>
      <w:bookmarkEnd w:id="219"/>
      <w:bookmarkEnd w:id="220"/>
      <w:bookmarkEnd w:id="221"/>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222" w:name="_Toc48022296"/>
      <w:bookmarkStart w:id="223" w:name="_Toc136676406"/>
      <w:bookmarkStart w:id="224" w:name="_Toc147130798"/>
      <w:r>
        <w:rPr>
          <w:rStyle w:val="CharSectno"/>
        </w:rPr>
        <w:t>37</w:t>
      </w:r>
      <w:r>
        <w:rPr>
          <w:snapToGrid w:val="0"/>
        </w:rPr>
        <w:t>.</w:t>
      </w:r>
      <w:r>
        <w:rPr>
          <w:snapToGrid w:val="0"/>
        </w:rPr>
        <w:tab/>
        <w:t>Amendment of parole order during supervised period</w:t>
      </w:r>
      <w:bookmarkEnd w:id="222"/>
      <w:bookmarkEnd w:id="223"/>
      <w:bookmarkEnd w:id="224"/>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225" w:name="_Toc72911486"/>
      <w:bookmarkStart w:id="226" w:name="_Toc86051433"/>
      <w:bookmarkStart w:id="227" w:name="_Toc92785092"/>
      <w:bookmarkStart w:id="228" w:name="_Toc136676407"/>
      <w:bookmarkStart w:id="229" w:name="_Toc146961849"/>
      <w:bookmarkStart w:id="230" w:name="_Toc147120419"/>
      <w:bookmarkStart w:id="231" w:name="_Toc147130799"/>
      <w:r>
        <w:rPr>
          <w:rStyle w:val="CharDivNo"/>
        </w:rPr>
        <w:t>Division 9</w:t>
      </w:r>
      <w:r>
        <w:t xml:space="preserve"> — </w:t>
      </w:r>
      <w:r>
        <w:rPr>
          <w:rStyle w:val="CharDivText"/>
        </w:rPr>
        <w:t>Suspension of parole orders</w:t>
      </w:r>
      <w:bookmarkEnd w:id="225"/>
      <w:bookmarkEnd w:id="226"/>
      <w:bookmarkEnd w:id="227"/>
      <w:bookmarkEnd w:id="228"/>
      <w:bookmarkEnd w:id="229"/>
      <w:bookmarkEnd w:id="230"/>
      <w:bookmarkEnd w:id="231"/>
      <w:r>
        <w:rPr>
          <w:rStyle w:val="CharDivText"/>
        </w:rPr>
        <w:t xml:space="preserve"> </w:t>
      </w:r>
    </w:p>
    <w:p>
      <w:pPr>
        <w:pStyle w:val="Heading5"/>
      </w:pPr>
      <w:bookmarkStart w:id="232" w:name="_Toc48022297"/>
      <w:bookmarkStart w:id="233" w:name="_Toc136676408"/>
      <w:bookmarkStart w:id="234" w:name="_Toc147130800"/>
      <w:r>
        <w:rPr>
          <w:rStyle w:val="CharSectno"/>
        </w:rPr>
        <w:t>38</w:t>
      </w:r>
      <w:r>
        <w:rPr>
          <w:snapToGrid w:val="0"/>
        </w:rPr>
        <w:t>.</w:t>
      </w:r>
      <w:r>
        <w:rPr>
          <w:snapToGrid w:val="0"/>
        </w:rPr>
        <w:tab/>
        <w:t>Suspension by CEO during supervised period</w:t>
      </w:r>
      <w:bookmarkEnd w:id="232"/>
      <w:bookmarkEnd w:id="233"/>
      <w:bookmarkEnd w:id="234"/>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235" w:name="_Toc48022298"/>
      <w:bookmarkStart w:id="236" w:name="_Toc136676409"/>
      <w:bookmarkStart w:id="237" w:name="_Toc147130801"/>
      <w:r>
        <w:rPr>
          <w:rStyle w:val="CharSectno"/>
        </w:rPr>
        <w:t>39</w:t>
      </w:r>
      <w:r>
        <w:t>.</w:t>
      </w:r>
      <w:r>
        <w:tab/>
        <w:t>Suspension by Board during supervised period</w:t>
      </w:r>
      <w:bookmarkEnd w:id="235"/>
      <w:bookmarkEnd w:id="236"/>
      <w:bookmarkEnd w:id="237"/>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238" w:name="_Toc48022299"/>
      <w:bookmarkStart w:id="239" w:name="_Toc136676410"/>
      <w:bookmarkStart w:id="240" w:name="_Toc147130802"/>
      <w:r>
        <w:rPr>
          <w:rStyle w:val="CharSectno"/>
        </w:rPr>
        <w:t>40</w:t>
      </w:r>
      <w:r>
        <w:t>.</w:t>
      </w:r>
      <w:r>
        <w:tab/>
        <w:t>Period of suspension</w:t>
      </w:r>
      <w:bookmarkEnd w:id="238"/>
      <w:bookmarkEnd w:id="239"/>
      <w:bookmarkEnd w:id="240"/>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241" w:name="_Toc48022300"/>
      <w:bookmarkStart w:id="242" w:name="_Toc136676411"/>
      <w:bookmarkStart w:id="243" w:name="_Toc147130803"/>
      <w:r>
        <w:rPr>
          <w:rStyle w:val="CharSectno"/>
        </w:rPr>
        <w:t>41</w:t>
      </w:r>
      <w:r>
        <w:t>.</w:t>
      </w:r>
      <w:r>
        <w:tab/>
        <w:t>Suspension, effect on other parole orders</w:t>
      </w:r>
      <w:bookmarkEnd w:id="241"/>
      <w:bookmarkEnd w:id="242"/>
      <w:bookmarkEnd w:id="243"/>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244" w:name="_Toc48022301"/>
      <w:bookmarkStart w:id="245" w:name="_Toc136676412"/>
      <w:bookmarkStart w:id="246" w:name="_Toc147130804"/>
      <w:r>
        <w:rPr>
          <w:rStyle w:val="CharSectno"/>
        </w:rPr>
        <w:t>42</w:t>
      </w:r>
      <w:r>
        <w:t>.</w:t>
      </w:r>
      <w:r>
        <w:tab/>
        <w:t>Prisoner to be notified</w:t>
      </w:r>
      <w:bookmarkEnd w:id="244"/>
      <w:bookmarkEnd w:id="245"/>
      <w:bookmarkEnd w:id="246"/>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247" w:name="_Toc72911492"/>
      <w:bookmarkStart w:id="248" w:name="_Toc86051439"/>
      <w:bookmarkStart w:id="249" w:name="_Toc92785098"/>
      <w:bookmarkStart w:id="250" w:name="_Toc136676413"/>
      <w:bookmarkStart w:id="251" w:name="_Toc146961855"/>
      <w:bookmarkStart w:id="252" w:name="_Toc147120425"/>
      <w:bookmarkStart w:id="253" w:name="_Toc147130805"/>
      <w:r>
        <w:rPr>
          <w:rStyle w:val="CharDivNo"/>
        </w:rPr>
        <w:t>Division 10</w:t>
      </w:r>
      <w:r>
        <w:t xml:space="preserve"> — </w:t>
      </w:r>
      <w:r>
        <w:rPr>
          <w:rStyle w:val="CharDivText"/>
        </w:rPr>
        <w:t>Cancellation of parole orders</w:t>
      </w:r>
      <w:bookmarkEnd w:id="247"/>
      <w:bookmarkEnd w:id="248"/>
      <w:bookmarkEnd w:id="249"/>
      <w:bookmarkEnd w:id="250"/>
      <w:bookmarkEnd w:id="251"/>
      <w:bookmarkEnd w:id="252"/>
      <w:bookmarkEnd w:id="253"/>
    </w:p>
    <w:p>
      <w:pPr>
        <w:pStyle w:val="Heading5"/>
      </w:pPr>
      <w:bookmarkStart w:id="254" w:name="_Toc48022302"/>
      <w:bookmarkStart w:id="255" w:name="_Toc136676414"/>
      <w:bookmarkStart w:id="256" w:name="_Toc147130806"/>
      <w:r>
        <w:rPr>
          <w:rStyle w:val="CharSectno"/>
        </w:rPr>
        <w:t>43</w:t>
      </w:r>
      <w:r>
        <w:t>.</w:t>
      </w:r>
      <w:r>
        <w:tab/>
        <w:t>Cancellation before release</w:t>
      </w:r>
      <w:bookmarkEnd w:id="254"/>
      <w:bookmarkEnd w:id="255"/>
      <w:bookmarkEnd w:id="256"/>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257" w:name="_Toc48022303"/>
      <w:bookmarkStart w:id="258" w:name="_Toc136676415"/>
      <w:bookmarkStart w:id="259" w:name="_Toc147130807"/>
      <w:r>
        <w:rPr>
          <w:rStyle w:val="CharSectno"/>
        </w:rPr>
        <w:t>44</w:t>
      </w:r>
      <w:r>
        <w:t>.</w:t>
      </w:r>
      <w:r>
        <w:tab/>
        <w:t>Cancellation by Board or CEO</w:t>
      </w:r>
      <w:bookmarkEnd w:id="257"/>
      <w:bookmarkEnd w:id="258"/>
      <w:bookmarkEnd w:id="259"/>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260" w:name="_Toc48022304"/>
      <w:bookmarkStart w:id="261" w:name="_Toc136676416"/>
      <w:bookmarkStart w:id="262" w:name="_Toc147130808"/>
      <w:r>
        <w:rPr>
          <w:rStyle w:val="CharSectno"/>
        </w:rPr>
        <w:t>45</w:t>
      </w:r>
      <w:r>
        <w:rPr>
          <w:snapToGrid w:val="0"/>
        </w:rPr>
        <w:t>.</w:t>
      </w:r>
      <w:r>
        <w:rPr>
          <w:snapToGrid w:val="0"/>
        </w:rPr>
        <w:tab/>
        <w:t>Cancellation, prisoner to be notified</w:t>
      </w:r>
      <w:bookmarkEnd w:id="260"/>
      <w:bookmarkEnd w:id="261"/>
      <w:bookmarkEnd w:id="262"/>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263" w:name="_Toc48022305"/>
      <w:bookmarkStart w:id="264" w:name="_Toc136676417"/>
      <w:bookmarkStart w:id="265" w:name="_Toc147130809"/>
      <w:r>
        <w:rPr>
          <w:rStyle w:val="CharSectno"/>
        </w:rPr>
        <w:t>46</w:t>
      </w:r>
      <w:r>
        <w:t>.</w:t>
      </w:r>
      <w:r>
        <w:tab/>
        <w:t>Cancellation, effect on other parole orders</w:t>
      </w:r>
      <w:bookmarkEnd w:id="263"/>
      <w:bookmarkEnd w:id="264"/>
      <w:bookmarkEnd w:id="26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66" w:name="_Toc72911497"/>
      <w:bookmarkStart w:id="267" w:name="_Toc86051444"/>
      <w:bookmarkStart w:id="268" w:name="_Toc92785103"/>
      <w:bookmarkStart w:id="269" w:name="_Toc136676418"/>
      <w:bookmarkStart w:id="270" w:name="_Toc146961860"/>
      <w:bookmarkStart w:id="271" w:name="_Toc147120430"/>
      <w:bookmarkStart w:id="272" w:name="_Toc147130810"/>
      <w:r>
        <w:rPr>
          <w:rStyle w:val="CharDivNo"/>
        </w:rPr>
        <w:t>Division 11</w:t>
      </w:r>
      <w:r>
        <w:t xml:space="preserve"> — </w:t>
      </w:r>
      <w:r>
        <w:rPr>
          <w:rStyle w:val="CharDivText"/>
        </w:rPr>
        <w:t>Miscellaneous</w:t>
      </w:r>
      <w:bookmarkEnd w:id="266"/>
      <w:bookmarkEnd w:id="267"/>
      <w:bookmarkEnd w:id="268"/>
      <w:bookmarkEnd w:id="269"/>
      <w:bookmarkEnd w:id="270"/>
      <w:bookmarkEnd w:id="271"/>
      <w:bookmarkEnd w:id="272"/>
    </w:p>
    <w:p>
      <w:pPr>
        <w:pStyle w:val="Heading5"/>
      </w:pPr>
      <w:bookmarkStart w:id="273" w:name="_Toc48022306"/>
      <w:bookmarkStart w:id="274" w:name="_Toc136676419"/>
      <w:bookmarkStart w:id="275" w:name="_Toc147130811"/>
      <w:r>
        <w:rPr>
          <w:rStyle w:val="CharSectno"/>
        </w:rPr>
        <w:t>47</w:t>
      </w:r>
      <w:r>
        <w:t>.</w:t>
      </w:r>
      <w:r>
        <w:tab/>
        <w:t>Decision to refuse etc. parole, Board may review</w:t>
      </w:r>
      <w:bookmarkEnd w:id="273"/>
      <w:bookmarkEnd w:id="274"/>
      <w:bookmarkEnd w:id="275"/>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276" w:name="_Toc48022307"/>
      <w:bookmarkStart w:id="277" w:name="_Toc136676420"/>
      <w:bookmarkStart w:id="278" w:name="_Toc147130812"/>
      <w:r>
        <w:rPr>
          <w:rStyle w:val="CharSectno"/>
        </w:rPr>
        <w:t>48</w:t>
      </w:r>
      <w:r>
        <w:t>.</w:t>
      </w:r>
      <w:r>
        <w:tab/>
        <w:t>Parole ordered by Governor, Minister to be advised of amendment, suspension or cancellation</w:t>
      </w:r>
      <w:bookmarkEnd w:id="276"/>
      <w:bookmarkEnd w:id="277"/>
      <w:bookmarkEnd w:id="27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279" w:name="_Toc48022308"/>
      <w:bookmarkStart w:id="280" w:name="_Toc136676421"/>
      <w:bookmarkStart w:id="281" w:name="_Toc147130813"/>
      <w:r>
        <w:rPr>
          <w:rStyle w:val="CharSectno"/>
        </w:rPr>
        <w:t>49</w:t>
      </w:r>
      <w:r>
        <w:t>.</w:t>
      </w:r>
      <w:r>
        <w:tab/>
        <w:t>Resolution of doubtful cases</w:t>
      </w:r>
      <w:bookmarkEnd w:id="279"/>
      <w:bookmarkEnd w:id="280"/>
      <w:bookmarkEnd w:id="28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282" w:name="_Toc72911501"/>
      <w:bookmarkStart w:id="283" w:name="_Toc86051448"/>
      <w:bookmarkStart w:id="284" w:name="_Toc92785107"/>
      <w:bookmarkStart w:id="285" w:name="_Toc136676422"/>
      <w:bookmarkStart w:id="286" w:name="_Toc146961864"/>
      <w:bookmarkStart w:id="287" w:name="_Toc147120434"/>
      <w:bookmarkStart w:id="288" w:name="_Toc147130814"/>
      <w:r>
        <w:rPr>
          <w:rStyle w:val="CharPartNo"/>
        </w:rPr>
        <w:t>Part 4</w:t>
      </w:r>
      <w:r>
        <w:rPr>
          <w:rStyle w:val="CharDivNo"/>
        </w:rPr>
        <w:t xml:space="preserve"> </w:t>
      </w:r>
      <w:r>
        <w:t>—</w:t>
      </w:r>
      <w:r>
        <w:rPr>
          <w:rStyle w:val="CharDivText"/>
        </w:rPr>
        <w:t xml:space="preserve"> </w:t>
      </w:r>
      <w:r>
        <w:rPr>
          <w:rStyle w:val="CharPartText"/>
        </w:rPr>
        <w:t>Re-entry release orders</w:t>
      </w:r>
      <w:bookmarkEnd w:id="282"/>
      <w:bookmarkEnd w:id="283"/>
      <w:bookmarkEnd w:id="284"/>
      <w:bookmarkEnd w:id="285"/>
      <w:bookmarkEnd w:id="286"/>
      <w:bookmarkEnd w:id="287"/>
      <w:bookmarkEnd w:id="288"/>
    </w:p>
    <w:p>
      <w:pPr>
        <w:pStyle w:val="Heading5"/>
      </w:pPr>
      <w:bookmarkStart w:id="289" w:name="_Toc48022309"/>
      <w:bookmarkStart w:id="290" w:name="_Toc136676423"/>
      <w:bookmarkStart w:id="291" w:name="_Toc147130815"/>
      <w:r>
        <w:rPr>
          <w:rStyle w:val="CharSectno"/>
        </w:rPr>
        <w:t>50</w:t>
      </w:r>
      <w:r>
        <w:t>.</w:t>
      </w:r>
      <w:r>
        <w:tab/>
        <w:t>Certain prisoners may apply to Board for RRO</w:t>
      </w:r>
      <w:bookmarkEnd w:id="289"/>
      <w:bookmarkEnd w:id="290"/>
      <w:bookmarkEnd w:id="291"/>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292" w:name="_Toc48022310"/>
      <w:bookmarkStart w:id="293" w:name="_Toc136676424"/>
      <w:bookmarkStart w:id="294" w:name="_Toc147130816"/>
      <w:r>
        <w:rPr>
          <w:rStyle w:val="CharSectno"/>
        </w:rPr>
        <w:t>51</w:t>
      </w:r>
      <w:r>
        <w:t>.</w:t>
      </w:r>
      <w:r>
        <w:tab/>
        <w:t>CEO to report to Board about RRO applicants</w:t>
      </w:r>
      <w:bookmarkEnd w:id="292"/>
      <w:bookmarkEnd w:id="293"/>
      <w:bookmarkEnd w:id="294"/>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295" w:name="_Toc48022311"/>
      <w:bookmarkStart w:id="296" w:name="_Toc136676425"/>
      <w:bookmarkStart w:id="297" w:name="_Toc147130817"/>
      <w:r>
        <w:rPr>
          <w:rStyle w:val="CharSectno"/>
        </w:rPr>
        <w:t>52</w:t>
      </w:r>
      <w:r>
        <w:t>.</w:t>
      </w:r>
      <w:r>
        <w:tab/>
        <w:t>Board may make RRO</w:t>
      </w:r>
      <w:bookmarkEnd w:id="295"/>
      <w:bookmarkEnd w:id="296"/>
      <w:bookmarkEnd w:id="297"/>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298" w:name="_Toc48022312"/>
      <w:bookmarkStart w:id="299" w:name="_Toc136676426"/>
      <w:bookmarkStart w:id="300" w:name="_Toc147130818"/>
      <w:r>
        <w:rPr>
          <w:rStyle w:val="CharSectno"/>
        </w:rPr>
        <w:t>53</w:t>
      </w:r>
      <w:r>
        <w:t>.</w:t>
      </w:r>
      <w:r>
        <w:tab/>
        <w:t>Prisoner to be notified of refusal to make RRO</w:t>
      </w:r>
      <w:bookmarkEnd w:id="298"/>
      <w:bookmarkEnd w:id="299"/>
      <w:bookmarkEnd w:id="300"/>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301" w:name="_Toc48022313"/>
      <w:bookmarkStart w:id="302" w:name="_Toc136676427"/>
      <w:bookmarkStart w:id="303" w:name="_Toc147130819"/>
      <w:r>
        <w:rPr>
          <w:rStyle w:val="CharSectno"/>
        </w:rPr>
        <w:t>54</w:t>
      </w:r>
      <w:r>
        <w:t>.</w:t>
      </w:r>
      <w:r>
        <w:tab/>
        <w:t>RRO, nature of</w:t>
      </w:r>
      <w:bookmarkEnd w:id="301"/>
      <w:bookmarkEnd w:id="302"/>
      <w:bookmarkEnd w:id="303"/>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304" w:name="_Toc48022314"/>
      <w:bookmarkStart w:id="305" w:name="_Toc136676428"/>
      <w:bookmarkStart w:id="306" w:name="_Toc147130820"/>
      <w:r>
        <w:rPr>
          <w:rStyle w:val="CharSectno"/>
        </w:rPr>
        <w:t>55</w:t>
      </w:r>
      <w:r>
        <w:t>.</w:t>
      </w:r>
      <w:r>
        <w:tab/>
        <w:t>RRO, standard obligations</w:t>
      </w:r>
      <w:bookmarkEnd w:id="304"/>
      <w:bookmarkEnd w:id="305"/>
      <w:bookmarkEnd w:id="30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307" w:name="_Toc48022315"/>
      <w:bookmarkStart w:id="308" w:name="_Toc136676429"/>
      <w:bookmarkStart w:id="309" w:name="_Toc147130821"/>
      <w:r>
        <w:rPr>
          <w:rStyle w:val="CharSectno"/>
        </w:rPr>
        <w:t>56</w:t>
      </w:r>
      <w:r>
        <w:t>.</w:t>
      </w:r>
      <w:r>
        <w:tab/>
        <w:t>RRO, primary requirements</w:t>
      </w:r>
      <w:bookmarkEnd w:id="307"/>
      <w:bookmarkEnd w:id="308"/>
      <w:bookmarkEnd w:id="30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10" w:name="_Toc48022316"/>
      <w:bookmarkStart w:id="311" w:name="_Toc136676430"/>
      <w:bookmarkStart w:id="312" w:name="_Toc147130822"/>
      <w:r>
        <w:rPr>
          <w:rStyle w:val="CharSectno"/>
        </w:rPr>
        <w:t>57</w:t>
      </w:r>
      <w:r>
        <w:t>.</w:t>
      </w:r>
      <w:r>
        <w:tab/>
        <w:t>RRO, additional requirements</w:t>
      </w:r>
      <w:bookmarkEnd w:id="310"/>
      <w:bookmarkEnd w:id="311"/>
      <w:bookmarkEnd w:id="31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13" w:name="_Toc48022317"/>
      <w:bookmarkStart w:id="314" w:name="_Toc136676431"/>
      <w:bookmarkStart w:id="315" w:name="_Toc147130823"/>
      <w:r>
        <w:rPr>
          <w:rStyle w:val="CharSectno"/>
        </w:rPr>
        <w:t>58</w:t>
      </w:r>
      <w:r>
        <w:t>.</w:t>
      </w:r>
      <w:r>
        <w:tab/>
        <w:t>Prisoner’s undertaking</w:t>
      </w:r>
      <w:bookmarkEnd w:id="313"/>
      <w:bookmarkEnd w:id="314"/>
      <w:bookmarkEnd w:id="31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16" w:name="_Toc48022318"/>
      <w:bookmarkStart w:id="317" w:name="_Toc136676432"/>
      <w:bookmarkStart w:id="318" w:name="_Toc147130824"/>
      <w:r>
        <w:rPr>
          <w:rStyle w:val="CharSectno"/>
        </w:rPr>
        <w:t>59</w:t>
      </w:r>
      <w:r>
        <w:t>.</w:t>
      </w:r>
      <w:r>
        <w:tab/>
        <w:t>CEO to ensure prisoner is supervised during RRO</w:t>
      </w:r>
      <w:bookmarkEnd w:id="316"/>
      <w:bookmarkEnd w:id="317"/>
      <w:bookmarkEnd w:id="31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319" w:name="_Toc48022319"/>
      <w:bookmarkStart w:id="320" w:name="_Toc136676433"/>
      <w:bookmarkStart w:id="321" w:name="_Toc147130825"/>
      <w:r>
        <w:rPr>
          <w:rStyle w:val="CharSectno"/>
        </w:rPr>
        <w:t>60</w:t>
      </w:r>
      <w:r>
        <w:t>.</w:t>
      </w:r>
      <w:r>
        <w:tab/>
        <w:t>Prisoner may be paroled or returned to custody after RRO</w:t>
      </w:r>
      <w:bookmarkEnd w:id="319"/>
      <w:bookmarkEnd w:id="320"/>
      <w:bookmarkEnd w:id="321"/>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322" w:name="_Toc48022320"/>
      <w:bookmarkStart w:id="323" w:name="_Toc136676434"/>
      <w:bookmarkStart w:id="324" w:name="_Toc147130826"/>
      <w:r>
        <w:rPr>
          <w:rStyle w:val="CharSectno"/>
        </w:rPr>
        <w:t>61</w:t>
      </w:r>
      <w:r>
        <w:t>.</w:t>
      </w:r>
      <w:r>
        <w:tab/>
        <w:t>Suspension by Board or CEO</w:t>
      </w:r>
      <w:bookmarkEnd w:id="322"/>
      <w:bookmarkEnd w:id="323"/>
      <w:bookmarkEnd w:id="324"/>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325" w:name="_Toc48022321"/>
      <w:bookmarkStart w:id="326" w:name="_Toc136676435"/>
      <w:bookmarkStart w:id="327" w:name="_Toc147130827"/>
      <w:r>
        <w:rPr>
          <w:rStyle w:val="CharSectno"/>
        </w:rPr>
        <w:t>62</w:t>
      </w:r>
      <w:r>
        <w:t>.</w:t>
      </w:r>
      <w:r>
        <w:tab/>
        <w:t>Suspension, prisoner to be notified</w:t>
      </w:r>
      <w:bookmarkEnd w:id="325"/>
      <w:bookmarkEnd w:id="326"/>
      <w:bookmarkEnd w:id="327"/>
    </w:p>
    <w:p>
      <w:pPr>
        <w:pStyle w:val="Subsection"/>
      </w:pPr>
      <w:r>
        <w:tab/>
      </w:r>
      <w:r>
        <w:tab/>
        <w:t>Written notice of a decision to suspend an RRO is to be given by the Board or the CEO (as the case may be) to the prisoner as soon as practicable.</w:t>
      </w:r>
    </w:p>
    <w:p>
      <w:pPr>
        <w:pStyle w:val="Heading5"/>
      </w:pPr>
      <w:bookmarkStart w:id="328" w:name="_Toc48022322"/>
      <w:bookmarkStart w:id="329" w:name="_Toc136676436"/>
      <w:bookmarkStart w:id="330" w:name="_Toc147130828"/>
      <w:r>
        <w:rPr>
          <w:rStyle w:val="CharSectno"/>
        </w:rPr>
        <w:t>63</w:t>
      </w:r>
      <w:r>
        <w:t>.</w:t>
      </w:r>
      <w:r>
        <w:tab/>
        <w:t>Cancellation by Board</w:t>
      </w:r>
      <w:bookmarkEnd w:id="328"/>
      <w:bookmarkEnd w:id="329"/>
      <w:bookmarkEnd w:id="330"/>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331" w:name="_Toc48022323"/>
      <w:bookmarkStart w:id="332" w:name="_Toc136676437"/>
      <w:bookmarkStart w:id="333" w:name="_Toc147130829"/>
      <w:r>
        <w:rPr>
          <w:rStyle w:val="CharSectno"/>
        </w:rPr>
        <w:t>64</w:t>
      </w:r>
      <w:r>
        <w:t>.</w:t>
      </w:r>
      <w:r>
        <w:tab/>
        <w:t>Cancellation, prisoner to be notified</w:t>
      </w:r>
      <w:bookmarkEnd w:id="331"/>
      <w:bookmarkEnd w:id="332"/>
      <w:bookmarkEnd w:id="333"/>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334" w:name="_Toc72911517"/>
      <w:bookmarkStart w:id="335" w:name="_Toc86051464"/>
      <w:bookmarkStart w:id="336" w:name="_Toc92785123"/>
      <w:bookmarkStart w:id="337" w:name="_Toc136676438"/>
      <w:bookmarkStart w:id="338" w:name="_Toc146961880"/>
      <w:bookmarkStart w:id="339" w:name="_Toc147120450"/>
      <w:bookmarkStart w:id="340" w:name="_Toc147130830"/>
      <w:r>
        <w:rPr>
          <w:rStyle w:val="CharPartNo"/>
        </w:rPr>
        <w:t>Part 5</w:t>
      </w:r>
      <w:r>
        <w:t xml:space="preserve"> — </w:t>
      </w:r>
      <w:r>
        <w:rPr>
          <w:rStyle w:val="CharPartText"/>
        </w:rPr>
        <w:t>Provisions applying to early release orders</w:t>
      </w:r>
      <w:bookmarkEnd w:id="334"/>
      <w:bookmarkEnd w:id="335"/>
      <w:bookmarkEnd w:id="336"/>
      <w:bookmarkEnd w:id="337"/>
      <w:bookmarkEnd w:id="338"/>
      <w:bookmarkEnd w:id="339"/>
      <w:bookmarkEnd w:id="340"/>
    </w:p>
    <w:p>
      <w:pPr>
        <w:pStyle w:val="Heading3"/>
      </w:pPr>
      <w:bookmarkStart w:id="341" w:name="_Toc72911518"/>
      <w:bookmarkStart w:id="342" w:name="_Toc86051465"/>
      <w:bookmarkStart w:id="343" w:name="_Toc92785124"/>
      <w:bookmarkStart w:id="344" w:name="_Toc136676439"/>
      <w:bookmarkStart w:id="345" w:name="_Toc146961881"/>
      <w:bookmarkStart w:id="346" w:name="_Toc147120451"/>
      <w:bookmarkStart w:id="347" w:name="_Toc147130831"/>
      <w:r>
        <w:rPr>
          <w:rStyle w:val="CharDivNo"/>
        </w:rPr>
        <w:t>Division 1</w:t>
      </w:r>
      <w:r>
        <w:t xml:space="preserve"> — </w:t>
      </w:r>
      <w:r>
        <w:rPr>
          <w:rStyle w:val="CharDivText"/>
        </w:rPr>
        <w:t>General</w:t>
      </w:r>
      <w:bookmarkEnd w:id="341"/>
      <w:bookmarkEnd w:id="342"/>
      <w:bookmarkEnd w:id="343"/>
      <w:bookmarkEnd w:id="344"/>
      <w:bookmarkEnd w:id="345"/>
      <w:bookmarkEnd w:id="346"/>
      <w:bookmarkEnd w:id="347"/>
    </w:p>
    <w:p>
      <w:pPr>
        <w:pStyle w:val="Heading5"/>
      </w:pPr>
      <w:bookmarkStart w:id="348" w:name="_Toc48022324"/>
      <w:bookmarkStart w:id="349" w:name="_Toc136676440"/>
      <w:bookmarkStart w:id="350" w:name="_Toc147130832"/>
      <w:r>
        <w:rPr>
          <w:rStyle w:val="CharSectno"/>
        </w:rPr>
        <w:t>65</w:t>
      </w:r>
      <w:r>
        <w:t>.</w:t>
      </w:r>
      <w:r>
        <w:tab/>
        <w:t>Period of early release order counts as time served</w:t>
      </w:r>
      <w:bookmarkEnd w:id="348"/>
      <w:bookmarkEnd w:id="349"/>
      <w:bookmarkEnd w:id="350"/>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51" w:name="_Toc48022325"/>
      <w:bookmarkStart w:id="352" w:name="_Toc136676441"/>
      <w:bookmarkStart w:id="353" w:name="_Toc147130833"/>
      <w:r>
        <w:rPr>
          <w:rStyle w:val="CharSectno"/>
        </w:rPr>
        <w:t>66</w:t>
      </w:r>
      <w:r>
        <w:t>.</w:t>
      </w:r>
      <w:r>
        <w:tab/>
        <w:t>Prisoner under sentence until discharged</w:t>
      </w:r>
      <w:bookmarkEnd w:id="351"/>
      <w:bookmarkEnd w:id="352"/>
      <w:bookmarkEnd w:id="35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54" w:name="_Toc72911521"/>
      <w:bookmarkStart w:id="355" w:name="_Toc86051468"/>
      <w:bookmarkStart w:id="356" w:name="_Toc92785127"/>
      <w:bookmarkStart w:id="357" w:name="_Toc136676442"/>
      <w:bookmarkStart w:id="358" w:name="_Toc146961884"/>
      <w:bookmarkStart w:id="359" w:name="_Toc147120454"/>
      <w:bookmarkStart w:id="360" w:name="_Toc147130834"/>
      <w:r>
        <w:rPr>
          <w:rStyle w:val="CharDivNo"/>
        </w:rPr>
        <w:t>Division 2</w:t>
      </w:r>
      <w:r>
        <w:t xml:space="preserve"> — </w:t>
      </w:r>
      <w:r>
        <w:rPr>
          <w:rStyle w:val="CharDivText"/>
        </w:rPr>
        <w:t>Automatic cancellation</w:t>
      </w:r>
      <w:bookmarkEnd w:id="354"/>
      <w:bookmarkEnd w:id="355"/>
      <w:bookmarkEnd w:id="356"/>
      <w:bookmarkEnd w:id="357"/>
      <w:bookmarkEnd w:id="358"/>
      <w:bookmarkEnd w:id="359"/>
      <w:bookmarkEnd w:id="360"/>
    </w:p>
    <w:p>
      <w:pPr>
        <w:pStyle w:val="Heading5"/>
      </w:pPr>
      <w:bookmarkStart w:id="361" w:name="_Toc48022326"/>
      <w:bookmarkStart w:id="362" w:name="_Toc136676443"/>
      <w:bookmarkStart w:id="363" w:name="_Toc147130835"/>
      <w:r>
        <w:rPr>
          <w:rStyle w:val="CharSectno"/>
        </w:rPr>
        <w:t>67</w:t>
      </w:r>
      <w:r>
        <w:t>.</w:t>
      </w:r>
      <w:r>
        <w:tab/>
        <w:t>Cancellation automatic if prisoner imprisoned for offence committed on early release order</w:t>
      </w:r>
      <w:bookmarkEnd w:id="361"/>
      <w:bookmarkEnd w:id="362"/>
      <w:bookmarkEnd w:id="36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64" w:name="_Toc72911523"/>
      <w:bookmarkStart w:id="365" w:name="_Toc86051470"/>
      <w:bookmarkStart w:id="366" w:name="_Toc92785129"/>
      <w:bookmarkStart w:id="367" w:name="_Toc136676444"/>
      <w:bookmarkStart w:id="368" w:name="_Toc146961886"/>
      <w:bookmarkStart w:id="369" w:name="_Toc147120456"/>
      <w:bookmarkStart w:id="370" w:name="_Toc147130836"/>
      <w:r>
        <w:rPr>
          <w:rStyle w:val="CharDivNo"/>
        </w:rPr>
        <w:t>Division 3</w:t>
      </w:r>
      <w:r>
        <w:t xml:space="preserve"> — </w:t>
      </w:r>
      <w:r>
        <w:rPr>
          <w:rStyle w:val="CharDivText"/>
        </w:rPr>
        <w:t>Consequences of suspension and cancellation</w:t>
      </w:r>
      <w:bookmarkEnd w:id="364"/>
      <w:bookmarkEnd w:id="365"/>
      <w:bookmarkEnd w:id="366"/>
      <w:bookmarkEnd w:id="367"/>
      <w:bookmarkEnd w:id="368"/>
      <w:bookmarkEnd w:id="369"/>
      <w:bookmarkEnd w:id="370"/>
    </w:p>
    <w:p>
      <w:pPr>
        <w:pStyle w:val="Heading5"/>
      </w:pPr>
      <w:bookmarkStart w:id="371" w:name="_Toc48022327"/>
      <w:bookmarkStart w:id="372" w:name="_Toc136676445"/>
      <w:bookmarkStart w:id="373" w:name="_Toc147130837"/>
      <w:r>
        <w:rPr>
          <w:rStyle w:val="CharSectno"/>
        </w:rPr>
        <w:t>68</w:t>
      </w:r>
      <w:r>
        <w:t>.</w:t>
      </w:r>
      <w:r>
        <w:tab/>
        <w:t>Suspension, effect of</w:t>
      </w:r>
      <w:bookmarkEnd w:id="371"/>
      <w:bookmarkEnd w:id="372"/>
      <w:bookmarkEnd w:id="37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374" w:name="_Toc48022328"/>
      <w:bookmarkStart w:id="375" w:name="_Toc136676446"/>
      <w:bookmarkStart w:id="376" w:name="_Toc147130838"/>
      <w:r>
        <w:rPr>
          <w:rStyle w:val="CharSectno"/>
        </w:rPr>
        <w:t>69</w:t>
      </w:r>
      <w:r>
        <w:t>.</w:t>
      </w:r>
      <w:r>
        <w:tab/>
        <w:t>Cancellation, effect of</w:t>
      </w:r>
      <w:bookmarkEnd w:id="374"/>
      <w:bookmarkEnd w:id="375"/>
      <w:bookmarkEnd w:id="376"/>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377" w:name="_Toc48022329"/>
      <w:bookmarkStart w:id="378" w:name="_Toc136676447"/>
      <w:bookmarkStart w:id="379" w:name="_Toc147130839"/>
      <w:r>
        <w:rPr>
          <w:rStyle w:val="CharSectno"/>
        </w:rPr>
        <w:t>70</w:t>
      </w:r>
      <w:r>
        <w:t>.</w:t>
      </w:r>
      <w:r>
        <w:tab/>
        <w:t>Returning prisoner to custody</w:t>
      </w:r>
      <w:bookmarkEnd w:id="377"/>
      <w:bookmarkEnd w:id="378"/>
      <w:bookmarkEnd w:id="379"/>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380" w:name="_Toc48022330"/>
      <w:bookmarkStart w:id="381" w:name="_Toc136676448"/>
      <w:bookmarkStart w:id="382" w:name="_Toc147130840"/>
      <w:r>
        <w:rPr>
          <w:rStyle w:val="CharSectno"/>
        </w:rPr>
        <w:t>71</w:t>
      </w:r>
      <w:r>
        <w:t>.</w:t>
      </w:r>
      <w:r>
        <w:tab/>
        <w:t>Clean street time counts as time served</w:t>
      </w:r>
      <w:bookmarkEnd w:id="380"/>
      <w:bookmarkEnd w:id="381"/>
      <w:bookmarkEnd w:id="382"/>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383" w:name="_Toc72911528"/>
      <w:bookmarkStart w:id="384" w:name="_Toc86051475"/>
      <w:bookmarkStart w:id="385" w:name="_Toc92785134"/>
      <w:bookmarkStart w:id="386" w:name="_Toc136676449"/>
      <w:bookmarkStart w:id="387" w:name="_Toc146961891"/>
      <w:bookmarkStart w:id="388" w:name="_Toc147120461"/>
      <w:bookmarkStart w:id="389" w:name="_Toc147130841"/>
      <w:r>
        <w:rPr>
          <w:rStyle w:val="CharDivNo"/>
        </w:rPr>
        <w:t>Division 4</w:t>
      </w:r>
      <w:r>
        <w:t xml:space="preserve"> — </w:t>
      </w:r>
      <w:r>
        <w:rPr>
          <w:rStyle w:val="CharDivText"/>
        </w:rPr>
        <w:t>Re</w:t>
      </w:r>
      <w:r>
        <w:rPr>
          <w:rStyle w:val="CharDivText"/>
        </w:rPr>
        <w:noBreakHyphen/>
        <w:t>release after cancellation</w:t>
      </w:r>
      <w:bookmarkEnd w:id="383"/>
      <w:bookmarkEnd w:id="384"/>
      <w:bookmarkEnd w:id="385"/>
      <w:bookmarkEnd w:id="386"/>
      <w:bookmarkEnd w:id="387"/>
      <w:bookmarkEnd w:id="388"/>
      <w:bookmarkEnd w:id="389"/>
    </w:p>
    <w:p>
      <w:pPr>
        <w:pStyle w:val="Heading5"/>
      </w:pPr>
      <w:bookmarkStart w:id="390" w:name="_Toc48022331"/>
      <w:bookmarkStart w:id="391" w:name="_Toc136676450"/>
      <w:bookmarkStart w:id="392" w:name="_Toc147130842"/>
      <w:r>
        <w:rPr>
          <w:rStyle w:val="CharSectno"/>
        </w:rPr>
        <w:t>72</w:t>
      </w:r>
      <w:r>
        <w:t>.</w:t>
      </w:r>
      <w:r>
        <w:tab/>
        <w:t>Re</w:t>
      </w:r>
      <w:r>
        <w:noBreakHyphen/>
        <w:t>release after cancellation of order made by Board or CEO</w:t>
      </w:r>
      <w:bookmarkEnd w:id="390"/>
      <w:bookmarkEnd w:id="391"/>
      <w:bookmarkEnd w:id="392"/>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393" w:name="_Toc48022332"/>
      <w:bookmarkStart w:id="394" w:name="_Toc136676451"/>
      <w:bookmarkStart w:id="395" w:name="_Toc147130843"/>
      <w:r>
        <w:rPr>
          <w:rStyle w:val="CharSectno"/>
        </w:rPr>
        <w:t>73</w:t>
      </w:r>
      <w:r>
        <w:t>.</w:t>
      </w:r>
      <w:r>
        <w:tab/>
        <w:t>Re</w:t>
      </w:r>
      <w:r>
        <w:noBreakHyphen/>
        <w:t>release after cancellation of parole order made by Governor</w:t>
      </w:r>
      <w:bookmarkEnd w:id="393"/>
      <w:bookmarkEnd w:id="394"/>
      <w:bookmarkEnd w:id="39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396" w:name="_Toc48022333"/>
      <w:bookmarkStart w:id="397" w:name="_Toc136676452"/>
      <w:bookmarkStart w:id="398" w:name="_Toc147130844"/>
      <w:r>
        <w:rPr>
          <w:rStyle w:val="CharSectno"/>
        </w:rPr>
        <w:t>74</w:t>
      </w:r>
      <w:r>
        <w:t>.</w:t>
      </w:r>
      <w:r>
        <w:tab/>
        <w:t>Parole period under new parole order deemed to be time served</w:t>
      </w:r>
      <w:bookmarkEnd w:id="396"/>
      <w:bookmarkEnd w:id="397"/>
      <w:bookmarkEnd w:id="398"/>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399" w:name="_Toc72911532"/>
      <w:bookmarkStart w:id="400" w:name="_Toc86051479"/>
      <w:bookmarkStart w:id="401" w:name="_Toc92785138"/>
      <w:bookmarkStart w:id="402" w:name="_Toc136676453"/>
      <w:bookmarkStart w:id="403" w:name="_Toc146961895"/>
      <w:bookmarkStart w:id="404" w:name="_Toc147120465"/>
      <w:bookmarkStart w:id="405" w:name="_Toc147130845"/>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99"/>
      <w:bookmarkEnd w:id="400"/>
      <w:bookmarkEnd w:id="401"/>
      <w:bookmarkEnd w:id="402"/>
      <w:bookmarkEnd w:id="403"/>
      <w:bookmarkEnd w:id="404"/>
      <w:bookmarkEnd w:id="405"/>
    </w:p>
    <w:p>
      <w:pPr>
        <w:pStyle w:val="Heading5"/>
        <w:spacing w:before="240"/>
      </w:pPr>
      <w:bookmarkStart w:id="406" w:name="_Toc48022334"/>
      <w:bookmarkStart w:id="407" w:name="_Toc136676454"/>
      <w:bookmarkStart w:id="408" w:name="_Toc147130846"/>
      <w:r>
        <w:rPr>
          <w:rStyle w:val="CharSectno"/>
        </w:rPr>
        <w:t>75</w:t>
      </w:r>
      <w:r>
        <w:t>.</w:t>
      </w:r>
      <w:r>
        <w:tab/>
        <w:t>Interpretation</w:t>
      </w:r>
      <w:bookmarkEnd w:id="406"/>
      <w:bookmarkEnd w:id="407"/>
      <w:bookmarkEnd w:id="408"/>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409" w:name="_Toc48022335"/>
      <w:r>
        <w:tab/>
        <w:t>[Section 75 amended by No. 27 of 2004 s. 12.]</w:t>
      </w:r>
    </w:p>
    <w:p>
      <w:pPr>
        <w:pStyle w:val="Heading5"/>
        <w:spacing w:before="240"/>
      </w:pPr>
      <w:bookmarkStart w:id="410" w:name="_Toc136676455"/>
      <w:bookmarkStart w:id="411" w:name="_Toc147130847"/>
      <w:r>
        <w:rPr>
          <w:rStyle w:val="CharSectno"/>
        </w:rPr>
        <w:t>76</w:t>
      </w:r>
      <w:r>
        <w:t>.</w:t>
      </w:r>
      <w:r>
        <w:tab/>
        <w:t>Offender’s obligations</w:t>
      </w:r>
      <w:bookmarkEnd w:id="409"/>
      <w:bookmarkEnd w:id="410"/>
      <w:bookmarkEnd w:id="411"/>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412" w:name="_Toc48022336"/>
      <w:bookmarkStart w:id="413" w:name="_Toc136676456"/>
      <w:bookmarkStart w:id="414" w:name="_Toc147130848"/>
      <w:r>
        <w:rPr>
          <w:rStyle w:val="CharSectno"/>
        </w:rPr>
        <w:t>77</w:t>
      </w:r>
      <w:r>
        <w:t>.</w:t>
      </w:r>
      <w:r>
        <w:tab/>
        <w:t>Consequences of contravening the obligations</w:t>
      </w:r>
      <w:bookmarkEnd w:id="412"/>
      <w:bookmarkEnd w:id="413"/>
      <w:bookmarkEnd w:id="414"/>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415" w:name="_Toc48022337"/>
      <w:bookmarkStart w:id="416" w:name="_Toc136676457"/>
      <w:bookmarkStart w:id="417" w:name="_Toc147130849"/>
      <w:r>
        <w:rPr>
          <w:rStyle w:val="CharSectno"/>
        </w:rPr>
        <w:t>78</w:t>
      </w:r>
      <w:r>
        <w:t>.</w:t>
      </w:r>
      <w:r>
        <w:tab/>
        <w:t>CEO may suspend requirements in case of illness etc.</w:t>
      </w:r>
      <w:bookmarkEnd w:id="415"/>
      <w:bookmarkEnd w:id="416"/>
      <w:bookmarkEnd w:id="417"/>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418" w:name="_Toc48022338"/>
      <w:bookmarkStart w:id="419" w:name="_Toc136676458"/>
      <w:bookmarkStart w:id="420" w:name="_Toc147130850"/>
      <w:r>
        <w:rPr>
          <w:rStyle w:val="CharSectno"/>
        </w:rPr>
        <w:t>79</w:t>
      </w:r>
      <w:r>
        <w:t>.</w:t>
      </w:r>
      <w:r>
        <w:tab/>
        <w:t>Community service requirement, offender may be directed to do activities</w:t>
      </w:r>
      <w:bookmarkEnd w:id="418"/>
      <w:bookmarkEnd w:id="419"/>
      <w:bookmarkEnd w:id="42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21" w:name="_Toc48022339"/>
      <w:bookmarkStart w:id="422" w:name="_Toc136676459"/>
      <w:bookmarkStart w:id="423" w:name="_Toc147130851"/>
      <w:r>
        <w:rPr>
          <w:rStyle w:val="CharSectno"/>
        </w:rPr>
        <w:t>80</w:t>
      </w:r>
      <w:r>
        <w:t>.</w:t>
      </w:r>
      <w:r>
        <w:tab/>
        <w:t>Programme requirement</w:t>
      </w:r>
      <w:bookmarkEnd w:id="421"/>
      <w:bookmarkEnd w:id="422"/>
      <w:bookmarkEnd w:id="423"/>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424" w:name="_Toc48022340"/>
      <w:r>
        <w:tab/>
        <w:t>[Section 80 amended by No. 27 of 2004 s. 12.]</w:t>
      </w:r>
    </w:p>
    <w:p>
      <w:pPr>
        <w:pStyle w:val="Heading5"/>
      </w:pPr>
      <w:bookmarkStart w:id="425" w:name="_Toc136676460"/>
      <w:bookmarkStart w:id="426" w:name="_Toc147130852"/>
      <w:r>
        <w:rPr>
          <w:rStyle w:val="CharSectno"/>
        </w:rPr>
        <w:t>81</w:t>
      </w:r>
      <w:r>
        <w:t>.</w:t>
      </w:r>
      <w:r>
        <w:tab/>
        <w:t>Compensation for injury</w:t>
      </w:r>
      <w:bookmarkEnd w:id="424"/>
      <w:bookmarkEnd w:id="425"/>
      <w:bookmarkEnd w:id="42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27" w:name="_Toc48022341"/>
      <w:bookmarkStart w:id="428" w:name="_Toc136676461"/>
      <w:bookmarkStart w:id="429" w:name="_Toc147130853"/>
      <w:r>
        <w:rPr>
          <w:rStyle w:val="CharSectno"/>
        </w:rPr>
        <w:t>82</w:t>
      </w:r>
      <w:r>
        <w:t>.</w:t>
      </w:r>
      <w:r>
        <w:tab/>
        <w:t>Regulations</w:t>
      </w:r>
      <w:bookmarkEnd w:id="427"/>
      <w:bookmarkEnd w:id="428"/>
      <w:bookmarkEnd w:id="42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30" w:name="_Toc72911541"/>
      <w:bookmarkStart w:id="431" w:name="_Toc86051488"/>
      <w:bookmarkStart w:id="432" w:name="_Toc92785147"/>
      <w:bookmarkStart w:id="433" w:name="_Toc136676462"/>
      <w:bookmarkStart w:id="434" w:name="_Toc146961904"/>
      <w:bookmarkStart w:id="435" w:name="_Toc147120474"/>
      <w:bookmarkStart w:id="436" w:name="_Toc147130854"/>
      <w:r>
        <w:rPr>
          <w:rStyle w:val="CharPartNo"/>
        </w:rPr>
        <w:t>Part 7</w:t>
      </w:r>
      <w:r>
        <w:t xml:space="preserve"> — </w:t>
      </w:r>
      <w:r>
        <w:rPr>
          <w:rStyle w:val="CharPartText"/>
        </w:rPr>
        <w:t>Community corrections centres</w:t>
      </w:r>
      <w:bookmarkEnd w:id="430"/>
      <w:bookmarkEnd w:id="431"/>
      <w:bookmarkEnd w:id="432"/>
      <w:bookmarkEnd w:id="433"/>
      <w:bookmarkEnd w:id="434"/>
      <w:bookmarkEnd w:id="435"/>
      <w:bookmarkEnd w:id="436"/>
    </w:p>
    <w:p>
      <w:pPr>
        <w:pStyle w:val="Heading3"/>
      </w:pPr>
      <w:bookmarkStart w:id="437" w:name="_Toc72911542"/>
      <w:bookmarkStart w:id="438" w:name="_Toc86051489"/>
      <w:bookmarkStart w:id="439" w:name="_Toc92785148"/>
      <w:bookmarkStart w:id="440" w:name="_Toc136676463"/>
      <w:bookmarkStart w:id="441" w:name="_Toc146961905"/>
      <w:bookmarkStart w:id="442" w:name="_Toc147120475"/>
      <w:bookmarkStart w:id="443" w:name="_Toc147130855"/>
      <w:r>
        <w:rPr>
          <w:rStyle w:val="CharDivNo"/>
        </w:rPr>
        <w:t>Division 1</w:t>
      </w:r>
      <w:r>
        <w:t xml:space="preserve"> — </w:t>
      </w:r>
      <w:r>
        <w:rPr>
          <w:rStyle w:val="CharDivText"/>
        </w:rPr>
        <w:t>Preliminary</w:t>
      </w:r>
      <w:bookmarkEnd w:id="437"/>
      <w:bookmarkEnd w:id="438"/>
      <w:bookmarkEnd w:id="439"/>
      <w:bookmarkEnd w:id="440"/>
      <w:bookmarkEnd w:id="441"/>
      <w:bookmarkEnd w:id="442"/>
      <w:bookmarkEnd w:id="443"/>
    </w:p>
    <w:p>
      <w:pPr>
        <w:pStyle w:val="Heading5"/>
      </w:pPr>
      <w:bookmarkStart w:id="444" w:name="_Toc48022342"/>
      <w:bookmarkStart w:id="445" w:name="_Toc136676464"/>
      <w:bookmarkStart w:id="446" w:name="_Toc147130856"/>
      <w:r>
        <w:rPr>
          <w:rStyle w:val="CharSectno"/>
        </w:rPr>
        <w:t>83</w:t>
      </w:r>
      <w:r>
        <w:t>.</w:t>
      </w:r>
      <w:r>
        <w:tab/>
        <w:t>Interpretation</w:t>
      </w:r>
      <w:bookmarkEnd w:id="444"/>
      <w:bookmarkEnd w:id="445"/>
      <w:bookmarkEnd w:id="44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447" w:name="_Toc48022343"/>
      <w:r>
        <w:tab/>
        <w:t>[Section 83 amended by No. 27 of 2004 s. 12.]</w:t>
      </w:r>
    </w:p>
    <w:p>
      <w:pPr>
        <w:pStyle w:val="Heading5"/>
      </w:pPr>
      <w:bookmarkStart w:id="448" w:name="_Toc136676465"/>
      <w:bookmarkStart w:id="449" w:name="_Toc147130857"/>
      <w:r>
        <w:rPr>
          <w:rStyle w:val="CharSectno"/>
        </w:rPr>
        <w:t>84</w:t>
      </w:r>
      <w:r>
        <w:t>.</w:t>
      </w:r>
      <w:r>
        <w:tab/>
        <w:t>Community corrections centres</w:t>
      </w:r>
      <w:bookmarkEnd w:id="447"/>
      <w:bookmarkEnd w:id="448"/>
      <w:bookmarkEnd w:id="44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450" w:name="_Toc48022344"/>
      <w:bookmarkStart w:id="451" w:name="_Toc136676466"/>
      <w:bookmarkStart w:id="452" w:name="_Toc147130858"/>
      <w:r>
        <w:rPr>
          <w:rStyle w:val="CharSectno"/>
        </w:rPr>
        <w:t>85</w:t>
      </w:r>
      <w:r>
        <w:t>.</w:t>
      </w:r>
      <w:r>
        <w:tab/>
        <w:t>Community corrections activities</w:t>
      </w:r>
      <w:bookmarkEnd w:id="450"/>
      <w:bookmarkEnd w:id="451"/>
      <w:bookmarkEnd w:id="452"/>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53" w:name="_Toc72911546"/>
      <w:bookmarkStart w:id="454" w:name="_Toc86051493"/>
      <w:bookmarkStart w:id="455" w:name="_Toc92785152"/>
      <w:bookmarkStart w:id="456" w:name="_Toc136676467"/>
      <w:bookmarkStart w:id="457" w:name="_Toc146961909"/>
      <w:bookmarkStart w:id="458" w:name="_Toc147120479"/>
      <w:bookmarkStart w:id="459" w:name="_Toc147130859"/>
      <w:r>
        <w:rPr>
          <w:rStyle w:val="CharDivNo"/>
        </w:rPr>
        <w:t>Division 2</w:t>
      </w:r>
      <w:r>
        <w:t xml:space="preserve"> — </w:t>
      </w:r>
      <w:r>
        <w:rPr>
          <w:rStyle w:val="CharDivText"/>
        </w:rPr>
        <w:t>Management</w:t>
      </w:r>
      <w:bookmarkEnd w:id="453"/>
      <w:bookmarkEnd w:id="454"/>
      <w:bookmarkEnd w:id="455"/>
      <w:bookmarkEnd w:id="456"/>
      <w:bookmarkEnd w:id="457"/>
      <w:bookmarkEnd w:id="458"/>
      <w:bookmarkEnd w:id="459"/>
    </w:p>
    <w:p>
      <w:pPr>
        <w:pStyle w:val="Heading5"/>
      </w:pPr>
      <w:bookmarkStart w:id="460" w:name="_Toc48022345"/>
      <w:bookmarkStart w:id="461" w:name="_Toc136676468"/>
      <w:bookmarkStart w:id="462" w:name="_Toc147130860"/>
      <w:r>
        <w:rPr>
          <w:rStyle w:val="CharSectno"/>
        </w:rPr>
        <w:t>86</w:t>
      </w:r>
      <w:r>
        <w:t>.</w:t>
      </w:r>
      <w:r>
        <w:tab/>
        <w:t>CEO may issue written instructions</w:t>
      </w:r>
      <w:bookmarkEnd w:id="460"/>
      <w:bookmarkEnd w:id="461"/>
      <w:bookmarkEnd w:id="46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63" w:name="_Toc48022346"/>
      <w:bookmarkStart w:id="464" w:name="_Toc136676469"/>
      <w:bookmarkStart w:id="465" w:name="_Toc147130861"/>
      <w:r>
        <w:rPr>
          <w:rStyle w:val="CharSectno"/>
        </w:rPr>
        <w:t>87</w:t>
      </w:r>
      <w:r>
        <w:t>.</w:t>
      </w:r>
      <w:r>
        <w:tab/>
        <w:t>Supervisors of centres</w:t>
      </w:r>
      <w:bookmarkEnd w:id="463"/>
      <w:bookmarkEnd w:id="464"/>
      <w:bookmarkEnd w:id="465"/>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466" w:name="_Toc48022347"/>
      <w:bookmarkStart w:id="467" w:name="_Toc136676470"/>
      <w:bookmarkStart w:id="468" w:name="_Toc147130862"/>
      <w:r>
        <w:rPr>
          <w:rStyle w:val="CharSectno"/>
        </w:rPr>
        <w:t>88</w:t>
      </w:r>
      <w:r>
        <w:t>.</w:t>
      </w:r>
      <w:r>
        <w:tab/>
        <w:t>Functions of CCOs at centres</w:t>
      </w:r>
      <w:bookmarkEnd w:id="466"/>
      <w:bookmarkEnd w:id="467"/>
      <w:bookmarkEnd w:id="468"/>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469" w:name="_Toc48022348"/>
      <w:bookmarkStart w:id="470" w:name="_Toc136676471"/>
      <w:bookmarkStart w:id="471" w:name="_Toc147130863"/>
      <w:r>
        <w:rPr>
          <w:rStyle w:val="CharSectno"/>
        </w:rPr>
        <w:t>89</w:t>
      </w:r>
      <w:r>
        <w:t>.</w:t>
      </w:r>
      <w:r>
        <w:tab/>
        <w:t>Access to centres</w:t>
      </w:r>
      <w:bookmarkEnd w:id="469"/>
      <w:bookmarkEnd w:id="470"/>
      <w:bookmarkEnd w:id="471"/>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472" w:name="_Toc48022349"/>
      <w:bookmarkStart w:id="473" w:name="_Toc136676472"/>
      <w:bookmarkStart w:id="474" w:name="_Toc147130864"/>
      <w:r>
        <w:rPr>
          <w:rStyle w:val="CharSectno"/>
        </w:rPr>
        <w:t>90</w:t>
      </w:r>
      <w:r>
        <w:t>.</w:t>
      </w:r>
      <w:r>
        <w:tab/>
        <w:t>Searches</w:t>
      </w:r>
      <w:bookmarkEnd w:id="472"/>
      <w:bookmarkEnd w:id="473"/>
      <w:bookmarkEnd w:id="474"/>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475" w:name="_Toc48022350"/>
      <w:bookmarkStart w:id="476" w:name="_Toc136676473"/>
      <w:bookmarkStart w:id="477" w:name="_Toc147130865"/>
      <w:r>
        <w:rPr>
          <w:rStyle w:val="CharSectno"/>
        </w:rPr>
        <w:t>91</w:t>
      </w:r>
      <w:r>
        <w:t>.</w:t>
      </w:r>
      <w:r>
        <w:tab/>
        <w:t>Seizure</w:t>
      </w:r>
      <w:bookmarkEnd w:id="475"/>
      <w:bookmarkEnd w:id="476"/>
      <w:bookmarkEnd w:id="477"/>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478" w:name="_Toc72911553"/>
      <w:bookmarkStart w:id="479" w:name="_Toc86051500"/>
      <w:bookmarkStart w:id="480" w:name="_Toc92785159"/>
      <w:bookmarkStart w:id="481" w:name="_Toc136676474"/>
      <w:bookmarkStart w:id="482" w:name="_Toc146961916"/>
      <w:bookmarkStart w:id="483" w:name="_Toc147120486"/>
      <w:bookmarkStart w:id="484" w:name="_Toc147130866"/>
      <w:r>
        <w:rPr>
          <w:rStyle w:val="CharDivNo"/>
        </w:rPr>
        <w:t>Division 3</w:t>
      </w:r>
      <w:r>
        <w:t xml:space="preserve"> — </w:t>
      </w:r>
      <w:r>
        <w:rPr>
          <w:rStyle w:val="CharDivText"/>
        </w:rPr>
        <w:t>Miscellaneous</w:t>
      </w:r>
      <w:bookmarkEnd w:id="478"/>
      <w:bookmarkEnd w:id="479"/>
      <w:bookmarkEnd w:id="480"/>
      <w:bookmarkEnd w:id="481"/>
      <w:bookmarkEnd w:id="482"/>
      <w:bookmarkEnd w:id="483"/>
      <w:bookmarkEnd w:id="484"/>
    </w:p>
    <w:p>
      <w:pPr>
        <w:pStyle w:val="Heading5"/>
      </w:pPr>
      <w:bookmarkStart w:id="485" w:name="_Toc48022351"/>
      <w:bookmarkStart w:id="486" w:name="_Toc136676475"/>
      <w:bookmarkStart w:id="487" w:name="_Toc147130867"/>
      <w:r>
        <w:rPr>
          <w:rStyle w:val="CharSectno"/>
        </w:rPr>
        <w:t>92</w:t>
      </w:r>
      <w:r>
        <w:t>.</w:t>
      </w:r>
      <w:r>
        <w:tab/>
        <w:t>Department to report on centres</w:t>
      </w:r>
      <w:bookmarkEnd w:id="485"/>
      <w:bookmarkEnd w:id="486"/>
      <w:bookmarkEnd w:id="487"/>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488" w:name="_Toc48022352"/>
      <w:bookmarkStart w:id="489" w:name="_Toc136676476"/>
      <w:bookmarkStart w:id="490" w:name="_Toc147130868"/>
      <w:r>
        <w:rPr>
          <w:rStyle w:val="CharSectno"/>
        </w:rPr>
        <w:t>93</w:t>
      </w:r>
      <w:r>
        <w:t>.</w:t>
      </w:r>
      <w:r>
        <w:tab/>
        <w:t>Regulations</w:t>
      </w:r>
      <w:bookmarkEnd w:id="488"/>
      <w:bookmarkEnd w:id="489"/>
      <w:bookmarkEnd w:id="49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91" w:name="_Toc72911556"/>
      <w:bookmarkStart w:id="492" w:name="_Toc86051503"/>
      <w:bookmarkStart w:id="493" w:name="_Toc92785162"/>
      <w:bookmarkStart w:id="494" w:name="_Toc136676477"/>
      <w:bookmarkStart w:id="495" w:name="_Toc146961919"/>
      <w:bookmarkStart w:id="496" w:name="_Toc147120489"/>
      <w:bookmarkStart w:id="497" w:name="_Toc147130869"/>
      <w:r>
        <w:rPr>
          <w:rStyle w:val="CharPartNo"/>
        </w:rPr>
        <w:t>Part 8</w:t>
      </w:r>
      <w:r>
        <w:t xml:space="preserve"> — </w:t>
      </w:r>
      <w:r>
        <w:rPr>
          <w:rStyle w:val="CharPartText"/>
        </w:rPr>
        <w:t>Staff</w:t>
      </w:r>
      <w:bookmarkEnd w:id="491"/>
      <w:bookmarkEnd w:id="492"/>
      <w:bookmarkEnd w:id="493"/>
      <w:bookmarkEnd w:id="494"/>
      <w:bookmarkEnd w:id="495"/>
      <w:bookmarkEnd w:id="496"/>
      <w:bookmarkEnd w:id="497"/>
    </w:p>
    <w:p>
      <w:pPr>
        <w:pStyle w:val="Heading3"/>
      </w:pPr>
      <w:bookmarkStart w:id="498" w:name="_Toc72911557"/>
      <w:bookmarkStart w:id="499" w:name="_Toc86051504"/>
      <w:bookmarkStart w:id="500" w:name="_Toc92785163"/>
      <w:bookmarkStart w:id="501" w:name="_Toc136676478"/>
      <w:bookmarkStart w:id="502" w:name="_Toc146961920"/>
      <w:bookmarkStart w:id="503" w:name="_Toc147120490"/>
      <w:bookmarkStart w:id="504" w:name="_Toc147130870"/>
      <w:r>
        <w:rPr>
          <w:rStyle w:val="CharDivNo"/>
        </w:rPr>
        <w:t>Division 1</w:t>
      </w:r>
      <w:r>
        <w:t xml:space="preserve"> — </w:t>
      </w:r>
      <w:r>
        <w:rPr>
          <w:rStyle w:val="CharDivText"/>
        </w:rPr>
        <w:t>Chief executive officer</w:t>
      </w:r>
      <w:bookmarkEnd w:id="498"/>
      <w:bookmarkEnd w:id="499"/>
      <w:bookmarkEnd w:id="500"/>
      <w:bookmarkEnd w:id="501"/>
      <w:bookmarkEnd w:id="502"/>
      <w:bookmarkEnd w:id="503"/>
      <w:bookmarkEnd w:id="504"/>
    </w:p>
    <w:p>
      <w:pPr>
        <w:pStyle w:val="Heading5"/>
      </w:pPr>
      <w:bookmarkStart w:id="505" w:name="_Toc48022353"/>
      <w:bookmarkStart w:id="506" w:name="_Toc136676479"/>
      <w:bookmarkStart w:id="507" w:name="_Toc147130871"/>
      <w:r>
        <w:rPr>
          <w:rStyle w:val="CharSectno"/>
        </w:rPr>
        <w:t>94</w:t>
      </w:r>
      <w:r>
        <w:t>.</w:t>
      </w:r>
      <w:r>
        <w:tab/>
        <w:t>Functions</w:t>
      </w:r>
      <w:bookmarkEnd w:id="505"/>
      <w:bookmarkEnd w:id="506"/>
      <w:bookmarkEnd w:id="507"/>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508" w:name="_Toc48022354"/>
      <w:bookmarkStart w:id="509" w:name="_Toc136676480"/>
      <w:bookmarkStart w:id="510" w:name="_Toc147130872"/>
      <w:r>
        <w:rPr>
          <w:rStyle w:val="CharSectno"/>
        </w:rPr>
        <w:t>95</w:t>
      </w:r>
      <w:r>
        <w:t>.</w:t>
      </w:r>
      <w:r>
        <w:tab/>
        <w:t>Delegation by CEO</w:t>
      </w:r>
      <w:bookmarkEnd w:id="508"/>
      <w:bookmarkEnd w:id="509"/>
      <w:bookmarkEnd w:id="510"/>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511" w:name="_Toc48022355"/>
      <w:bookmarkStart w:id="512" w:name="_Toc136676481"/>
      <w:bookmarkStart w:id="513" w:name="_Toc147130873"/>
      <w:r>
        <w:rPr>
          <w:rStyle w:val="CharSectno"/>
        </w:rPr>
        <w:t>96</w:t>
      </w:r>
      <w:r>
        <w:t>.</w:t>
      </w:r>
      <w:r>
        <w:tab/>
        <w:t>CEO may confer functions of CCO on person</w:t>
      </w:r>
      <w:bookmarkEnd w:id="511"/>
      <w:bookmarkEnd w:id="512"/>
      <w:bookmarkEnd w:id="513"/>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514" w:name="_Toc48022356"/>
      <w:bookmarkStart w:id="515" w:name="_Toc136676482"/>
      <w:bookmarkStart w:id="516" w:name="_Toc147130874"/>
      <w:r>
        <w:rPr>
          <w:rStyle w:val="CharSectno"/>
        </w:rPr>
        <w:t>97</w:t>
      </w:r>
      <w:r>
        <w:t>.</w:t>
      </w:r>
      <w:r>
        <w:tab/>
        <w:t>CEO to notify Board of certain breaches</w:t>
      </w:r>
      <w:bookmarkEnd w:id="514"/>
      <w:bookmarkEnd w:id="515"/>
      <w:bookmarkEnd w:id="516"/>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517" w:name="_Toc72911562"/>
      <w:bookmarkStart w:id="518" w:name="_Toc86051509"/>
      <w:bookmarkStart w:id="519" w:name="_Toc92785168"/>
      <w:bookmarkStart w:id="520" w:name="_Toc136676483"/>
      <w:bookmarkStart w:id="521" w:name="_Toc146961925"/>
      <w:bookmarkStart w:id="522" w:name="_Toc147120495"/>
      <w:bookmarkStart w:id="523" w:name="_Toc147130875"/>
      <w:r>
        <w:rPr>
          <w:rStyle w:val="CharDivNo"/>
        </w:rPr>
        <w:t>Division 2</w:t>
      </w:r>
      <w:r>
        <w:t xml:space="preserve"> — </w:t>
      </w:r>
      <w:r>
        <w:rPr>
          <w:rStyle w:val="CharDivText"/>
        </w:rPr>
        <w:t>Other staff</w:t>
      </w:r>
      <w:bookmarkEnd w:id="517"/>
      <w:bookmarkEnd w:id="518"/>
      <w:bookmarkEnd w:id="519"/>
      <w:bookmarkEnd w:id="520"/>
      <w:bookmarkEnd w:id="521"/>
      <w:bookmarkEnd w:id="522"/>
      <w:bookmarkEnd w:id="523"/>
    </w:p>
    <w:p>
      <w:pPr>
        <w:pStyle w:val="Heading5"/>
        <w:spacing w:before="180"/>
      </w:pPr>
      <w:bookmarkStart w:id="524" w:name="_Toc48022357"/>
      <w:bookmarkStart w:id="525" w:name="_Toc136676484"/>
      <w:bookmarkStart w:id="526" w:name="_Toc147130876"/>
      <w:r>
        <w:rPr>
          <w:rStyle w:val="CharSectno"/>
        </w:rPr>
        <w:t>98</w:t>
      </w:r>
      <w:r>
        <w:t>.</w:t>
      </w:r>
      <w:r>
        <w:tab/>
        <w:t>Appointment</w:t>
      </w:r>
      <w:bookmarkEnd w:id="524"/>
      <w:bookmarkEnd w:id="525"/>
      <w:bookmarkEnd w:id="526"/>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527" w:name="_Toc48022358"/>
      <w:bookmarkStart w:id="528" w:name="_Toc136676485"/>
      <w:bookmarkStart w:id="529" w:name="_Toc147130877"/>
      <w:r>
        <w:rPr>
          <w:rStyle w:val="CharSectno"/>
        </w:rPr>
        <w:t>99</w:t>
      </w:r>
      <w:r>
        <w:t>.</w:t>
      </w:r>
      <w:r>
        <w:tab/>
        <w:t>Volunteers</w:t>
      </w:r>
      <w:bookmarkEnd w:id="527"/>
      <w:bookmarkEnd w:id="528"/>
      <w:bookmarkEnd w:id="52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30" w:name="_Toc72911565"/>
      <w:bookmarkStart w:id="531" w:name="_Toc86051512"/>
      <w:bookmarkStart w:id="532" w:name="_Toc92785171"/>
      <w:bookmarkStart w:id="533" w:name="_Toc136676486"/>
      <w:bookmarkStart w:id="534" w:name="_Toc146961928"/>
      <w:bookmarkStart w:id="535" w:name="_Toc147120498"/>
      <w:bookmarkStart w:id="536" w:name="_Toc147130878"/>
      <w:r>
        <w:rPr>
          <w:rStyle w:val="CharDivNo"/>
        </w:rPr>
        <w:t>Division 3</w:t>
      </w:r>
      <w:r>
        <w:t xml:space="preserve"> — </w:t>
      </w:r>
      <w:r>
        <w:rPr>
          <w:rStyle w:val="CharDivText"/>
        </w:rPr>
        <w:t>Miscellaneous</w:t>
      </w:r>
      <w:bookmarkEnd w:id="530"/>
      <w:bookmarkEnd w:id="531"/>
      <w:bookmarkEnd w:id="532"/>
      <w:bookmarkEnd w:id="533"/>
      <w:bookmarkEnd w:id="534"/>
      <w:bookmarkEnd w:id="535"/>
      <w:bookmarkEnd w:id="536"/>
    </w:p>
    <w:p>
      <w:pPr>
        <w:pStyle w:val="Heading5"/>
      </w:pPr>
      <w:bookmarkStart w:id="537" w:name="_Toc48022359"/>
      <w:bookmarkStart w:id="538" w:name="_Toc136676487"/>
      <w:bookmarkStart w:id="539" w:name="_Toc147130879"/>
      <w:r>
        <w:rPr>
          <w:rStyle w:val="CharSectno"/>
        </w:rPr>
        <w:t>100</w:t>
      </w:r>
      <w:r>
        <w:t>.</w:t>
      </w:r>
      <w:r>
        <w:tab/>
        <w:t>Compensation for injury</w:t>
      </w:r>
      <w:bookmarkEnd w:id="537"/>
      <w:bookmarkEnd w:id="538"/>
      <w:bookmarkEnd w:id="53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540" w:name="_Toc48022360"/>
      <w:bookmarkStart w:id="541" w:name="_Toc136676488"/>
      <w:bookmarkStart w:id="542" w:name="_Toc147130880"/>
      <w:r>
        <w:rPr>
          <w:rStyle w:val="CharSectno"/>
        </w:rPr>
        <w:t>101</w:t>
      </w:r>
      <w:r>
        <w:t>.</w:t>
      </w:r>
      <w:r>
        <w:tab/>
        <w:t>Assistance by police officers</w:t>
      </w:r>
      <w:bookmarkEnd w:id="540"/>
      <w:bookmarkEnd w:id="541"/>
      <w:bookmarkEnd w:id="542"/>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43" w:name="_Toc72911568"/>
      <w:bookmarkStart w:id="544" w:name="_Toc86051515"/>
      <w:bookmarkStart w:id="545" w:name="_Toc92785174"/>
      <w:bookmarkStart w:id="546" w:name="_Toc136676489"/>
      <w:bookmarkStart w:id="547" w:name="_Toc146961931"/>
      <w:bookmarkStart w:id="548" w:name="_Toc147120501"/>
      <w:bookmarkStart w:id="549" w:name="_Toc147130881"/>
      <w:r>
        <w:rPr>
          <w:rStyle w:val="CharPartNo"/>
        </w:rPr>
        <w:t>Part 9</w:t>
      </w:r>
      <w:r>
        <w:rPr>
          <w:rStyle w:val="CharDivNo"/>
        </w:rPr>
        <w:t xml:space="preserve"> </w:t>
      </w:r>
      <w:r>
        <w:t>—</w:t>
      </w:r>
      <w:r>
        <w:rPr>
          <w:rStyle w:val="CharDivText"/>
        </w:rPr>
        <w:t xml:space="preserve"> </w:t>
      </w:r>
      <w:r>
        <w:rPr>
          <w:rStyle w:val="CharPartText"/>
        </w:rPr>
        <w:t>Parole Board</w:t>
      </w:r>
      <w:bookmarkEnd w:id="543"/>
      <w:bookmarkEnd w:id="544"/>
      <w:bookmarkEnd w:id="545"/>
      <w:bookmarkEnd w:id="546"/>
      <w:bookmarkEnd w:id="547"/>
      <w:bookmarkEnd w:id="548"/>
      <w:bookmarkEnd w:id="549"/>
    </w:p>
    <w:p>
      <w:pPr>
        <w:pStyle w:val="Heading5"/>
      </w:pPr>
      <w:bookmarkStart w:id="550" w:name="_Toc48022361"/>
      <w:bookmarkStart w:id="551" w:name="_Toc136676490"/>
      <w:bookmarkStart w:id="552" w:name="_Toc147130882"/>
      <w:r>
        <w:rPr>
          <w:rStyle w:val="CharSectno"/>
        </w:rPr>
        <w:t>102</w:t>
      </w:r>
      <w:r>
        <w:t>.</w:t>
      </w:r>
      <w:r>
        <w:tab/>
        <w:t>Parole Board established</w:t>
      </w:r>
      <w:bookmarkEnd w:id="550"/>
      <w:bookmarkEnd w:id="551"/>
      <w:bookmarkEnd w:id="552"/>
    </w:p>
    <w:p>
      <w:pPr>
        <w:pStyle w:val="Subsection"/>
        <w:rPr>
          <w:snapToGrid w:val="0"/>
        </w:rPr>
      </w:pPr>
      <w:r>
        <w:tab/>
      </w:r>
      <w:r>
        <w:tab/>
      </w:r>
      <w:r>
        <w:rPr>
          <w:snapToGrid w:val="0"/>
        </w:rPr>
        <w:t>A board called the Parole Board is established.</w:t>
      </w:r>
    </w:p>
    <w:p>
      <w:pPr>
        <w:pStyle w:val="Heading5"/>
      </w:pPr>
      <w:bookmarkStart w:id="553" w:name="_Toc48022362"/>
      <w:bookmarkStart w:id="554" w:name="_Toc136676491"/>
      <w:bookmarkStart w:id="555" w:name="_Toc147130883"/>
      <w:r>
        <w:rPr>
          <w:rStyle w:val="CharSectno"/>
        </w:rPr>
        <w:t>103</w:t>
      </w:r>
      <w:r>
        <w:t>.</w:t>
      </w:r>
      <w:r>
        <w:tab/>
        <w:t>Membership</w:t>
      </w:r>
      <w:bookmarkEnd w:id="553"/>
      <w:bookmarkEnd w:id="554"/>
      <w:bookmarkEnd w:id="555"/>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556" w:name="_Toc48022363"/>
      <w:bookmarkStart w:id="557" w:name="_Toc136676492"/>
      <w:bookmarkStart w:id="558" w:name="_Toc147130884"/>
      <w:r>
        <w:rPr>
          <w:rStyle w:val="CharSectno"/>
        </w:rPr>
        <w:t>104</w:t>
      </w:r>
      <w:r>
        <w:t>.</w:t>
      </w:r>
      <w:r>
        <w:tab/>
        <w:t>Secretary</w:t>
      </w:r>
      <w:bookmarkEnd w:id="556"/>
      <w:bookmarkEnd w:id="557"/>
      <w:bookmarkEnd w:id="558"/>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559" w:name="_Toc48022364"/>
      <w:bookmarkStart w:id="560" w:name="_Toc136676493"/>
      <w:bookmarkStart w:id="561" w:name="_Toc147130885"/>
      <w:r>
        <w:rPr>
          <w:rStyle w:val="CharSectno"/>
        </w:rPr>
        <w:t>105</w:t>
      </w:r>
      <w:r>
        <w:t>.</w:t>
      </w:r>
      <w:r>
        <w:tab/>
        <w:t>Schedule 1 applies</w:t>
      </w:r>
      <w:bookmarkEnd w:id="559"/>
      <w:bookmarkEnd w:id="560"/>
      <w:bookmarkEnd w:id="561"/>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62" w:name="_Toc48022365"/>
      <w:bookmarkStart w:id="563" w:name="_Toc136676494"/>
      <w:bookmarkStart w:id="564" w:name="_Toc147130886"/>
      <w:r>
        <w:rPr>
          <w:rStyle w:val="CharSectno"/>
        </w:rPr>
        <w:t>106</w:t>
      </w:r>
      <w:r>
        <w:t>.</w:t>
      </w:r>
      <w:r>
        <w:tab/>
        <w:t>Functions</w:t>
      </w:r>
      <w:bookmarkEnd w:id="562"/>
      <w:bookmarkEnd w:id="563"/>
      <w:bookmarkEnd w:id="564"/>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565" w:name="_Toc48022366"/>
      <w:bookmarkStart w:id="566" w:name="_Toc136676495"/>
      <w:bookmarkStart w:id="567" w:name="_Toc147130887"/>
      <w:r>
        <w:rPr>
          <w:rStyle w:val="CharSectno"/>
        </w:rPr>
        <w:t>107</w:t>
      </w:r>
      <w:r>
        <w:t>.</w:t>
      </w:r>
      <w:r>
        <w:tab/>
        <w:t>Board to have powers of Royal Commission</w:t>
      </w:r>
      <w:bookmarkEnd w:id="565"/>
      <w:bookmarkEnd w:id="566"/>
      <w:bookmarkEnd w:id="56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68" w:name="_Toc48022367"/>
      <w:bookmarkStart w:id="569" w:name="_Toc136676496"/>
      <w:bookmarkStart w:id="570" w:name="_Toc147130888"/>
      <w:r>
        <w:rPr>
          <w:rStyle w:val="CharSectno"/>
        </w:rPr>
        <w:t>108</w:t>
      </w:r>
      <w:r>
        <w:t>.</w:t>
      </w:r>
      <w:r>
        <w:tab/>
        <w:t>Orders by the Board</w:t>
      </w:r>
      <w:bookmarkEnd w:id="568"/>
      <w:bookmarkEnd w:id="569"/>
      <w:bookmarkEnd w:id="570"/>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571" w:name="_Toc48022368"/>
      <w:bookmarkStart w:id="572" w:name="_Toc136676497"/>
      <w:bookmarkStart w:id="573" w:name="_Toc147130889"/>
      <w:r>
        <w:rPr>
          <w:rStyle w:val="CharSectno"/>
        </w:rPr>
        <w:t>109</w:t>
      </w:r>
      <w:r>
        <w:t>.</w:t>
      </w:r>
      <w:r>
        <w:tab/>
        <w:t>Board may require prisoner to appear before it</w:t>
      </w:r>
      <w:bookmarkEnd w:id="571"/>
      <w:bookmarkEnd w:id="572"/>
      <w:bookmarkEnd w:id="573"/>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574" w:name="_Toc48022369"/>
      <w:bookmarkStart w:id="575" w:name="_Toc136676498"/>
      <w:bookmarkStart w:id="576" w:name="_Toc147130890"/>
      <w:r>
        <w:rPr>
          <w:rStyle w:val="CharSectno"/>
        </w:rPr>
        <w:t>110</w:t>
      </w:r>
      <w:r>
        <w:t>.</w:t>
      </w:r>
      <w:r>
        <w:tab/>
        <w:t>Issue of warrants by Board</w:t>
      </w:r>
      <w:bookmarkEnd w:id="574"/>
      <w:bookmarkEnd w:id="575"/>
      <w:bookmarkEnd w:id="57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577" w:name="_Toc48022370"/>
      <w:bookmarkStart w:id="578" w:name="_Toc136676499"/>
      <w:bookmarkStart w:id="579" w:name="_Toc147130891"/>
      <w:r>
        <w:rPr>
          <w:rStyle w:val="CharSectno"/>
        </w:rPr>
        <w:t>111</w:t>
      </w:r>
      <w:r>
        <w:t>.</w:t>
      </w:r>
      <w:r>
        <w:tab/>
        <w:t>Judicial notice of appointment and signature</w:t>
      </w:r>
      <w:bookmarkEnd w:id="577"/>
      <w:bookmarkEnd w:id="578"/>
      <w:bookmarkEnd w:id="57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580" w:name="_Toc48022371"/>
      <w:bookmarkStart w:id="581" w:name="_Toc136676500"/>
      <w:bookmarkStart w:id="582" w:name="_Toc147130892"/>
      <w:r>
        <w:rPr>
          <w:rStyle w:val="CharSectno"/>
        </w:rPr>
        <w:t>112</w:t>
      </w:r>
      <w:r>
        <w:t>.</w:t>
      </w:r>
      <w:r>
        <w:tab/>
        <w:t>Annual report to Minister</w:t>
      </w:r>
      <w:bookmarkEnd w:id="580"/>
      <w:bookmarkEnd w:id="581"/>
      <w:bookmarkEnd w:id="582"/>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583" w:name="_Toc48022372"/>
      <w:bookmarkStart w:id="584" w:name="_Toc136676501"/>
      <w:bookmarkStart w:id="585" w:name="_Toc147130893"/>
      <w:r>
        <w:rPr>
          <w:rStyle w:val="CharSectno"/>
        </w:rPr>
        <w:t>113</w:t>
      </w:r>
      <w:r>
        <w:t>.</w:t>
      </w:r>
      <w:r>
        <w:tab/>
        <w:t>Special reports to Minister</w:t>
      </w:r>
      <w:bookmarkEnd w:id="583"/>
      <w:bookmarkEnd w:id="584"/>
      <w:bookmarkEnd w:id="58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86" w:name="_Toc72911581"/>
      <w:bookmarkStart w:id="587" w:name="_Toc86051528"/>
      <w:bookmarkStart w:id="588" w:name="_Toc92785187"/>
      <w:bookmarkStart w:id="589" w:name="_Toc136676502"/>
      <w:bookmarkStart w:id="590" w:name="_Toc146961944"/>
      <w:bookmarkStart w:id="591" w:name="_Toc147120514"/>
      <w:bookmarkStart w:id="592" w:name="_Toc147130894"/>
      <w:r>
        <w:rPr>
          <w:rStyle w:val="CharPartNo"/>
        </w:rPr>
        <w:t>Part 10</w:t>
      </w:r>
      <w:r>
        <w:rPr>
          <w:rStyle w:val="CharDivNo"/>
        </w:rPr>
        <w:t xml:space="preserve"> </w:t>
      </w:r>
      <w:r>
        <w:t>—</w:t>
      </w:r>
      <w:r>
        <w:rPr>
          <w:rStyle w:val="CharDivText"/>
        </w:rPr>
        <w:t xml:space="preserve"> </w:t>
      </w:r>
      <w:r>
        <w:rPr>
          <w:rStyle w:val="CharPartText"/>
        </w:rPr>
        <w:t>Miscellaneous</w:t>
      </w:r>
      <w:bookmarkEnd w:id="586"/>
      <w:bookmarkEnd w:id="587"/>
      <w:bookmarkEnd w:id="588"/>
      <w:bookmarkEnd w:id="589"/>
      <w:bookmarkEnd w:id="590"/>
      <w:bookmarkEnd w:id="591"/>
      <w:bookmarkEnd w:id="592"/>
    </w:p>
    <w:p>
      <w:pPr>
        <w:pStyle w:val="Heading5"/>
      </w:pPr>
      <w:bookmarkStart w:id="593" w:name="_Toc48022373"/>
      <w:bookmarkStart w:id="594" w:name="_Toc136676503"/>
      <w:bookmarkStart w:id="595" w:name="_Toc147130895"/>
      <w:r>
        <w:rPr>
          <w:rStyle w:val="CharSectno"/>
        </w:rPr>
        <w:t>114</w:t>
      </w:r>
      <w:r>
        <w:t>.</w:t>
      </w:r>
      <w:r>
        <w:tab/>
        <w:t>Reasons for decision may be withheld</w:t>
      </w:r>
      <w:bookmarkEnd w:id="593"/>
      <w:bookmarkEnd w:id="594"/>
      <w:bookmarkEnd w:id="595"/>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96" w:name="_Toc48022374"/>
      <w:bookmarkStart w:id="597" w:name="_Toc136676504"/>
      <w:bookmarkStart w:id="598" w:name="_Toc147130896"/>
      <w:r>
        <w:rPr>
          <w:rStyle w:val="CharSectno"/>
        </w:rPr>
        <w:t>115</w:t>
      </w:r>
      <w:r>
        <w:t>.</w:t>
      </w:r>
      <w:r>
        <w:tab/>
        <w:t>Exclusion of rules of natural justice</w:t>
      </w:r>
      <w:bookmarkEnd w:id="596"/>
      <w:bookmarkEnd w:id="597"/>
      <w:bookmarkEnd w:id="598"/>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99" w:name="_Toc48022375"/>
      <w:bookmarkStart w:id="600" w:name="_Toc136676505"/>
      <w:bookmarkStart w:id="601" w:name="_Toc147130897"/>
      <w:r>
        <w:rPr>
          <w:rStyle w:val="CharSectno"/>
        </w:rPr>
        <w:t>116</w:t>
      </w:r>
      <w:r>
        <w:t>.</w:t>
      </w:r>
      <w:r>
        <w:tab/>
        <w:t>Arrest warrant may be issued if warrant of commitment in force</w:t>
      </w:r>
      <w:bookmarkEnd w:id="599"/>
      <w:bookmarkEnd w:id="600"/>
      <w:bookmarkEnd w:id="60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02" w:name="_Toc48022376"/>
      <w:bookmarkStart w:id="603" w:name="_Toc136676506"/>
      <w:bookmarkStart w:id="604" w:name="_Toc147130898"/>
      <w:r>
        <w:rPr>
          <w:rStyle w:val="CharSectno"/>
        </w:rPr>
        <w:t>117</w:t>
      </w:r>
      <w:r>
        <w:t>.</w:t>
      </w:r>
      <w:r>
        <w:tab/>
        <w:t>Issue and execution of warrants</w:t>
      </w:r>
      <w:bookmarkEnd w:id="602"/>
      <w:bookmarkEnd w:id="603"/>
      <w:bookmarkEnd w:id="604"/>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05" w:name="_Toc48022377"/>
      <w:bookmarkStart w:id="606" w:name="_Toc136676507"/>
      <w:bookmarkStart w:id="607" w:name="_Toc147130899"/>
      <w:r>
        <w:rPr>
          <w:rStyle w:val="CharSectno"/>
        </w:rPr>
        <w:t>118</w:t>
      </w:r>
      <w:r>
        <w:t>.</w:t>
      </w:r>
      <w:r>
        <w:tab/>
        <w:t>Monitoring equipment</w:t>
      </w:r>
      <w:bookmarkEnd w:id="605"/>
      <w:bookmarkEnd w:id="606"/>
      <w:bookmarkEnd w:id="607"/>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08" w:name="_Toc48022378"/>
      <w:bookmarkStart w:id="609" w:name="_Toc136676508"/>
      <w:bookmarkStart w:id="610" w:name="_Toc147130900"/>
      <w:r>
        <w:rPr>
          <w:rStyle w:val="CharSectno"/>
        </w:rPr>
        <w:t>119</w:t>
      </w:r>
      <w:r>
        <w:t>.</w:t>
      </w:r>
      <w:r>
        <w:tab/>
        <w:t>Secrecy</w:t>
      </w:r>
      <w:bookmarkEnd w:id="608"/>
      <w:bookmarkEnd w:id="609"/>
      <w:bookmarkEnd w:id="610"/>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611" w:name="_Toc48022379"/>
      <w:bookmarkStart w:id="612" w:name="_Toc136676509"/>
      <w:bookmarkStart w:id="613" w:name="_Toc147130901"/>
      <w:r>
        <w:rPr>
          <w:rStyle w:val="CharSectno"/>
        </w:rPr>
        <w:t>120</w:t>
      </w:r>
      <w:r>
        <w:t>.</w:t>
      </w:r>
      <w:r>
        <w:tab/>
        <w:t>Protection from liability for wrongdoing</w:t>
      </w:r>
      <w:bookmarkEnd w:id="611"/>
      <w:bookmarkEnd w:id="612"/>
      <w:bookmarkEnd w:id="61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14" w:name="_Toc48022380"/>
      <w:bookmarkStart w:id="615" w:name="_Toc136676510"/>
      <w:bookmarkStart w:id="616" w:name="_Toc147130902"/>
      <w:r>
        <w:rPr>
          <w:rStyle w:val="CharSectno"/>
        </w:rPr>
        <w:t>121</w:t>
      </w:r>
      <w:r>
        <w:t>.</w:t>
      </w:r>
      <w:r>
        <w:tab/>
        <w:t>Regulations</w:t>
      </w:r>
      <w:bookmarkEnd w:id="614"/>
      <w:bookmarkEnd w:id="615"/>
      <w:bookmarkEnd w:id="61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7" w:name="_Toc48022381"/>
    </w:p>
    <w:p>
      <w:pPr>
        <w:pStyle w:val="yScheduleHeading"/>
      </w:pPr>
      <w:bookmarkStart w:id="618" w:name="_Toc136676511"/>
      <w:bookmarkStart w:id="619" w:name="_Toc146961953"/>
      <w:bookmarkStart w:id="620" w:name="_Toc147120523"/>
      <w:bookmarkStart w:id="621" w:name="_Toc147130903"/>
      <w:r>
        <w:rPr>
          <w:rStyle w:val="CharSchNo"/>
        </w:rPr>
        <w:t>Schedule 1</w:t>
      </w:r>
      <w:r>
        <w:t xml:space="preserve"> — </w:t>
      </w:r>
      <w:r>
        <w:rPr>
          <w:rStyle w:val="CharSchText"/>
        </w:rPr>
        <w:t>Provisions applying to the Parole Board</w:t>
      </w:r>
      <w:bookmarkEnd w:id="617"/>
      <w:bookmarkEnd w:id="618"/>
      <w:bookmarkEnd w:id="619"/>
      <w:bookmarkEnd w:id="620"/>
      <w:bookmarkEnd w:id="621"/>
    </w:p>
    <w:p>
      <w:pPr>
        <w:pStyle w:val="yShoulderClause"/>
      </w:pPr>
      <w:r>
        <w:t>[s. 105]</w:t>
      </w:r>
    </w:p>
    <w:p>
      <w:pPr>
        <w:pStyle w:val="yHeading5"/>
      </w:pPr>
      <w:bookmarkStart w:id="622" w:name="_Toc48022382"/>
      <w:bookmarkStart w:id="623" w:name="_Toc136676512"/>
      <w:bookmarkStart w:id="624" w:name="_Toc147130904"/>
      <w:r>
        <w:t>1.</w:t>
      </w:r>
      <w:r>
        <w:tab/>
        <w:t>Interpretation</w:t>
      </w:r>
      <w:bookmarkEnd w:id="622"/>
      <w:bookmarkEnd w:id="623"/>
      <w:bookmarkEnd w:id="624"/>
    </w:p>
    <w:p>
      <w:pPr>
        <w:pStyle w:val="yDefstart"/>
      </w:pPr>
      <w:r>
        <w:tab/>
      </w:r>
      <w:r>
        <w:rPr>
          <w:b/>
        </w:rPr>
        <w:t>“</w:t>
      </w:r>
      <w:r>
        <w:rPr>
          <w:rStyle w:val="CharDefText"/>
        </w:rPr>
        <w:t>member</w:t>
      </w:r>
      <w:r>
        <w:rPr>
          <w:b/>
        </w:rPr>
        <w:t>”</w:t>
      </w:r>
      <w:r>
        <w:t xml:space="preserve"> means a member of the Board.</w:t>
      </w:r>
    </w:p>
    <w:p>
      <w:pPr>
        <w:pStyle w:val="yHeading5"/>
      </w:pPr>
      <w:bookmarkStart w:id="625" w:name="_Toc48022383"/>
      <w:bookmarkStart w:id="626" w:name="_Toc136676513"/>
      <w:bookmarkStart w:id="627" w:name="_Toc147130905"/>
      <w:r>
        <w:t>2.</w:t>
      </w:r>
      <w:r>
        <w:tab/>
        <w:t>Terms of office</w:t>
      </w:r>
      <w:bookmarkEnd w:id="625"/>
      <w:bookmarkEnd w:id="626"/>
      <w:bookmarkEnd w:id="627"/>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pPr>
      <w:bookmarkStart w:id="628" w:name="_Toc48022384"/>
      <w:bookmarkStart w:id="629" w:name="_Toc136676514"/>
      <w:bookmarkStart w:id="630" w:name="_Toc147130906"/>
      <w:r>
        <w:t>3.</w:t>
      </w:r>
      <w:r>
        <w:tab/>
        <w:t>Resignation</w:t>
      </w:r>
      <w:bookmarkEnd w:id="628"/>
      <w:bookmarkEnd w:id="629"/>
      <w:bookmarkEnd w:id="630"/>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pPr>
      <w:bookmarkStart w:id="631" w:name="_Toc48022385"/>
      <w:bookmarkStart w:id="632" w:name="_Toc136676515"/>
      <w:bookmarkStart w:id="633" w:name="_Toc147130907"/>
      <w:r>
        <w:t>4.</w:t>
      </w:r>
      <w:r>
        <w:tab/>
        <w:t>Deputies of members</w:t>
      </w:r>
      <w:bookmarkEnd w:id="631"/>
      <w:bookmarkEnd w:id="632"/>
      <w:bookmarkEnd w:id="633"/>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pPr>
      <w:bookmarkStart w:id="634" w:name="_Toc48022386"/>
      <w:bookmarkStart w:id="635" w:name="_Toc136676516"/>
      <w:bookmarkStart w:id="636" w:name="_Toc147130908"/>
      <w:r>
        <w:t>5.</w:t>
      </w:r>
      <w:r>
        <w:tab/>
        <w:t>Meetings</w:t>
      </w:r>
      <w:bookmarkEnd w:id="634"/>
      <w:bookmarkEnd w:id="635"/>
      <w:bookmarkEnd w:id="636"/>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pPr>
      <w:bookmarkStart w:id="637" w:name="_Toc48022387"/>
      <w:bookmarkStart w:id="638" w:name="_Toc136676517"/>
      <w:bookmarkStart w:id="639" w:name="_Toc147130909"/>
      <w:r>
        <w:rPr>
          <w:snapToGrid w:val="0"/>
        </w:rPr>
        <w:t>6.</w:t>
      </w:r>
      <w:r>
        <w:rPr>
          <w:snapToGrid w:val="0"/>
        </w:rPr>
        <w:tab/>
      </w:r>
      <w:r>
        <w:t>Remuneration and allowances</w:t>
      </w:r>
      <w:bookmarkEnd w:id="637"/>
      <w:bookmarkEnd w:id="638"/>
      <w:bookmarkEnd w:id="639"/>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pPr>
      <w:bookmarkStart w:id="640" w:name="_Toc48022388"/>
      <w:bookmarkStart w:id="641" w:name="_Toc136676518"/>
      <w:bookmarkStart w:id="642" w:name="_Toc147130910"/>
      <w:r>
        <w:t>7.</w:t>
      </w:r>
      <w:r>
        <w:tab/>
        <w:t>Leave of absence</w:t>
      </w:r>
      <w:bookmarkEnd w:id="640"/>
      <w:bookmarkEnd w:id="641"/>
      <w:bookmarkEnd w:id="642"/>
    </w:p>
    <w:p>
      <w:pPr>
        <w:pStyle w:val="ySubsection"/>
        <w:rPr>
          <w:snapToGrid w:val="0"/>
        </w:rPr>
      </w:pPr>
      <w:r>
        <w:tab/>
      </w:r>
      <w:r>
        <w:tab/>
      </w:r>
      <w:r>
        <w:rPr>
          <w:snapToGrid w:val="0"/>
        </w:rPr>
        <w:t>The Minister may grant leave of absence to a member on such conditions as the Minister determines.</w:t>
      </w:r>
      <w:bookmarkStart w:id="643" w:name="_Toc48022389"/>
    </w:p>
    <w:p>
      <w:pPr>
        <w:pStyle w:val="yScheduleHeading"/>
      </w:pPr>
      <w:bookmarkStart w:id="644" w:name="_Toc136676519"/>
      <w:bookmarkStart w:id="645" w:name="_Toc146961961"/>
      <w:bookmarkStart w:id="646" w:name="_Toc147120531"/>
      <w:bookmarkStart w:id="647" w:name="_Toc147130911"/>
      <w:r>
        <w:rPr>
          <w:rStyle w:val="CharSchNo"/>
        </w:rPr>
        <w:t>Schedule 2</w:t>
      </w:r>
      <w:r>
        <w:t xml:space="preserve"> — </w:t>
      </w:r>
      <w:r>
        <w:rPr>
          <w:rStyle w:val="CharSchText"/>
        </w:rPr>
        <w:t>Prescribed offences</w:t>
      </w:r>
      <w:bookmarkEnd w:id="643"/>
      <w:bookmarkEnd w:id="644"/>
      <w:bookmarkEnd w:id="645"/>
      <w:bookmarkEnd w:id="646"/>
      <w:bookmarkEnd w:id="647"/>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48" w:name="_Toc72911599"/>
      <w:bookmarkStart w:id="649" w:name="_Toc86051546"/>
      <w:bookmarkStart w:id="650" w:name="_Toc92785205"/>
      <w:bookmarkStart w:id="651" w:name="_Toc136676520"/>
      <w:bookmarkStart w:id="652" w:name="_Toc146961962"/>
      <w:bookmarkStart w:id="653" w:name="_Toc147120532"/>
      <w:bookmarkStart w:id="654" w:name="_Toc147130912"/>
      <w:r>
        <w:t>Notes</w:t>
      </w:r>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55" w:name="_Toc512403484"/>
      <w:bookmarkStart w:id="656" w:name="_Toc512403627"/>
      <w:bookmarkStart w:id="657" w:name="_Toc136676521"/>
      <w:bookmarkStart w:id="658" w:name="_Toc147130913"/>
      <w:r>
        <w:rPr>
          <w:snapToGrid w:val="0"/>
        </w:rPr>
        <w:t>Compilation table</w:t>
      </w:r>
      <w:bookmarkEnd w:id="655"/>
      <w:bookmarkEnd w:id="656"/>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4" w:space="0" w:color="auto"/>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9" w:name="_Toc534778309"/>
      <w:bookmarkStart w:id="660" w:name="_Toc7405063"/>
      <w:bookmarkStart w:id="661" w:name="_Toc147130914"/>
      <w:r>
        <w:rPr>
          <w:snapToGrid w:val="0"/>
        </w:rPr>
        <w:t>Provisions that have not come into operation</w:t>
      </w:r>
      <w:bookmarkEnd w:id="659"/>
      <w:bookmarkEnd w:id="660"/>
      <w:bookmarkEnd w:id="6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Pt. 2 and 7 </w:t>
            </w:r>
            <w:r>
              <w:rPr>
                <w:snapToGrid w:val="0"/>
                <w:sz w:val="19"/>
                <w:vertAlign w:val="superscript"/>
                <w:lang w:val="en-US"/>
              </w:rPr>
              <w:t>2</w:t>
            </w:r>
          </w:p>
        </w:tc>
        <w:tc>
          <w:tcPr>
            <w:tcW w:w="1118" w:type="dxa"/>
          </w:tcPr>
          <w:p>
            <w:pPr>
              <w:pStyle w:val="nTable"/>
              <w:rPr>
                <w:snapToGrid w:val="0"/>
                <w:sz w:val="19"/>
                <w:lang w:val="en-US"/>
              </w:rPr>
            </w:pPr>
            <w:r>
              <w:rPr>
                <w:snapToGrid w:val="0"/>
                <w:sz w:val="19"/>
                <w:lang w:val="en-US"/>
              </w:rPr>
              <w:t>41 of 2006</w:t>
            </w:r>
          </w:p>
        </w:tc>
        <w:tc>
          <w:tcPr>
            <w:tcW w:w="1195" w:type="dxa"/>
          </w:tcPr>
          <w:p>
            <w:pPr>
              <w:pStyle w:val="nTable"/>
              <w:rPr>
                <w:snapToGrid w:val="0"/>
                <w:sz w:val="19"/>
                <w:lang w:val="en-US"/>
              </w:rPr>
            </w:pPr>
            <w:r>
              <w:rPr>
                <w:snapToGrid w:val="0"/>
                <w:sz w:val="19"/>
                <w:lang w:val="en-US"/>
              </w:rPr>
              <w:t>22 Sep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Parole and Sentencing Legislation Amendment Act 2006</w:t>
      </w:r>
      <w:r>
        <w:rPr>
          <w:snapToGrid w:val="0"/>
        </w:rPr>
        <w:t xml:space="preserve"> Pt. 2 and 7 had not come into operation.  They read as follows:</w:t>
      </w:r>
    </w:p>
    <w:p>
      <w:pPr>
        <w:pStyle w:val="MiscOpen"/>
        <w:rPr>
          <w:snapToGrid w:val="0"/>
        </w:rPr>
      </w:pPr>
      <w:r>
        <w:rPr>
          <w:snapToGrid w:val="0"/>
        </w:rPr>
        <w:t>“</w:t>
      </w:r>
    </w:p>
    <w:p>
      <w:pPr>
        <w:pStyle w:val="nzHeading2"/>
      </w:pPr>
      <w:bookmarkStart w:id="662" w:name="_Toc127005355"/>
      <w:bookmarkStart w:id="663" w:name="_Toc127335384"/>
      <w:bookmarkStart w:id="664" w:name="_Toc127336832"/>
      <w:bookmarkStart w:id="665" w:name="_Toc127337214"/>
      <w:bookmarkStart w:id="666" w:name="_Toc127340109"/>
      <w:bookmarkStart w:id="667" w:name="_Toc127347323"/>
      <w:bookmarkStart w:id="668" w:name="_Toc127353928"/>
      <w:bookmarkStart w:id="669" w:name="_Toc127601535"/>
      <w:bookmarkStart w:id="670" w:name="_Toc127604694"/>
      <w:bookmarkStart w:id="671" w:name="_Toc127607932"/>
      <w:bookmarkStart w:id="672" w:name="_Toc127607997"/>
      <w:bookmarkStart w:id="673" w:name="_Toc127608144"/>
      <w:bookmarkStart w:id="674" w:name="_Toc127608372"/>
      <w:bookmarkStart w:id="675" w:name="_Toc127614707"/>
      <w:bookmarkStart w:id="676" w:name="_Toc127672542"/>
      <w:bookmarkStart w:id="677" w:name="_Toc127672695"/>
      <w:bookmarkStart w:id="678" w:name="_Toc127677390"/>
      <w:bookmarkStart w:id="679" w:name="_Toc127679359"/>
      <w:bookmarkStart w:id="680" w:name="_Toc127679710"/>
      <w:bookmarkStart w:id="681" w:name="_Toc127852903"/>
      <w:bookmarkStart w:id="682" w:name="_Toc127853171"/>
      <w:bookmarkStart w:id="683" w:name="_Toc127856947"/>
      <w:bookmarkStart w:id="684" w:name="_Toc127875418"/>
      <w:bookmarkStart w:id="685" w:name="_Toc127932755"/>
      <w:bookmarkStart w:id="686" w:name="_Toc128981379"/>
      <w:bookmarkStart w:id="687" w:name="_Toc128999292"/>
      <w:bookmarkStart w:id="688" w:name="_Toc129002215"/>
      <w:bookmarkStart w:id="689" w:name="_Toc129018016"/>
      <w:bookmarkStart w:id="690" w:name="_Toc129018917"/>
      <w:bookmarkStart w:id="691" w:name="_Toc129019052"/>
      <w:bookmarkStart w:id="692" w:name="_Toc129045378"/>
      <w:bookmarkStart w:id="693" w:name="_Toc129048361"/>
      <w:bookmarkStart w:id="694" w:name="_Toc129058080"/>
      <w:bookmarkStart w:id="695" w:name="_Toc129075837"/>
      <w:bookmarkStart w:id="696" w:name="_Toc129076966"/>
      <w:bookmarkStart w:id="697" w:name="_Toc129078777"/>
      <w:bookmarkStart w:id="698" w:name="_Toc129087922"/>
      <w:bookmarkStart w:id="699" w:name="_Toc129102155"/>
      <w:bookmarkStart w:id="700" w:name="_Toc129134886"/>
      <w:bookmarkStart w:id="701" w:name="_Toc129141368"/>
      <w:bookmarkStart w:id="702" w:name="_Toc129141520"/>
      <w:bookmarkStart w:id="703" w:name="_Toc129141651"/>
      <w:bookmarkStart w:id="704" w:name="_Toc129142910"/>
      <w:bookmarkStart w:id="705" w:name="_Toc129145631"/>
      <w:bookmarkStart w:id="706" w:name="_Toc129158200"/>
      <w:bookmarkStart w:id="707" w:name="_Toc129158336"/>
      <w:bookmarkStart w:id="708" w:name="_Toc129161850"/>
      <w:bookmarkStart w:id="709" w:name="_Toc129163730"/>
      <w:bookmarkStart w:id="710" w:name="_Toc129163918"/>
      <w:bookmarkStart w:id="711" w:name="_Toc129167428"/>
      <w:bookmarkStart w:id="712" w:name="_Toc129171018"/>
      <w:bookmarkStart w:id="713" w:name="_Toc129171519"/>
      <w:bookmarkStart w:id="714" w:name="_Toc129422297"/>
      <w:bookmarkStart w:id="715" w:name="_Toc129434435"/>
      <w:bookmarkStart w:id="716" w:name="_Toc129485089"/>
      <w:bookmarkStart w:id="717" w:name="_Toc129496695"/>
      <w:bookmarkStart w:id="718" w:name="_Toc129497732"/>
      <w:bookmarkStart w:id="719" w:name="_Toc129505084"/>
      <w:bookmarkStart w:id="720" w:name="_Toc129505935"/>
      <w:bookmarkStart w:id="721" w:name="_Toc129517495"/>
      <w:bookmarkStart w:id="722" w:name="_Toc129604652"/>
      <w:bookmarkStart w:id="723" w:name="_Toc129771483"/>
      <w:bookmarkStart w:id="724" w:name="_Toc130013236"/>
      <w:bookmarkStart w:id="725" w:name="_Toc130117166"/>
      <w:bookmarkStart w:id="726" w:name="_Toc130123621"/>
      <w:bookmarkStart w:id="727" w:name="_Toc130123762"/>
      <w:bookmarkStart w:id="728" w:name="_Toc130183658"/>
      <w:bookmarkStart w:id="729" w:name="_Toc130189645"/>
      <w:bookmarkStart w:id="730" w:name="_Toc130205995"/>
      <w:bookmarkStart w:id="731" w:name="_Toc130206200"/>
      <w:bookmarkStart w:id="732" w:name="_Toc130209872"/>
      <w:bookmarkStart w:id="733" w:name="_Toc130270245"/>
      <w:bookmarkStart w:id="734" w:name="_Toc130271945"/>
      <w:bookmarkStart w:id="735" w:name="_Toc130272601"/>
      <w:bookmarkStart w:id="736" w:name="_Toc130273811"/>
      <w:bookmarkStart w:id="737" w:name="_Toc130358349"/>
      <w:bookmarkStart w:id="738" w:name="_Toc130361242"/>
      <w:bookmarkStart w:id="739" w:name="_Toc130362874"/>
      <w:bookmarkStart w:id="740" w:name="_Toc130372631"/>
      <w:bookmarkStart w:id="741" w:name="_Toc130373708"/>
      <w:bookmarkStart w:id="742" w:name="_Toc130373868"/>
      <w:bookmarkStart w:id="743" w:name="_Toc130814177"/>
      <w:bookmarkStart w:id="744" w:name="_Toc131316199"/>
      <w:bookmarkStart w:id="745" w:name="_Toc131394675"/>
      <w:bookmarkStart w:id="746" w:name="_Toc134592723"/>
      <w:bookmarkStart w:id="747" w:name="_Toc134946004"/>
      <w:bookmarkStart w:id="748" w:name="_Toc144642868"/>
      <w:bookmarkStart w:id="749" w:name="_Toc146358852"/>
      <w:bookmarkStart w:id="750" w:name="_Toc146359010"/>
      <w:bookmarkStart w:id="751" w:name="_Toc146707108"/>
      <w:r>
        <w:rPr>
          <w:rStyle w:val="CharPartNo"/>
        </w:rPr>
        <w:t>Part 2</w:t>
      </w:r>
      <w:r>
        <w:rPr>
          <w:rStyle w:val="CharDivNo"/>
        </w:rPr>
        <w:t> </w:t>
      </w:r>
      <w:r>
        <w:t>—</w:t>
      </w:r>
      <w:r>
        <w:rPr>
          <w:rStyle w:val="CharDivText"/>
        </w:rPr>
        <w:t> </w:t>
      </w:r>
      <w:r>
        <w:rPr>
          <w:rStyle w:val="CharPartText"/>
          <w:i/>
        </w:rPr>
        <w:t>Sentence Administration Act 2003</w:t>
      </w:r>
      <w:r>
        <w:rPr>
          <w:rStyle w:val="CharPartText"/>
        </w:rPr>
        <w:t xml:space="preserve"> amended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nzHeading5"/>
        <w:rPr>
          <w:snapToGrid w:val="0"/>
        </w:rPr>
      </w:pPr>
      <w:bookmarkStart w:id="752" w:name="_Toc471793483"/>
      <w:bookmarkStart w:id="753" w:name="_Toc512746196"/>
      <w:bookmarkStart w:id="754" w:name="_Toc515958177"/>
      <w:bookmarkStart w:id="755" w:name="_Toc25483173"/>
      <w:bookmarkStart w:id="756" w:name="_Toc110755738"/>
      <w:bookmarkStart w:id="757" w:name="_Toc146359011"/>
      <w:bookmarkStart w:id="758" w:name="_Toc146707109"/>
      <w:r>
        <w:rPr>
          <w:rStyle w:val="CharSectno"/>
        </w:rPr>
        <w:t>3</w:t>
      </w:r>
      <w:r>
        <w:rPr>
          <w:snapToGrid w:val="0"/>
        </w:rPr>
        <w:t>.</w:t>
      </w:r>
      <w:r>
        <w:rPr>
          <w:snapToGrid w:val="0"/>
        </w:rPr>
        <w:tab/>
        <w:t>The Act amended</w:t>
      </w:r>
      <w:bookmarkEnd w:id="752"/>
      <w:bookmarkEnd w:id="753"/>
      <w:bookmarkEnd w:id="754"/>
      <w:bookmarkEnd w:id="755"/>
      <w:bookmarkEnd w:id="756"/>
      <w:r>
        <w:rPr>
          <w:snapToGrid w:val="0"/>
        </w:rPr>
        <w:t xml:space="preserve"> in this Part</w:t>
      </w:r>
      <w:bookmarkEnd w:id="757"/>
      <w:bookmarkEnd w:id="758"/>
    </w:p>
    <w:p>
      <w:pPr>
        <w:pStyle w:val="nzSubsection"/>
      </w:pPr>
      <w:r>
        <w:tab/>
      </w:r>
      <w:r>
        <w:tab/>
        <w:t xml:space="preserve">The amendments in this Part are to the </w:t>
      </w:r>
      <w:r>
        <w:rPr>
          <w:i/>
        </w:rPr>
        <w:t>Sentence Administration Act 2003</w:t>
      </w:r>
      <w:r>
        <w:t>.</w:t>
      </w:r>
    </w:p>
    <w:p>
      <w:pPr>
        <w:pStyle w:val="nzHeading5"/>
      </w:pPr>
      <w:bookmarkStart w:id="759" w:name="_Toc146359012"/>
      <w:bookmarkStart w:id="760" w:name="_Toc146707110"/>
      <w:r>
        <w:rPr>
          <w:rStyle w:val="CharSectno"/>
        </w:rPr>
        <w:t>4</w:t>
      </w:r>
      <w:r>
        <w:t>.</w:t>
      </w:r>
      <w:r>
        <w:tab/>
        <w:t>Section 4 amended</w:t>
      </w:r>
      <w:bookmarkEnd w:id="759"/>
      <w:bookmarkEnd w:id="760"/>
    </w:p>
    <w:p>
      <w:pPr>
        <w:pStyle w:val="nzSubsection"/>
      </w:pPr>
      <w:r>
        <w:tab/>
      </w:r>
      <w:r>
        <w:tab/>
        <w:t>Section 4(2) is amended as follows:</w:t>
      </w:r>
    </w:p>
    <w:p>
      <w:pPr>
        <w:pStyle w:val="nzIndenta"/>
      </w:pPr>
      <w:r>
        <w:tab/>
        <w:t>(a)</w:t>
      </w:r>
      <w:r>
        <w:tab/>
        <w:t xml:space="preserve">by inserting after “In this Act” — </w:t>
      </w:r>
    </w:p>
    <w:p>
      <w:pPr>
        <w:pStyle w:val="nzIndenta"/>
      </w:pPr>
      <w:r>
        <w:tab/>
      </w:r>
      <w:r>
        <w:tab/>
        <w:t>“    , unless the contrary intention appears    ”;</w:t>
      </w:r>
    </w:p>
    <w:p>
      <w:pPr>
        <w:pStyle w:val="nzIndenta"/>
      </w:pPr>
      <w:r>
        <w:tab/>
        <w:t>(b)</w:t>
      </w:r>
      <w:r>
        <w:tab/>
        <w:t xml:space="preserve">by deleting the definitions of “Board”, “CEO parole order”, “CEO parole order (supervised)”, “CEO </w:t>
      </w:r>
      <w:bookmarkStart w:id="761" w:name="OLE_LINK1"/>
      <w:r>
        <w:t>parole order (unsupervised)</w:t>
      </w:r>
      <w:bookmarkEnd w:id="761"/>
      <w:r>
        <w:t>” and “departmental officer”;</w:t>
      </w:r>
    </w:p>
    <w:p>
      <w:pPr>
        <w:pStyle w:val="nzIndenta"/>
      </w:pPr>
      <w:r>
        <w:tab/>
        <w:t>(c)</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Board</w:t>
      </w:r>
      <w:r>
        <w:rPr>
          <w:b/>
        </w:rPr>
        <w:t>”</w:t>
      </w:r>
      <w:r>
        <w:t xml:space="preserve"> means the Prisoners Review Board;</w:t>
      </w:r>
    </w:p>
    <w:p>
      <w:pPr>
        <w:pStyle w:val="nzDefstart"/>
      </w:pPr>
      <w:r>
        <w:rPr>
          <w:b/>
        </w:rPr>
        <w:tab/>
        <w:t>“</w:t>
      </w:r>
      <w:r>
        <w:rPr>
          <w:rStyle w:val="CharDefText"/>
        </w:rPr>
        <w:t>parole order (unsupervised)</w:t>
      </w:r>
      <w:r>
        <w:rPr>
          <w:b/>
        </w:rPr>
        <w:t>”</w:t>
      </w:r>
      <w:r>
        <w:t xml:space="preserve"> means a parole order that specifies that it is unsupervised;</w:t>
      </w:r>
    </w:p>
    <w:p>
      <w:pPr>
        <w:pStyle w:val="nzDefstart"/>
      </w:pPr>
      <w:r>
        <w:tab/>
      </w:r>
      <w:r>
        <w:rPr>
          <w:b/>
        </w:rPr>
        <w:t>“</w:t>
      </w:r>
      <w:r>
        <w:rPr>
          <w:rStyle w:val="CharDefText"/>
        </w:rPr>
        <w:t>prisoner</w:t>
      </w:r>
      <w:r>
        <w:rPr>
          <w:b/>
        </w:rPr>
        <w:t>”</w:t>
      </w:r>
      <w:r>
        <w:t xml:space="preserve"> </w:t>
      </w:r>
      <w:r>
        <w:rPr>
          <w:snapToGrid/>
        </w:rPr>
        <w:t>means</w:t>
      </w:r>
      <w:r>
        <w:t> —</w:t>
      </w:r>
    </w:p>
    <w:p>
      <w:pPr>
        <w:pStyle w:val="nzDefpara"/>
      </w:pPr>
      <w:r>
        <w:tab/>
        <w:t>(a)</w:t>
      </w:r>
      <w:r>
        <w:tab/>
        <w:t>a person sentenced to a fixed term, whether a parole term or not;</w:t>
      </w:r>
    </w:p>
    <w:p>
      <w:pPr>
        <w:pStyle w:val="nzDefpara"/>
      </w:pPr>
      <w:r>
        <w:tab/>
        <w:t>(b)</w:t>
      </w:r>
      <w:r>
        <w:tab/>
        <w:t>a person sentenced to a life term;</w:t>
      </w:r>
    </w:p>
    <w:p>
      <w:pPr>
        <w:pStyle w:val="nzDefpara"/>
      </w:pPr>
      <w:r>
        <w:tab/>
        <w:t>(c)</w:t>
      </w:r>
      <w:r>
        <w:tab/>
        <w:t xml:space="preserve">a person sentenced to indefinite imprisonment; or </w:t>
      </w:r>
    </w:p>
    <w:p>
      <w:pPr>
        <w:pStyle w:val="nzDefpara"/>
      </w:pPr>
      <w:r>
        <w:tab/>
        <w:t>(d)</w:t>
      </w:r>
      <w:r>
        <w:tab/>
        <w:t xml:space="preserve">a person in, or regarded as being in, strict or safe custody by virtue of an order made under section 282 of </w:t>
      </w:r>
      <w:r>
        <w:rPr>
          <w:i/>
        </w:rPr>
        <w:t>The Criminal Code</w:t>
      </w:r>
      <w:r>
        <w:t>;</w:t>
      </w:r>
    </w:p>
    <w:p>
      <w:pPr>
        <w:pStyle w:val="nzDefstart"/>
      </w:pPr>
      <w:r>
        <w:rPr>
          <w:b/>
        </w:rPr>
        <w:tab/>
        <w:t>“</w:t>
      </w:r>
      <w:r>
        <w:rPr>
          <w:rStyle w:val="CharDefText"/>
        </w:rPr>
        <w:t>release considerations</w:t>
      </w:r>
      <w:r>
        <w:rPr>
          <w:b/>
        </w:rPr>
        <w:t>”</w:t>
      </w:r>
      <w:r>
        <w:t xml:space="preserve"> relating to a prisoner, has the meaning given to that term by section 5A;</w:t>
      </w:r>
    </w:p>
    <w:p>
      <w:pPr>
        <w:pStyle w:val="nz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rPr>
        <w:t>Prisons Act 1981</w:t>
      </w:r>
      <w:r>
        <w:t xml:space="preserve"> to address the following factors insofar as they are relevant to equipping a particular prisoner for re</w:t>
      </w:r>
      <w:r>
        <w:noBreakHyphen/>
        <w:t xml:space="preserve">entry into the general community — </w:t>
      </w:r>
    </w:p>
    <w:p>
      <w:pPr>
        <w:pStyle w:val="nzDefpara"/>
      </w:pPr>
      <w:r>
        <w:tab/>
        <w:t>(a)</w:t>
      </w:r>
      <w:r>
        <w:tab/>
        <w:t>education;</w:t>
      </w:r>
    </w:p>
    <w:p>
      <w:pPr>
        <w:pStyle w:val="nzDefpara"/>
      </w:pPr>
      <w:r>
        <w:tab/>
        <w:t>(b)</w:t>
      </w:r>
      <w:r>
        <w:tab/>
        <w:t>employment;</w:t>
      </w:r>
    </w:p>
    <w:p>
      <w:pPr>
        <w:pStyle w:val="nzDefpara"/>
      </w:pPr>
      <w:r>
        <w:tab/>
        <w:t>(c)</w:t>
      </w:r>
      <w:r>
        <w:tab/>
        <w:t>drug and alcohol use;</w:t>
      </w:r>
    </w:p>
    <w:p>
      <w:pPr>
        <w:pStyle w:val="nzDefpara"/>
      </w:pPr>
      <w:r>
        <w:tab/>
        <w:t>(d)</w:t>
      </w:r>
      <w:r>
        <w:tab/>
        <w:t>mental and physical health;</w:t>
      </w:r>
    </w:p>
    <w:p>
      <w:pPr>
        <w:pStyle w:val="nzDefpara"/>
      </w:pPr>
      <w:r>
        <w:tab/>
        <w:t>(e)</w:t>
      </w:r>
      <w:r>
        <w:tab/>
        <w:t>attitudes and social control;</w:t>
      </w:r>
    </w:p>
    <w:p>
      <w:pPr>
        <w:pStyle w:val="nzDefpara"/>
      </w:pPr>
      <w:r>
        <w:tab/>
        <w:t>(f)</w:t>
      </w:r>
      <w:r>
        <w:tab/>
        <w:t>institutionalisation and life skills;</w:t>
      </w:r>
    </w:p>
    <w:p>
      <w:pPr>
        <w:pStyle w:val="nzDefpara"/>
      </w:pPr>
      <w:r>
        <w:tab/>
        <w:t>(g)</w:t>
      </w:r>
      <w:r>
        <w:tab/>
        <w:t>housing;</w:t>
      </w:r>
    </w:p>
    <w:p>
      <w:pPr>
        <w:pStyle w:val="nzDefpara"/>
      </w:pPr>
      <w:r>
        <w:tab/>
        <w:t>(h)</w:t>
      </w:r>
      <w:r>
        <w:tab/>
        <w:t>financial support and debt;</w:t>
      </w:r>
    </w:p>
    <w:p>
      <w:pPr>
        <w:pStyle w:val="nzDefpara"/>
      </w:pPr>
      <w:r>
        <w:tab/>
        <w:t>(i)</w:t>
      </w:r>
      <w:r>
        <w:tab/>
        <w:t>family and community networks;</w:t>
      </w:r>
    </w:p>
    <w:p>
      <w:pPr>
        <w:pStyle w:val="nzDefpara"/>
      </w:pPr>
      <w:r>
        <w:tab/>
        <w:t>(j)</w:t>
      </w:r>
      <w:r>
        <w:tab/>
        <w:t>any other prescribed factor;</w:t>
      </w:r>
    </w:p>
    <w:p>
      <w:pPr>
        <w:pStyle w:val="nzDefstart"/>
      </w:pPr>
      <w:r>
        <w:rPr>
          <w:b/>
        </w:rPr>
        <w:tab/>
        <w:t>“</w:t>
      </w:r>
      <w:r>
        <w:rPr>
          <w:rStyle w:val="CharDefText"/>
        </w:rPr>
        <w:t>sentence</w:t>
      </w:r>
      <w:r>
        <w:rPr>
          <w:b/>
        </w:rPr>
        <w:t>”</w:t>
      </w:r>
      <w:r>
        <w:t xml:space="preserve"> includes order;</w:t>
      </w:r>
    </w:p>
    <w:p>
      <w:pPr>
        <w:pStyle w:val="nzDefstart"/>
      </w:pPr>
      <w:r>
        <w:rPr>
          <w:b/>
        </w:rPr>
        <w:tab/>
        <w:t>“</w:t>
      </w:r>
      <w:r>
        <w:rPr>
          <w:rStyle w:val="CharDefText"/>
        </w:rPr>
        <w:t>victim</w:t>
      </w:r>
      <w:r>
        <w:rPr>
          <w:b/>
        </w:rPr>
        <w:t xml:space="preserve">” </w:t>
      </w:r>
      <w:r>
        <w:t>of an offence means —</w:t>
      </w:r>
    </w:p>
    <w:p>
      <w:pPr>
        <w:pStyle w:val="nzDefpara"/>
      </w:pPr>
      <w:r>
        <w:tab/>
        <w:t>(a)</w:t>
      </w:r>
      <w:r>
        <w:tab/>
        <w:t>a person who has suffered injury, loss or damage as a direct result of the offence, whether or not that injury, loss or damage was reasonably foreseeable by the offender; or</w:t>
      </w:r>
    </w:p>
    <w:p>
      <w:pPr>
        <w:pStyle w:val="nzDefpara"/>
      </w:pPr>
      <w:r>
        <w:tab/>
        <w:t>(b)</w:t>
      </w:r>
      <w:r>
        <w:tab/>
        <w:t>where the offence resulted in a death, any member of the immediate family of the deceased;</w:t>
      </w:r>
    </w:p>
    <w:p>
      <w:pPr>
        <w:pStyle w:val="nzDefstart"/>
      </w:pPr>
      <w:r>
        <w:tab/>
      </w:r>
      <w:r>
        <w:rPr>
          <w:b/>
        </w:rPr>
        <w:t>“</w:t>
      </w:r>
      <w:r>
        <w:rPr>
          <w:rStyle w:val="CharDefText"/>
        </w:rPr>
        <w:t>victim’s submission</w:t>
      </w:r>
      <w:r>
        <w:rPr>
          <w:b/>
        </w:rPr>
        <w:t xml:space="preserve">” </w:t>
      </w:r>
      <w:r>
        <w:t>has the meaning given to that term by section 5C(1);</w:t>
      </w:r>
    </w:p>
    <w:p>
      <w:pPr>
        <w:pStyle w:val="MiscClose"/>
      </w:pPr>
      <w:r>
        <w:t xml:space="preserve">    ”.</w:t>
      </w:r>
    </w:p>
    <w:p>
      <w:pPr>
        <w:pStyle w:val="nzHeading5"/>
      </w:pPr>
      <w:bookmarkStart w:id="762" w:name="_Toc146359013"/>
      <w:bookmarkStart w:id="763" w:name="_Toc146707111"/>
      <w:r>
        <w:rPr>
          <w:rStyle w:val="CharSectno"/>
        </w:rPr>
        <w:t>5</w:t>
      </w:r>
      <w:r>
        <w:t>.</w:t>
      </w:r>
      <w:r>
        <w:tab/>
        <w:t>Part 2 heading amended</w:t>
      </w:r>
      <w:bookmarkEnd w:id="762"/>
      <w:bookmarkEnd w:id="763"/>
    </w:p>
    <w:p>
      <w:pPr>
        <w:pStyle w:val="nzSubsection"/>
      </w:pPr>
      <w:r>
        <w:tab/>
      </w:r>
      <w:r>
        <w:tab/>
        <w:t>The heading to Part 2 is amended by deleting “about people in custody”.</w:t>
      </w:r>
    </w:p>
    <w:p>
      <w:pPr>
        <w:pStyle w:val="nzHeading5"/>
      </w:pPr>
      <w:bookmarkStart w:id="764" w:name="_Toc146359014"/>
      <w:bookmarkStart w:id="765" w:name="_Toc146707112"/>
      <w:r>
        <w:rPr>
          <w:rStyle w:val="CharSectno"/>
        </w:rPr>
        <w:t>6</w:t>
      </w:r>
      <w:r>
        <w:t>.</w:t>
      </w:r>
      <w:r>
        <w:tab/>
        <w:t>Sections 5A, 5B and 5C inserted</w:t>
      </w:r>
      <w:bookmarkEnd w:id="764"/>
      <w:bookmarkEnd w:id="765"/>
    </w:p>
    <w:p>
      <w:pPr>
        <w:pStyle w:val="nzSubsection"/>
      </w:pPr>
      <w:r>
        <w:tab/>
      </w:r>
      <w:r>
        <w:tab/>
        <w:t xml:space="preserve">After section 5 the following sections are inserted in Part 2 Division 1 — </w:t>
      </w:r>
    </w:p>
    <w:p>
      <w:pPr>
        <w:pStyle w:val="MiscOpen"/>
      </w:pPr>
      <w:bookmarkStart w:id="766" w:name="_Toc127679184"/>
      <w:r>
        <w:t xml:space="preserve">“    </w:t>
      </w:r>
    </w:p>
    <w:p>
      <w:pPr>
        <w:pStyle w:val="nzHeading5"/>
      </w:pPr>
      <w:bookmarkStart w:id="767" w:name="_Toc146359015"/>
      <w:bookmarkStart w:id="768" w:name="_Toc146707113"/>
      <w:r>
        <w:t>5A.</w:t>
      </w:r>
      <w:r>
        <w:tab/>
        <w:t>Release considerations about people in custody</w:t>
      </w:r>
      <w:bookmarkEnd w:id="766"/>
      <w:bookmarkEnd w:id="767"/>
      <w:bookmarkEnd w:id="768"/>
    </w:p>
    <w:p>
      <w:pPr>
        <w:pStyle w:val="nzSubsection"/>
      </w:pPr>
      <w:r>
        <w:tab/>
      </w:r>
      <w:r>
        <w:tab/>
        <w:t xml:space="preserve">In this Act a reference to the </w:t>
      </w:r>
      <w:r>
        <w:rPr>
          <w:b/>
        </w:rPr>
        <w:t>“</w:t>
      </w:r>
      <w:r>
        <w:rPr>
          <w:rStyle w:val="CharDefText"/>
        </w:rPr>
        <w:t>release considerations</w:t>
      </w:r>
      <w:r>
        <w:rPr>
          <w:b/>
        </w:rPr>
        <w:t xml:space="preserve">” </w:t>
      </w:r>
      <w:r>
        <w:t xml:space="preserve">relating to a prisoner is a reference to these considerations — </w:t>
      </w:r>
    </w:p>
    <w:p>
      <w:pPr>
        <w:pStyle w:val="nz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nzIndenta"/>
      </w:pPr>
      <w:r>
        <w:tab/>
        <w:t>(b)</w:t>
      </w:r>
      <w:r>
        <w:tab/>
        <w:t>the circumstances of the commission of, and the seriousness of, an offence for which the prisoner is in custody;</w:t>
      </w:r>
    </w:p>
    <w:p>
      <w:pPr>
        <w:pStyle w:val="nzIndenta"/>
      </w:pPr>
      <w:r>
        <w:tab/>
        <w:t>(c)</w:t>
      </w:r>
      <w:r>
        <w:tab/>
        <w:t>any remarks by a court that has sentenced the prisoner to imprisonment that are relevant to any of the matters mentioned in paragraph (a) or (b);</w:t>
      </w:r>
    </w:p>
    <w:p>
      <w:pPr>
        <w:pStyle w:val="nzIndenta"/>
      </w:pPr>
      <w:r>
        <w:tab/>
        <w:t>(d)</w:t>
      </w:r>
      <w:r>
        <w:tab/>
        <w:t>issues for any victim of an offence for which the prisoner is in custody if the prisoner is released, including any matter raised in a victim’s submission;</w:t>
      </w:r>
    </w:p>
    <w:p>
      <w:pPr>
        <w:pStyle w:val="nzIndenta"/>
      </w:pPr>
      <w:r>
        <w:tab/>
        <w:t>(e)</w:t>
      </w:r>
      <w:r>
        <w:tab/>
        <w:t>the behaviour of the prisoner when in custody insofar as it may be relevant to determining how the prisoner is likely to behave if released;</w:t>
      </w:r>
    </w:p>
    <w:p>
      <w:pPr>
        <w:pStyle w:val="nzIndenta"/>
      </w:pPr>
      <w:r>
        <w:tab/>
        <w:t>(f)</w:t>
      </w:r>
      <w:r>
        <w:tab/>
        <w:t>whether the prisoner has participated in programmes available to the prisoner when in custody, and if not the reasons for not doing so;</w:t>
      </w:r>
    </w:p>
    <w:p>
      <w:pPr>
        <w:pStyle w:val="nzIndenta"/>
      </w:pPr>
      <w:r>
        <w:tab/>
        <w:t>(g)</w:t>
      </w:r>
      <w:r>
        <w:tab/>
        <w:t>the prisoner’s performance when participating in a programme mentioned in paragraph (f);</w:t>
      </w:r>
    </w:p>
    <w:p>
      <w:pPr>
        <w:pStyle w:val="nzIndenta"/>
      </w:pPr>
      <w:r>
        <w:tab/>
        <w:t>(h)</w:t>
      </w:r>
      <w:r>
        <w:tab/>
        <w:t>the behaviour of the prisoner when subject to any release order made previously;</w:t>
      </w:r>
    </w:p>
    <w:p>
      <w:pPr>
        <w:pStyle w:val="nzIndenta"/>
      </w:pPr>
      <w:r>
        <w:tab/>
        <w:t>(i)</w:t>
      </w:r>
      <w:r>
        <w:tab/>
        <w:t>the likelihood of the prisoner committing an offence when subject to an early release order;</w:t>
      </w:r>
    </w:p>
    <w:p>
      <w:pPr>
        <w:pStyle w:val="nzIndenta"/>
      </w:pPr>
      <w:r>
        <w:tab/>
        <w:t>(j)</w:t>
      </w:r>
      <w:r>
        <w:tab/>
        <w:t>the likelihood of the prisoner complying with the standard obligations and any additional requirements of any early release order;</w:t>
      </w:r>
    </w:p>
    <w:p>
      <w:pPr>
        <w:pStyle w:val="nzIndenta"/>
      </w:pPr>
      <w:r>
        <w:tab/>
        <w:t>(k)</w:t>
      </w:r>
      <w:r>
        <w:tab/>
        <w:t>any other consideration that is or may be relevant to whether the prisoner should be released.</w:t>
      </w:r>
    </w:p>
    <w:p>
      <w:pPr>
        <w:pStyle w:val="nzHeading5"/>
        <w:rPr>
          <w:snapToGrid w:val="0"/>
        </w:rPr>
      </w:pPr>
      <w:bookmarkStart w:id="769" w:name="_Toc146359016"/>
      <w:bookmarkStart w:id="770" w:name="_Toc146707114"/>
      <w:bookmarkStart w:id="771" w:name="_Toc127679185"/>
      <w:r>
        <w:rPr>
          <w:snapToGrid w:val="0"/>
        </w:rPr>
        <w:t>5B.</w:t>
      </w:r>
      <w:r>
        <w:rPr>
          <w:snapToGrid w:val="0"/>
        </w:rPr>
        <w:tab/>
        <w:t>Community safety paramount</w:t>
      </w:r>
      <w:bookmarkEnd w:id="769"/>
      <w:bookmarkEnd w:id="770"/>
    </w:p>
    <w:p>
      <w:pPr>
        <w:pStyle w:val="nzSubsection"/>
      </w:pPr>
      <w:r>
        <w:tab/>
      </w:r>
      <w:r>
        <w:tab/>
        <w:t>The Board or any other person performing functions under this Act must regard the safety of the community as the paramount consideration.</w:t>
      </w:r>
    </w:p>
    <w:p>
      <w:pPr>
        <w:pStyle w:val="nzHeading5"/>
        <w:rPr>
          <w:snapToGrid w:val="0"/>
        </w:rPr>
      </w:pPr>
      <w:bookmarkStart w:id="772" w:name="_Toc146359017"/>
      <w:bookmarkStart w:id="773" w:name="_Toc146707115"/>
      <w:r>
        <w:rPr>
          <w:snapToGrid w:val="0"/>
        </w:rPr>
        <w:t>5C.</w:t>
      </w:r>
      <w:r>
        <w:rPr>
          <w:snapToGrid w:val="0"/>
        </w:rPr>
        <w:tab/>
        <w:t>Victim’s submission to Board</w:t>
      </w:r>
      <w:bookmarkEnd w:id="771"/>
      <w:bookmarkEnd w:id="772"/>
      <w:bookmarkEnd w:id="773"/>
    </w:p>
    <w:p>
      <w:pPr>
        <w:pStyle w:val="nzSubsection"/>
      </w:pPr>
      <w:r>
        <w:tab/>
        <w:t>(1)</w:t>
      </w:r>
      <w:r>
        <w:tab/>
        <w:t xml:space="preserve">A </w:t>
      </w:r>
      <w:r>
        <w:rPr>
          <w:b/>
        </w:rPr>
        <w:t>“</w:t>
      </w:r>
      <w:r>
        <w:rPr>
          <w:rStyle w:val="CharDefText"/>
        </w:rPr>
        <w:t>victim’s submission</w:t>
      </w:r>
      <w:r>
        <w:rPr>
          <w:b/>
        </w:rPr>
        <w:t>”</w:t>
      </w:r>
      <w:r>
        <w:t xml:space="preserve"> is a written submission by a victim of an offence for which a prisoner is in custody that does either or both of the following — </w:t>
      </w:r>
    </w:p>
    <w:p>
      <w:pPr>
        <w:pStyle w:val="nzIndenta"/>
      </w:pPr>
      <w:r>
        <w:tab/>
        <w:t>(a)</w:t>
      </w:r>
      <w:r>
        <w:tab/>
        <w:t>states the victim’s opinion of the effect the release of the prisoner would have on the victim;</w:t>
      </w:r>
    </w:p>
    <w:p>
      <w:pPr>
        <w:pStyle w:val="nzIndenta"/>
      </w:pPr>
      <w:r>
        <w:tab/>
        <w:t>(b)</w:t>
      </w:r>
      <w:r>
        <w:tab/>
        <w:t>makes suggestions about the conditions that should apply to the prisoner if released.</w:t>
      </w:r>
    </w:p>
    <w:p>
      <w:pPr>
        <w:pStyle w:val="nzSubsection"/>
      </w:pPr>
      <w:r>
        <w:tab/>
        <w:t>(2)</w:t>
      </w:r>
      <w:r>
        <w:tab/>
        <w:t>If a victim is personally incapable of making a victim’s submission due to age, disability or infirmity, a person may make a victim’s submission on the victim’s behalf.</w:t>
      </w:r>
    </w:p>
    <w:p>
      <w:pPr>
        <w:pStyle w:val="nzSubsection"/>
      </w:pPr>
      <w:r>
        <w:tab/>
        <w:t>(3)</w:t>
      </w:r>
      <w:r>
        <w:tab/>
        <w:t>The Board and the CEO are to establish procedures for the making of victims’ submissions and their receipt by or transmission to the Board.</w:t>
      </w:r>
    </w:p>
    <w:p>
      <w:pPr>
        <w:pStyle w:val="nzSubsection"/>
      </w:pPr>
      <w:r>
        <w:tab/>
        <w:t>(4)</w:t>
      </w:r>
      <w:r>
        <w:tab/>
        <w:t>In performing its functions, the Board is to have regard to any victim’s submission received by or transmitted to it in accordance with the procedures and is to give the submission such weight as it sees fit.</w:t>
      </w:r>
    </w:p>
    <w:p>
      <w:pPr>
        <w:pStyle w:val="nzSubsection"/>
      </w:pPr>
      <w:r>
        <w:tab/>
        <w:t>(5)</w:t>
      </w:r>
      <w:r>
        <w:tab/>
        <w:t xml:space="preserve">The Board must not — </w:t>
      </w:r>
    </w:p>
    <w:p>
      <w:pPr>
        <w:pStyle w:val="nzIndenta"/>
      </w:pPr>
      <w:r>
        <w:tab/>
        <w:t>(a)</w:t>
      </w:r>
      <w:r>
        <w:tab/>
        <w:t>give a victim’s submission, or a copy of a victim’s submission, to the prisoner or to any person acting for or on behalf of, or representing, the prisoner; or</w:t>
      </w:r>
    </w:p>
    <w:p>
      <w:pPr>
        <w:pStyle w:val="nzIndenta"/>
      </w:pPr>
      <w:r>
        <w:tab/>
        <w:t>(b)</w:t>
      </w:r>
      <w:r>
        <w:tab/>
        <w:t>allow the prisoner or any person acting for or on behalf of, or representing, the prisoner to view a victim’s submission.</w:t>
      </w:r>
    </w:p>
    <w:p>
      <w:pPr>
        <w:pStyle w:val="MiscClose"/>
        <w:keepNext/>
      </w:pPr>
      <w:r>
        <w:t xml:space="preserve">     ”.</w:t>
      </w:r>
    </w:p>
    <w:p>
      <w:pPr>
        <w:pStyle w:val="nzHeading5"/>
      </w:pPr>
      <w:bookmarkStart w:id="774" w:name="_Toc146359018"/>
      <w:bookmarkStart w:id="775" w:name="_Toc146707116"/>
      <w:r>
        <w:rPr>
          <w:rStyle w:val="CharSectno"/>
        </w:rPr>
        <w:t>7</w:t>
      </w:r>
      <w:r>
        <w:t>.</w:t>
      </w:r>
      <w:r>
        <w:tab/>
        <w:t>Section 7 amended</w:t>
      </w:r>
      <w:bookmarkEnd w:id="774"/>
      <w:bookmarkEnd w:id="775"/>
    </w:p>
    <w:p>
      <w:pPr>
        <w:pStyle w:val="nzSubsection"/>
      </w:pPr>
      <w:r>
        <w:tab/>
      </w:r>
      <w:r>
        <w:tab/>
        <w:t xml:space="preserve">Section 7(4) is amended by deleting “subsection (1).” and inserting instead — </w:t>
      </w:r>
    </w:p>
    <w:p>
      <w:pPr>
        <w:pStyle w:val="nzSubsection"/>
      </w:pPr>
      <w:r>
        <w:tab/>
      </w:r>
      <w:r>
        <w:tab/>
        <w:t>“    subsection (2).    ”.</w:t>
      </w:r>
    </w:p>
    <w:p>
      <w:pPr>
        <w:pStyle w:val="nzHeading5"/>
      </w:pPr>
      <w:bookmarkStart w:id="776" w:name="_Toc146359019"/>
      <w:bookmarkStart w:id="777" w:name="_Toc146707117"/>
      <w:r>
        <w:rPr>
          <w:rStyle w:val="CharSectno"/>
        </w:rPr>
        <w:t>8</w:t>
      </w:r>
      <w:r>
        <w:t>.</w:t>
      </w:r>
      <w:r>
        <w:tab/>
        <w:t>Part 2 Division 3 heading amended</w:t>
      </w:r>
      <w:bookmarkEnd w:id="776"/>
      <w:bookmarkEnd w:id="777"/>
    </w:p>
    <w:p>
      <w:pPr>
        <w:pStyle w:val="nzSubsection"/>
      </w:pPr>
      <w:r>
        <w:tab/>
      </w:r>
      <w:r>
        <w:tab/>
        <w:t xml:space="preserve">The heading to Part 2 Division 3 is amended by deleting “certain people in custody” and inserting instead — </w:t>
      </w:r>
    </w:p>
    <w:p>
      <w:pPr>
        <w:pStyle w:val="nzSubsection"/>
      </w:pPr>
      <w:r>
        <w:tab/>
      </w:r>
      <w:r>
        <w:tab/>
        <w:t xml:space="preserve">“    </w:t>
      </w:r>
      <w:r>
        <w:rPr>
          <w:b/>
          <w:sz w:val="26"/>
        </w:rPr>
        <w:t>prisoners</w:t>
      </w:r>
      <w:r>
        <w:t xml:space="preserve">    ”.</w:t>
      </w:r>
    </w:p>
    <w:p>
      <w:pPr>
        <w:pStyle w:val="nzHeading5"/>
      </w:pPr>
      <w:bookmarkStart w:id="778" w:name="_Toc146359020"/>
      <w:bookmarkStart w:id="779" w:name="_Toc146707118"/>
      <w:r>
        <w:rPr>
          <w:rStyle w:val="CharSectno"/>
        </w:rPr>
        <w:t>9</w:t>
      </w:r>
      <w:r>
        <w:t>.</w:t>
      </w:r>
      <w:r>
        <w:tab/>
        <w:t>Section 11 amended</w:t>
      </w:r>
      <w:bookmarkEnd w:id="778"/>
      <w:bookmarkEnd w:id="779"/>
    </w:p>
    <w:p>
      <w:pPr>
        <w:pStyle w:val="nzSubsection"/>
      </w:pPr>
      <w:r>
        <w:tab/>
        <w:t>(1)</w:t>
      </w:r>
      <w:r>
        <w:tab/>
        <w:t xml:space="preserve">Section 11(2) is amended by deleting “ordered to be detained in strict custody” and inserting instead — </w:t>
      </w:r>
    </w:p>
    <w:p>
      <w:pPr>
        <w:pStyle w:val="MiscOpen"/>
        <w:spacing w:before="60"/>
        <w:ind w:left="879"/>
      </w:pPr>
      <w:r>
        <w:t xml:space="preserve">“    </w:t>
      </w:r>
    </w:p>
    <w:p>
      <w:pPr>
        <w:pStyle w:val="nzSubsection"/>
      </w:pPr>
      <w:r>
        <w:tab/>
      </w:r>
      <w:r>
        <w:tab/>
        <w:t>in, or is regarded as being in, strict custody by virtue of an order made</w:t>
      </w:r>
    </w:p>
    <w:p>
      <w:pPr>
        <w:pStyle w:val="MiscClose"/>
      </w:pPr>
      <w:r>
        <w:t xml:space="preserve">    ”.</w:t>
      </w:r>
    </w:p>
    <w:p>
      <w:pPr>
        <w:pStyle w:val="nzSubsection"/>
      </w:pPr>
      <w:r>
        <w:tab/>
        <w:t>(2)</w:t>
      </w:r>
      <w:r>
        <w:tab/>
        <w:t xml:space="preserve">After section 11(2) the following subsection is inserted — </w:t>
      </w:r>
    </w:p>
    <w:p>
      <w:pPr>
        <w:pStyle w:val="MiscOpen"/>
        <w:ind w:firstLine="567"/>
      </w:pPr>
      <w:r>
        <w:t xml:space="preserve">“    </w:t>
      </w:r>
    </w:p>
    <w:p>
      <w:pPr>
        <w:pStyle w:val="nzSubsection"/>
      </w:pPr>
      <w:r>
        <w:tab/>
        <w:t>(3)</w:t>
      </w:r>
      <w:r>
        <w:tab/>
        <w:t>In this section —</w:t>
      </w:r>
    </w:p>
    <w:p>
      <w:pPr>
        <w:pStyle w:val="nzDefstart"/>
      </w:pPr>
      <w:r>
        <w:rPr>
          <w:b/>
        </w:rPr>
        <w:tab/>
        <w:t>“</w:t>
      </w:r>
      <w:r>
        <w:rPr>
          <w:rStyle w:val="CharDefText"/>
        </w:rPr>
        <w:t>Minister</w:t>
      </w:r>
      <w:r>
        <w:rPr>
          <w:b/>
        </w:rPr>
        <w:t>”</w:t>
      </w:r>
      <w:r>
        <w:t xml:space="preserve"> means the Minister administering section 282 of </w:t>
      </w:r>
      <w:r>
        <w:rPr>
          <w:i/>
        </w:rPr>
        <w:t>The Criminal Code</w:t>
      </w:r>
      <w:r>
        <w:t>.</w:t>
      </w:r>
    </w:p>
    <w:p>
      <w:pPr>
        <w:pStyle w:val="MiscClose"/>
      </w:pPr>
      <w:r>
        <w:t xml:space="preserve">    ”.</w:t>
      </w:r>
    </w:p>
    <w:p>
      <w:pPr>
        <w:pStyle w:val="nzHeading5"/>
      </w:pPr>
      <w:bookmarkStart w:id="780" w:name="_Toc146359021"/>
      <w:bookmarkStart w:id="781" w:name="_Toc146707119"/>
      <w:r>
        <w:rPr>
          <w:rStyle w:val="CharSectno"/>
        </w:rPr>
        <w:t>10</w:t>
      </w:r>
      <w:r>
        <w:t>.</w:t>
      </w:r>
      <w:r>
        <w:tab/>
        <w:t>Section 11A inserted</w:t>
      </w:r>
      <w:bookmarkEnd w:id="780"/>
      <w:bookmarkEnd w:id="781"/>
    </w:p>
    <w:p>
      <w:pPr>
        <w:pStyle w:val="nzSubsection"/>
      </w:pPr>
      <w:r>
        <w:tab/>
      </w:r>
      <w:r>
        <w:tab/>
        <w:t xml:space="preserve">After section 11 the following section is inserted — </w:t>
      </w:r>
    </w:p>
    <w:p>
      <w:pPr>
        <w:pStyle w:val="MiscOpen"/>
      </w:pPr>
      <w:bookmarkStart w:id="782" w:name="_Toc127679194"/>
      <w:r>
        <w:t xml:space="preserve">“    </w:t>
      </w:r>
    </w:p>
    <w:p>
      <w:pPr>
        <w:pStyle w:val="nzHeading5"/>
      </w:pPr>
      <w:bookmarkStart w:id="783" w:name="_Toc129171528"/>
      <w:bookmarkStart w:id="784" w:name="_Toc146359022"/>
      <w:bookmarkStart w:id="785" w:name="_Toc146707120"/>
      <w:bookmarkEnd w:id="782"/>
      <w:r>
        <w:t>11A.</w:t>
      </w:r>
      <w:r>
        <w:tab/>
        <w:t>Reports by CEO to Board about certain prisoners</w:t>
      </w:r>
      <w:bookmarkEnd w:id="783"/>
      <w:bookmarkEnd w:id="784"/>
      <w:bookmarkEnd w:id="785"/>
    </w:p>
    <w:p>
      <w:pPr>
        <w:pStyle w:val="nzSubsection"/>
      </w:pPr>
      <w:r>
        <w:tab/>
        <w:t>(1)</w:t>
      </w:r>
      <w:r>
        <w:tab/>
        <w:t>In this section —</w:t>
      </w:r>
    </w:p>
    <w:p>
      <w:pPr>
        <w:pStyle w:val="nz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nz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nzSubsection"/>
      </w:pPr>
      <w:r>
        <w:tab/>
        <w:t>(3)</w:t>
      </w:r>
      <w:r>
        <w:tab/>
        <w:t xml:space="preserve">A request — </w:t>
      </w:r>
    </w:p>
    <w:p>
      <w:pPr>
        <w:pStyle w:val="nzIndenta"/>
      </w:pPr>
      <w:r>
        <w:tab/>
        <w:t>(a)</w:t>
      </w:r>
      <w:r>
        <w:tab/>
        <w:t>must be in writing;</w:t>
      </w:r>
    </w:p>
    <w:p>
      <w:pPr>
        <w:pStyle w:val="nzIndenta"/>
      </w:pPr>
      <w:r>
        <w:tab/>
        <w:t>(b)</w:t>
      </w:r>
      <w:r>
        <w:tab/>
        <w:t>must specify the prisoner concerned;</w:t>
      </w:r>
    </w:p>
    <w:p>
      <w:pPr>
        <w:pStyle w:val="nzIndenta"/>
      </w:pPr>
      <w:r>
        <w:tab/>
        <w:t>(c)</w:t>
      </w:r>
      <w:r>
        <w:tab/>
        <w:t>must specify the matters to be dealt with in a prisoner management report;</w:t>
      </w:r>
    </w:p>
    <w:p>
      <w:pPr>
        <w:pStyle w:val="nzIndenta"/>
      </w:pPr>
      <w:r>
        <w:tab/>
        <w:t>(d)</w:t>
      </w:r>
      <w:r>
        <w:tab/>
        <w:t>may request the CEO to give a prisoner management report on more than one occasion, as specified in the request; and</w:t>
      </w:r>
    </w:p>
    <w:p>
      <w:pPr>
        <w:pStyle w:val="nzIndenta"/>
      </w:pPr>
      <w:r>
        <w:tab/>
        <w:t>(e)</w:t>
      </w:r>
      <w:r>
        <w:tab/>
        <w:t xml:space="preserve">may request the CEO to give a prisoner management report — </w:t>
      </w:r>
    </w:p>
    <w:p>
      <w:pPr>
        <w:pStyle w:val="nzIndenti"/>
      </w:pPr>
      <w:r>
        <w:tab/>
        <w:t>(i)</w:t>
      </w:r>
      <w:r>
        <w:tab/>
        <w:t>at a time specified or referred to in the request; or</w:t>
      </w:r>
    </w:p>
    <w:p>
      <w:pPr>
        <w:pStyle w:val="nzIndenti"/>
      </w:pPr>
      <w:r>
        <w:tab/>
        <w:t>(ii)</w:t>
      </w:r>
      <w:r>
        <w:tab/>
        <w:t>at more than one time specified or referred to in the request.</w:t>
      </w:r>
    </w:p>
    <w:p>
      <w:pPr>
        <w:pStyle w:val="nzSubsection"/>
      </w:pPr>
      <w:r>
        <w:tab/>
        <w:t>(4)</w:t>
      </w:r>
      <w:r>
        <w:tab/>
        <w:t>Without limiting subsection (3)(e), the time at which a prisoner management report is to be given may be fixed by reference to a time when the Board will review the prisoner’s circumstances.</w:t>
      </w:r>
    </w:p>
    <w:p>
      <w:pPr>
        <w:pStyle w:val="nzSubsection"/>
      </w:pPr>
      <w:r>
        <w:tab/>
        <w:t>(5)</w:t>
      </w:r>
      <w:r>
        <w:tab/>
        <w:t>The Board may give the CEO written directions in general terms about giving the Board prisoner management reports.</w:t>
      </w:r>
    </w:p>
    <w:p>
      <w:pPr>
        <w:pStyle w:val="nzSubsection"/>
      </w:pPr>
      <w:r>
        <w:tab/>
        <w:t>(6)</w:t>
      </w:r>
      <w:r>
        <w:tab/>
        <w:t>Matters about which the Board can give the CEO directions include —</w:t>
      </w:r>
    </w:p>
    <w:p>
      <w:pPr>
        <w:pStyle w:val="nzIndenta"/>
      </w:pPr>
      <w:r>
        <w:tab/>
        <w:t>(a)</w:t>
      </w:r>
      <w:r>
        <w:tab/>
        <w:t>which prisoners the CEO is to give prisoner management reports about;</w:t>
      </w:r>
    </w:p>
    <w:p>
      <w:pPr>
        <w:pStyle w:val="nzIndenta"/>
      </w:pPr>
      <w:r>
        <w:tab/>
        <w:t>(b)</w:t>
      </w:r>
      <w:r>
        <w:tab/>
        <w:t>what prisoner management reports are to deal with; and</w:t>
      </w:r>
    </w:p>
    <w:p>
      <w:pPr>
        <w:pStyle w:val="nzIndenta"/>
      </w:pPr>
      <w:r>
        <w:tab/>
        <w:t>(c)</w:t>
      </w:r>
      <w:r>
        <w:tab/>
        <w:t>when prisoner management reports are to be given.</w:t>
      </w:r>
    </w:p>
    <w:p>
      <w:pPr>
        <w:pStyle w:val="nzSubsection"/>
      </w:pPr>
      <w:r>
        <w:tab/>
        <w:t>(7)</w:t>
      </w:r>
      <w:r>
        <w:tab/>
        <w:t>The Board may at any time give the CEO a written notice amending or cancelling a request or direction given under this section.</w:t>
      </w:r>
    </w:p>
    <w:p>
      <w:pPr>
        <w:pStyle w:val="nzSubsection"/>
      </w:pPr>
      <w:r>
        <w:tab/>
        <w:t>(8)</w:t>
      </w:r>
      <w:r>
        <w:tab/>
        <w:t>On receiving a request or direction given under this section the CEO must comply with it so far as is reasonably practicable.</w:t>
      </w:r>
    </w:p>
    <w:p>
      <w:pPr>
        <w:pStyle w:val="MiscClose"/>
      </w:pPr>
      <w:r>
        <w:t xml:space="preserve">    ”.</w:t>
      </w:r>
    </w:p>
    <w:p>
      <w:pPr>
        <w:pStyle w:val="nzHeading5"/>
      </w:pPr>
      <w:bookmarkStart w:id="786" w:name="_Toc146359023"/>
      <w:bookmarkStart w:id="787" w:name="_Toc146707121"/>
      <w:r>
        <w:rPr>
          <w:rStyle w:val="CharSectno"/>
        </w:rPr>
        <w:t>11</w:t>
      </w:r>
      <w:r>
        <w:t>.</w:t>
      </w:r>
      <w:r>
        <w:tab/>
        <w:t>Section 12 replaced by sections 12 and 12A</w:t>
      </w:r>
      <w:bookmarkEnd w:id="786"/>
      <w:bookmarkEnd w:id="787"/>
    </w:p>
    <w:p>
      <w:pPr>
        <w:pStyle w:val="nzSubsection"/>
      </w:pPr>
      <w:r>
        <w:tab/>
      </w:r>
      <w:r>
        <w:tab/>
        <w:t xml:space="preserve">Section 12 is repealed and the following sections are inserted instead — </w:t>
      </w:r>
    </w:p>
    <w:p>
      <w:pPr>
        <w:pStyle w:val="MiscOpen"/>
      </w:pPr>
      <w:bookmarkStart w:id="788" w:name="_Toc127679196"/>
      <w:r>
        <w:t xml:space="preserve">“    </w:t>
      </w:r>
    </w:p>
    <w:p>
      <w:pPr>
        <w:pStyle w:val="nzHeading5"/>
      </w:pPr>
      <w:bookmarkStart w:id="789" w:name="_Toc127679195"/>
      <w:bookmarkStart w:id="790" w:name="_Toc146359024"/>
      <w:bookmarkStart w:id="791" w:name="_Toc146707122"/>
      <w:r>
        <w:t>12.</w:t>
      </w:r>
      <w:r>
        <w:tab/>
        <w:t xml:space="preserve">Reports by Board to Minister about </w:t>
      </w:r>
      <w:bookmarkEnd w:id="789"/>
      <w:r>
        <w:t>prisoners generally</w:t>
      </w:r>
      <w:bookmarkEnd w:id="790"/>
      <w:bookmarkEnd w:id="791"/>
    </w:p>
    <w:p>
      <w:pPr>
        <w:pStyle w:val="nzSubsection"/>
      </w:pPr>
      <w:r>
        <w:tab/>
        <w:t>(1)</w:t>
      </w:r>
      <w:r>
        <w:tab/>
        <w:t>At any time the Minister, in writing, may request the Board to report about a prisoner.</w:t>
      </w:r>
    </w:p>
    <w:p>
      <w:pPr>
        <w:pStyle w:val="nzSubsection"/>
      </w:pPr>
      <w:r>
        <w:tab/>
        <w:t>(2)</w:t>
      </w:r>
      <w:r>
        <w:tab/>
        <w:t>The Board must give the Minister a written report about a prisoner —</w:t>
      </w:r>
    </w:p>
    <w:p>
      <w:pPr>
        <w:pStyle w:val="nzIndenta"/>
      </w:pPr>
      <w:r>
        <w:tab/>
        <w:t>(a)</w:t>
      </w:r>
      <w:r>
        <w:tab/>
        <w:t>whenever it gets a written request to do so from the Minister;</w:t>
      </w:r>
    </w:p>
    <w:p>
      <w:pPr>
        <w:pStyle w:val="nzIndenta"/>
      </w:pPr>
      <w:r>
        <w:tab/>
        <w:t>(b)</w:t>
      </w:r>
      <w:r>
        <w:tab/>
        <w:t>whenever it thinks there are special circumstances which justify doing so; and</w:t>
      </w:r>
    </w:p>
    <w:p>
      <w:pPr>
        <w:pStyle w:val="nzIndenta"/>
      </w:pPr>
      <w:r>
        <w:tab/>
        <w:t>(c)</w:t>
      </w:r>
      <w:r>
        <w:tab/>
        <w:t>in any event, in the case of a person referred to in paragraph (d) of the definition of “prisoner” in section 4(2), at least once in every year.</w:t>
      </w:r>
    </w:p>
    <w:p>
      <w:pPr>
        <w:pStyle w:val="nzSubsection"/>
      </w:pPr>
      <w:r>
        <w:tab/>
        <w:t>(3)</w:t>
      </w:r>
      <w:r>
        <w:tab/>
        <w:t>A report given under subsection (2) must deal with the release considerations relating to the prisoner.</w:t>
      </w:r>
    </w:p>
    <w:p>
      <w:pPr>
        <w:pStyle w:val="nzSubsection"/>
      </w:pPr>
      <w:r>
        <w:tab/>
        <w:t>(4)</w:t>
      </w:r>
      <w:r>
        <w:tab/>
        <w:t>A report —</w:t>
      </w:r>
    </w:p>
    <w:p>
      <w:pPr>
        <w:pStyle w:val="nzIndenta"/>
      </w:pPr>
      <w:r>
        <w:tab/>
        <w:t>(a)</w:t>
      </w:r>
      <w:r>
        <w:tab/>
        <w:t>must, if given under subsection (2)(a); and</w:t>
      </w:r>
    </w:p>
    <w:p>
      <w:pPr>
        <w:pStyle w:val="nzIndenta"/>
      </w:pPr>
      <w:r>
        <w:tab/>
        <w:t>(b)</w:t>
      </w:r>
      <w:r>
        <w:tab/>
        <w:t>may, if given under subsection (2)(b) or (c),</w:t>
      </w:r>
    </w:p>
    <w:p>
      <w:pPr>
        <w:pStyle w:val="nz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nzSubsection"/>
      </w:pPr>
      <w:r>
        <w:tab/>
        <w:t>(5)</w:t>
      </w:r>
      <w:r>
        <w:tab/>
        <w:t>If a report given under subsection (2) about a prisoner recommends that the prisoner be released, the report must, in addition to addressing the matters required by subsections (3) and (4), report —</w:t>
      </w:r>
    </w:p>
    <w:p>
      <w:pPr>
        <w:pStyle w:val="nzIndenta"/>
      </w:pPr>
      <w:r>
        <w:tab/>
        <w:t>(a)</w:t>
      </w:r>
      <w:r>
        <w:tab/>
        <w:t>on the nature and circumstances of the offence that gave rise to the prisoner being in custody; and</w:t>
      </w:r>
    </w:p>
    <w:p>
      <w:pPr>
        <w:pStyle w:val="nzIndenta"/>
      </w:pPr>
      <w:r>
        <w:tab/>
        <w:t>(b)</w:t>
      </w:r>
      <w:r>
        <w:tab/>
        <w:t>if parole is recommended —</w:t>
      </w:r>
    </w:p>
    <w:p>
      <w:pPr>
        <w:pStyle w:val="nz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nz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nzSubsection"/>
      </w:pPr>
      <w:r>
        <w:tab/>
      </w:r>
      <w:r>
        <w:tab/>
        <w:t>and may address any other matters the Board thinks fit.</w:t>
      </w:r>
    </w:p>
    <w:p>
      <w:pPr>
        <w:pStyle w:val="nzSubsection"/>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t>.</w:t>
      </w:r>
    </w:p>
    <w:p>
      <w:pPr>
        <w:pStyle w:val="nzHeading5"/>
      </w:pPr>
      <w:bookmarkStart w:id="792" w:name="_Toc146359025"/>
      <w:bookmarkStart w:id="793" w:name="_Toc146707123"/>
      <w:r>
        <w:t>12A.</w:t>
      </w:r>
      <w:r>
        <w:tab/>
        <w:t>Reports by Board to Minister about prisoners serving life terms or indefinite imprisonment</w:t>
      </w:r>
      <w:bookmarkEnd w:id="792"/>
      <w:bookmarkEnd w:id="793"/>
    </w:p>
    <w:p>
      <w:pPr>
        <w:pStyle w:val="nzSubsection"/>
      </w:pPr>
      <w:r>
        <w:tab/>
        <w:t>(1)</w:t>
      </w:r>
      <w:r>
        <w:tab/>
        <w:t>In this section —</w:t>
      </w:r>
    </w:p>
    <w:p>
      <w:pPr>
        <w:pStyle w:val="nzDefstart"/>
      </w:pPr>
      <w:r>
        <w:tab/>
      </w:r>
      <w:r>
        <w:rPr>
          <w:b/>
        </w:rPr>
        <w:t>“</w:t>
      </w:r>
      <w:r>
        <w:rPr>
          <w:rStyle w:val="CharDefText"/>
        </w:rPr>
        <w:t>prisoner</w:t>
      </w:r>
      <w:r>
        <w:rPr>
          <w:b/>
        </w:rPr>
        <w:t>”</w:t>
      </w:r>
      <w:r>
        <w:t xml:space="preserve"> means a person serving a sentence described in column 1 of the Table to this section.</w:t>
      </w:r>
    </w:p>
    <w:p>
      <w:pPr>
        <w:pStyle w:val="nz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nzSubsection"/>
      </w:pPr>
      <w:r>
        <w:tab/>
        <w:t>(3)</w:t>
      </w:r>
      <w:r>
        <w:tab/>
        <w:t>A report given under subsection (2) must deal with the release considerations relating to the prisoner.</w:t>
      </w:r>
    </w:p>
    <w:p>
      <w:pPr>
        <w:pStyle w:val="nz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nzIndenta"/>
        <w:rPr>
          <w:snapToGrid w:val="0"/>
        </w:rPr>
      </w:pPr>
      <w:r>
        <w:rPr>
          <w:snapToGrid w:val="0"/>
        </w:rPr>
        <w:tab/>
        <w:t>(a)</w:t>
      </w:r>
      <w:r>
        <w:rPr>
          <w:snapToGrid w:val="0"/>
        </w:rPr>
        <w:tab/>
        <w:t>whether the prisoner should be released on parole; and</w:t>
      </w:r>
    </w:p>
    <w:p>
      <w:pPr>
        <w:pStyle w:val="nzIndenta"/>
        <w:rPr>
          <w:snapToGrid w:val="0"/>
        </w:rPr>
      </w:pPr>
      <w:r>
        <w:rPr>
          <w:snapToGrid w:val="0"/>
        </w:rPr>
        <w:tab/>
        <w:t>(b)</w:t>
      </w:r>
      <w:r>
        <w:rPr>
          <w:snapToGrid w:val="0"/>
        </w:rPr>
        <w:tab/>
        <w:t>if release on parole is recommended —</w:t>
      </w:r>
    </w:p>
    <w:p>
      <w:pPr>
        <w:pStyle w:val="nzIndenti"/>
        <w:rPr>
          <w:snapToGrid w:val="0"/>
        </w:rPr>
      </w:pPr>
      <w:r>
        <w:rPr>
          <w:snapToGrid w:val="0"/>
        </w:rPr>
        <w:tab/>
        <w:t>(i)</w:t>
      </w:r>
      <w:r>
        <w:rPr>
          <w:snapToGrid w:val="0"/>
        </w:rPr>
        <w:tab/>
        <w:t>the period for which the prisoner should be on parole; and</w:t>
      </w:r>
    </w:p>
    <w:p>
      <w:pPr>
        <w:pStyle w:val="nzIndenti"/>
        <w:rPr>
          <w:snapToGrid w:val="0"/>
        </w:rPr>
      </w:pPr>
      <w:r>
        <w:rPr>
          <w:snapToGrid w:val="0"/>
        </w:rPr>
        <w:tab/>
        <w:t>(ii)</w:t>
      </w:r>
      <w:r>
        <w:rPr>
          <w:snapToGrid w:val="0"/>
        </w:rPr>
        <w:tab/>
        <w:t>the additional requirements (if any) to which the prisoner should be subject while on parole.</w:t>
      </w:r>
    </w:p>
    <w:p>
      <w:pPr>
        <w:pStyle w:val="nz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nzMiscellaneousHeading"/>
      </w:pPr>
      <w:r>
        <w:rPr>
          <w:b/>
        </w:rPr>
        <w:t>Table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zTablet"/>
              <w:rPr>
                <w:b/>
                <w:sz w:val="20"/>
              </w:rPr>
            </w:pPr>
            <w:r>
              <w:rPr>
                <w:b/>
                <w:sz w:val="20"/>
              </w:rPr>
              <w:t>Type of sentence</w:t>
            </w:r>
          </w:p>
        </w:tc>
        <w:tc>
          <w:tcPr>
            <w:tcW w:w="2552" w:type="dxa"/>
            <w:tcBorders>
              <w:top w:val="single" w:sz="4" w:space="0" w:color="auto"/>
              <w:bottom w:val="double" w:sz="4" w:space="0" w:color="auto"/>
            </w:tcBorders>
            <w:vAlign w:val="center"/>
          </w:tcPr>
          <w:p>
            <w:pPr>
              <w:pStyle w:val="zTablet"/>
              <w:rPr>
                <w:b/>
                <w:sz w:val="20"/>
              </w:rPr>
            </w:pPr>
            <w:r>
              <w:rPr>
                <w:b/>
                <w:sz w:val="20"/>
              </w:rPr>
              <w:t>When report is due</w:t>
            </w:r>
          </w:p>
        </w:tc>
        <w:tc>
          <w:tcPr>
            <w:tcW w:w="1417" w:type="dxa"/>
            <w:tcBorders>
              <w:top w:val="single" w:sz="4" w:space="0" w:color="auto"/>
              <w:bottom w:val="double" w:sz="4" w:space="0" w:color="auto"/>
            </w:tcBorders>
          </w:tcPr>
          <w:p>
            <w:pPr>
              <w:pStyle w:val="zTablet"/>
              <w:rPr>
                <w:b/>
                <w:sz w:val="20"/>
              </w:rPr>
            </w:pPr>
            <w:r>
              <w:rPr>
                <w:b/>
                <w:sz w:val="20"/>
              </w:rPr>
              <w:t>When subsequent reports are due</w:t>
            </w:r>
          </w:p>
        </w:tc>
      </w:tr>
      <w:tr>
        <w:tc>
          <w:tcPr>
            <w:tcW w:w="2410" w:type="dxa"/>
            <w:tcBorders>
              <w:top w:val="double" w:sz="4" w:space="0" w:color="auto"/>
            </w:tcBorders>
          </w:tcPr>
          <w:p>
            <w:pPr>
              <w:pStyle w:val="zTablet"/>
              <w:rPr>
                <w:sz w:val="20"/>
              </w:rPr>
            </w:pPr>
            <w:r>
              <w:rPr>
                <w:sz w:val="20"/>
              </w:rPr>
              <w:t>Life imprisonment for an offence other than murder or wilful murder</w:t>
            </w:r>
          </w:p>
        </w:tc>
        <w:tc>
          <w:tcPr>
            <w:tcW w:w="2552" w:type="dxa"/>
            <w:tcBorders>
              <w:top w:val="double" w:sz="4" w:space="0" w:color="auto"/>
            </w:tcBorders>
          </w:tcPr>
          <w:p>
            <w:pPr>
              <w:pStyle w:val="zTablet"/>
              <w:rPr>
                <w:sz w:val="20"/>
              </w:rPr>
            </w:pPr>
            <w:r>
              <w:rPr>
                <w:sz w:val="20"/>
              </w:rPr>
              <w:t>7 years after the day on which the term began or is taken to have begun</w:t>
            </w:r>
          </w:p>
        </w:tc>
        <w:tc>
          <w:tcPr>
            <w:tcW w:w="1417" w:type="dxa"/>
            <w:tcBorders>
              <w:top w:val="double" w:sz="4" w:space="0" w:color="auto"/>
            </w:tcBorders>
          </w:tcPr>
          <w:p>
            <w:pPr>
              <w:pStyle w:val="zTablet"/>
              <w:rPr>
                <w:sz w:val="20"/>
              </w:rPr>
            </w:pPr>
            <w:r>
              <w:rPr>
                <w:sz w:val="20"/>
              </w:rPr>
              <w:t>Every 3 years after that</w:t>
            </w:r>
          </w:p>
        </w:tc>
      </w:tr>
      <w:tr>
        <w:tc>
          <w:tcPr>
            <w:tcW w:w="2410" w:type="dxa"/>
          </w:tcPr>
          <w:p>
            <w:pPr>
              <w:pStyle w:val="zTablet"/>
              <w:rPr>
                <w:sz w:val="20"/>
              </w:rPr>
            </w:pPr>
            <w:r>
              <w:rPr>
                <w:sz w:val="20"/>
              </w:rPr>
              <w:t>Life imprisonment for murder</w:t>
            </w:r>
          </w:p>
        </w:tc>
        <w:tc>
          <w:tcPr>
            <w:tcW w:w="2552" w:type="dxa"/>
          </w:tcPr>
          <w:p>
            <w:pPr>
              <w:pStyle w:val="zTablet"/>
              <w:rPr>
                <w:i/>
                <w:sz w:val="20"/>
              </w:rPr>
            </w:pPr>
            <w:r>
              <w:rPr>
                <w:sz w:val="20"/>
              </w:rPr>
              <w:t xml:space="preserve">At the end of the minimum period set under section 90(1) of the </w:t>
            </w:r>
            <w:r>
              <w:rPr>
                <w:i/>
                <w:sz w:val="20"/>
              </w:rPr>
              <w:t>Sentencing Act 1995</w:t>
            </w:r>
          </w:p>
        </w:tc>
        <w:tc>
          <w:tcPr>
            <w:tcW w:w="1417" w:type="dxa"/>
          </w:tcPr>
          <w:p>
            <w:pPr>
              <w:pStyle w:val="zTablet"/>
              <w:rPr>
                <w:sz w:val="20"/>
              </w:rPr>
            </w:pPr>
            <w:r>
              <w:rPr>
                <w:sz w:val="20"/>
              </w:rPr>
              <w:t>Every 3 years after that</w:t>
            </w:r>
          </w:p>
        </w:tc>
      </w:tr>
      <w:tr>
        <w:tc>
          <w:tcPr>
            <w:tcW w:w="2410" w:type="dxa"/>
          </w:tcPr>
          <w:p>
            <w:pPr>
              <w:pStyle w:val="zTablet"/>
              <w:keepNext/>
              <w:keepLines/>
              <w:rPr>
                <w:sz w:val="20"/>
              </w:rPr>
            </w:pPr>
            <w:r>
              <w:rPr>
                <w:sz w:val="20"/>
              </w:rPr>
              <w:t>Life imprisonment for wilful murder</w:t>
            </w:r>
          </w:p>
        </w:tc>
        <w:tc>
          <w:tcPr>
            <w:tcW w:w="2552" w:type="dxa"/>
          </w:tcPr>
          <w:p>
            <w:pPr>
              <w:pStyle w:val="zTablet"/>
              <w:keepNext/>
              <w:keepLines/>
              <w:rPr>
                <w:sz w:val="20"/>
              </w:rPr>
            </w:pPr>
            <w:r>
              <w:rPr>
                <w:sz w:val="20"/>
              </w:rPr>
              <w:t xml:space="preserve">At the end of the minimum period set under section 90(2) of the </w:t>
            </w:r>
            <w:r>
              <w:rPr>
                <w:i/>
                <w:sz w:val="20"/>
              </w:rPr>
              <w:t>Sentencing Act 1995</w:t>
            </w:r>
          </w:p>
        </w:tc>
        <w:tc>
          <w:tcPr>
            <w:tcW w:w="1417" w:type="dxa"/>
          </w:tcPr>
          <w:p>
            <w:pPr>
              <w:pStyle w:val="zTablet"/>
              <w:keepNext/>
              <w:keepLines/>
              <w:rPr>
                <w:sz w:val="20"/>
              </w:rPr>
            </w:pPr>
            <w:r>
              <w:rPr>
                <w:sz w:val="20"/>
              </w:rPr>
              <w:t>Every 3 years after that</w:t>
            </w:r>
          </w:p>
        </w:tc>
      </w:tr>
      <w:tr>
        <w:trPr>
          <w:cantSplit/>
        </w:trPr>
        <w:tc>
          <w:tcPr>
            <w:tcW w:w="2410" w:type="dxa"/>
          </w:tcPr>
          <w:p>
            <w:pPr>
              <w:pStyle w:val="zTablet"/>
              <w:rPr>
                <w:sz w:val="20"/>
              </w:rPr>
            </w:pPr>
            <w:r>
              <w:rPr>
                <w:sz w:val="20"/>
              </w:rPr>
              <w:t xml:space="preserve">Strict security life imprisonment, other than where, under section 91(3) of the </w:t>
            </w:r>
            <w:r>
              <w:rPr>
                <w:i/>
                <w:sz w:val="20"/>
              </w:rPr>
              <w:t>Sentencing Act 1995</w:t>
            </w:r>
            <w:r>
              <w:rPr>
                <w:sz w:val="20"/>
              </w:rPr>
              <w:t>, the prisoner has been ordered to be imprisoned for the whole of his or her life</w:t>
            </w:r>
          </w:p>
        </w:tc>
        <w:tc>
          <w:tcPr>
            <w:tcW w:w="2552" w:type="dxa"/>
          </w:tcPr>
          <w:p>
            <w:pPr>
              <w:pStyle w:val="zTablet"/>
              <w:rPr>
                <w:sz w:val="20"/>
              </w:rPr>
            </w:pPr>
            <w:r>
              <w:rPr>
                <w:sz w:val="20"/>
              </w:rPr>
              <w:t xml:space="preserve">At the end of the minimum period set under section 91(1) of the </w:t>
            </w:r>
            <w:r>
              <w:rPr>
                <w:i/>
                <w:sz w:val="20"/>
              </w:rPr>
              <w:t>Sentencing Act 1995</w:t>
            </w:r>
          </w:p>
        </w:tc>
        <w:tc>
          <w:tcPr>
            <w:tcW w:w="1417" w:type="dxa"/>
          </w:tcPr>
          <w:p>
            <w:pPr>
              <w:pStyle w:val="zTablet"/>
              <w:rPr>
                <w:sz w:val="20"/>
              </w:rPr>
            </w:pPr>
            <w:r>
              <w:rPr>
                <w:sz w:val="20"/>
              </w:rPr>
              <w:t>Every 3 years after that</w:t>
            </w:r>
          </w:p>
        </w:tc>
      </w:tr>
      <w:tr>
        <w:tc>
          <w:tcPr>
            <w:tcW w:w="2410" w:type="dxa"/>
          </w:tcPr>
          <w:p>
            <w:pPr>
              <w:pStyle w:val="zTablet"/>
              <w:rPr>
                <w:sz w:val="20"/>
              </w:rPr>
            </w:pPr>
            <w:r>
              <w:rPr>
                <w:sz w:val="20"/>
              </w:rPr>
              <w:t>Indefinite imprisonment</w:t>
            </w:r>
          </w:p>
        </w:tc>
        <w:tc>
          <w:tcPr>
            <w:tcW w:w="2552" w:type="dxa"/>
          </w:tcPr>
          <w:p>
            <w:pPr>
              <w:pStyle w:val="zTablet"/>
              <w:rPr>
                <w:sz w:val="20"/>
              </w:rPr>
            </w:pPr>
            <w:r>
              <w:rPr>
                <w:sz w:val="20"/>
              </w:rPr>
              <w:t>One year after the day on which the sentence began</w:t>
            </w:r>
          </w:p>
        </w:tc>
        <w:tc>
          <w:tcPr>
            <w:tcW w:w="1417" w:type="dxa"/>
          </w:tcPr>
          <w:p>
            <w:pPr>
              <w:pStyle w:val="zTablet"/>
              <w:rPr>
                <w:sz w:val="20"/>
              </w:rPr>
            </w:pPr>
            <w:r>
              <w:rPr>
                <w:sz w:val="20"/>
              </w:rPr>
              <w:t>Every 3 years after that</w:t>
            </w:r>
          </w:p>
        </w:tc>
      </w:tr>
    </w:tbl>
    <w:p>
      <w:pPr>
        <w:pStyle w:val="MiscClose"/>
      </w:pPr>
      <w:r>
        <w:t xml:space="preserve">    ”.</w:t>
      </w:r>
    </w:p>
    <w:p>
      <w:pPr>
        <w:pStyle w:val="nzHeading5"/>
      </w:pPr>
      <w:bookmarkStart w:id="794" w:name="_Toc146359026"/>
      <w:bookmarkStart w:id="795" w:name="_Toc146707124"/>
      <w:r>
        <w:rPr>
          <w:rStyle w:val="CharSectno"/>
        </w:rPr>
        <w:t>12</w:t>
      </w:r>
      <w:r>
        <w:t>.</w:t>
      </w:r>
      <w:r>
        <w:tab/>
        <w:t>Part 2 Division 4 replaced</w:t>
      </w:r>
      <w:bookmarkEnd w:id="794"/>
      <w:bookmarkEnd w:id="795"/>
    </w:p>
    <w:p>
      <w:pPr>
        <w:pStyle w:val="nzSubsection"/>
      </w:pPr>
      <w:r>
        <w:tab/>
      </w:r>
      <w:r>
        <w:tab/>
        <w:t>Part 2 Division 4 is repealed and the following Division is inserted instead —</w:t>
      </w:r>
    </w:p>
    <w:p>
      <w:pPr>
        <w:pStyle w:val="MiscOpen"/>
      </w:pPr>
      <w:r>
        <w:t xml:space="preserve">“    </w:t>
      </w:r>
    </w:p>
    <w:p>
      <w:pPr>
        <w:pStyle w:val="nzHeading3"/>
      </w:pPr>
      <w:bookmarkStart w:id="796" w:name="_Toc129434450"/>
      <w:bookmarkStart w:id="797" w:name="_Toc129485104"/>
      <w:bookmarkStart w:id="798" w:name="_Toc129496710"/>
      <w:bookmarkStart w:id="799" w:name="_Toc129497747"/>
      <w:bookmarkStart w:id="800" w:name="_Toc129505099"/>
      <w:bookmarkStart w:id="801" w:name="_Toc129505950"/>
      <w:bookmarkStart w:id="802" w:name="_Toc129517510"/>
      <w:bookmarkStart w:id="803" w:name="_Toc129604667"/>
      <w:bookmarkStart w:id="804" w:name="_Toc129771498"/>
      <w:bookmarkStart w:id="805" w:name="_Toc130013251"/>
      <w:bookmarkStart w:id="806" w:name="_Toc130117181"/>
      <w:bookmarkStart w:id="807" w:name="_Toc130123636"/>
      <w:bookmarkStart w:id="808" w:name="_Toc130123777"/>
      <w:bookmarkStart w:id="809" w:name="_Toc130183673"/>
      <w:bookmarkStart w:id="810" w:name="_Toc130189660"/>
      <w:bookmarkStart w:id="811" w:name="_Toc130206010"/>
      <w:bookmarkStart w:id="812" w:name="_Toc130206215"/>
      <w:bookmarkStart w:id="813" w:name="_Toc130209887"/>
      <w:bookmarkStart w:id="814" w:name="_Toc130270260"/>
      <w:bookmarkStart w:id="815" w:name="_Toc130271960"/>
      <w:bookmarkStart w:id="816" w:name="_Toc130272616"/>
      <w:bookmarkStart w:id="817" w:name="_Toc130273826"/>
      <w:bookmarkStart w:id="818" w:name="_Toc130358364"/>
      <w:bookmarkStart w:id="819" w:name="_Toc130361257"/>
      <w:bookmarkStart w:id="820" w:name="_Toc130362889"/>
      <w:bookmarkStart w:id="821" w:name="_Toc130372646"/>
      <w:bookmarkStart w:id="822" w:name="_Toc130373723"/>
      <w:bookmarkStart w:id="823" w:name="_Toc130373883"/>
      <w:bookmarkStart w:id="824" w:name="_Toc130814192"/>
      <w:bookmarkStart w:id="825" w:name="_Toc131316214"/>
      <w:bookmarkStart w:id="826" w:name="_Toc131394690"/>
      <w:bookmarkStart w:id="827" w:name="_Toc134592740"/>
      <w:bookmarkStart w:id="828" w:name="_Toc134946021"/>
      <w:bookmarkStart w:id="829" w:name="_Toc144642885"/>
      <w:bookmarkStart w:id="830" w:name="_Toc146358869"/>
      <w:bookmarkStart w:id="831" w:name="_Toc146359027"/>
      <w:bookmarkStart w:id="832" w:name="_Toc146707125"/>
      <w:bookmarkEnd w:id="788"/>
      <w:r>
        <w:t>Division 4 — Programmes for certain prisoners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t xml:space="preserve"> </w:t>
      </w:r>
    </w:p>
    <w:p>
      <w:pPr>
        <w:pStyle w:val="nzHeading5"/>
      </w:pPr>
      <w:bookmarkStart w:id="833" w:name="_Toc146359028"/>
      <w:bookmarkStart w:id="834" w:name="_Toc146707126"/>
      <w:r>
        <w:t>13.</w:t>
      </w:r>
      <w:r>
        <w:tab/>
        <w:t>Board may recommend re</w:t>
      </w:r>
      <w:r>
        <w:noBreakHyphen/>
        <w:t>socialisation programmes for prisoners serving life terms or indefinite imprisonment</w:t>
      </w:r>
      <w:bookmarkEnd w:id="833"/>
      <w:bookmarkEnd w:id="834"/>
    </w:p>
    <w:p>
      <w:pPr>
        <w:pStyle w:val="nzSubsection"/>
      </w:pPr>
      <w:r>
        <w:tab/>
        <w:t>(1)</w:t>
      </w:r>
      <w:r>
        <w:tab/>
        <w:t>In this section —</w:t>
      </w:r>
    </w:p>
    <w:p>
      <w:pPr>
        <w:pStyle w:val="nzDefstart"/>
      </w:pPr>
      <w:r>
        <w:tab/>
      </w:r>
      <w:r>
        <w:rPr>
          <w:b/>
        </w:rPr>
        <w:t>“</w:t>
      </w:r>
      <w:r>
        <w:rPr>
          <w:rStyle w:val="CharDefText"/>
        </w:rPr>
        <w:t>prisoner</w:t>
      </w:r>
      <w:r>
        <w:rPr>
          <w:b/>
        </w:rPr>
        <w:t>”</w:t>
      </w:r>
      <w:r>
        <w:t xml:space="preserve"> means a person serving a sentence described in column 1 of the Table to section 12A.</w:t>
      </w:r>
    </w:p>
    <w:p>
      <w:pPr>
        <w:pStyle w:val="nzSubsection"/>
      </w:pPr>
      <w:r>
        <w:tab/>
        <w:t>(2)</w:t>
      </w:r>
      <w:r>
        <w:tab/>
        <w:t xml:space="preserve">At a prescribed time in the sentence of a prisoner the CEO must assess  — </w:t>
      </w:r>
    </w:p>
    <w:p>
      <w:pPr>
        <w:pStyle w:val="nzIndenta"/>
      </w:pPr>
      <w:r>
        <w:tab/>
        <w:t>(a)</w:t>
      </w:r>
      <w:r>
        <w:tab/>
        <w:t>the suitability of the prisoner for inclusion in a re</w:t>
      </w:r>
      <w:r>
        <w:noBreakHyphen/>
        <w:t>socialisation programme; and</w:t>
      </w:r>
    </w:p>
    <w:p>
      <w:pPr>
        <w:pStyle w:val="nzIndenta"/>
      </w:pPr>
      <w:r>
        <w:tab/>
        <w:t>(b)</w:t>
      </w:r>
      <w:r>
        <w:tab/>
        <w:t>whether the prisoner’s participation in a re</w:t>
      </w:r>
      <w:r>
        <w:noBreakHyphen/>
        <w:t>socialisation programme can be facilitated by the CEO.</w:t>
      </w:r>
    </w:p>
    <w:p>
      <w:pPr>
        <w:pStyle w:val="nzSubsection"/>
      </w:pPr>
      <w:r>
        <w:tab/>
        <w:t>(3)</w:t>
      </w:r>
      <w:r>
        <w:tab/>
        <w:t>The CEO is to give the Board a written report on the outcome of an assessment made under subsection (2).</w:t>
      </w:r>
    </w:p>
    <w:p>
      <w:pPr>
        <w:pStyle w:val="nzSubsection"/>
      </w:pPr>
      <w:r>
        <w:tab/>
        <w:t>(4)</w:t>
      </w:r>
      <w:r>
        <w:tab/>
        <w:t xml:space="preserve">If the Board — </w:t>
      </w:r>
    </w:p>
    <w:p>
      <w:pPr>
        <w:pStyle w:val="nzIndenta"/>
      </w:pPr>
      <w:r>
        <w:tab/>
        <w:t>(a)</w:t>
      </w:r>
      <w:r>
        <w:tab/>
        <w:t>has received a report under subsection (3) advising that the CEO can facilitate the prisoner’s participation in a re-socialisation programme; and</w:t>
      </w:r>
    </w:p>
    <w:p>
      <w:pPr>
        <w:pStyle w:val="nzIndenta"/>
      </w:pPr>
      <w:r>
        <w:tab/>
        <w:t>(b)</w:t>
      </w:r>
      <w:r>
        <w:tab/>
        <w:t>considers that the prisoner may be suitable for inclusion in a re-socialisation programme,</w:t>
      </w:r>
    </w:p>
    <w:p>
      <w:pPr>
        <w:pStyle w:val="nz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nzSubsection"/>
      </w:pPr>
      <w:r>
        <w:tab/>
        <w:t>(5)</w:t>
      </w:r>
      <w:r>
        <w:tab/>
        <w:t xml:space="preserve">If after — </w:t>
      </w:r>
    </w:p>
    <w:p>
      <w:pPr>
        <w:pStyle w:val="nzIndenta"/>
      </w:pPr>
      <w:r>
        <w:tab/>
        <w:t>(a)</w:t>
      </w:r>
      <w:r>
        <w:tab/>
        <w:t>receiving a re</w:t>
      </w:r>
      <w:r>
        <w:noBreakHyphen/>
        <w:t>socialisation programme from the CEO under subsection (4); and</w:t>
      </w:r>
    </w:p>
    <w:p>
      <w:pPr>
        <w:pStyle w:val="nzIndenta"/>
      </w:pPr>
      <w:r>
        <w:tab/>
        <w:t>(b)</w:t>
      </w:r>
      <w:r>
        <w:tab/>
        <w:t>considering the release considerations relating to the prisoner,</w:t>
      </w:r>
    </w:p>
    <w:p>
      <w:pPr>
        <w:pStyle w:val="nz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nzSubsection"/>
      </w:pPr>
      <w:r>
        <w:tab/>
        <w:t>(6)</w:t>
      </w:r>
      <w:r>
        <w:tab/>
        <w:t>If the Governor approves of the re</w:t>
      </w:r>
      <w:r>
        <w:noBreakHyphen/>
        <w:t>socialisation programme and of the prisoner’s participation in it, the Board is to provide it to the CEO as so approved.</w:t>
      </w:r>
    </w:p>
    <w:p>
      <w:pPr>
        <w:pStyle w:val="nz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nzSubsection"/>
      </w:pPr>
      <w:r>
        <w:tab/>
        <w:t>(8)</w:t>
      </w:r>
      <w:r>
        <w:tab/>
        <w:t>A prisoner is not to participate in a re</w:t>
      </w:r>
      <w:r>
        <w:noBreakHyphen/>
        <w:t>socialisation programme other than one approved by the Governor and provided to the CEO under subsection (6).</w:t>
      </w:r>
    </w:p>
    <w:p>
      <w:pPr>
        <w:pStyle w:val="nzSubsection"/>
      </w:pPr>
      <w:r>
        <w:tab/>
        <w:t>(9)</w:t>
      </w:r>
      <w:r>
        <w:tab/>
        <w:t xml:space="preserve">Nothing in this section limits the power of — </w:t>
      </w:r>
    </w:p>
    <w:p>
      <w:pPr>
        <w:pStyle w:val="nzIndenta"/>
      </w:pPr>
      <w:r>
        <w:tab/>
        <w:t>(a)</w:t>
      </w:r>
      <w:r>
        <w:tab/>
        <w:t xml:space="preserve">the Board to recommend to the CEO any other programme in which the prisoner should participate before being released; or </w:t>
      </w:r>
    </w:p>
    <w:p>
      <w:pPr>
        <w:pStyle w:val="nzIndenta"/>
      </w:pPr>
      <w:r>
        <w:tab/>
        <w:t>(b)</w:t>
      </w:r>
      <w:r>
        <w:tab/>
        <w:t>the CEO to implement any other programme before the prisoner is released.</w:t>
      </w:r>
    </w:p>
    <w:p>
      <w:pPr>
        <w:pStyle w:val="nzHeading5"/>
      </w:pPr>
      <w:bookmarkStart w:id="835" w:name="_Toc146359029"/>
      <w:bookmarkStart w:id="836" w:name="_Toc146707127"/>
      <w:r>
        <w:t>14.</w:t>
      </w:r>
      <w:r>
        <w:tab/>
        <w:t>Board may approve re</w:t>
      </w:r>
      <w:r>
        <w:noBreakHyphen/>
        <w:t>socialisation programmes for certain other prisoners</w:t>
      </w:r>
      <w:bookmarkEnd w:id="835"/>
      <w:bookmarkEnd w:id="836"/>
      <w:r>
        <w:t xml:space="preserve"> </w:t>
      </w:r>
    </w:p>
    <w:p>
      <w:pPr>
        <w:pStyle w:val="nzSubsection"/>
      </w:pPr>
      <w:r>
        <w:tab/>
        <w:t>(1)</w:t>
      </w:r>
      <w:r>
        <w:tab/>
        <w:t>In this section —</w:t>
      </w:r>
    </w:p>
    <w:p>
      <w:pPr>
        <w:pStyle w:val="nzDefstart"/>
      </w:pPr>
      <w:r>
        <w:tab/>
      </w:r>
      <w:r>
        <w:rPr>
          <w:b/>
        </w:rPr>
        <w:t>“</w:t>
      </w:r>
      <w:r>
        <w:rPr>
          <w:rStyle w:val="CharDefText"/>
        </w:rPr>
        <w:t>prisoner</w:t>
      </w:r>
      <w:r>
        <w:rPr>
          <w:b/>
        </w:rPr>
        <w:t>”</w:t>
      </w:r>
      <w:r>
        <w:t xml:space="preserve"> does not include — </w:t>
      </w:r>
    </w:p>
    <w:p>
      <w:pPr>
        <w:pStyle w:val="nzDefpara"/>
      </w:pPr>
      <w:r>
        <w:tab/>
        <w:t>(a)</w:t>
      </w:r>
      <w:r>
        <w:tab/>
        <w:t>a prisoner sentenced to a fixed term of less than the length prescribed for the purposes of section 11A; or</w:t>
      </w:r>
    </w:p>
    <w:p>
      <w:pPr>
        <w:pStyle w:val="nzDefpara"/>
      </w:pPr>
      <w:r>
        <w:tab/>
        <w:t>(b)</w:t>
      </w:r>
      <w:r>
        <w:tab/>
        <w:t>a prisoner serving a sentence described in column 1 of the Table to section 12A.</w:t>
      </w:r>
    </w:p>
    <w:p>
      <w:pPr>
        <w:pStyle w:val="nzSubsection"/>
      </w:pPr>
      <w:r>
        <w:tab/>
        <w:t>(2)</w:t>
      </w:r>
      <w:r>
        <w:tab/>
        <w:t xml:space="preserve">Without limiting section 11A, the Board may at any time request the CEO to assess, at a prescribed time in the sentence of a prisoner — </w:t>
      </w:r>
    </w:p>
    <w:p>
      <w:pPr>
        <w:pStyle w:val="nzIndenta"/>
      </w:pPr>
      <w:r>
        <w:tab/>
        <w:t>(a)</w:t>
      </w:r>
      <w:r>
        <w:tab/>
        <w:t>the suitability of the prisoner for inclusion in a re</w:t>
      </w:r>
      <w:r>
        <w:noBreakHyphen/>
        <w:t>socialisation programme; and</w:t>
      </w:r>
    </w:p>
    <w:p>
      <w:pPr>
        <w:pStyle w:val="nzIndenta"/>
      </w:pPr>
      <w:r>
        <w:tab/>
        <w:t>(b)</w:t>
      </w:r>
      <w:r>
        <w:tab/>
        <w:t>whether the prisoner’s participation in a re</w:t>
      </w:r>
      <w:r>
        <w:noBreakHyphen/>
        <w:t>socialisation programme can be facilitated by the CEO.</w:t>
      </w:r>
    </w:p>
    <w:p>
      <w:pPr>
        <w:pStyle w:val="nzSubsection"/>
      </w:pPr>
      <w:r>
        <w:tab/>
        <w:t>(3)</w:t>
      </w:r>
      <w:r>
        <w:tab/>
        <w:t>The CEO is to give the Board a written report on the outcome of an assessment made under subsection (2).</w:t>
      </w:r>
    </w:p>
    <w:p>
      <w:pPr>
        <w:pStyle w:val="nzSubsection"/>
      </w:pPr>
      <w:r>
        <w:tab/>
        <w:t>(4)</w:t>
      </w:r>
      <w:r>
        <w:tab/>
        <w:t xml:space="preserve">If the Board — </w:t>
      </w:r>
    </w:p>
    <w:p>
      <w:pPr>
        <w:pStyle w:val="nzIndenta"/>
      </w:pPr>
      <w:r>
        <w:tab/>
        <w:t>(a)</w:t>
      </w:r>
      <w:r>
        <w:tab/>
        <w:t>has received a report under subsection (3) advising that the CEO can facilitate the prisoner’s participation in a re-socialisation programme; and</w:t>
      </w:r>
    </w:p>
    <w:p>
      <w:pPr>
        <w:pStyle w:val="nzIndenta"/>
      </w:pPr>
      <w:r>
        <w:tab/>
        <w:t>(b)</w:t>
      </w:r>
      <w:r>
        <w:tab/>
        <w:t>considers that the prisoner may be suitable for inclusion in a re-socialisation programme,</w:t>
      </w:r>
    </w:p>
    <w:p>
      <w:pPr>
        <w:pStyle w:val="nz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nzSubsection"/>
      </w:pPr>
      <w:r>
        <w:tab/>
        <w:t>(5)</w:t>
      </w:r>
      <w:r>
        <w:tab/>
        <w:t xml:space="preserve">If after — </w:t>
      </w:r>
    </w:p>
    <w:p>
      <w:pPr>
        <w:pStyle w:val="nzIndenta"/>
      </w:pPr>
      <w:r>
        <w:tab/>
        <w:t>(a)</w:t>
      </w:r>
      <w:r>
        <w:tab/>
        <w:t>receiving a re</w:t>
      </w:r>
      <w:r>
        <w:noBreakHyphen/>
        <w:t>socialisation programme from the CEO under subsection (4); and</w:t>
      </w:r>
    </w:p>
    <w:p>
      <w:pPr>
        <w:pStyle w:val="nzIndenta"/>
      </w:pPr>
      <w:r>
        <w:tab/>
        <w:t>(b)</w:t>
      </w:r>
      <w:r>
        <w:tab/>
        <w:t>considering the release considerations relating to the prisoner,</w:t>
      </w:r>
    </w:p>
    <w:p>
      <w:pPr>
        <w:pStyle w:val="nzSubsection"/>
      </w:pPr>
      <w:r>
        <w:tab/>
      </w:r>
      <w:r>
        <w:tab/>
        <w:t>the Board approves of the programme, with or without variations, and of the prisoner’s participation in it, the Board is to provide it to the CEO as so approved.</w:t>
      </w:r>
    </w:p>
    <w:p>
      <w:pPr>
        <w:pStyle w:val="nz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nzSubsection"/>
      </w:pPr>
      <w:r>
        <w:tab/>
        <w:t>(7)</w:t>
      </w:r>
      <w:r>
        <w:tab/>
        <w:t xml:space="preserve">Nothing in this section limits the power of — </w:t>
      </w:r>
    </w:p>
    <w:p>
      <w:pPr>
        <w:pStyle w:val="nzIndenta"/>
      </w:pPr>
      <w:r>
        <w:tab/>
        <w:t>(a)</w:t>
      </w:r>
      <w:r>
        <w:tab/>
        <w:t xml:space="preserve">the Board to recommend to the CEO any other programme in which the prisoner should participate before being released; or </w:t>
      </w:r>
    </w:p>
    <w:p>
      <w:pPr>
        <w:pStyle w:val="nzIndenta"/>
      </w:pPr>
      <w:r>
        <w:tab/>
        <w:t>(b)</w:t>
      </w:r>
      <w:r>
        <w:tab/>
        <w:t>the CEO to implement any other programme before the prisoner is released.</w:t>
      </w:r>
    </w:p>
    <w:p>
      <w:pPr>
        <w:pStyle w:val="nzHeading5"/>
      </w:pPr>
      <w:bookmarkStart w:id="837" w:name="_Toc146359030"/>
      <w:bookmarkStart w:id="838" w:name="_Toc146707128"/>
      <w:r>
        <w:t>14A.</w:t>
      </w:r>
      <w:r>
        <w:tab/>
        <w:t>Regulations as to re</w:t>
      </w:r>
      <w:r>
        <w:noBreakHyphen/>
        <w:t>socialisation programmes</w:t>
      </w:r>
      <w:bookmarkEnd w:id="837"/>
      <w:bookmarkEnd w:id="838"/>
    </w:p>
    <w:p>
      <w:pPr>
        <w:pStyle w:val="nzSubsection"/>
      </w:pPr>
      <w:r>
        <w:tab/>
      </w:r>
      <w:r>
        <w:tab/>
        <w:t>Regulations may deal with —</w:t>
      </w:r>
    </w:p>
    <w:p>
      <w:pPr>
        <w:pStyle w:val="nzIndenta"/>
      </w:pPr>
      <w:r>
        <w:tab/>
        <w:t>(a)</w:t>
      </w:r>
      <w:r>
        <w:tab/>
        <w:t>the procedures set out in sections 13 and 14; and</w:t>
      </w:r>
    </w:p>
    <w:p>
      <w:pPr>
        <w:pStyle w:val="nzIndenta"/>
      </w:pPr>
      <w:r>
        <w:tab/>
        <w:t>(b)</w:t>
      </w:r>
      <w:r>
        <w:tab/>
        <w:t>the nature and content of re</w:t>
      </w:r>
      <w:r>
        <w:noBreakHyphen/>
        <w:t>socialisation programmes and their implementation, suspension, cancellation and reinstatement.</w:t>
      </w:r>
    </w:p>
    <w:p>
      <w:pPr>
        <w:pStyle w:val="MiscClose"/>
      </w:pPr>
      <w:r>
        <w:t xml:space="preserve">    ”.</w:t>
      </w:r>
    </w:p>
    <w:p>
      <w:pPr>
        <w:pStyle w:val="nzHeading5"/>
      </w:pPr>
      <w:bookmarkStart w:id="839" w:name="_Toc146359031"/>
      <w:bookmarkStart w:id="840" w:name="_Toc146707129"/>
      <w:r>
        <w:rPr>
          <w:rStyle w:val="CharSectno"/>
        </w:rPr>
        <w:t>13</w:t>
      </w:r>
      <w:r>
        <w:t>.</w:t>
      </w:r>
      <w:r>
        <w:tab/>
        <w:t>Section 15 replaced</w:t>
      </w:r>
      <w:bookmarkEnd w:id="839"/>
      <w:bookmarkEnd w:id="840"/>
    </w:p>
    <w:p>
      <w:pPr>
        <w:pStyle w:val="nzSubsection"/>
      </w:pPr>
      <w:r>
        <w:tab/>
      </w:r>
      <w:r>
        <w:tab/>
        <w:t xml:space="preserve">Section 15 is repealed and the following section is inserted instead — </w:t>
      </w:r>
    </w:p>
    <w:p>
      <w:pPr>
        <w:pStyle w:val="MiscOpen"/>
      </w:pPr>
      <w:bookmarkStart w:id="841" w:name="_Toc127679203"/>
      <w:r>
        <w:t xml:space="preserve">“    </w:t>
      </w:r>
    </w:p>
    <w:p>
      <w:pPr>
        <w:pStyle w:val="nzHeading5"/>
      </w:pPr>
      <w:bookmarkStart w:id="842" w:name="_Toc146359032"/>
      <w:bookmarkStart w:id="843" w:name="_Toc146707130"/>
      <w:r>
        <w:rPr>
          <w:rStyle w:val="CharSectno"/>
        </w:rPr>
        <w:t>15</w:t>
      </w:r>
      <w:r>
        <w:t>.</w:t>
      </w:r>
      <w:r>
        <w:tab/>
        <w:t>How to interpret and apply this Part</w:t>
      </w:r>
      <w:bookmarkEnd w:id="841"/>
      <w:bookmarkEnd w:id="842"/>
      <w:bookmarkEnd w:id="843"/>
    </w:p>
    <w:p>
      <w:pPr>
        <w:pStyle w:val="nz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MiscClose"/>
      </w:pPr>
      <w:r>
        <w:t xml:space="preserve">    ”.</w:t>
      </w:r>
    </w:p>
    <w:p>
      <w:pPr>
        <w:pStyle w:val="nzHeading5"/>
      </w:pPr>
      <w:bookmarkStart w:id="844" w:name="_Toc146359033"/>
      <w:bookmarkStart w:id="845" w:name="_Toc146707131"/>
      <w:r>
        <w:rPr>
          <w:rStyle w:val="CharSectno"/>
        </w:rPr>
        <w:t>14</w:t>
      </w:r>
      <w:r>
        <w:t>.</w:t>
      </w:r>
      <w:r>
        <w:tab/>
        <w:t>Section 16 repealed</w:t>
      </w:r>
      <w:bookmarkEnd w:id="844"/>
      <w:bookmarkEnd w:id="845"/>
    </w:p>
    <w:p>
      <w:pPr>
        <w:pStyle w:val="nzSubsection"/>
      </w:pPr>
      <w:r>
        <w:tab/>
      </w:r>
      <w:r>
        <w:tab/>
        <w:t>Section 16 is repealed.</w:t>
      </w:r>
    </w:p>
    <w:p>
      <w:pPr>
        <w:pStyle w:val="nzHeading5"/>
      </w:pPr>
      <w:bookmarkStart w:id="846" w:name="_Toc146359034"/>
      <w:bookmarkStart w:id="847" w:name="_Toc146707132"/>
      <w:r>
        <w:rPr>
          <w:rStyle w:val="CharSectno"/>
        </w:rPr>
        <w:t>15</w:t>
      </w:r>
      <w:r>
        <w:t>.</w:t>
      </w:r>
      <w:r>
        <w:tab/>
        <w:t>Section 17 amended</w:t>
      </w:r>
      <w:bookmarkEnd w:id="846"/>
      <w:bookmarkEnd w:id="847"/>
    </w:p>
    <w:p>
      <w:pPr>
        <w:pStyle w:val="nzSubsection"/>
        <w:rPr>
          <w:snapToGrid w:val="0"/>
        </w:rPr>
      </w:pPr>
      <w:r>
        <w:tab/>
        <w:t>(1)</w:t>
      </w:r>
      <w:r>
        <w:tab/>
        <w:t>Section 17(1) is amended by deleting “</w:t>
      </w:r>
      <w:r>
        <w:rPr>
          <w:snapToGrid w:val="0"/>
        </w:rPr>
        <w:t xml:space="preserve">on the parole” and inserting instead — </w:t>
      </w:r>
    </w:p>
    <w:p>
      <w:pPr>
        <w:pStyle w:val="nzSubsection"/>
      </w:pPr>
      <w:r>
        <w:rPr>
          <w:snapToGrid w:val="0"/>
        </w:rPr>
        <w:tab/>
      </w:r>
      <w:r>
        <w:rPr>
          <w:snapToGrid w:val="0"/>
        </w:rPr>
        <w:tab/>
        <w:t>“    that deals with the release    ”.</w:t>
      </w:r>
    </w:p>
    <w:p>
      <w:pPr>
        <w:pStyle w:val="nzSubsection"/>
      </w:pPr>
      <w:r>
        <w:tab/>
        <w:t>(2)</w:t>
      </w:r>
      <w:r>
        <w:tab/>
        <w:t xml:space="preserve">Section 17(2) is amended by deleting “parole.” and inserting instead — </w:t>
      </w:r>
    </w:p>
    <w:p>
      <w:pPr>
        <w:pStyle w:val="nzSubsection"/>
      </w:pPr>
      <w:r>
        <w:rPr>
          <w:snapToGrid w:val="0"/>
        </w:rPr>
        <w:tab/>
      </w:r>
      <w:r>
        <w:rPr>
          <w:snapToGrid w:val="0"/>
        </w:rPr>
        <w:tab/>
        <w:t>“    parole</w:t>
      </w:r>
      <w:r>
        <w:t xml:space="preserve"> under section 93(1) of the </w:t>
      </w:r>
      <w:r>
        <w:rPr>
          <w:i/>
        </w:rPr>
        <w:t>Sentencing Act 1995</w:t>
      </w:r>
      <w:r>
        <w:rPr>
          <w:snapToGrid w:val="0"/>
        </w:rPr>
        <w:t>.    ”.</w:t>
      </w:r>
    </w:p>
    <w:p>
      <w:pPr>
        <w:pStyle w:val="nzSubsection"/>
      </w:pPr>
      <w:r>
        <w:tab/>
        <w:t>(3)</w:t>
      </w:r>
      <w:r>
        <w:tab/>
        <w:t xml:space="preserve">After section 17(2) the following subsection is inserted — </w:t>
      </w:r>
    </w:p>
    <w:p>
      <w:pPr>
        <w:pStyle w:val="MiscOpen"/>
        <w:ind w:left="600"/>
      </w:pPr>
      <w:r>
        <w:t xml:space="preserve">“    </w:t>
      </w:r>
    </w:p>
    <w:p>
      <w:pPr>
        <w:pStyle w:val="nzSubsection"/>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MiscClose"/>
      </w:pPr>
      <w:r>
        <w:t xml:space="preserve">    ”.</w:t>
      </w:r>
    </w:p>
    <w:p>
      <w:pPr>
        <w:pStyle w:val="nzHeading5"/>
      </w:pPr>
      <w:bookmarkStart w:id="848" w:name="_Toc146359035"/>
      <w:bookmarkStart w:id="849" w:name="_Toc146707133"/>
      <w:r>
        <w:rPr>
          <w:rStyle w:val="CharSectno"/>
        </w:rPr>
        <w:t>16</w:t>
      </w:r>
      <w:r>
        <w:t>.</w:t>
      </w:r>
      <w:r>
        <w:tab/>
        <w:t>Section 18 repealed</w:t>
      </w:r>
      <w:bookmarkEnd w:id="848"/>
      <w:bookmarkEnd w:id="849"/>
    </w:p>
    <w:p>
      <w:pPr>
        <w:pStyle w:val="nzSubsection"/>
      </w:pPr>
      <w:r>
        <w:tab/>
      </w:r>
      <w:r>
        <w:tab/>
        <w:t>Section 18 is repealed.</w:t>
      </w:r>
    </w:p>
    <w:p>
      <w:pPr>
        <w:pStyle w:val="nzHeading5"/>
      </w:pPr>
      <w:bookmarkStart w:id="850" w:name="_Toc146359036"/>
      <w:bookmarkStart w:id="851" w:name="_Toc146707134"/>
      <w:r>
        <w:rPr>
          <w:rStyle w:val="CharSectno"/>
        </w:rPr>
        <w:t>17</w:t>
      </w:r>
      <w:r>
        <w:t>.</w:t>
      </w:r>
      <w:r>
        <w:tab/>
        <w:t>Section 20 amended</w:t>
      </w:r>
      <w:bookmarkEnd w:id="850"/>
      <w:bookmarkEnd w:id="851"/>
    </w:p>
    <w:p>
      <w:pPr>
        <w:pStyle w:val="nzSubsection"/>
      </w:pPr>
      <w:r>
        <w:tab/>
      </w:r>
      <w:r>
        <w:tab/>
        <w:t xml:space="preserve">Section 20(2)(a) is amended by deleting “parole” and inserting instead — </w:t>
      </w:r>
    </w:p>
    <w:p>
      <w:pPr>
        <w:pStyle w:val="nzSubsection"/>
      </w:pPr>
      <w:r>
        <w:tab/>
      </w:r>
      <w:r>
        <w:tab/>
        <w:t xml:space="preserve">“    release    ”. </w:t>
      </w:r>
    </w:p>
    <w:p>
      <w:pPr>
        <w:pStyle w:val="nzHeading5"/>
      </w:pPr>
      <w:bookmarkStart w:id="852" w:name="_Toc146359037"/>
      <w:bookmarkStart w:id="853" w:name="_Toc146707135"/>
      <w:r>
        <w:rPr>
          <w:rStyle w:val="CharSectno"/>
        </w:rPr>
        <w:t>18</w:t>
      </w:r>
      <w:r>
        <w:t>.</w:t>
      </w:r>
      <w:r>
        <w:tab/>
        <w:t>Section 21 repealed</w:t>
      </w:r>
      <w:bookmarkEnd w:id="852"/>
      <w:bookmarkEnd w:id="853"/>
    </w:p>
    <w:p>
      <w:pPr>
        <w:pStyle w:val="nzSubsection"/>
      </w:pPr>
      <w:r>
        <w:tab/>
      </w:r>
      <w:r>
        <w:tab/>
        <w:t>Section 21 is repealed.</w:t>
      </w:r>
    </w:p>
    <w:p>
      <w:pPr>
        <w:pStyle w:val="nzHeading5"/>
      </w:pPr>
      <w:bookmarkStart w:id="854" w:name="_Toc146359038"/>
      <w:bookmarkStart w:id="855" w:name="_Toc146707136"/>
      <w:r>
        <w:rPr>
          <w:rStyle w:val="CharSectno"/>
        </w:rPr>
        <w:t>19</w:t>
      </w:r>
      <w:r>
        <w:t>.</w:t>
      </w:r>
      <w:r>
        <w:tab/>
        <w:t>Section 22 amended</w:t>
      </w:r>
      <w:bookmarkEnd w:id="854"/>
      <w:bookmarkEnd w:id="855"/>
    </w:p>
    <w:p>
      <w:pPr>
        <w:pStyle w:val="nzSubsection"/>
      </w:pPr>
      <w:r>
        <w:tab/>
      </w:r>
      <w:r>
        <w:tab/>
        <w:t xml:space="preserve">Section 22(1)(a) and (b) are amended by inserting after “prescribed term” — </w:t>
      </w:r>
    </w:p>
    <w:p>
      <w:pPr>
        <w:pStyle w:val="MiscOpen"/>
        <w:ind w:left="1620"/>
      </w:pPr>
      <w:r>
        <w:t xml:space="preserve">“    </w:t>
      </w:r>
    </w:p>
    <w:p>
      <w:pPr>
        <w:pStyle w:val="nzIndenta"/>
      </w:pPr>
      <w:r>
        <w:tab/>
      </w:r>
      <w:r>
        <w:tab/>
        <w:t>or a term in respect of which a parole eligibility order has been made</w:t>
      </w:r>
    </w:p>
    <w:p>
      <w:pPr>
        <w:pStyle w:val="MiscClose"/>
      </w:pPr>
      <w:r>
        <w:t xml:space="preserve">    ”.</w:t>
      </w:r>
    </w:p>
    <w:p>
      <w:pPr>
        <w:pStyle w:val="nzHeading5"/>
      </w:pPr>
      <w:bookmarkStart w:id="856" w:name="_Toc146359039"/>
      <w:bookmarkStart w:id="857" w:name="_Toc146707137"/>
      <w:r>
        <w:rPr>
          <w:rStyle w:val="CharSectno"/>
        </w:rPr>
        <w:t>20</w:t>
      </w:r>
      <w:r>
        <w:t>.</w:t>
      </w:r>
      <w:r>
        <w:tab/>
        <w:t>Section 23 amended</w:t>
      </w:r>
      <w:bookmarkEnd w:id="856"/>
      <w:bookmarkEnd w:id="857"/>
    </w:p>
    <w:p>
      <w:pPr>
        <w:pStyle w:val="nzSubsection"/>
      </w:pPr>
      <w:r>
        <w:tab/>
        <w:t>(1)</w:t>
      </w:r>
      <w:r>
        <w:tab/>
        <w:t xml:space="preserve">After section 23(2) the following subsection is inserted — </w:t>
      </w:r>
    </w:p>
    <w:p>
      <w:pPr>
        <w:pStyle w:val="MiscOpen"/>
        <w:ind w:left="600"/>
      </w:pPr>
      <w:r>
        <w:t xml:space="preserve">“    </w:t>
      </w:r>
    </w:p>
    <w:p>
      <w:pPr>
        <w:pStyle w:val="nzSubsection"/>
      </w:pPr>
      <w:r>
        <w:tab/>
        <w:t>(2a)</w:t>
      </w:r>
      <w:r>
        <w:tab/>
        <w:t xml:space="preserve">In making a decision under this section in respect of a prisoner, the Board must have regard to — </w:t>
      </w:r>
    </w:p>
    <w:p>
      <w:pPr>
        <w:pStyle w:val="nzIndenta"/>
      </w:pPr>
      <w:r>
        <w:tab/>
        <w:t>(a)</w:t>
      </w:r>
      <w:r>
        <w:tab/>
        <w:t>the release considerations relating to the prisoner;</w:t>
      </w:r>
    </w:p>
    <w:p>
      <w:pPr>
        <w:pStyle w:val="nzIndenta"/>
        <w:rPr>
          <w:snapToGrid w:val="0"/>
        </w:rPr>
      </w:pPr>
      <w:r>
        <w:tab/>
        <w:t>(b)</w:t>
      </w:r>
      <w:r>
        <w:tab/>
      </w:r>
      <w:r>
        <w:rPr>
          <w:snapToGrid w:val="0"/>
        </w:rPr>
        <w:t>any report made by the CEO under section 17; and</w:t>
      </w:r>
    </w:p>
    <w:p>
      <w:pPr>
        <w:pStyle w:val="nzIndenta"/>
        <w:rPr>
          <w:snapToGrid w:val="0"/>
        </w:rPr>
      </w:pPr>
      <w:r>
        <w:tab/>
        <w:t>(c)</w:t>
      </w:r>
      <w:r>
        <w:tab/>
      </w:r>
      <w:r>
        <w:rPr>
          <w:snapToGrid w:val="0"/>
        </w:rPr>
        <w:t>any other information about the prisoner brought to its attention.</w:t>
      </w:r>
    </w:p>
    <w:p>
      <w:pPr>
        <w:pStyle w:val="MiscClose"/>
      </w:pPr>
      <w:r>
        <w:t xml:space="preserve">    ”.</w:t>
      </w:r>
    </w:p>
    <w:p>
      <w:pPr>
        <w:pStyle w:val="nzSubsection"/>
      </w:pPr>
      <w:r>
        <w:tab/>
        <w:t>(2)</w:t>
      </w:r>
      <w:r>
        <w:tab/>
        <w:t xml:space="preserve">Section 23(3) is amended by deleting “The CEO — ” and inserting instead — </w:t>
      </w:r>
    </w:p>
    <w:p>
      <w:pPr>
        <w:pStyle w:val="nzSubsection"/>
      </w:pPr>
      <w:r>
        <w:tab/>
      </w:r>
      <w:r>
        <w:tab/>
        <w:t>“    Subject to section 10, the Board —     ”.</w:t>
      </w:r>
    </w:p>
    <w:p>
      <w:pPr>
        <w:pStyle w:val="nzSubsection"/>
      </w:pPr>
      <w:r>
        <w:tab/>
        <w:t>(3)</w:t>
      </w:r>
      <w:r>
        <w:tab/>
        <w:t xml:space="preserve">Section 23(4) is amended by deleting “CEO,” and inserting instead — </w:t>
      </w:r>
    </w:p>
    <w:p>
      <w:pPr>
        <w:pStyle w:val="nzSubsection"/>
      </w:pPr>
      <w:r>
        <w:tab/>
      </w:r>
      <w:r>
        <w:tab/>
        <w:t>“    Board,    ”.</w:t>
      </w:r>
    </w:p>
    <w:p>
      <w:pPr>
        <w:pStyle w:val="nzSubsection"/>
      </w:pPr>
      <w:r>
        <w:tab/>
        <w:t>(4)</w:t>
      </w:r>
      <w:r>
        <w:tab/>
        <w:t xml:space="preserve">After section 23(5) the following subsections are inserted — </w:t>
      </w:r>
    </w:p>
    <w:p>
      <w:pPr>
        <w:pStyle w:val="MiscOpen"/>
        <w:ind w:left="600"/>
      </w:pPr>
      <w:r>
        <w:t xml:space="preserve">“    </w:t>
      </w:r>
    </w:p>
    <w:p>
      <w:pPr>
        <w:pStyle w:val="nzSubsection"/>
      </w:pPr>
      <w:r>
        <w:tab/>
        <w:t>(5a)</w:t>
      </w:r>
      <w:r>
        <w:tab/>
        <w:t>Despite subsection (5), the Board may defer the release date of a parole order by up to 7 days if transport arrangements cannot be made for the prisoner on the day when the prisoner is eligible for release.</w:t>
      </w:r>
    </w:p>
    <w:p>
      <w:pPr>
        <w:pStyle w:val="nzSubsection"/>
      </w:pPr>
      <w:r>
        <w:tab/>
        <w:t>(5b)</w:t>
      </w:r>
      <w:r>
        <w:tab/>
        <w:t>Despite subsection (5), the Board does not have to make a parole order under subsection (3)(b) while the prisoner is required to be kept in custody in respect of another matter.</w:t>
      </w:r>
    </w:p>
    <w:p>
      <w:pPr>
        <w:pStyle w:val="MiscClose"/>
      </w:pPr>
      <w:r>
        <w:t xml:space="preserve">    ”.</w:t>
      </w:r>
    </w:p>
    <w:p>
      <w:pPr>
        <w:pStyle w:val="nzSubsection"/>
      </w:pPr>
      <w:r>
        <w:tab/>
        <w:t>(5)</w:t>
      </w:r>
      <w:r>
        <w:tab/>
        <w:t>Section 23(8) is repealed.</w:t>
      </w:r>
    </w:p>
    <w:p>
      <w:pPr>
        <w:pStyle w:val="nzSubsection"/>
      </w:pPr>
      <w:r>
        <w:tab/>
        <w:t>(6)</w:t>
      </w:r>
      <w:r>
        <w:tab/>
        <w:t>Section 23(9) is amended as follows:</w:t>
      </w:r>
    </w:p>
    <w:p>
      <w:pPr>
        <w:pStyle w:val="nzIndenta"/>
      </w:pPr>
      <w:r>
        <w:tab/>
        <w:t>(a)</w:t>
      </w:r>
      <w:r>
        <w:tab/>
        <w:t xml:space="preserve">by deleting “CEO”; </w:t>
      </w:r>
    </w:p>
    <w:p>
      <w:pPr>
        <w:pStyle w:val="nzIndenta"/>
      </w:pPr>
      <w:r>
        <w:tab/>
        <w:t>(b)</w:t>
      </w:r>
      <w:r>
        <w:tab/>
        <w:t>in paragraph (a) by deleting “and (3)”.</w:t>
      </w:r>
    </w:p>
    <w:p>
      <w:pPr>
        <w:pStyle w:val="nzSubsection"/>
      </w:pPr>
      <w:r>
        <w:tab/>
        <w:t>(7)</w:t>
      </w:r>
      <w:r>
        <w:tab/>
        <w:t xml:space="preserve">Section 23(10) is amended by deleting “CEO” in both places where it occurs and inserting instead — </w:t>
      </w:r>
    </w:p>
    <w:p>
      <w:pPr>
        <w:pStyle w:val="nzSubsection"/>
      </w:pPr>
      <w:r>
        <w:tab/>
      </w:r>
      <w:r>
        <w:tab/>
        <w:t>“    Board    ”.</w:t>
      </w:r>
    </w:p>
    <w:p>
      <w:pPr>
        <w:pStyle w:val="nzNotesPerm"/>
        <w:ind w:left="1985" w:hanging="1418"/>
      </w:pPr>
      <w:r>
        <w:tab/>
        <w:t>Note:</w:t>
      </w:r>
      <w:r>
        <w:tab/>
        <w:t>The heading to section 23 will be altered by deleting “CEO” and inserting instead “Board”.</w:t>
      </w:r>
    </w:p>
    <w:p>
      <w:pPr>
        <w:pStyle w:val="nzHeading5"/>
      </w:pPr>
      <w:bookmarkStart w:id="858" w:name="_Toc146359040"/>
      <w:bookmarkStart w:id="859" w:name="_Toc146707138"/>
      <w:r>
        <w:rPr>
          <w:rStyle w:val="CharSectno"/>
        </w:rPr>
        <w:t>21</w:t>
      </w:r>
      <w:r>
        <w:t>.</w:t>
      </w:r>
      <w:r>
        <w:tab/>
        <w:t>Section 24 repealed</w:t>
      </w:r>
      <w:bookmarkEnd w:id="858"/>
      <w:bookmarkEnd w:id="859"/>
    </w:p>
    <w:p>
      <w:pPr>
        <w:pStyle w:val="nzSubsection"/>
      </w:pPr>
      <w:r>
        <w:tab/>
      </w:r>
      <w:r>
        <w:tab/>
        <w:t>Section 24 is repealed.</w:t>
      </w:r>
    </w:p>
    <w:p>
      <w:pPr>
        <w:pStyle w:val="nzHeading5"/>
      </w:pPr>
      <w:bookmarkStart w:id="860" w:name="_Toc146359041"/>
      <w:bookmarkStart w:id="861" w:name="_Toc146707139"/>
      <w:r>
        <w:rPr>
          <w:rStyle w:val="CharSectno"/>
        </w:rPr>
        <w:t>22</w:t>
      </w:r>
      <w:r>
        <w:t>.</w:t>
      </w:r>
      <w:r>
        <w:tab/>
        <w:t>Sections 25, 26 and 27 amended</w:t>
      </w:r>
      <w:bookmarkEnd w:id="860"/>
      <w:bookmarkEnd w:id="861"/>
    </w:p>
    <w:p>
      <w:pPr>
        <w:pStyle w:val="nzSubsection"/>
      </w:pPr>
      <w:r>
        <w:tab/>
      </w:r>
      <w:r>
        <w:tab/>
        <w:t>Section 25(1)(b), 26(1)(b) and 27(1) are amended by deleting “</w:t>
      </w:r>
      <w:r>
        <w:rPr>
          <w:snapToGrid w:val="0"/>
        </w:rPr>
        <w:t xml:space="preserve">to the Minister under section 12 or </w:t>
      </w:r>
      <w:r>
        <w:t xml:space="preserve">18.” and inserting instead — </w:t>
      </w:r>
    </w:p>
    <w:p>
      <w:pPr>
        <w:pStyle w:val="nzSubsection"/>
      </w:pPr>
      <w:r>
        <w:tab/>
      </w:r>
      <w:r>
        <w:tab/>
        <w:t xml:space="preserve">“    </w:t>
      </w:r>
      <w:r>
        <w:rPr>
          <w:snapToGrid w:val="0"/>
        </w:rPr>
        <w:t xml:space="preserve">under section 12 or </w:t>
      </w:r>
      <w:r>
        <w:t>12A.    ”.</w:t>
      </w:r>
    </w:p>
    <w:p>
      <w:pPr>
        <w:pStyle w:val="nzHeading5"/>
      </w:pPr>
      <w:bookmarkStart w:id="862" w:name="_Toc146359042"/>
      <w:bookmarkStart w:id="863" w:name="_Toc146707140"/>
      <w:r>
        <w:rPr>
          <w:rStyle w:val="CharSectno"/>
        </w:rPr>
        <w:t>23</w:t>
      </w:r>
      <w:r>
        <w:t>.</w:t>
      </w:r>
      <w:r>
        <w:tab/>
        <w:t>Part 3 Division 5A inserted</w:t>
      </w:r>
      <w:bookmarkEnd w:id="862"/>
      <w:bookmarkEnd w:id="863"/>
    </w:p>
    <w:p>
      <w:pPr>
        <w:pStyle w:val="nzSubsection"/>
      </w:pPr>
      <w:r>
        <w:tab/>
      </w:r>
      <w:r>
        <w:tab/>
        <w:t xml:space="preserve">After section 27 the following Division is inserted — </w:t>
      </w:r>
    </w:p>
    <w:p>
      <w:pPr>
        <w:pStyle w:val="MiscOpen"/>
      </w:pPr>
      <w:bookmarkStart w:id="864" w:name="_Toc127014041"/>
      <w:bookmarkStart w:id="865" w:name="_Toc127090545"/>
      <w:bookmarkStart w:id="866" w:name="_Toc127094755"/>
      <w:bookmarkStart w:id="867" w:name="_Toc127098557"/>
      <w:bookmarkStart w:id="868" w:name="_Toc127161824"/>
      <w:bookmarkStart w:id="869" w:name="_Toc127252976"/>
      <w:bookmarkStart w:id="870" w:name="_Toc127259905"/>
      <w:bookmarkStart w:id="871" w:name="_Toc127269498"/>
      <w:bookmarkStart w:id="872" w:name="_Toc127270217"/>
      <w:bookmarkStart w:id="873" w:name="_Toc127612804"/>
      <w:bookmarkStart w:id="874" w:name="_Toc127614546"/>
      <w:bookmarkStart w:id="875" w:name="_Toc127678251"/>
      <w:bookmarkStart w:id="876" w:name="_Toc127679198"/>
      <w:r>
        <w:t xml:space="preserve">“    </w:t>
      </w:r>
    </w:p>
    <w:p>
      <w:pPr>
        <w:pStyle w:val="nzHeading3"/>
      </w:pPr>
      <w:bookmarkStart w:id="877" w:name="_Toc129158363"/>
      <w:bookmarkStart w:id="878" w:name="_Toc129161877"/>
      <w:bookmarkStart w:id="879" w:name="_Toc129163757"/>
      <w:bookmarkStart w:id="880" w:name="_Toc129163945"/>
      <w:bookmarkStart w:id="881" w:name="_Toc129167455"/>
      <w:bookmarkStart w:id="882" w:name="_Toc129171045"/>
      <w:bookmarkStart w:id="883" w:name="_Toc129171546"/>
      <w:bookmarkStart w:id="884" w:name="_Toc129422328"/>
      <w:bookmarkStart w:id="885" w:name="_Toc129434467"/>
      <w:bookmarkStart w:id="886" w:name="_Toc129485121"/>
      <w:bookmarkStart w:id="887" w:name="_Toc129496727"/>
      <w:bookmarkStart w:id="888" w:name="_Toc129497764"/>
      <w:bookmarkStart w:id="889" w:name="_Toc129505116"/>
      <w:bookmarkStart w:id="890" w:name="_Toc129505967"/>
      <w:bookmarkStart w:id="891" w:name="_Toc129517527"/>
      <w:bookmarkStart w:id="892" w:name="_Toc129604684"/>
      <w:bookmarkStart w:id="893" w:name="_Toc129771515"/>
      <w:bookmarkStart w:id="894" w:name="_Toc130013268"/>
      <w:bookmarkStart w:id="895" w:name="_Toc130117198"/>
      <w:bookmarkStart w:id="896" w:name="_Toc130123653"/>
      <w:bookmarkStart w:id="897" w:name="_Toc130123794"/>
      <w:bookmarkStart w:id="898" w:name="_Toc130183690"/>
      <w:bookmarkStart w:id="899" w:name="_Toc130189677"/>
      <w:bookmarkStart w:id="900" w:name="_Toc130206027"/>
      <w:bookmarkStart w:id="901" w:name="_Toc130206232"/>
      <w:bookmarkStart w:id="902" w:name="_Toc130209903"/>
      <w:bookmarkStart w:id="903" w:name="_Toc130270276"/>
      <w:bookmarkStart w:id="904" w:name="_Toc130271977"/>
      <w:bookmarkStart w:id="905" w:name="_Toc130272633"/>
      <w:bookmarkStart w:id="906" w:name="_Toc130273843"/>
      <w:bookmarkStart w:id="907" w:name="_Toc130358380"/>
      <w:bookmarkStart w:id="908" w:name="_Toc130361273"/>
      <w:bookmarkStart w:id="909" w:name="_Toc130362905"/>
      <w:bookmarkStart w:id="910" w:name="_Toc130372662"/>
      <w:bookmarkStart w:id="911" w:name="_Toc130373739"/>
      <w:bookmarkStart w:id="912" w:name="_Toc130373899"/>
      <w:bookmarkStart w:id="913" w:name="_Toc130814208"/>
      <w:bookmarkStart w:id="914" w:name="_Toc131316230"/>
      <w:bookmarkStart w:id="915" w:name="_Toc131394706"/>
      <w:bookmarkStart w:id="916" w:name="_Toc134592756"/>
      <w:bookmarkStart w:id="917" w:name="_Toc134946037"/>
      <w:bookmarkStart w:id="918" w:name="_Toc144642901"/>
      <w:bookmarkStart w:id="919" w:name="_Toc146358885"/>
      <w:bookmarkStart w:id="920" w:name="_Toc146359043"/>
      <w:bookmarkStart w:id="921" w:name="_Toc146707141"/>
      <w:bookmarkStart w:id="922" w:name="_Toc129048387"/>
      <w:bookmarkStart w:id="923" w:name="_Toc129058106"/>
      <w:bookmarkStart w:id="924" w:name="_Toc129075863"/>
      <w:bookmarkStart w:id="925" w:name="_Toc129076992"/>
      <w:bookmarkStart w:id="926" w:name="_Toc129078802"/>
      <w:bookmarkStart w:id="927" w:name="_Toc129087947"/>
      <w:bookmarkStart w:id="928" w:name="_Toc129102180"/>
      <w:bookmarkStart w:id="929" w:name="_Toc129134912"/>
      <w:bookmarkStart w:id="930" w:name="_Toc129141395"/>
      <w:bookmarkStart w:id="931" w:name="_Toc129141547"/>
      <w:bookmarkStart w:id="932" w:name="_Toc129141678"/>
      <w:bookmarkStart w:id="933" w:name="_Toc129142937"/>
      <w:bookmarkStart w:id="934" w:name="_Toc129145658"/>
      <w:bookmarkStart w:id="935" w:name="_Toc129158227"/>
      <w:r>
        <w:t>Division 5A — Releasing prisoners during the Governor’s pleasure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zHeading5"/>
      </w:pPr>
      <w:bookmarkStart w:id="936" w:name="_Toc127679199"/>
      <w:bookmarkStart w:id="937" w:name="_Toc146359044"/>
      <w:bookmarkStart w:id="938" w:name="_Toc146707142"/>
      <w:bookmarkEnd w:id="864"/>
      <w:bookmarkEnd w:id="865"/>
      <w:bookmarkEnd w:id="866"/>
      <w:bookmarkEnd w:id="867"/>
      <w:bookmarkEnd w:id="868"/>
      <w:bookmarkEnd w:id="869"/>
      <w:bookmarkEnd w:id="870"/>
      <w:bookmarkEnd w:id="871"/>
      <w:bookmarkEnd w:id="872"/>
      <w:bookmarkEnd w:id="873"/>
      <w:bookmarkEnd w:id="874"/>
      <w:bookmarkEnd w:id="875"/>
      <w:bookmarkEnd w:id="876"/>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t>27A.</w:t>
      </w:r>
      <w:r>
        <w:tab/>
        <w:t>Operation of this Division</w:t>
      </w:r>
      <w:bookmarkEnd w:id="936"/>
      <w:bookmarkEnd w:id="937"/>
      <w:bookmarkEnd w:id="938"/>
    </w:p>
    <w:p>
      <w:pPr>
        <w:pStyle w:val="nz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nzHeading5"/>
      </w:pPr>
      <w:bookmarkStart w:id="939" w:name="_Toc127679200"/>
      <w:bookmarkStart w:id="940" w:name="_Toc146359045"/>
      <w:bookmarkStart w:id="941" w:name="_Toc146707143"/>
      <w:r>
        <w:t>27B.</w:t>
      </w:r>
      <w:r>
        <w:tab/>
        <w:t>Release may be by parole order</w:t>
      </w:r>
      <w:bookmarkEnd w:id="939"/>
      <w:bookmarkEnd w:id="940"/>
      <w:bookmarkEnd w:id="941"/>
    </w:p>
    <w:p>
      <w:pPr>
        <w:pStyle w:val="nz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nzSubsection"/>
      </w:pPr>
      <w:r>
        <w:tab/>
        <w:t>(2)</w:t>
      </w:r>
      <w:r>
        <w:tab/>
        <w:t>The parole order may not be made unless a report about the person has been given by the Board under section 12.</w:t>
      </w:r>
    </w:p>
    <w:p>
      <w:pPr>
        <w:pStyle w:val="nzSubsection"/>
      </w:pPr>
      <w:r>
        <w:tab/>
        <w:t>(3)</w:t>
      </w:r>
      <w:r>
        <w:tab/>
        <w:t>The release date is that set by the Governor.</w:t>
      </w:r>
    </w:p>
    <w:p>
      <w:pPr>
        <w:pStyle w:val="nzSubsection"/>
      </w:pPr>
      <w:r>
        <w:tab/>
        <w:t>(4)</w:t>
      </w:r>
      <w:r>
        <w:tab/>
        <w:t>The parole period in the order is to be set by the Governor and must be at least 6 months and not more than 5 years.</w:t>
      </w:r>
    </w:p>
    <w:p>
      <w:pPr>
        <w:pStyle w:val="nz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MiscClose"/>
      </w:pPr>
      <w:r>
        <w:t xml:space="preserve">    ”.</w:t>
      </w:r>
    </w:p>
    <w:p>
      <w:pPr>
        <w:pStyle w:val="nzHeading5"/>
      </w:pPr>
      <w:bookmarkStart w:id="942" w:name="_Toc146359046"/>
      <w:bookmarkStart w:id="943" w:name="_Toc146707144"/>
      <w:r>
        <w:rPr>
          <w:rStyle w:val="CharSectno"/>
        </w:rPr>
        <w:t>24</w:t>
      </w:r>
      <w:r>
        <w:t>.</w:t>
      </w:r>
      <w:r>
        <w:tab/>
        <w:t>Section 28 amended</w:t>
      </w:r>
      <w:bookmarkEnd w:id="942"/>
      <w:bookmarkEnd w:id="943"/>
    </w:p>
    <w:p>
      <w:pPr>
        <w:pStyle w:val="nzSubsection"/>
      </w:pPr>
      <w:r>
        <w:tab/>
        <w:t>(1)</w:t>
      </w:r>
      <w:r>
        <w:tab/>
        <w:t>Section 28(1)(b) is amended by deleting “</w:t>
      </w:r>
      <w:r>
        <w:rPr>
          <w:spacing w:val="-4"/>
        </w:rPr>
        <w:t xml:space="preserve">supervised” and inserting instead — </w:t>
      </w:r>
    </w:p>
    <w:p>
      <w:pPr>
        <w:pStyle w:val="nzSubsection"/>
      </w:pPr>
      <w:r>
        <w:tab/>
      </w:r>
      <w:r>
        <w:tab/>
        <w:t>“    parole    ”.</w:t>
      </w:r>
    </w:p>
    <w:p>
      <w:pPr>
        <w:pStyle w:val="nzSubsection"/>
      </w:pPr>
      <w:r>
        <w:tab/>
        <w:t>(2)</w:t>
      </w:r>
      <w:r>
        <w:tab/>
        <w:t xml:space="preserve">Section 28(2), (3) and (4) are repealed. </w:t>
      </w:r>
    </w:p>
    <w:p>
      <w:pPr>
        <w:pStyle w:val="nzHeading5"/>
      </w:pPr>
      <w:bookmarkStart w:id="944" w:name="_Toc146359047"/>
      <w:bookmarkStart w:id="945" w:name="_Toc146707145"/>
      <w:r>
        <w:rPr>
          <w:rStyle w:val="CharSectno"/>
        </w:rPr>
        <w:t>25</w:t>
      </w:r>
      <w:r>
        <w:t>.</w:t>
      </w:r>
      <w:r>
        <w:tab/>
        <w:t>Section 30 amended</w:t>
      </w:r>
      <w:bookmarkEnd w:id="944"/>
      <w:bookmarkEnd w:id="945"/>
    </w:p>
    <w:p>
      <w:pPr>
        <w:pStyle w:val="nzSubsection"/>
      </w:pPr>
      <w:r>
        <w:tab/>
      </w:r>
      <w:r>
        <w:tab/>
        <w:t>Section 30 is amended by deleting “, the CEO”.</w:t>
      </w:r>
    </w:p>
    <w:p>
      <w:pPr>
        <w:pStyle w:val="nzHeading5"/>
      </w:pPr>
      <w:bookmarkStart w:id="946" w:name="_Toc146359048"/>
      <w:bookmarkStart w:id="947" w:name="_Toc146707146"/>
      <w:r>
        <w:rPr>
          <w:rStyle w:val="CharSectno"/>
        </w:rPr>
        <w:t>26</w:t>
      </w:r>
      <w:r>
        <w:t>.</w:t>
      </w:r>
      <w:r>
        <w:tab/>
        <w:t>Section 31 amended</w:t>
      </w:r>
      <w:bookmarkEnd w:id="946"/>
      <w:bookmarkEnd w:id="947"/>
    </w:p>
    <w:p>
      <w:pPr>
        <w:pStyle w:val="nzSubsection"/>
      </w:pPr>
      <w:r>
        <w:tab/>
        <w:t>(1)</w:t>
      </w:r>
      <w:r>
        <w:tab/>
        <w:t>Section 31(1) is amended as follows:</w:t>
      </w:r>
    </w:p>
    <w:p>
      <w:pPr>
        <w:pStyle w:val="nzIndenta"/>
      </w:pPr>
      <w:r>
        <w:tab/>
        <w:t>(a)</w:t>
      </w:r>
      <w:r>
        <w:tab/>
        <w:t xml:space="preserve">by deleting “The CEO” and inserting instead — </w:t>
      </w:r>
    </w:p>
    <w:p>
      <w:pPr>
        <w:pStyle w:val="MiscOpen"/>
        <w:ind w:left="880"/>
      </w:pPr>
      <w:r>
        <w:t xml:space="preserve">“    </w:t>
      </w:r>
    </w:p>
    <w:p>
      <w:pPr>
        <w:pStyle w:val="nzSubsection"/>
      </w:pPr>
      <w:r>
        <w:rPr>
          <w:snapToGrid w:val="0"/>
        </w:rPr>
        <w:tab/>
      </w:r>
      <w:r>
        <w:rPr>
          <w:snapToGrid w:val="0"/>
        </w:rPr>
        <w:tab/>
        <w:t>Unless the parole order is a parole order (unsupervised), the CEO</w:t>
      </w:r>
    </w:p>
    <w:p>
      <w:pPr>
        <w:pStyle w:val="MiscClose"/>
      </w:pPr>
      <w:r>
        <w:t xml:space="preserve">    ”;</w:t>
      </w:r>
    </w:p>
    <w:p>
      <w:pPr>
        <w:pStyle w:val="nzIndenta"/>
      </w:pPr>
      <w:r>
        <w:tab/>
        <w:t>(b)</w:t>
      </w:r>
      <w:r>
        <w:tab/>
        <w:t>by deleting “</w:t>
      </w:r>
      <w:r>
        <w:rPr>
          <w:spacing w:val="-4"/>
        </w:rPr>
        <w:t xml:space="preserve">supervised” and inserting instead — </w:t>
      </w:r>
    </w:p>
    <w:p>
      <w:pPr>
        <w:pStyle w:val="nzIndenta"/>
      </w:pPr>
      <w:r>
        <w:tab/>
      </w:r>
      <w:r>
        <w:tab/>
        <w:t>“    parole    ”.</w:t>
      </w:r>
    </w:p>
    <w:p>
      <w:pPr>
        <w:pStyle w:val="nzSubsection"/>
      </w:pPr>
      <w:r>
        <w:tab/>
        <w:t>(2)</w:t>
      </w:r>
      <w:r>
        <w:tab/>
        <w:t xml:space="preserve">Section 31(2) is amended by deleting from “the CEO may —” to the end of the subsection and inserting instead — </w:t>
      </w:r>
    </w:p>
    <w:p>
      <w:pPr>
        <w:pStyle w:val="MiscOpen"/>
        <w:ind w:left="20" w:firstLine="831"/>
      </w:pPr>
      <w:r>
        <w:t xml:space="preserve">“    </w:t>
      </w:r>
    </w:p>
    <w:p>
      <w:pPr>
        <w:pStyle w:val="nzSubsection"/>
      </w:pPr>
      <w:r>
        <w:tab/>
      </w:r>
      <w:r>
        <w:tab/>
        <w:t xml:space="preserve">the CEO may </w:t>
      </w:r>
      <w:r>
        <w:rPr>
          <w:snapToGrid w:val="0"/>
        </w:rPr>
        <w:t>recommend to the Board that the prisoner no longer be supervised by a CCO.</w:t>
      </w:r>
    </w:p>
    <w:p>
      <w:pPr>
        <w:pStyle w:val="MiscClose"/>
      </w:pPr>
      <w:r>
        <w:t xml:space="preserve">    ”.</w:t>
      </w:r>
    </w:p>
    <w:p>
      <w:pPr>
        <w:pStyle w:val="nzSubsection"/>
      </w:pPr>
      <w:r>
        <w:tab/>
        <w:t>(3)</w:t>
      </w:r>
      <w:r>
        <w:tab/>
        <w:t>Section 31(3) is amended as follows:</w:t>
      </w:r>
    </w:p>
    <w:p>
      <w:pPr>
        <w:pStyle w:val="nzIndenta"/>
      </w:pPr>
      <w:r>
        <w:tab/>
        <w:t>(a)</w:t>
      </w:r>
      <w:r>
        <w:tab/>
        <w:t xml:space="preserve">by deleting “subsection (2)(d),” and inserting instead — </w:t>
      </w:r>
    </w:p>
    <w:p>
      <w:pPr>
        <w:pStyle w:val="nzIndenta"/>
      </w:pPr>
      <w:r>
        <w:tab/>
      </w:r>
      <w:r>
        <w:tab/>
        <w:t xml:space="preserve">“    subsection (2),    ”; </w:t>
      </w:r>
    </w:p>
    <w:p>
      <w:pPr>
        <w:pStyle w:val="nzIndenta"/>
      </w:pPr>
      <w:r>
        <w:tab/>
        <w:t>(b)</w:t>
      </w:r>
      <w:r>
        <w:tab/>
        <w:t xml:space="preserve">by deleting “supervised period” and inserting instead — </w:t>
      </w:r>
    </w:p>
    <w:p>
      <w:pPr>
        <w:pStyle w:val="nzIndenta"/>
      </w:pPr>
      <w:r>
        <w:tab/>
      </w:r>
      <w:r>
        <w:tab/>
        <w:t>“    parole period    ”.</w:t>
      </w:r>
    </w:p>
    <w:p>
      <w:pPr>
        <w:pStyle w:val="nzSubsection"/>
      </w:pPr>
      <w:r>
        <w:tab/>
        <w:t>(4)</w:t>
      </w:r>
      <w:r>
        <w:tab/>
        <w:t xml:space="preserve">Section 31(5) is amended by deleting “supervised” and inserting instead — </w:t>
      </w:r>
    </w:p>
    <w:p>
      <w:pPr>
        <w:pStyle w:val="nzSubsection"/>
      </w:pPr>
      <w:r>
        <w:tab/>
      </w:r>
      <w:r>
        <w:tab/>
        <w:t>“    parole    ”.</w:t>
      </w:r>
    </w:p>
    <w:p>
      <w:pPr>
        <w:pStyle w:val="nzHeading5"/>
      </w:pPr>
      <w:bookmarkStart w:id="948" w:name="_Toc146359049"/>
      <w:bookmarkStart w:id="949" w:name="_Toc146707147"/>
      <w:r>
        <w:rPr>
          <w:rStyle w:val="CharSectno"/>
        </w:rPr>
        <w:t>27</w:t>
      </w:r>
      <w:r>
        <w:t>.</w:t>
      </w:r>
      <w:r>
        <w:tab/>
        <w:t>Section 33 amended</w:t>
      </w:r>
      <w:bookmarkEnd w:id="948"/>
      <w:bookmarkEnd w:id="949"/>
    </w:p>
    <w:p>
      <w:pPr>
        <w:pStyle w:val="nzSubsection"/>
      </w:pPr>
      <w:r>
        <w:tab/>
        <w:t>(1)</w:t>
      </w:r>
      <w:r>
        <w:tab/>
        <w:t>Section 33(2) is repealed.</w:t>
      </w:r>
    </w:p>
    <w:p>
      <w:pPr>
        <w:pStyle w:val="nzSubsection"/>
      </w:pPr>
      <w:r>
        <w:tab/>
        <w:t>(2)</w:t>
      </w:r>
      <w:r>
        <w:tab/>
        <w:t xml:space="preserve">Section 33(3) is amended by deleting “In any other case, the” and inserting instead — </w:t>
      </w:r>
    </w:p>
    <w:p>
      <w:pPr>
        <w:pStyle w:val="nzSubsection"/>
      </w:pPr>
      <w:r>
        <w:tab/>
      </w:r>
      <w:r>
        <w:tab/>
        <w:t>“    The    ”.</w:t>
      </w:r>
    </w:p>
    <w:p>
      <w:pPr>
        <w:pStyle w:val="nzHeading5"/>
      </w:pPr>
      <w:bookmarkStart w:id="950" w:name="_Toc146359050"/>
      <w:bookmarkStart w:id="951" w:name="_Toc146707148"/>
      <w:r>
        <w:rPr>
          <w:rStyle w:val="CharSectno"/>
        </w:rPr>
        <w:t>28</w:t>
      </w:r>
      <w:r>
        <w:t>.</w:t>
      </w:r>
      <w:r>
        <w:tab/>
        <w:t>Section 35 amended</w:t>
      </w:r>
      <w:bookmarkEnd w:id="950"/>
      <w:bookmarkEnd w:id="951"/>
    </w:p>
    <w:p>
      <w:pPr>
        <w:pStyle w:val="nzSubsection"/>
      </w:pPr>
      <w:r>
        <w:tab/>
        <w:t>(1)</w:t>
      </w:r>
      <w:r>
        <w:tab/>
        <w:t>Section 35(1) is amended by deleting “, the CEO”.</w:t>
      </w:r>
    </w:p>
    <w:p>
      <w:pPr>
        <w:pStyle w:val="nzSubsection"/>
      </w:pPr>
      <w:r>
        <w:tab/>
        <w:t>(2)</w:t>
      </w:r>
      <w:r>
        <w:tab/>
        <w:t>Section 35(2) is repealed.</w:t>
      </w:r>
    </w:p>
    <w:p>
      <w:pPr>
        <w:pStyle w:val="nzSubsection"/>
      </w:pPr>
      <w:r>
        <w:tab/>
        <w:t>(3)</w:t>
      </w:r>
      <w:r>
        <w:tab/>
        <w:t xml:space="preserve">Section 35(3) is amended by deleting “In any other case, the” and inserting instead — </w:t>
      </w:r>
    </w:p>
    <w:p>
      <w:pPr>
        <w:pStyle w:val="nzSubsection"/>
      </w:pPr>
      <w:r>
        <w:tab/>
      </w:r>
      <w:r>
        <w:tab/>
        <w:t>“    The    ”.</w:t>
      </w:r>
    </w:p>
    <w:p>
      <w:pPr>
        <w:pStyle w:val="nzSubsection"/>
      </w:pPr>
      <w:r>
        <w:tab/>
        <w:t>(4)</w:t>
      </w:r>
      <w:r>
        <w:tab/>
        <w:t>Section 35(4) is amended by deleting “, the CEO”.</w:t>
      </w:r>
    </w:p>
    <w:p>
      <w:pPr>
        <w:pStyle w:val="nzHeading5"/>
      </w:pPr>
      <w:bookmarkStart w:id="952" w:name="_Toc146359051"/>
      <w:bookmarkStart w:id="953" w:name="_Toc146707149"/>
      <w:r>
        <w:rPr>
          <w:rStyle w:val="CharSectno"/>
        </w:rPr>
        <w:t>29</w:t>
      </w:r>
      <w:r>
        <w:t>.</w:t>
      </w:r>
      <w:r>
        <w:tab/>
        <w:t>Section 36 amended</w:t>
      </w:r>
      <w:bookmarkEnd w:id="952"/>
      <w:bookmarkEnd w:id="953"/>
    </w:p>
    <w:p>
      <w:pPr>
        <w:pStyle w:val="nzSubsection"/>
      </w:pPr>
      <w:r>
        <w:tab/>
      </w:r>
      <w:r>
        <w:tab/>
        <w:t>Section 36 is amended as follows:</w:t>
      </w:r>
    </w:p>
    <w:p>
      <w:pPr>
        <w:pStyle w:val="nzIndenta"/>
      </w:pPr>
      <w:r>
        <w:tab/>
        <w:t>(a)</w:t>
      </w:r>
      <w:r>
        <w:tab/>
        <w:t xml:space="preserve">after paragraph (a) by inserting — </w:t>
      </w:r>
    </w:p>
    <w:p>
      <w:pPr>
        <w:pStyle w:val="nzIndenta"/>
      </w:pPr>
      <w:r>
        <w:tab/>
      </w:r>
      <w:r>
        <w:tab/>
        <w:t xml:space="preserve">“    or    ”; </w:t>
      </w:r>
    </w:p>
    <w:p>
      <w:pPr>
        <w:pStyle w:val="nzIndenta"/>
      </w:pPr>
      <w:r>
        <w:tab/>
        <w:t>(b)</w:t>
      </w:r>
      <w:r>
        <w:tab/>
        <w:t>by deleting paragraph (b) and “or” after it.</w:t>
      </w:r>
    </w:p>
    <w:p>
      <w:pPr>
        <w:pStyle w:val="nzHeading5"/>
      </w:pPr>
      <w:bookmarkStart w:id="954" w:name="_Toc146359052"/>
      <w:bookmarkStart w:id="955" w:name="_Toc146707150"/>
      <w:r>
        <w:rPr>
          <w:rStyle w:val="CharSectno"/>
        </w:rPr>
        <w:t>30</w:t>
      </w:r>
      <w:r>
        <w:t>.</w:t>
      </w:r>
      <w:r>
        <w:tab/>
        <w:t>Section 37 amended</w:t>
      </w:r>
      <w:bookmarkEnd w:id="954"/>
      <w:bookmarkEnd w:id="955"/>
    </w:p>
    <w:p>
      <w:pPr>
        <w:pStyle w:val="nzSubsection"/>
      </w:pPr>
      <w:r>
        <w:tab/>
        <w:t>(1)</w:t>
      </w:r>
      <w:r>
        <w:tab/>
        <w:t xml:space="preserve">Section 37(1) and (2) are repealed and the following subsection is inserted instead — </w:t>
      </w:r>
    </w:p>
    <w:p>
      <w:pPr>
        <w:pStyle w:val="MiscOpen"/>
        <w:ind w:left="600"/>
      </w:pPr>
      <w:r>
        <w:t xml:space="preserve">“    </w:t>
      </w:r>
    </w:p>
    <w:p>
      <w:pPr>
        <w:pStyle w:val="nzSubsection"/>
      </w:pPr>
      <w:r>
        <w:tab/>
        <w:t>(1)</w:t>
      </w:r>
      <w:r>
        <w:tab/>
        <w:t>The Board may, at any time during the parole period of a parole order, amend the parole order, irrespective of whether it was made by the Board or by the Governor.</w:t>
      </w:r>
    </w:p>
    <w:p>
      <w:pPr>
        <w:pStyle w:val="MiscClose"/>
      </w:pPr>
      <w:r>
        <w:t xml:space="preserve">    ”.</w:t>
      </w:r>
    </w:p>
    <w:p>
      <w:pPr>
        <w:pStyle w:val="nzSubsection"/>
      </w:pPr>
      <w:r>
        <w:tab/>
        <w:t>(2)</w:t>
      </w:r>
      <w:r>
        <w:tab/>
        <w:t>Section 37(4) is repealed.</w:t>
      </w:r>
    </w:p>
    <w:p>
      <w:pPr>
        <w:pStyle w:val="nzHeading5"/>
      </w:pPr>
      <w:bookmarkStart w:id="956" w:name="_Toc146359053"/>
      <w:bookmarkStart w:id="957" w:name="_Toc146707151"/>
      <w:r>
        <w:rPr>
          <w:rStyle w:val="CharSectno"/>
        </w:rPr>
        <w:t>31</w:t>
      </w:r>
      <w:r>
        <w:t>.</w:t>
      </w:r>
      <w:r>
        <w:tab/>
        <w:t>Section 38 amended</w:t>
      </w:r>
      <w:bookmarkEnd w:id="956"/>
      <w:bookmarkEnd w:id="957"/>
    </w:p>
    <w:p>
      <w:pPr>
        <w:pStyle w:val="nzSubsection"/>
      </w:pPr>
      <w:r>
        <w:tab/>
        <w:t>(1)</w:t>
      </w:r>
      <w:r>
        <w:tab/>
        <w:t>Section 38(1) is amended as follows:</w:t>
      </w:r>
    </w:p>
    <w:p>
      <w:pPr>
        <w:pStyle w:val="nzIndenta"/>
      </w:pPr>
      <w:r>
        <w:tab/>
        <w:t>(a)</w:t>
      </w:r>
      <w:r>
        <w:tab/>
        <w:t xml:space="preserve">by deleting “supervised” and inserting instead — </w:t>
      </w:r>
    </w:p>
    <w:p>
      <w:pPr>
        <w:pStyle w:val="nzIndenta"/>
      </w:pPr>
      <w:r>
        <w:tab/>
      </w:r>
      <w:r>
        <w:tab/>
        <w:t>“    parole    ”;</w:t>
      </w:r>
    </w:p>
    <w:p>
      <w:pPr>
        <w:pStyle w:val="nzIndenta"/>
      </w:pPr>
      <w:r>
        <w:tab/>
        <w:t>(b)</w:t>
      </w:r>
      <w:r>
        <w:tab/>
        <w:t>by deleting “by the CEO,”.</w:t>
      </w:r>
    </w:p>
    <w:p>
      <w:pPr>
        <w:pStyle w:val="nzSubsection"/>
      </w:pPr>
      <w:r>
        <w:tab/>
        <w:t>(2)</w:t>
      </w:r>
      <w:r>
        <w:tab/>
        <w:t xml:space="preserve">Section 38(2) is amended by deleting “supervised” and inserting instead — </w:t>
      </w:r>
    </w:p>
    <w:p>
      <w:pPr>
        <w:pStyle w:val="nzSubsection"/>
      </w:pPr>
      <w:r>
        <w:tab/>
      </w:r>
      <w:r>
        <w:tab/>
        <w:t>“    parole    ”.</w:t>
      </w:r>
    </w:p>
    <w:p>
      <w:pPr>
        <w:pStyle w:val="nzSubsection"/>
      </w:pPr>
      <w:r>
        <w:tab/>
        <w:t>(3)</w:t>
      </w:r>
      <w:r>
        <w:tab/>
        <w:t>Section 38(4) is repealed.</w:t>
      </w:r>
    </w:p>
    <w:p>
      <w:pPr>
        <w:pStyle w:val="nzNotesPerm"/>
        <w:ind w:left="1985" w:hanging="1418"/>
      </w:pPr>
      <w:r>
        <w:tab/>
        <w:t>Note:</w:t>
      </w:r>
      <w:r>
        <w:tab/>
        <w:t>The heading to section 38 will be altered by deleting “during supervised period”.</w:t>
      </w:r>
    </w:p>
    <w:p>
      <w:pPr>
        <w:pStyle w:val="nzHeading5"/>
      </w:pPr>
      <w:bookmarkStart w:id="958" w:name="_Toc146359054"/>
      <w:bookmarkStart w:id="959" w:name="_Toc146707152"/>
      <w:r>
        <w:rPr>
          <w:rStyle w:val="CharSectno"/>
        </w:rPr>
        <w:t>32</w:t>
      </w:r>
      <w:r>
        <w:t>.</w:t>
      </w:r>
      <w:r>
        <w:tab/>
        <w:t>Section 39 amended</w:t>
      </w:r>
      <w:bookmarkEnd w:id="958"/>
      <w:bookmarkEnd w:id="959"/>
    </w:p>
    <w:p>
      <w:pPr>
        <w:pStyle w:val="nzSubsection"/>
      </w:pPr>
      <w:r>
        <w:tab/>
        <w:t>(1)</w:t>
      </w:r>
      <w:r>
        <w:tab/>
        <w:t xml:space="preserve">Section 39(1) is amended by deleting “supervised” and inserting instead — </w:t>
      </w:r>
    </w:p>
    <w:p>
      <w:pPr>
        <w:pStyle w:val="nzSubsection"/>
      </w:pPr>
      <w:r>
        <w:tab/>
      </w:r>
      <w:r>
        <w:tab/>
        <w:t>“    parole    ”.</w:t>
      </w:r>
    </w:p>
    <w:p>
      <w:pPr>
        <w:pStyle w:val="nzSubsection"/>
      </w:pPr>
      <w:r>
        <w:tab/>
        <w:t>(2)</w:t>
      </w:r>
      <w:r>
        <w:tab/>
        <w:t xml:space="preserve">Section 39(2) is repealed and the following subsection is inserted instead — </w:t>
      </w:r>
    </w:p>
    <w:p>
      <w:pPr>
        <w:pStyle w:val="MiscOpen"/>
        <w:ind w:left="600"/>
      </w:pPr>
      <w:r>
        <w:t xml:space="preserve">“    </w:t>
      </w:r>
    </w:p>
    <w:p>
      <w:pPr>
        <w:pStyle w:val="nzSubsection"/>
      </w:pPr>
      <w:r>
        <w:tab/>
        <w:t>(2)</w:t>
      </w:r>
      <w:r>
        <w:tab/>
        <w:t>Subsection (1) does not apply to a parole order (unsupervised).</w:t>
      </w:r>
    </w:p>
    <w:p>
      <w:pPr>
        <w:pStyle w:val="MiscClose"/>
      </w:pPr>
      <w:r>
        <w:t xml:space="preserve">    ”.</w:t>
      </w:r>
    </w:p>
    <w:p>
      <w:pPr>
        <w:pStyle w:val="nzNotesPerm"/>
        <w:ind w:left="1985" w:hanging="1418"/>
      </w:pPr>
      <w:r>
        <w:tab/>
        <w:t>Note:</w:t>
      </w:r>
      <w:r>
        <w:tab/>
        <w:t>The heading to section 39 will be altered by deleting “during supervised period”.</w:t>
      </w:r>
    </w:p>
    <w:p>
      <w:pPr>
        <w:pStyle w:val="nzHeading5"/>
      </w:pPr>
      <w:bookmarkStart w:id="960" w:name="_Toc146359055"/>
      <w:bookmarkStart w:id="961" w:name="_Toc146707153"/>
      <w:r>
        <w:rPr>
          <w:rStyle w:val="CharSectno"/>
        </w:rPr>
        <w:t>33</w:t>
      </w:r>
      <w:r>
        <w:t>.</w:t>
      </w:r>
      <w:r>
        <w:tab/>
        <w:t>Section 40 amended</w:t>
      </w:r>
      <w:bookmarkEnd w:id="960"/>
      <w:bookmarkEnd w:id="961"/>
    </w:p>
    <w:p>
      <w:pPr>
        <w:pStyle w:val="nzSubsection"/>
      </w:pPr>
      <w:r>
        <w:tab/>
      </w:r>
      <w:r>
        <w:tab/>
        <w:t>Section 40(2) is repealed.</w:t>
      </w:r>
    </w:p>
    <w:p>
      <w:pPr>
        <w:pStyle w:val="nzHeading5"/>
      </w:pPr>
      <w:bookmarkStart w:id="962" w:name="_Toc146359056"/>
      <w:bookmarkStart w:id="963" w:name="_Toc146707154"/>
      <w:r>
        <w:rPr>
          <w:rStyle w:val="CharSectno"/>
        </w:rPr>
        <w:t>34</w:t>
      </w:r>
      <w:r>
        <w:t>.</w:t>
      </w:r>
      <w:r>
        <w:tab/>
        <w:t>Section 42 repealed</w:t>
      </w:r>
      <w:bookmarkEnd w:id="962"/>
      <w:bookmarkEnd w:id="963"/>
    </w:p>
    <w:p>
      <w:pPr>
        <w:pStyle w:val="nzSubsection"/>
      </w:pPr>
      <w:r>
        <w:tab/>
      </w:r>
      <w:r>
        <w:tab/>
        <w:t>Section 42 is repealed.</w:t>
      </w:r>
    </w:p>
    <w:p>
      <w:pPr>
        <w:pStyle w:val="nzHeading5"/>
      </w:pPr>
      <w:bookmarkStart w:id="964" w:name="_Toc146359057"/>
      <w:bookmarkStart w:id="965" w:name="_Toc146707155"/>
      <w:r>
        <w:rPr>
          <w:rStyle w:val="CharSectno"/>
        </w:rPr>
        <w:t>35</w:t>
      </w:r>
      <w:r>
        <w:t>.</w:t>
      </w:r>
      <w:r>
        <w:tab/>
        <w:t>Section 43 amended</w:t>
      </w:r>
      <w:bookmarkEnd w:id="964"/>
      <w:bookmarkEnd w:id="965"/>
    </w:p>
    <w:p>
      <w:pPr>
        <w:pStyle w:val="nzSubsection"/>
      </w:pPr>
      <w:r>
        <w:tab/>
      </w:r>
      <w:r>
        <w:tab/>
        <w:t>Section 43(2) is repealed.</w:t>
      </w:r>
    </w:p>
    <w:p>
      <w:pPr>
        <w:pStyle w:val="nzHeading5"/>
      </w:pPr>
      <w:bookmarkStart w:id="966" w:name="_Toc146359058"/>
      <w:bookmarkStart w:id="967" w:name="_Toc146707156"/>
      <w:r>
        <w:rPr>
          <w:rStyle w:val="CharSectno"/>
        </w:rPr>
        <w:t>36</w:t>
      </w:r>
      <w:r>
        <w:t>.</w:t>
      </w:r>
      <w:r>
        <w:tab/>
        <w:t>Section 44 amended</w:t>
      </w:r>
      <w:bookmarkEnd w:id="966"/>
      <w:bookmarkEnd w:id="967"/>
    </w:p>
    <w:p>
      <w:pPr>
        <w:pStyle w:val="nzSubsection"/>
      </w:pPr>
      <w:r>
        <w:tab/>
        <w:t>(1)</w:t>
      </w:r>
      <w:r>
        <w:tab/>
        <w:t xml:space="preserve">Section 44(1) is amended by deleting “Subject to subsection (2), the” and inserting instead — </w:t>
      </w:r>
    </w:p>
    <w:p>
      <w:pPr>
        <w:pStyle w:val="nzSubsection"/>
      </w:pPr>
      <w:r>
        <w:tab/>
      </w:r>
      <w:r>
        <w:tab/>
        <w:t>“    The    ”.</w:t>
      </w:r>
    </w:p>
    <w:p>
      <w:pPr>
        <w:pStyle w:val="nzSubsection"/>
      </w:pPr>
      <w:r>
        <w:tab/>
        <w:t>(2)</w:t>
      </w:r>
      <w:r>
        <w:tab/>
        <w:t>Section 44(2) and (3) are repealed.</w:t>
      </w:r>
    </w:p>
    <w:p>
      <w:pPr>
        <w:pStyle w:val="nzSubsection"/>
      </w:pPr>
      <w:r>
        <w:tab/>
        <w:t>(3)</w:t>
      </w:r>
      <w:r>
        <w:tab/>
        <w:t>Section 44(4) is amended as follows:</w:t>
      </w:r>
    </w:p>
    <w:p>
      <w:pPr>
        <w:pStyle w:val="nzIndenta"/>
      </w:pPr>
      <w:r>
        <w:tab/>
        <w:t>(a)</w:t>
      </w:r>
      <w:r>
        <w:tab/>
        <w:t xml:space="preserve">by deleting “CEO”; </w:t>
      </w:r>
    </w:p>
    <w:p>
      <w:pPr>
        <w:pStyle w:val="nzIndenta"/>
      </w:pPr>
      <w:r>
        <w:tab/>
        <w:t>(b)</w:t>
      </w:r>
      <w:r>
        <w:tab/>
        <w:t xml:space="preserve">by deleting “CEO’s” and inserting instead — </w:t>
      </w:r>
    </w:p>
    <w:p>
      <w:pPr>
        <w:pStyle w:val="nzIndenta"/>
      </w:pPr>
      <w:r>
        <w:tab/>
      </w:r>
      <w:r>
        <w:tab/>
        <w:t>“    Board’s    ”.</w:t>
      </w:r>
    </w:p>
    <w:p>
      <w:pPr>
        <w:pStyle w:val="nzNotesPerm"/>
        <w:ind w:left="1985" w:hanging="1418"/>
      </w:pPr>
      <w:r>
        <w:tab/>
        <w:t>Note:</w:t>
      </w:r>
      <w:r>
        <w:tab/>
        <w:t>The heading to section 44 will be altered by deleting “by Board or CEO” and inserting instead “after release”.</w:t>
      </w:r>
    </w:p>
    <w:p>
      <w:pPr>
        <w:pStyle w:val="nzHeading5"/>
      </w:pPr>
      <w:bookmarkStart w:id="968" w:name="_Toc146359059"/>
      <w:bookmarkStart w:id="969" w:name="_Toc146707157"/>
      <w:r>
        <w:rPr>
          <w:rStyle w:val="CharSectno"/>
        </w:rPr>
        <w:t>37</w:t>
      </w:r>
      <w:r>
        <w:t>.</w:t>
      </w:r>
      <w:r>
        <w:tab/>
        <w:t>Section 45 repealed</w:t>
      </w:r>
      <w:bookmarkEnd w:id="968"/>
      <w:bookmarkEnd w:id="969"/>
    </w:p>
    <w:p>
      <w:pPr>
        <w:pStyle w:val="nzSubsection"/>
      </w:pPr>
      <w:r>
        <w:tab/>
      </w:r>
      <w:r>
        <w:tab/>
        <w:t>Section 45 is repealed.</w:t>
      </w:r>
    </w:p>
    <w:p>
      <w:pPr>
        <w:pStyle w:val="nzHeading5"/>
      </w:pPr>
      <w:bookmarkStart w:id="970" w:name="_Toc146359060"/>
      <w:bookmarkStart w:id="971" w:name="_Toc146707158"/>
      <w:r>
        <w:rPr>
          <w:rStyle w:val="CharSectno"/>
        </w:rPr>
        <w:t>38</w:t>
      </w:r>
      <w:r>
        <w:t>.</w:t>
      </w:r>
      <w:r>
        <w:tab/>
        <w:t>Section 47 repealed</w:t>
      </w:r>
      <w:bookmarkEnd w:id="970"/>
      <w:bookmarkEnd w:id="971"/>
    </w:p>
    <w:p>
      <w:pPr>
        <w:pStyle w:val="nzSubsection"/>
      </w:pPr>
      <w:r>
        <w:tab/>
      </w:r>
      <w:r>
        <w:tab/>
        <w:t>Section 47 is repealed.</w:t>
      </w:r>
    </w:p>
    <w:p>
      <w:pPr>
        <w:pStyle w:val="nzHeading5"/>
      </w:pPr>
      <w:bookmarkStart w:id="972" w:name="_Toc146359061"/>
      <w:bookmarkStart w:id="973" w:name="_Toc146707159"/>
      <w:r>
        <w:rPr>
          <w:rStyle w:val="CharSectno"/>
        </w:rPr>
        <w:t>39</w:t>
      </w:r>
      <w:r>
        <w:t>.</w:t>
      </w:r>
      <w:r>
        <w:tab/>
        <w:t>Section 48 amended</w:t>
      </w:r>
      <w:bookmarkEnd w:id="972"/>
      <w:bookmarkEnd w:id="973"/>
    </w:p>
    <w:p>
      <w:pPr>
        <w:pStyle w:val="nzSubsection"/>
      </w:pPr>
      <w:r>
        <w:tab/>
        <w:t>(1)</w:t>
      </w:r>
      <w:r>
        <w:tab/>
        <w:t>Section 48(1)(a)(i) is amended by deleting “during the supervised period”.</w:t>
      </w:r>
    </w:p>
    <w:p>
      <w:pPr>
        <w:pStyle w:val="nzSubsection"/>
      </w:pPr>
      <w:r>
        <w:tab/>
        <w:t>(2)</w:t>
      </w:r>
      <w:r>
        <w:tab/>
        <w:t xml:space="preserve">Section 48(1) is amended by deleting paragraph (e) and “and” after it and inserting instead — </w:t>
      </w:r>
    </w:p>
    <w:p>
      <w:pPr>
        <w:pStyle w:val="MiscOpen"/>
        <w:ind w:left="1340"/>
      </w:pPr>
      <w:r>
        <w:t xml:space="preserve">“    </w:t>
      </w:r>
    </w:p>
    <w:p>
      <w:pPr>
        <w:pStyle w:val="nzIndenta"/>
        <w:rPr>
          <w:snapToGrid w:val="0"/>
        </w:rPr>
      </w:pPr>
      <w:r>
        <w:tab/>
        <w:t>(e)</w:t>
      </w:r>
      <w:r>
        <w:tab/>
      </w:r>
      <w:r>
        <w:rPr>
          <w:snapToGrid w:val="0"/>
        </w:rPr>
        <w:t>written notice of and reasons for the decision;</w:t>
      </w:r>
    </w:p>
    <w:p>
      <w:pPr>
        <w:pStyle w:val="nzIndenta"/>
      </w:pPr>
      <w:r>
        <w:tab/>
        <w:t>(ea)</w:t>
      </w:r>
      <w:r>
        <w:tab/>
      </w:r>
      <w:r>
        <w:rPr>
          <w:snapToGrid w:val="0"/>
        </w:rPr>
        <w:t>a summary of the grounds and any submissions in an application for a review made by the prisoner under section 115A; and</w:t>
      </w:r>
    </w:p>
    <w:p>
      <w:pPr>
        <w:pStyle w:val="MiscClose"/>
      </w:pPr>
      <w:r>
        <w:t xml:space="preserve">    ”.</w:t>
      </w:r>
    </w:p>
    <w:p>
      <w:pPr>
        <w:pStyle w:val="nzHeading5"/>
      </w:pPr>
      <w:bookmarkStart w:id="974" w:name="_Toc146359062"/>
      <w:bookmarkStart w:id="975" w:name="_Toc146707160"/>
      <w:r>
        <w:rPr>
          <w:rStyle w:val="CharSectno"/>
        </w:rPr>
        <w:t>40</w:t>
      </w:r>
      <w:r>
        <w:t>.</w:t>
      </w:r>
      <w:r>
        <w:tab/>
        <w:t>Section 49 amended</w:t>
      </w:r>
      <w:bookmarkEnd w:id="974"/>
      <w:bookmarkEnd w:id="975"/>
    </w:p>
    <w:p>
      <w:pPr>
        <w:pStyle w:val="nzSubsection"/>
      </w:pPr>
      <w:r>
        <w:tab/>
      </w:r>
      <w:r>
        <w:tab/>
        <w:t>Section 49(3)(b) is amended by deleting “, the supervision period applicable in any case”.</w:t>
      </w:r>
    </w:p>
    <w:p>
      <w:pPr>
        <w:pStyle w:val="nzHeading5"/>
      </w:pPr>
      <w:bookmarkStart w:id="976" w:name="_Toc146359063"/>
      <w:bookmarkStart w:id="977" w:name="_Toc146707161"/>
      <w:r>
        <w:rPr>
          <w:rStyle w:val="CharSectno"/>
        </w:rPr>
        <w:t>41</w:t>
      </w:r>
      <w:r>
        <w:t>.</w:t>
      </w:r>
      <w:r>
        <w:tab/>
        <w:t>Section 50 amended</w:t>
      </w:r>
      <w:bookmarkEnd w:id="976"/>
      <w:bookmarkEnd w:id="977"/>
    </w:p>
    <w:p>
      <w:pPr>
        <w:pStyle w:val="nzSubsection"/>
      </w:pPr>
      <w:r>
        <w:tab/>
      </w:r>
      <w:r>
        <w:tab/>
        <w:t>Section 50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he or she is not serving a parole term;</w:t>
      </w:r>
    </w:p>
    <w:p>
      <w:pPr>
        <w:pStyle w:val="MiscClose"/>
      </w:pPr>
      <w:r>
        <w:t xml:space="preserve">    ”;</w:t>
      </w:r>
    </w:p>
    <w:p>
      <w:pPr>
        <w:pStyle w:val="nzIndenta"/>
      </w:pPr>
      <w:r>
        <w:tab/>
        <w:t>(b)</w:t>
      </w:r>
      <w:r>
        <w:tab/>
        <w:t>in paragraph (c) by deleting “14(1)” and inserting instead —</w:t>
      </w:r>
    </w:p>
    <w:p>
      <w:pPr>
        <w:pStyle w:val="nzIndenta"/>
      </w:pPr>
      <w:r>
        <w:tab/>
      </w:r>
      <w:r>
        <w:tab/>
        <w:t>“    27B(1)    ”;</w:t>
      </w:r>
    </w:p>
    <w:p>
      <w:pPr>
        <w:pStyle w:val="nzIndenta"/>
      </w:pPr>
      <w:r>
        <w:tab/>
        <w:t>(c)</w:t>
      </w:r>
      <w:r>
        <w:tab/>
        <w:t>in paragraph (e) by deleting “(whether under a parole order or not)”.</w:t>
      </w:r>
    </w:p>
    <w:p>
      <w:pPr>
        <w:pStyle w:val="nzHeading5"/>
      </w:pPr>
      <w:bookmarkStart w:id="978" w:name="_Toc146359064"/>
      <w:bookmarkStart w:id="979" w:name="_Toc146707162"/>
      <w:r>
        <w:rPr>
          <w:rStyle w:val="CharSectno"/>
        </w:rPr>
        <w:t>42</w:t>
      </w:r>
      <w:r>
        <w:t>.</w:t>
      </w:r>
      <w:r>
        <w:tab/>
        <w:t>Section 51 amended</w:t>
      </w:r>
      <w:bookmarkEnd w:id="978"/>
      <w:bookmarkEnd w:id="979"/>
    </w:p>
    <w:p>
      <w:pPr>
        <w:pStyle w:val="nzSubsection"/>
      </w:pPr>
      <w:r>
        <w:tab/>
      </w:r>
      <w:r>
        <w:tab/>
        <w:t xml:space="preserve">Section 51(3) is repealed and the following subsection is inserted instead — </w:t>
      </w:r>
    </w:p>
    <w:p>
      <w:pPr>
        <w:pStyle w:val="MiscOpen"/>
        <w:ind w:left="600"/>
      </w:pPr>
      <w:r>
        <w:t xml:space="preserve">“    </w:t>
      </w:r>
    </w:p>
    <w:p>
      <w:pPr>
        <w:pStyle w:val="nzSubsection"/>
      </w:pPr>
      <w:r>
        <w:tab/>
        <w:t>(3)</w:t>
      </w:r>
      <w:r>
        <w:tab/>
        <w:t>A report by the CEO under subsection (1) must address the release considerations relating to the prisoner.</w:t>
      </w:r>
    </w:p>
    <w:p>
      <w:pPr>
        <w:pStyle w:val="MiscClose"/>
      </w:pPr>
      <w:r>
        <w:t xml:space="preserve">    ”.</w:t>
      </w:r>
    </w:p>
    <w:p>
      <w:pPr>
        <w:pStyle w:val="nzHeading5"/>
      </w:pPr>
      <w:bookmarkStart w:id="980" w:name="_Toc146359065"/>
      <w:bookmarkStart w:id="981" w:name="_Toc146707163"/>
      <w:r>
        <w:rPr>
          <w:rStyle w:val="CharSectno"/>
        </w:rPr>
        <w:t>43</w:t>
      </w:r>
      <w:r>
        <w:t>.</w:t>
      </w:r>
      <w:r>
        <w:tab/>
        <w:t>Section 52 amended</w:t>
      </w:r>
      <w:bookmarkEnd w:id="980"/>
      <w:bookmarkEnd w:id="981"/>
    </w:p>
    <w:p>
      <w:pPr>
        <w:pStyle w:val="nzSubsection"/>
      </w:pPr>
      <w:r>
        <w:tab/>
        <w:t>(1)</w:t>
      </w:r>
      <w:r>
        <w:tab/>
        <w:t xml:space="preserve">Section 52(2) is repealed and the following subsection is inserted instead — </w:t>
      </w:r>
    </w:p>
    <w:p>
      <w:pPr>
        <w:pStyle w:val="MiscOpen"/>
        <w:ind w:left="600"/>
      </w:pPr>
      <w:r>
        <w:t xml:space="preserve">“    </w:t>
      </w:r>
    </w:p>
    <w:p>
      <w:pPr>
        <w:pStyle w:val="nzSubsection"/>
      </w:pPr>
      <w:r>
        <w:tab/>
        <w:t>(2)</w:t>
      </w:r>
      <w:r>
        <w:tab/>
        <w:t>When deciding whether or not to make an RRO in respect of the prisoner the Board is to have regard to the release considerations relating to a prisoner.</w:t>
      </w:r>
    </w:p>
    <w:p>
      <w:pPr>
        <w:pStyle w:val="MiscClose"/>
      </w:pPr>
      <w:r>
        <w:t xml:space="preserve">    ”.</w:t>
      </w:r>
    </w:p>
    <w:p>
      <w:pPr>
        <w:pStyle w:val="nzSubsection"/>
      </w:pPr>
      <w:r>
        <w:tab/>
        <w:t>(2)</w:t>
      </w:r>
      <w:r>
        <w:tab/>
        <w:t xml:space="preserve">Section 52(3) is amended by deleting “If in the case of a prisoner who is not serving a parole term the Board is not satisfied under subsection (2), the Board may nevertheless make an RRO in respect of the prisoner if satisfied that” and inserting instead — </w:t>
      </w:r>
    </w:p>
    <w:p>
      <w:pPr>
        <w:pStyle w:val="nzSubsection"/>
      </w:pPr>
      <w:r>
        <w:tab/>
      </w:r>
      <w:r>
        <w:tab/>
        <w:t>“    In particular the Board must have regard to whether    ”.</w:t>
      </w:r>
    </w:p>
    <w:p>
      <w:pPr>
        <w:pStyle w:val="nzSubsection"/>
      </w:pPr>
      <w:r>
        <w:tab/>
        <w:t>(3)</w:t>
      </w:r>
      <w:r>
        <w:tab/>
        <w:t>Section 52(4) is repealed.</w:t>
      </w:r>
    </w:p>
    <w:p>
      <w:pPr>
        <w:pStyle w:val="nzHeading5"/>
      </w:pPr>
      <w:bookmarkStart w:id="982" w:name="_Toc146359066"/>
      <w:bookmarkStart w:id="983" w:name="_Toc146707164"/>
      <w:r>
        <w:rPr>
          <w:rStyle w:val="CharSectno"/>
        </w:rPr>
        <w:t>44</w:t>
      </w:r>
      <w:r>
        <w:t>.</w:t>
      </w:r>
      <w:r>
        <w:tab/>
        <w:t>Section 53 repealed</w:t>
      </w:r>
      <w:bookmarkEnd w:id="982"/>
      <w:bookmarkEnd w:id="983"/>
    </w:p>
    <w:p>
      <w:pPr>
        <w:pStyle w:val="nzSubsection"/>
      </w:pPr>
      <w:r>
        <w:tab/>
      </w:r>
      <w:r>
        <w:tab/>
        <w:t>Section 53 is repealed.</w:t>
      </w:r>
    </w:p>
    <w:p>
      <w:pPr>
        <w:pStyle w:val="nzHeading5"/>
      </w:pPr>
      <w:bookmarkStart w:id="984" w:name="_Toc146359067"/>
      <w:bookmarkStart w:id="985" w:name="_Toc146707165"/>
      <w:r>
        <w:rPr>
          <w:rStyle w:val="CharSectno"/>
        </w:rPr>
        <w:t>45</w:t>
      </w:r>
      <w:r>
        <w:t>.</w:t>
      </w:r>
      <w:r>
        <w:tab/>
        <w:t>Section 54 amended</w:t>
      </w:r>
      <w:bookmarkEnd w:id="984"/>
      <w:bookmarkEnd w:id="985"/>
    </w:p>
    <w:p>
      <w:pPr>
        <w:pStyle w:val="nzSubsection"/>
      </w:pPr>
      <w:r>
        <w:tab/>
      </w:r>
      <w:r>
        <w:tab/>
        <w:t xml:space="preserve">Section 54(3)(b) is deleted and the following paragraph is inserted instead — </w:t>
      </w:r>
    </w:p>
    <w:p>
      <w:pPr>
        <w:pStyle w:val="MiscOpen"/>
        <w:spacing w:before="60"/>
        <w:ind w:left="1338"/>
      </w:pPr>
      <w:r>
        <w:t xml:space="preserve">“    </w:t>
      </w:r>
    </w:p>
    <w:p>
      <w:pPr>
        <w:pStyle w:val="nzIndenta"/>
      </w:pPr>
      <w:r>
        <w:tab/>
        <w:t>(b)</w:t>
      </w:r>
      <w:r>
        <w:tab/>
        <w:t xml:space="preserve">ending on the date when under section 95 of the </w:t>
      </w:r>
      <w:r>
        <w:rPr>
          <w:i/>
        </w:rPr>
        <w:t>Sentencing Act 1995</w:t>
      </w:r>
      <w:r>
        <w:t>, the prisoner must be released.</w:t>
      </w:r>
    </w:p>
    <w:p>
      <w:pPr>
        <w:pStyle w:val="MiscClose"/>
      </w:pPr>
      <w:r>
        <w:t xml:space="preserve">    ”.</w:t>
      </w:r>
    </w:p>
    <w:p>
      <w:pPr>
        <w:pStyle w:val="nzHeading5"/>
      </w:pPr>
      <w:bookmarkStart w:id="986" w:name="_Toc146359068"/>
      <w:bookmarkStart w:id="987" w:name="_Toc146707166"/>
      <w:r>
        <w:rPr>
          <w:rStyle w:val="CharSectno"/>
        </w:rPr>
        <w:t>46</w:t>
      </w:r>
      <w:r>
        <w:t>.</w:t>
      </w:r>
      <w:r>
        <w:tab/>
        <w:t>Section 60 repealed</w:t>
      </w:r>
      <w:bookmarkEnd w:id="986"/>
      <w:bookmarkEnd w:id="987"/>
    </w:p>
    <w:p>
      <w:pPr>
        <w:pStyle w:val="nzSubsection"/>
      </w:pPr>
      <w:r>
        <w:tab/>
      </w:r>
      <w:r>
        <w:tab/>
        <w:t>Section 60 is repealed.</w:t>
      </w:r>
    </w:p>
    <w:p>
      <w:pPr>
        <w:pStyle w:val="nzHeading5"/>
      </w:pPr>
      <w:bookmarkStart w:id="988" w:name="_Toc146359069"/>
      <w:bookmarkStart w:id="989" w:name="_Toc146707167"/>
      <w:r>
        <w:rPr>
          <w:rStyle w:val="CharSectno"/>
        </w:rPr>
        <w:t>47</w:t>
      </w:r>
      <w:r>
        <w:t>.</w:t>
      </w:r>
      <w:r>
        <w:tab/>
        <w:t>Section 62 repealed</w:t>
      </w:r>
      <w:bookmarkEnd w:id="988"/>
      <w:bookmarkEnd w:id="989"/>
    </w:p>
    <w:p>
      <w:pPr>
        <w:pStyle w:val="nzSubsection"/>
      </w:pPr>
      <w:r>
        <w:tab/>
      </w:r>
      <w:r>
        <w:tab/>
        <w:t>Section 62 is repealed.</w:t>
      </w:r>
    </w:p>
    <w:p>
      <w:pPr>
        <w:pStyle w:val="nzHeading5"/>
      </w:pPr>
      <w:bookmarkStart w:id="990" w:name="_Toc146359070"/>
      <w:bookmarkStart w:id="991" w:name="_Toc146707168"/>
      <w:r>
        <w:rPr>
          <w:rStyle w:val="CharSectno"/>
        </w:rPr>
        <w:t>48</w:t>
      </w:r>
      <w:r>
        <w:t>.</w:t>
      </w:r>
      <w:r>
        <w:tab/>
        <w:t>Section 64 repealed</w:t>
      </w:r>
      <w:bookmarkEnd w:id="990"/>
      <w:bookmarkEnd w:id="991"/>
    </w:p>
    <w:p>
      <w:pPr>
        <w:pStyle w:val="nzSubsection"/>
      </w:pPr>
      <w:r>
        <w:tab/>
      </w:r>
      <w:r>
        <w:tab/>
        <w:t>Section 64 is repealed.</w:t>
      </w:r>
    </w:p>
    <w:p>
      <w:pPr>
        <w:pStyle w:val="nzHeading5"/>
      </w:pPr>
      <w:bookmarkStart w:id="992" w:name="_Toc146359071"/>
      <w:bookmarkStart w:id="993" w:name="_Toc146707169"/>
      <w:r>
        <w:rPr>
          <w:rStyle w:val="CharSectno"/>
        </w:rPr>
        <w:t>49</w:t>
      </w:r>
      <w:r>
        <w:t>.</w:t>
      </w:r>
      <w:r>
        <w:tab/>
        <w:t>Section 69 amended</w:t>
      </w:r>
      <w:bookmarkEnd w:id="992"/>
      <w:bookmarkEnd w:id="993"/>
    </w:p>
    <w:p>
      <w:pPr>
        <w:pStyle w:val="nzSubsection"/>
      </w:pPr>
      <w:r>
        <w:tab/>
        <w:t>(1)</w:t>
      </w:r>
      <w:r>
        <w:tab/>
        <w:t xml:space="preserve">Section 69(1) is amended by inserting after “and” — </w:t>
      </w:r>
    </w:p>
    <w:p>
      <w:pPr>
        <w:pStyle w:val="nzSubsection"/>
      </w:pPr>
      <w:r>
        <w:tab/>
      </w:r>
      <w:r>
        <w:tab/>
        <w:t>“    , subject to subsection (1b),    ”.</w:t>
      </w:r>
    </w:p>
    <w:p>
      <w:pPr>
        <w:pStyle w:val="nzSubsection"/>
      </w:pPr>
      <w:r>
        <w:tab/>
        <w:t>(2)</w:t>
      </w:r>
      <w:r>
        <w:tab/>
        <w:t xml:space="preserve">After section 69(1) the following subsections are inserted — </w:t>
      </w:r>
    </w:p>
    <w:p>
      <w:pPr>
        <w:pStyle w:val="MiscOpen"/>
        <w:spacing w:before="60"/>
        <w:ind w:left="601"/>
      </w:pPr>
      <w:r>
        <w:t xml:space="preserve">“    </w:t>
      </w:r>
    </w:p>
    <w:p>
      <w:pPr>
        <w:pStyle w:val="nzSubsection"/>
      </w:pPr>
      <w:r>
        <w:tab/>
        <w:t>(1a)</w:t>
      </w:r>
      <w:r>
        <w:tab/>
        <w:t xml:space="preserve">Subsection (1b) applies to a prisoner who resumes serving a fixed term in custody under subsection (1) if — </w:t>
      </w:r>
    </w:p>
    <w:p>
      <w:pPr>
        <w:pStyle w:val="nzIndenta"/>
      </w:pPr>
      <w:r>
        <w:tab/>
        <w:t>(a)</w:t>
      </w:r>
      <w:r>
        <w:tab/>
        <w:t>the early release order was an RRO; and</w:t>
      </w:r>
    </w:p>
    <w:p>
      <w:pPr>
        <w:pStyle w:val="nzIndenta"/>
      </w:pPr>
      <w:r>
        <w:tab/>
        <w:t>(b)</w:t>
      </w:r>
      <w:r>
        <w:tab/>
        <w:t>the</w:t>
      </w:r>
      <w:r>
        <w:rPr>
          <w:lang w:val="en-US"/>
        </w:rPr>
        <w:t xml:space="preserve"> fixed term is not a parole term and</w:t>
      </w:r>
      <w:r>
        <w:t xml:space="preserve"> was imposed on or before 30 August 2003.</w:t>
      </w:r>
    </w:p>
    <w:p>
      <w:pPr>
        <w:pStyle w:val="nzSubsection"/>
      </w:pPr>
      <w:r>
        <w:tab/>
        <w:t>(1b)</w:t>
      </w:r>
      <w:r>
        <w:tab/>
        <w:t>Subject to Part 2 Division 2, a prisoner to whom this subsection applies is entitled to be released when he or she has served two</w:t>
      </w:r>
      <w:r>
        <w:noBreakHyphen/>
        <w:t>thirds of the fixed term.</w:t>
      </w:r>
    </w:p>
    <w:p>
      <w:pPr>
        <w:pStyle w:val="MiscClose"/>
      </w:pPr>
      <w:r>
        <w:t xml:space="preserve">    ”.</w:t>
      </w:r>
    </w:p>
    <w:p>
      <w:pPr>
        <w:pStyle w:val="nzSubsection"/>
      </w:pPr>
      <w:r>
        <w:tab/>
        <w:t>(3)</w:t>
      </w:r>
      <w:r>
        <w:tab/>
        <w:t>Section 69(4) is amended by deleting “14(1)” and inserting instead —</w:t>
      </w:r>
    </w:p>
    <w:p>
      <w:pPr>
        <w:pStyle w:val="nzSubsection"/>
      </w:pPr>
      <w:r>
        <w:tab/>
      </w:r>
      <w:r>
        <w:tab/>
        <w:t>“    27B(1)    ”.</w:t>
      </w:r>
    </w:p>
    <w:p>
      <w:pPr>
        <w:pStyle w:val="nzSubsection"/>
      </w:pPr>
      <w:r>
        <w:tab/>
        <w:t>(4)</w:t>
      </w:r>
      <w:r>
        <w:tab/>
        <w:t xml:space="preserve">After section 69(5) the following subsection is inserted — </w:t>
      </w:r>
    </w:p>
    <w:p>
      <w:pPr>
        <w:pStyle w:val="MiscOpen"/>
        <w:ind w:left="600"/>
      </w:pPr>
      <w:r>
        <w:t xml:space="preserve">“    </w:t>
      </w:r>
    </w:p>
    <w:p>
      <w:pPr>
        <w:pStyle w:val="nzSubsection"/>
      </w:pPr>
      <w:r>
        <w:tab/>
        <w:t>(6)</w:t>
      </w:r>
      <w:r>
        <w:tab/>
        <w:t>For the purposes of this section, to calculate the length in days of two</w:t>
      </w:r>
      <w:r>
        <w:noBreakHyphen/>
        <w:t>thirds of a fixed term imposed on or before 30 August 2003 —</w:t>
      </w:r>
    </w:p>
    <w:p>
      <w:pPr>
        <w:pStyle w:val="nzIndenta"/>
      </w:pPr>
      <w:r>
        <w:tab/>
        <w:t>(a)</w:t>
      </w:r>
      <w:r>
        <w:tab/>
        <w:t>determine the date on which the term as imposed by the court began and will end, and then express the term as a number of days (</w:t>
      </w:r>
      <w:r>
        <w:rPr>
          <w:b/>
        </w:rPr>
        <w:t>“</w:t>
      </w:r>
      <w:r>
        <w:rPr>
          <w:rStyle w:val="CharDefText"/>
        </w:rPr>
        <w:t>T</w:t>
      </w:r>
      <w:r>
        <w:rPr>
          <w:b/>
        </w:rPr>
        <w:t>”</w:t>
      </w:r>
      <w:r>
        <w:t>);</w:t>
      </w:r>
    </w:p>
    <w:p>
      <w:pPr>
        <w:pStyle w:val="nzIndenta"/>
      </w:pPr>
      <w:r>
        <w:tab/>
        <w:t>(b)</w:t>
      </w:r>
      <w:r>
        <w:tab/>
        <w:t>then divide T by 3 and disregard any remainder;</w:t>
      </w:r>
    </w:p>
    <w:p>
      <w:pPr>
        <w:pStyle w:val="nzIndenta"/>
      </w:pPr>
      <w:r>
        <w:tab/>
        <w:t>(c)</w:t>
      </w:r>
      <w:r>
        <w:tab/>
        <w:t xml:space="preserve">then subtract that result from T and add to the result the number of days of remission that the prisoner has been ordered to forfeit under the </w:t>
      </w:r>
      <w:r>
        <w:rPr>
          <w:i/>
        </w:rPr>
        <w:t>Prisons Act 1981</w:t>
      </w:r>
      <w:r>
        <w:t xml:space="preserve"> (if any).</w:t>
      </w:r>
    </w:p>
    <w:p>
      <w:pPr>
        <w:pStyle w:val="MiscClose"/>
      </w:pPr>
      <w:r>
        <w:t xml:space="preserve">    ”.</w:t>
      </w:r>
    </w:p>
    <w:p>
      <w:pPr>
        <w:pStyle w:val="nzHeading5"/>
      </w:pPr>
      <w:bookmarkStart w:id="994" w:name="_Toc146359072"/>
      <w:bookmarkStart w:id="995" w:name="_Toc146707170"/>
      <w:r>
        <w:rPr>
          <w:rStyle w:val="CharSectno"/>
        </w:rPr>
        <w:t>50</w:t>
      </w:r>
      <w:r>
        <w:t>.</w:t>
      </w:r>
      <w:r>
        <w:tab/>
        <w:t>Section 70 amended</w:t>
      </w:r>
      <w:bookmarkEnd w:id="994"/>
      <w:bookmarkEnd w:id="995"/>
    </w:p>
    <w:p>
      <w:pPr>
        <w:pStyle w:val="nzSubsection"/>
      </w:pPr>
      <w:r>
        <w:tab/>
      </w:r>
      <w:r>
        <w:tab/>
        <w:t>Section 70(2)(c) is amended by deleting “or cancelled”.</w:t>
      </w:r>
    </w:p>
    <w:p>
      <w:pPr>
        <w:pStyle w:val="nzHeading5"/>
      </w:pPr>
      <w:bookmarkStart w:id="996" w:name="_Toc146359073"/>
      <w:bookmarkStart w:id="997" w:name="_Toc146707171"/>
      <w:r>
        <w:rPr>
          <w:rStyle w:val="CharSectno"/>
        </w:rPr>
        <w:t>51</w:t>
      </w:r>
      <w:r>
        <w:t>.</w:t>
      </w:r>
      <w:r>
        <w:tab/>
        <w:t>Section 71 amended</w:t>
      </w:r>
      <w:bookmarkEnd w:id="996"/>
      <w:bookmarkEnd w:id="997"/>
    </w:p>
    <w:p>
      <w:pPr>
        <w:pStyle w:val="nzSubsection"/>
      </w:pPr>
      <w:r>
        <w:tab/>
      </w:r>
      <w:r>
        <w:tab/>
        <w:t>Section 71(3)(a) is amended by deleting “or the CEO (as the case may be)”.</w:t>
      </w:r>
    </w:p>
    <w:p>
      <w:pPr>
        <w:pStyle w:val="nzHeading5"/>
      </w:pPr>
      <w:bookmarkStart w:id="998" w:name="_Toc146359074"/>
      <w:bookmarkStart w:id="999" w:name="_Toc146707172"/>
      <w:r>
        <w:rPr>
          <w:rStyle w:val="CharSectno"/>
        </w:rPr>
        <w:t>52</w:t>
      </w:r>
      <w:r>
        <w:t>.</w:t>
      </w:r>
      <w:r>
        <w:tab/>
        <w:t>Section 72 amended</w:t>
      </w:r>
      <w:bookmarkEnd w:id="998"/>
      <w:bookmarkEnd w:id="999"/>
    </w:p>
    <w:p>
      <w:pPr>
        <w:pStyle w:val="nzSubsection"/>
      </w:pPr>
      <w:r>
        <w:tab/>
        <w:t>(1)</w:t>
      </w:r>
      <w:r>
        <w:tab/>
        <w:t>Section 72(1) is amended as follows:</w:t>
      </w:r>
    </w:p>
    <w:p>
      <w:pPr>
        <w:pStyle w:val="nzIndenta"/>
      </w:pPr>
      <w:r>
        <w:tab/>
        <w:t>(a)</w:t>
      </w:r>
      <w:r>
        <w:tab/>
        <w:t xml:space="preserve">by deleting “or the CEO” in the first place where it occurs; </w:t>
      </w:r>
    </w:p>
    <w:p>
      <w:pPr>
        <w:pStyle w:val="nzIndenta"/>
      </w:pPr>
      <w:r>
        <w:tab/>
        <w:t>(b)</w:t>
      </w:r>
      <w:r>
        <w:tab/>
        <w:t>by deleting “or the CEO, as the case may be,”.</w:t>
      </w:r>
    </w:p>
    <w:p>
      <w:pPr>
        <w:pStyle w:val="nzSubsection"/>
      </w:pPr>
      <w:r>
        <w:tab/>
        <w:t>(2)</w:t>
      </w:r>
      <w:r>
        <w:tab/>
        <w:t xml:space="preserve">Section 72(2) is repealed and the following subsection is inserted instead — </w:t>
      </w:r>
    </w:p>
    <w:p>
      <w:pPr>
        <w:pStyle w:val="MiscOpen"/>
        <w:ind w:left="600"/>
      </w:pPr>
      <w:r>
        <w:t xml:space="preserve">“    </w:t>
      </w:r>
    </w:p>
    <w:p>
      <w:pPr>
        <w:pStyle w:val="nzSubsection"/>
      </w:pPr>
      <w:r>
        <w:tab/>
        <w:t>(2)</w:t>
      </w:r>
      <w:r>
        <w:tab/>
        <w:t>If the subsequent early release order is a parole order, the parole period in it is the period that begins on the day when the prisoner is released and ends when the term ends.</w:t>
      </w:r>
    </w:p>
    <w:p>
      <w:pPr>
        <w:pStyle w:val="MiscClose"/>
      </w:pPr>
      <w:r>
        <w:t xml:space="preserve">    ”.</w:t>
      </w:r>
    </w:p>
    <w:p>
      <w:pPr>
        <w:pStyle w:val="nzNotesPerm"/>
      </w:pPr>
      <w:r>
        <w:tab/>
        <w:t>Note:</w:t>
      </w:r>
      <w:r>
        <w:tab/>
        <w:t>The heading to section 72 will be altered by deleting “or CEO”.</w:t>
      </w:r>
    </w:p>
    <w:p>
      <w:pPr>
        <w:pStyle w:val="nzHeading5"/>
      </w:pPr>
      <w:bookmarkStart w:id="1000" w:name="_Toc146359075"/>
      <w:bookmarkStart w:id="1001" w:name="_Toc146707173"/>
      <w:r>
        <w:rPr>
          <w:rStyle w:val="CharSectno"/>
        </w:rPr>
        <w:t>53</w:t>
      </w:r>
      <w:r>
        <w:t>.</w:t>
      </w:r>
      <w:r>
        <w:tab/>
        <w:t>Section 73 amended</w:t>
      </w:r>
      <w:bookmarkEnd w:id="1000"/>
      <w:bookmarkEnd w:id="1001"/>
    </w:p>
    <w:p>
      <w:pPr>
        <w:pStyle w:val="nzSubsection"/>
      </w:pPr>
      <w:r>
        <w:tab/>
      </w:r>
      <w:r>
        <w:tab/>
        <w:t>Section 73(3) is repealed.</w:t>
      </w:r>
    </w:p>
    <w:p>
      <w:pPr>
        <w:pStyle w:val="nzHeading5"/>
      </w:pPr>
      <w:bookmarkStart w:id="1002" w:name="_Toc146359076"/>
      <w:bookmarkStart w:id="1003" w:name="_Toc146707174"/>
      <w:r>
        <w:rPr>
          <w:rStyle w:val="CharSectno"/>
        </w:rPr>
        <w:t>54</w:t>
      </w:r>
      <w:r>
        <w:t>.</w:t>
      </w:r>
      <w:r>
        <w:tab/>
        <w:t>Section 74 amended</w:t>
      </w:r>
      <w:bookmarkEnd w:id="1002"/>
      <w:bookmarkEnd w:id="1003"/>
    </w:p>
    <w:p>
      <w:pPr>
        <w:pStyle w:val="nzSubsection"/>
      </w:pPr>
      <w:r>
        <w:tab/>
      </w:r>
      <w:r>
        <w:tab/>
        <w:t>Section 74(b) is amended by deleting “or the CEO”.</w:t>
      </w:r>
    </w:p>
    <w:p>
      <w:pPr>
        <w:pStyle w:val="nzHeading5"/>
      </w:pPr>
      <w:bookmarkStart w:id="1004" w:name="_Toc146359077"/>
      <w:bookmarkStart w:id="1005" w:name="_Toc146707175"/>
      <w:r>
        <w:rPr>
          <w:rStyle w:val="CharSectno"/>
        </w:rPr>
        <w:t>55</w:t>
      </w:r>
      <w:r>
        <w:t>.</w:t>
      </w:r>
      <w:r>
        <w:tab/>
        <w:t>Section 97 replaced</w:t>
      </w:r>
      <w:bookmarkEnd w:id="1004"/>
      <w:bookmarkEnd w:id="1005"/>
    </w:p>
    <w:p>
      <w:pPr>
        <w:pStyle w:val="nzSubsection"/>
      </w:pPr>
      <w:r>
        <w:tab/>
      </w:r>
      <w:r>
        <w:tab/>
        <w:t xml:space="preserve">Section 97 is repealed and the following section is inserted instead — </w:t>
      </w:r>
    </w:p>
    <w:p>
      <w:pPr>
        <w:pStyle w:val="MiscOpen"/>
      </w:pPr>
      <w:bookmarkStart w:id="1006" w:name="_Toc127679309"/>
      <w:r>
        <w:t xml:space="preserve">“    </w:t>
      </w:r>
    </w:p>
    <w:p>
      <w:pPr>
        <w:pStyle w:val="nzHeading5"/>
      </w:pPr>
      <w:bookmarkStart w:id="1007" w:name="_Toc146359078"/>
      <w:bookmarkStart w:id="1008" w:name="_Toc146707176"/>
      <w:r>
        <w:rPr>
          <w:rStyle w:val="CharSectno"/>
        </w:rPr>
        <w:t>97</w:t>
      </w:r>
      <w:r>
        <w:t>.</w:t>
      </w:r>
      <w:r>
        <w:tab/>
        <w:t>CEO to make information available to Board</w:t>
      </w:r>
      <w:bookmarkEnd w:id="1006"/>
      <w:bookmarkEnd w:id="1007"/>
      <w:bookmarkEnd w:id="1008"/>
    </w:p>
    <w:p>
      <w:pPr>
        <w:pStyle w:val="nzSubsection"/>
        <w:rPr>
          <w:snapToGrid w:val="0"/>
        </w:rPr>
      </w:pPr>
      <w:r>
        <w:rPr>
          <w:snapToGrid w:val="0"/>
        </w:rPr>
        <w:tab/>
        <w:t>(1)</w:t>
      </w:r>
      <w:r>
        <w:rPr>
          <w:snapToGrid w:val="0"/>
        </w:rPr>
        <w:tab/>
        <w:t>This section operates despite any other written law that requires the CEO not to disclose information.</w:t>
      </w:r>
    </w:p>
    <w:p>
      <w:pPr>
        <w:pStyle w:val="nz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nz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nz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MiscClose"/>
      </w:pPr>
      <w:r>
        <w:t xml:space="preserve">    ”.</w:t>
      </w:r>
    </w:p>
    <w:p>
      <w:pPr>
        <w:pStyle w:val="nzHeading5"/>
      </w:pPr>
      <w:bookmarkStart w:id="1009" w:name="_Toc146359079"/>
      <w:bookmarkStart w:id="1010" w:name="_Toc146707177"/>
      <w:r>
        <w:rPr>
          <w:rStyle w:val="CharSectno"/>
        </w:rPr>
        <w:t>56</w:t>
      </w:r>
      <w:r>
        <w:t>.</w:t>
      </w:r>
      <w:r>
        <w:tab/>
        <w:t>Part 9 heading replaced</w:t>
      </w:r>
      <w:bookmarkEnd w:id="1009"/>
      <w:bookmarkEnd w:id="1010"/>
    </w:p>
    <w:p>
      <w:pPr>
        <w:pStyle w:val="nzSubsection"/>
      </w:pPr>
      <w:r>
        <w:tab/>
      </w:r>
      <w:r>
        <w:tab/>
        <w:t xml:space="preserve">The heading to Part 9 is deleted and the following heading is inserted instead — </w:t>
      </w:r>
    </w:p>
    <w:p>
      <w:pPr>
        <w:pStyle w:val="MiscOpen"/>
      </w:pPr>
      <w:r>
        <w:t xml:space="preserve">“    </w:t>
      </w:r>
    </w:p>
    <w:p>
      <w:pPr>
        <w:pStyle w:val="nzHeading2"/>
      </w:pPr>
      <w:bookmarkStart w:id="1011" w:name="_Toc128981436"/>
      <w:bookmarkStart w:id="1012" w:name="_Toc128999346"/>
      <w:bookmarkStart w:id="1013" w:name="_Toc129002270"/>
      <w:bookmarkStart w:id="1014" w:name="_Toc129018072"/>
      <w:bookmarkStart w:id="1015" w:name="_Toc129018972"/>
      <w:bookmarkStart w:id="1016" w:name="_Toc129019107"/>
      <w:bookmarkStart w:id="1017" w:name="_Toc129045434"/>
      <w:bookmarkStart w:id="1018" w:name="_Toc129048421"/>
      <w:bookmarkStart w:id="1019" w:name="_Toc129058140"/>
      <w:bookmarkStart w:id="1020" w:name="_Toc129075896"/>
      <w:bookmarkStart w:id="1021" w:name="_Toc129077025"/>
      <w:bookmarkStart w:id="1022" w:name="_Toc129078835"/>
      <w:bookmarkStart w:id="1023" w:name="_Toc129087980"/>
      <w:bookmarkStart w:id="1024" w:name="_Toc129102213"/>
      <w:bookmarkStart w:id="1025" w:name="_Toc129134945"/>
      <w:bookmarkStart w:id="1026" w:name="_Toc129141428"/>
      <w:bookmarkStart w:id="1027" w:name="_Toc129141580"/>
      <w:bookmarkStart w:id="1028" w:name="_Toc129141711"/>
      <w:bookmarkStart w:id="1029" w:name="_Toc129142970"/>
      <w:bookmarkStart w:id="1030" w:name="_Toc129145691"/>
      <w:bookmarkStart w:id="1031" w:name="_Toc129158260"/>
      <w:bookmarkStart w:id="1032" w:name="_Toc129158396"/>
      <w:bookmarkStart w:id="1033" w:name="_Toc129161910"/>
      <w:bookmarkStart w:id="1034" w:name="_Toc129163790"/>
      <w:bookmarkStart w:id="1035" w:name="_Toc129163978"/>
      <w:bookmarkStart w:id="1036" w:name="_Toc129167488"/>
      <w:bookmarkStart w:id="1037" w:name="_Toc129171078"/>
      <w:bookmarkStart w:id="1038" w:name="_Toc129171579"/>
      <w:bookmarkStart w:id="1039" w:name="_Toc129422362"/>
      <w:bookmarkStart w:id="1040" w:name="_Toc129434501"/>
      <w:bookmarkStart w:id="1041" w:name="_Toc129485155"/>
      <w:bookmarkStart w:id="1042" w:name="_Toc129496761"/>
      <w:bookmarkStart w:id="1043" w:name="_Toc129497798"/>
      <w:bookmarkStart w:id="1044" w:name="_Toc129505150"/>
      <w:bookmarkStart w:id="1045" w:name="_Toc129506001"/>
      <w:bookmarkStart w:id="1046" w:name="_Toc129517561"/>
      <w:bookmarkStart w:id="1047" w:name="_Toc129604718"/>
      <w:bookmarkStart w:id="1048" w:name="_Toc129771549"/>
      <w:bookmarkStart w:id="1049" w:name="_Toc130013302"/>
      <w:bookmarkStart w:id="1050" w:name="_Toc130117232"/>
      <w:bookmarkStart w:id="1051" w:name="_Toc130123687"/>
      <w:bookmarkStart w:id="1052" w:name="_Toc130123828"/>
      <w:bookmarkStart w:id="1053" w:name="_Toc130183724"/>
      <w:bookmarkStart w:id="1054" w:name="_Toc130189711"/>
      <w:bookmarkStart w:id="1055" w:name="_Toc130206063"/>
      <w:bookmarkStart w:id="1056" w:name="_Toc130206268"/>
      <w:bookmarkStart w:id="1057" w:name="_Toc130209939"/>
      <w:bookmarkStart w:id="1058" w:name="_Toc130270312"/>
      <w:bookmarkStart w:id="1059" w:name="_Toc130272013"/>
      <w:bookmarkStart w:id="1060" w:name="_Toc130272669"/>
      <w:bookmarkStart w:id="1061" w:name="_Toc130273879"/>
      <w:bookmarkStart w:id="1062" w:name="_Toc130358416"/>
      <w:bookmarkStart w:id="1063" w:name="_Toc130361309"/>
      <w:bookmarkStart w:id="1064" w:name="_Toc130362941"/>
      <w:bookmarkStart w:id="1065" w:name="_Toc130372698"/>
      <w:bookmarkStart w:id="1066" w:name="_Toc130373775"/>
      <w:bookmarkStart w:id="1067" w:name="_Toc130373935"/>
      <w:bookmarkStart w:id="1068" w:name="_Toc130814244"/>
      <w:bookmarkStart w:id="1069" w:name="_Toc131316266"/>
      <w:bookmarkStart w:id="1070" w:name="_Toc131394742"/>
      <w:bookmarkStart w:id="1071" w:name="_Toc134592792"/>
      <w:bookmarkStart w:id="1072" w:name="_Toc134946073"/>
      <w:bookmarkStart w:id="1073" w:name="_Toc144642938"/>
      <w:bookmarkStart w:id="1074" w:name="_Toc146358922"/>
      <w:bookmarkStart w:id="1075" w:name="_Toc146359080"/>
      <w:bookmarkStart w:id="1076" w:name="_Toc146707178"/>
      <w:r>
        <w:t>Part 9</w:t>
      </w:r>
      <w:r>
        <w:rPr>
          <w:b w:val="0"/>
        </w:rPr>
        <w:t> </w:t>
      </w:r>
      <w:r>
        <w:t>—</w:t>
      </w:r>
      <w:r>
        <w:rPr>
          <w:b w:val="0"/>
        </w:rPr>
        <w:t> </w:t>
      </w:r>
      <w:r>
        <w:t>Prisoners Review Board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MiscClose"/>
      </w:pPr>
      <w:r>
        <w:t xml:space="preserve">    ”.</w:t>
      </w:r>
    </w:p>
    <w:p>
      <w:pPr>
        <w:pStyle w:val="nzHeading5"/>
      </w:pPr>
      <w:bookmarkStart w:id="1077" w:name="_Toc146359081"/>
      <w:bookmarkStart w:id="1078" w:name="_Toc146707179"/>
      <w:r>
        <w:rPr>
          <w:rStyle w:val="CharSectno"/>
        </w:rPr>
        <w:t>57</w:t>
      </w:r>
      <w:r>
        <w:t>.</w:t>
      </w:r>
      <w:r>
        <w:tab/>
        <w:t>Sections 102, 103 and 104 replaced by sections 102, 103, 104 and 104A</w:t>
      </w:r>
      <w:bookmarkEnd w:id="1077"/>
      <w:bookmarkEnd w:id="1078"/>
    </w:p>
    <w:p>
      <w:pPr>
        <w:pStyle w:val="nzSubsection"/>
      </w:pPr>
      <w:r>
        <w:tab/>
      </w:r>
      <w:r>
        <w:tab/>
        <w:t xml:space="preserve">Sections 102 to 104 are repealed and the following sections are inserted instead — </w:t>
      </w:r>
    </w:p>
    <w:p>
      <w:pPr>
        <w:pStyle w:val="MiscOpen"/>
      </w:pPr>
      <w:bookmarkStart w:id="1079" w:name="_Toc127679319"/>
      <w:r>
        <w:t xml:space="preserve">“    </w:t>
      </w:r>
    </w:p>
    <w:p>
      <w:pPr>
        <w:pStyle w:val="nzHeading5"/>
      </w:pPr>
      <w:bookmarkStart w:id="1080" w:name="_Toc146359082"/>
      <w:bookmarkStart w:id="1081" w:name="_Toc146707180"/>
      <w:r>
        <w:t>102.</w:t>
      </w:r>
      <w:r>
        <w:tab/>
        <w:t>Prisoners Review Board established</w:t>
      </w:r>
      <w:bookmarkEnd w:id="1079"/>
      <w:bookmarkEnd w:id="1080"/>
      <w:bookmarkEnd w:id="1081"/>
    </w:p>
    <w:p>
      <w:pPr>
        <w:pStyle w:val="nzSubsection"/>
        <w:rPr>
          <w:snapToGrid w:val="0"/>
        </w:rPr>
      </w:pPr>
      <w:r>
        <w:tab/>
        <w:t>(1)</w:t>
      </w:r>
      <w:r>
        <w:tab/>
      </w:r>
      <w:r>
        <w:rPr>
          <w:snapToGrid w:val="0"/>
        </w:rPr>
        <w:t>A board called the Prisoners Review Board is established.</w:t>
      </w:r>
    </w:p>
    <w:p>
      <w:pPr>
        <w:pStyle w:val="nzSubsection"/>
        <w:rPr>
          <w:snapToGrid w:val="0"/>
        </w:rPr>
      </w:pPr>
      <w:r>
        <w:rPr>
          <w:snapToGrid w:val="0"/>
        </w:rPr>
        <w:tab/>
        <w:t>(2)</w:t>
      </w:r>
      <w:r>
        <w:rPr>
          <w:snapToGrid w:val="0"/>
        </w:rPr>
        <w:tab/>
        <w:t>The Board is to be taken to be a continuation of the Parole Board established previously.</w:t>
      </w:r>
    </w:p>
    <w:p>
      <w:pPr>
        <w:pStyle w:val="nzHeading5"/>
      </w:pPr>
      <w:bookmarkStart w:id="1082" w:name="_Toc146359083"/>
      <w:bookmarkStart w:id="1083" w:name="_Toc146707181"/>
      <w:r>
        <w:t>103.</w:t>
      </w:r>
      <w:r>
        <w:tab/>
        <w:t>Membership</w:t>
      </w:r>
      <w:bookmarkEnd w:id="1082"/>
      <w:bookmarkEnd w:id="1083"/>
    </w:p>
    <w:p>
      <w:pPr>
        <w:pStyle w:val="nzSubsection"/>
      </w:pPr>
      <w:r>
        <w:tab/>
        <w:t>(1)</w:t>
      </w:r>
      <w:r>
        <w:tab/>
        <w:t>The members of the Board are —</w:t>
      </w:r>
    </w:p>
    <w:p>
      <w:pPr>
        <w:pStyle w:val="nzIndenta"/>
        <w:rPr>
          <w:snapToGrid w:val="0"/>
        </w:rPr>
      </w:pPr>
      <w:r>
        <w:tab/>
        <w:t>(a)</w:t>
      </w:r>
      <w:r>
        <w:tab/>
        <w:t>a</w:t>
      </w:r>
      <w:r>
        <w:rPr>
          <w:snapToGrid w:val="0"/>
        </w:rPr>
        <w:t xml:space="preserve"> chairperson, to be nominated by the Minister and appointed by the Governor;</w:t>
      </w:r>
    </w:p>
    <w:p>
      <w:pPr>
        <w:pStyle w:val="nzIndenta"/>
        <w:rPr>
          <w:snapToGrid w:val="0"/>
        </w:rPr>
      </w:pPr>
      <w:r>
        <w:rPr>
          <w:snapToGrid w:val="0"/>
        </w:rPr>
        <w:tab/>
        <w:t>(b)</w:t>
      </w:r>
      <w:r>
        <w:rPr>
          <w:snapToGrid w:val="0"/>
        </w:rPr>
        <w:tab/>
        <w:t>at least 2 deputy chairpersons, to be nominated by the Minister and appointed by the Governor;</w:t>
      </w:r>
    </w:p>
    <w:p>
      <w:pPr>
        <w:pStyle w:val="nzIndenta"/>
        <w:rPr>
          <w:snapToGrid w:val="0"/>
        </w:rPr>
      </w:pPr>
      <w:r>
        <w:tab/>
        <w:t>(c)</w:t>
      </w:r>
      <w:r>
        <w:tab/>
      </w:r>
      <w:r>
        <w:rPr>
          <w:snapToGrid w:val="0"/>
        </w:rPr>
        <w:t>as many community members as are necessary to deal with the workload of the Board, to be nominated by the Minister and appointed by the Governor;</w:t>
      </w:r>
    </w:p>
    <w:p>
      <w:pPr>
        <w:pStyle w:val="nz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nzIndenta"/>
        <w:rPr>
          <w:snapToGrid w:val="0"/>
        </w:rPr>
      </w:pPr>
      <w:r>
        <w:tab/>
        <w:t>(e)</w:t>
      </w:r>
      <w:r>
        <w:tab/>
        <w:t xml:space="preserve">as many police officers </w:t>
      </w:r>
      <w:r>
        <w:rPr>
          <w:snapToGrid w:val="0"/>
        </w:rPr>
        <w:t>as are necessary to deal with the workload of the Board, to be appointed by the Commissioner of Police.</w:t>
      </w:r>
    </w:p>
    <w:p>
      <w:pPr>
        <w:pStyle w:val="nzSubsection"/>
        <w:rPr>
          <w:snapToGrid w:val="0"/>
        </w:rPr>
      </w:pPr>
      <w:r>
        <w:tab/>
        <w:t>(2)</w:t>
      </w:r>
      <w:r>
        <w:tab/>
        <w:t>The Minister must not nominate a</w:t>
      </w:r>
      <w:r>
        <w:rPr>
          <w:snapToGrid w:val="0"/>
        </w:rPr>
        <w:t xml:space="preserve"> person as the chairperson unless — </w:t>
      </w:r>
    </w:p>
    <w:p>
      <w:pPr>
        <w:pStyle w:val="nzIndenta"/>
        <w:rPr>
          <w:snapToGrid w:val="0"/>
        </w:rPr>
      </w:pPr>
      <w:r>
        <w:rPr>
          <w:snapToGrid w:val="0"/>
        </w:rPr>
        <w:tab/>
        <w:t>(a)</w:t>
      </w:r>
      <w:r>
        <w:rPr>
          <w:snapToGrid w:val="0"/>
        </w:rPr>
        <w:tab/>
        <w:t>the person —</w:t>
      </w:r>
    </w:p>
    <w:p>
      <w:pPr>
        <w:pStyle w:val="nzIndenti"/>
        <w:rPr>
          <w:snapToGrid w:val="0"/>
        </w:rPr>
      </w:pPr>
      <w:r>
        <w:rPr>
          <w:snapToGrid w:val="0"/>
        </w:rPr>
        <w:tab/>
        <w:t>(i)</w:t>
      </w:r>
      <w:r>
        <w:rPr>
          <w:snapToGrid w:val="0"/>
        </w:rPr>
        <w:tab/>
        <w:t>is a judge of the Supreme Court or the District Court; or</w:t>
      </w:r>
    </w:p>
    <w:p>
      <w:pPr>
        <w:pStyle w:val="nzIndenti"/>
        <w:rPr>
          <w:snapToGrid w:val="0"/>
        </w:rPr>
      </w:pPr>
      <w:r>
        <w:rPr>
          <w:snapToGrid w:val="0"/>
        </w:rPr>
        <w:tab/>
        <w:t>(ii)</w:t>
      </w:r>
      <w:r>
        <w:rPr>
          <w:snapToGrid w:val="0"/>
        </w:rPr>
        <w:tab/>
        <w:t xml:space="preserve">is a retired judge of one of those courts;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nz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nzSubsection"/>
        <w:rPr>
          <w:snapToGrid w:val="0"/>
        </w:rPr>
      </w:pPr>
      <w:r>
        <w:tab/>
        <w:t>(4)</w:t>
      </w:r>
      <w:r>
        <w:tab/>
        <w:t>The Minister must not nominate a</w:t>
      </w:r>
      <w:r>
        <w:rPr>
          <w:snapToGrid w:val="0"/>
        </w:rPr>
        <w:t xml:space="preserve"> person as a community member unless the Minister is satisfied — </w:t>
      </w:r>
    </w:p>
    <w:p>
      <w:pPr>
        <w:pStyle w:val="nz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nzIndenta"/>
        <w:rPr>
          <w:snapToGrid w:val="0"/>
        </w:rPr>
      </w:pPr>
      <w:r>
        <w:rPr>
          <w:snapToGrid w:val="0"/>
        </w:rPr>
        <w:tab/>
        <w:t>(b)</w:t>
      </w:r>
      <w:r>
        <w:rPr>
          <w:snapToGrid w:val="0"/>
        </w:rPr>
        <w:tab/>
        <w:t xml:space="preserve">that the person has one or more of the following attributes — </w:t>
      </w:r>
    </w:p>
    <w:p>
      <w:pPr>
        <w:pStyle w:val="nzIndenti"/>
        <w:rPr>
          <w:snapToGrid w:val="0"/>
        </w:rPr>
      </w:pPr>
      <w:r>
        <w:rPr>
          <w:snapToGrid w:val="0"/>
        </w:rPr>
        <w:tab/>
        <w:t>(i)</w:t>
      </w:r>
      <w:r>
        <w:rPr>
          <w:snapToGrid w:val="0"/>
        </w:rPr>
        <w:tab/>
        <w:t>the person has a knowledge and understanding of the impact of offences on victims;</w:t>
      </w:r>
    </w:p>
    <w:p>
      <w:pPr>
        <w:pStyle w:val="nzIndenti"/>
        <w:rPr>
          <w:snapToGrid w:val="0"/>
        </w:rPr>
      </w:pPr>
      <w:r>
        <w:rPr>
          <w:snapToGrid w:val="0"/>
        </w:rPr>
        <w:tab/>
        <w:t>(ii)</w:t>
      </w:r>
      <w:r>
        <w:rPr>
          <w:snapToGrid w:val="0"/>
        </w:rPr>
        <w:tab/>
        <w:t>the person has a knowledge and understanding of Aboriginal culture local to this State;</w:t>
      </w:r>
    </w:p>
    <w:p>
      <w:pPr>
        <w:pStyle w:val="nzIndenti"/>
        <w:rPr>
          <w:snapToGrid w:val="0"/>
        </w:rPr>
      </w:pPr>
      <w:r>
        <w:rPr>
          <w:snapToGrid w:val="0"/>
        </w:rPr>
        <w:tab/>
        <w:t>(iii)</w:t>
      </w:r>
      <w:r>
        <w:rPr>
          <w:snapToGrid w:val="0"/>
        </w:rPr>
        <w:tab/>
        <w:t>the person has a knowledge and understanding of a range of cultures among Australians;</w:t>
      </w:r>
    </w:p>
    <w:p>
      <w:pPr>
        <w:pStyle w:val="nzIndenti"/>
        <w:rPr>
          <w:snapToGrid w:val="0"/>
        </w:rPr>
      </w:pPr>
      <w:r>
        <w:rPr>
          <w:snapToGrid w:val="0"/>
        </w:rPr>
        <w:tab/>
        <w:t>(iv)</w:t>
      </w:r>
      <w:r>
        <w:rPr>
          <w:snapToGrid w:val="0"/>
        </w:rPr>
        <w:tab/>
        <w:t>the person has a knowledge and understanding of the criminal justice system;</w:t>
      </w:r>
    </w:p>
    <w:p>
      <w:pPr>
        <w:pStyle w:val="nz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nz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nz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nzIndenta"/>
        <w:rPr>
          <w:snapToGrid w:val="0"/>
        </w:rPr>
      </w:pPr>
      <w:r>
        <w:rPr>
          <w:snapToGrid w:val="0"/>
        </w:rPr>
        <w:tab/>
        <w:t>(a)</w:t>
      </w:r>
      <w:r>
        <w:rPr>
          <w:snapToGrid w:val="0"/>
        </w:rPr>
        <w:tab/>
        <w:t>the person appointed; and</w:t>
      </w:r>
    </w:p>
    <w:p>
      <w:pPr>
        <w:pStyle w:val="nzIndenta"/>
        <w:rPr>
          <w:snapToGrid w:val="0"/>
        </w:rPr>
      </w:pPr>
      <w:r>
        <w:rPr>
          <w:snapToGrid w:val="0"/>
        </w:rPr>
        <w:tab/>
        <w:t>(b)</w:t>
      </w:r>
      <w:r>
        <w:rPr>
          <w:snapToGrid w:val="0"/>
        </w:rPr>
        <w:tab/>
        <w:t>the registrar of the Board.</w:t>
      </w:r>
    </w:p>
    <w:p>
      <w:pPr>
        <w:pStyle w:val="nzHeading5"/>
        <w:rPr>
          <w:snapToGrid w:val="0"/>
        </w:rPr>
      </w:pPr>
      <w:bookmarkStart w:id="1084" w:name="_Toc146359084"/>
      <w:bookmarkStart w:id="1085" w:name="_Toc146707182"/>
      <w:r>
        <w:rPr>
          <w:snapToGrid w:val="0"/>
        </w:rPr>
        <w:t>104.</w:t>
      </w:r>
      <w:r>
        <w:rPr>
          <w:snapToGrid w:val="0"/>
        </w:rPr>
        <w:tab/>
      </w:r>
      <w:r>
        <w:t>Training</w:t>
      </w:r>
      <w:bookmarkEnd w:id="1084"/>
      <w:bookmarkEnd w:id="1085"/>
    </w:p>
    <w:p>
      <w:pPr>
        <w:pStyle w:val="nz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nzSubsection"/>
      </w:pPr>
      <w:r>
        <w:tab/>
        <w:t>(2)</w:t>
      </w:r>
      <w:r>
        <w:tab/>
        <w:t>The Minister is to ensure that appropriate provision is made for the education, training, and professional development of members of the Board.</w:t>
      </w:r>
    </w:p>
    <w:p>
      <w:pPr>
        <w:pStyle w:val="nzHeading5"/>
      </w:pPr>
      <w:bookmarkStart w:id="1086" w:name="_Toc127679322"/>
      <w:bookmarkStart w:id="1087" w:name="_Toc146359085"/>
      <w:bookmarkStart w:id="1088" w:name="_Toc146707183"/>
      <w:r>
        <w:t>104A.</w:t>
      </w:r>
      <w:r>
        <w:tab/>
        <w:t>Registrar and other staff</w:t>
      </w:r>
      <w:bookmarkEnd w:id="1086"/>
      <w:bookmarkEnd w:id="1087"/>
      <w:bookmarkEnd w:id="1088"/>
    </w:p>
    <w:p>
      <w:pPr>
        <w:pStyle w:val="nzSubsection"/>
      </w:pPr>
      <w:r>
        <w:tab/>
        <w:t>(1)</w:t>
      </w:r>
      <w:r>
        <w:tab/>
        <w:t>A person is to be appointed as the registrar of the Board.</w:t>
      </w:r>
    </w:p>
    <w:p>
      <w:pPr>
        <w:pStyle w:val="nz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MiscClose"/>
      </w:pPr>
      <w:r>
        <w:t xml:space="preserve">    ”.</w:t>
      </w:r>
    </w:p>
    <w:p>
      <w:pPr>
        <w:pStyle w:val="nzHeading5"/>
      </w:pPr>
      <w:bookmarkStart w:id="1089" w:name="_Toc146359086"/>
      <w:bookmarkStart w:id="1090" w:name="_Toc146707184"/>
      <w:r>
        <w:rPr>
          <w:rStyle w:val="CharSectno"/>
        </w:rPr>
        <w:t>58</w:t>
      </w:r>
      <w:r>
        <w:t>.</w:t>
      </w:r>
      <w:r>
        <w:tab/>
        <w:t>Section 106 amended</w:t>
      </w:r>
      <w:bookmarkEnd w:id="1089"/>
      <w:bookmarkEnd w:id="1090"/>
    </w:p>
    <w:p>
      <w:pPr>
        <w:pStyle w:val="nzSubsection"/>
      </w:pPr>
      <w:r>
        <w:tab/>
      </w:r>
      <w:r>
        <w:tab/>
        <w:t xml:space="preserve">After section 106(2) the following subsection is inserted — </w:t>
      </w:r>
    </w:p>
    <w:p>
      <w:pPr>
        <w:pStyle w:val="MiscOpen"/>
        <w:ind w:left="600"/>
      </w:pPr>
      <w:r>
        <w:t xml:space="preserve">“    </w:t>
      </w:r>
    </w:p>
    <w:p>
      <w:pPr>
        <w:pStyle w:val="nz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MiscClose"/>
      </w:pPr>
      <w:r>
        <w:t xml:space="preserve">    ”.</w:t>
      </w:r>
    </w:p>
    <w:p>
      <w:pPr>
        <w:pStyle w:val="nzHeading5"/>
      </w:pPr>
      <w:bookmarkStart w:id="1091" w:name="_Toc146359087"/>
      <w:bookmarkStart w:id="1092" w:name="_Toc146707185"/>
      <w:r>
        <w:rPr>
          <w:rStyle w:val="CharSectno"/>
        </w:rPr>
        <w:t>59</w:t>
      </w:r>
      <w:r>
        <w:t>.</w:t>
      </w:r>
      <w:r>
        <w:tab/>
        <w:t>Sections 107A, 107B and 107C inserted</w:t>
      </w:r>
      <w:bookmarkEnd w:id="1091"/>
      <w:bookmarkEnd w:id="1092"/>
    </w:p>
    <w:p>
      <w:pPr>
        <w:pStyle w:val="nzSubsection"/>
      </w:pPr>
      <w:r>
        <w:tab/>
      </w:r>
      <w:r>
        <w:tab/>
        <w:t xml:space="preserve">After section 107 the following sections are inserted — </w:t>
      </w:r>
    </w:p>
    <w:p>
      <w:pPr>
        <w:pStyle w:val="MiscOpen"/>
      </w:pPr>
      <w:bookmarkStart w:id="1093" w:name="_Toc127679326"/>
      <w:r>
        <w:t xml:space="preserve">“    </w:t>
      </w:r>
    </w:p>
    <w:p>
      <w:pPr>
        <w:pStyle w:val="nzHeading5"/>
      </w:pPr>
      <w:bookmarkStart w:id="1094" w:name="_Toc146359088"/>
      <w:bookmarkStart w:id="1095" w:name="_Toc146707186"/>
      <w:r>
        <w:t>107A.</w:t>
      </w:r>
      <w:r>
        <w:tab/>
        <w:t>Board may call on expert or professional assistance</w:t>
      </w:r>
      <w:bookmarkEnd w:id="1094"/>
      <w:bookmarkEnd w:id="1095"/>
    </w:p>
    <w:p>
      <w:pPr>
        <w:pStyle w:val="nzSubsection"/>
      </w:pPr>
      <w:r>
        <w:tab/>
      </w:r>
      <w:bookmarkStart w:id="1096" w:name="_Hlt41732300"/>
      <w:bookmarkEnd w:id="1096"/>
      <w:r>
        <w:tab/>
        <w:t>The Board may appoint a person with relevant knowledge or experience to assist the Board in relation to a matter within the Board’s functions by providing a report, advice or professional services.</w:t>
      </w:r>
    </w:p>
    <w:p>
      <w:pPr>
        <w:pStyle w:val="nzHeading5"/>
      </w:pPr>
      <w:bookmarkStart w:id="1097" w:name="_Toc146359089"/>
      <w:bookmarkStart w:id="1098" w:name="_Toc146707187"/>
      <w:r>
        <w:t>107B.</w:t>
      </w:r>
      <w:r>
        <w:tab/>
        <w:t>Notification of Board’s decisions</w:t>
      </w:r>
      <w:bookmarkEnd w:id="1097"/>
      <w:bookmarkEnd w:id="1098"/>
      <w:r>
        <w:t xml:space="preserve"> </w:t>
      </w:r>
      <w:bookmarkEnd w:id="1093"/>
    </w:p>
    <w:p>
      <w:pPr>
        <w:pStyle w:val="nzSubsection"/>
      </w:pPr>
      <w:r>
        <w:tab/>
        <w:t>(1)</w:t>
      </w:r>
      <w:r>
        <w:tab/>
        <w:t>The Board must give a prisoner written notice of any decision made under this Act in respect of the person as soon as practicable after the decision is made.</w:t>
      </w:r>
    </w:p>
    <w:p>
      <w:pPr>
        <w:pStyle w:val="nzSubsection"/>
      </w:pPr>
      <w:r>
        <w:tab/>
        <w:t>(2)</w:t>
      </w:r>
      <w:r>
        <w:tab/>
        <w:t>The Board must give the CEO written notice of any decision made under this Act in respect of a prisoner as soon as practicable after the decision is made.</w:t>
      </w:r>
    </w:p>
    <w:p>
      <w:pPr>
        <w:pStyle w:val="nzSubsection"/>
      </w:pPr>
      <w:r>
        <w:tab/>
        <w:t>(3)</w:t>
      </w:r>
      <w:r>
        <w:tab/>
        <w:t xml:space="preserve">Without limiting subsections (1) and (2), they apply — </w:t>
      </w:r>
    </w:p>
    <w:p>
      <w:pPr>
        <w:pStyle w:val="nzIndenta"/>
      </w:pPr>
      <w:r>
        <w:tab/>
        <w:t>(a)</w:t>
      </w:r>
      <w:r>
        <w:tab/>
        <w:t>to a decision, whether by the Board or the Governor, not to make an early release order in respect of a prisoner;</w:t>
      </w:r>
    </w:p>
    <w:p>
      <w:pPr>
        <w:pStyle w:val="nz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nzIndenta"/>
      </w:pPr>
      <w:r>
        <w:tab/>
        <w:t>(c)</w:t>
      </w:r>
      <w:r>
        <w:tab/>
        <w:t>to a decision, whether by the Governor or the Board, to amend, suspend or cancel an early release order; and</w:t>
      </w:r>
    </w:p>
    <w:p>
      <w:pPr>
        <w:pStyle w:val="nz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nzSubsection"/>
      </w:pPr>
      <w:r>
        <w:tab/>
      </w:r>
      <w:r>
        <w:tab/>
        <w:t xml:space="preserve">and, in the case of subsection (1) — </w:t>
      </w:r>
    </w:p>
    <w:p>
      <w:pPr>
        <w:pStyle w:val="nzIndenta"/>
      </w:pPr>
      <w:r>
        <w:tab/>
        <w:t>(e)</w:t>
      </w:r>
      <w:r>
        <w:tab/>
        <w:t>to a decision by the CEO to suspend an early release order.</w:t>
      </w:r>
    </w:p>
    <w:p>
      <w:pPr>
        <w:pStyle w:val="nzSubsection"/>
        <w:rPr>
          <w:snapToGrid w:val="0"/>
        </w:rPr>
      </w:pPr>
      <w:r>
        <w:tab/>
        <w:t>(4)</w:t>
      </w:r>
      <w:r>
        <w:tab/>
        <w:t>S</w:t>
      </w:r>
      <w:r>
        <w:rPr>
          <w:snapToGrid w:val="0"/>
        </w:rPr>
        <w:t>ubject to section 114, a notice under subsection (1) or (2) must include the reasons for the decision.</w:t>
      </w:r>
    </w:p>
    <w:p>
      <w:pPr>
        <w:pStyle w:val="nz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nzHeading5"/>
      </w:pPr>
      <w:bookmarkStart w:id="1099" w:name="_Toc146359090"/>
      <w:bookmarkStart w:id="1100" w:name="_Toc146707188"/>
      <w:bookmarkStart w:id="1101" w:name="_Toc127679327"/>
      <w:r>
        <w:t>107C.</w:t>
      </w:r>
      <w:r>
        <w:tab/>
        <w:t>Publication of Board’s decisions</w:t>
      </w:r>
      <w:bookmarkEnd w:id="1099"/>
      <w:bookmarkEnd w:id="1100"/>
      <w:r>
        <w:t xml:space="preserve"> </w:t>
      </w:r>
      <w:bookmarkEnd w:id="1101"/>
    </w:p>
    <w:p>
      <w:pPr>
        <w:pStyle w:val="nzSubsection"/>
      </w:pPr>
      <w:r>
        <w:tab/>
        <w:t>(1)</w:t>
      </w:r>
      <w:r>
        <w:tab/>
        <w:t>This section operates despite section 119.</w:t>
      </w:r>
    </w:p>
    <w:p>
      <w:pPr>
        <w:pStyle w:val="nz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MiscClose"/>
      </w:pPr>
      <w:r>
        <w:t xml:space="preserve">    ”.</w:t>
      </w:r>
    </w:p>
    <w:p>
      <w:pPr>
        <w:pStyle w:val="nzHeading5"/>
      </w:pPr>
      <w:bookmarkStart w:id="1102" w:name="_Toc146359091"/>
      <w:bookmarkStart w:id="1103" w:name="_Toc146707189"/>
      <w:r>
        <w:rPr>
          <w:rStyle w:val="CharSectno"/>
        </w:rPr>
        <w:t>60</w:t>
      </w:r>
      <w:r>
        <w:t>.</w:t>
      </w:r>
      <w:r>
        <w:tab/>
        <w:t>Section 108 amended</w:t>
      </w:r>
      <w:bookmarkEnd w:id="1102"/>
      <w:bookmarkEnd w:id="1103"/>
    </w:p>
    <w:p>
      <w:pPr>
        <w:pStyle w:val="nzSubsection"/>
      </w:pPr>
      <w:r>
        <w:tab/>
      </w:r>
      <w:r>
        <w:tab/>
        <w:t xml:space="preserve">Section 108(1) is amended in paragraph (a) of the definition of “authorised person” by deleting “secretary” and inserting instead — </w:t>
      </w:r>
    </w:p>
    <w:p>
      <w:pPr>
        <w:pStyle w:val="nzSubsection"/>
      </w:pPr>
      <w:r>
        <w:tab/>
      </w:r>
      <w:r>
        <w:tab/>
        <w:t>“    registrar    ”.</w:t>
      </w:r>
    </w:p>
    <w:p>
      <w:pPr>
        <w:pStyle w:val="nzHeading5"/>
      </w:pPr>
      <w:bookmarkStart w:id="1104" w:name="_Toc146359092"/>
      <w:bookmarkStart w:id="1105" w:name="_Toc146707190"/>
      <w:r>
        <w:rPr>
          <w:rStyle w:val="CharSectno"/>
        </w:rPr>
        <w:t>61</w:t>
      </w:r>
      <w:r>
        <w:t>.</w:t>
      </w:r>
      <w:r>
        <w:tab/>
        <w:t>Section 109 amended</w:t>
      </w:r>
      <w:bookmarkEnd w:id="1104"/>
      <w:bookmarkEnd w:id="1105"/>
    </w:p>
    <w:p>
      <w:pPr>
        <w:pStyle w:val="nzSubsection"/>
      </w:pPr>
      <w:r>
        <w:tab/>
      </w:r>
      <w:r>
        <w:tab/>
        <w:t xml:space="preserve">Section 109(1) is amended by deleting “CEO parole order” and inserting instead — </w:t>
      </w:r>
    </w:p>
    <w:p>
      <w:pPr>
        <w:pStyle w:val="nzSubsection"/>
      </w:pPr>
      <w:r>
        <w:tab/>
      </w:r>
      <w:r>
        <w:tab/>
        <w:t>“    parole order (unsupervised)    ”.</w:t>
      </w:r>
    </w:p>
    <w:p>
      <w:pPr>
        <w:pStyle w:val="nzHeading5"/>
      </w:pPr>
      <w:bookmarkStart w:id="1106" w:name="_Toc146359093"/>
      <w:bookmarkStart w:id="1107" w:name="_Toc146707191"/>
      <w:r>
        <w:rPr>
          <w:rStyle w:val="CharSectno"/>
        </w:rPr>
        <w:t>62</w:t>
      </w:r>
      <w:r>
        <w:t>.</w:t>
      </w:r>
      <w:r>
        <w:tab/>
        <w:t>Section 110 amended</w:t>
      </w:r>
      <w:bookmarkEnd w:id="1106"/>
      <w:bookmarkEnd w:id="1107"/>
    </w:p>
    <w:p>
      <w:pPr>
        <w:pStyle w:val="nzSubsection"/>
      </w:pPr>
      <w:r>
        <w:tab/>
      </w:r>
      <w:r>
        <w:tab/>
        <w:t>Section 110(2)(b) is amended as follows:</w:t>
      </w:r>
    </w:p>
    <w:p>
      <w:pPr>
        <w:pStyle w:val="nzIndenta"/>
      </w:pPr>
      <w:r>
        <w:tab/>
        <w:t>(a)</w:t>
      </w:r>
      <w:r>
        <w:tab/>
        <w:t xml:space="preserve">by deleting “ judicial member” and inserting instead — </w:t>
      </w:r>
    </w:p>
    <w:p>
      <w:pPr>
        <w:pStyle w:val="nzIndenta"/>
      </w:pPr>
      <w:r>
        <w:tab/>
      </w:r>
      <w:r>
        <w:tab/>
        <w:t xml:space="preserve">“    chairperson    ”; </w:t>
      </w:r>
    </w:p>
    <w:p>
      <w:pPr>
        <w:pStyle w:val="nzIndenta"/>
      </w:pPr>
      <w:r>
        <w:tab/>
        <w:t>(b)</w:t>
      </w:r>
      <w:r>
        <w:tab/>
        <w:t xml:space="preserve">by deleting “Judge” and inserting instead — </w:t>
      </w:r>
    </w:p>
    <w:p>
      <w:pPr>
        <w:pStyle w:val="nzIndenta"/>
      </w:pPr>
      <w:r>
        <w:tab/>
      </w:r>
      <w:r>
        <w:tab/>
        <w:t>“    judge    ”.</w:t>
      </w:r>
    </w:p>
    <w:p>
      <w:pPr>
        <w:pStyle w:val="nzHeading5"/>
      </w:pPr>
      <w:bookmarkStart w:id="1108" w:name="_Toc146359094"/>
      <w:bookmarkStart w:id="1109" w:name="_Toc146707192"/>
      <w:r>
        <w:rPr>
          <w:rStyle w:val="CharSectno"/>
        </w:rPr>
        <w:t>63</w:t>
      </w:r>
      <w:r>
        <w:t>.</w:t>
      </w:r>
      <w:r>
        <w:tab/>
        <w:t>Section 111 amended</w:t>
      </w:r>
      <w:bookmarkEnd w:id="1108"/>
      <w:bookmarkEnd w:id="1109"/>
    </w:p>
    <w:p>
      <w:pPr>
        <w:pStyle w:val="nzSubsection"/>
      </w:pPr>
      <w:r>
        <w:tab/>
      </w:r>
      <w:r>
        <w:tab/>
        <w:t xml:space="preserve">Section 111(1)(a) and (2) are amended by deleting “secretary” and inserting instead — </w:t>
      </w:r>
    </w:p>
    <w:p>
      <w:pPr>
        <w:pStyle w:val="nzSubsection"/>
      </w:pPr>
      <w:r>
        <w:tab/>
      </w:r>
      <w:r>
        <w:tab/>
        <w:t>“    registrar    ”.</w:t>
      </w:r>
    </w:p>
    <w:p>
      <w:pPr>
        <w:pStyle w:val="nzHeading5"/>
      </w:pPr>
      <w:bookmarkStart w:id="1110" w:name="_Toc146359095"/>
      <w:bookmarkStart w:id="1111" w:name="_Toc146707193"/>
      <w:r>
        <w:rPr>
          <w:rStyle w:val="CharSectno"/>
        </w:rPr>
        <w:t>64</w:t>
      </w:r>
      <w:r>
        <w:t>.</w:t>
      </w:r>
      <w:r>
        <w:tab/>
        <w:t>Section 112 replaced</w:t>
      </w:r>
      <w:bookmarkEnd w:id="1110"/>
      <w:bookmarkEnd w:id="1111"/>
    </w:p>
    <w:p>
      <w:pPr>
        <w:pStyle w:val="nzSubsection"/>
      </w:pPr>
      <w:r>
        <w:tab/>
      </w:r>
      <w:r>
        <w:tab/>
        <w:t xml:space="preserve">Section 112 is repealed and the following section is inserted instead — </w:t>
      </w:r>
    </w:p>
    <w:p>
      <w:pPr>
        <w:pStyle w:val="MiscOpen"/>
      </w:pPr>
      <w:bookmarkStart w:id="1112" w:name="_Toc127679333"/>
      <w:r>
        <w:t xml:space="preserve">“    </w:t>
      </w:r>
    </w:p>
    <w:p>
      <w:pPr>
        <w:pStyle w:val="nzHeading5"/>
      </w:pPr>
      <w:bookmarkStart w:id="1113" w:name="_Toc146359096"/>
      <w:bookmarkStart w:id="1114" w:name="_Toc146707194"/>
      <w:r>
        <w:t>112.</w:t>
      </w:r>
      <w:r>
        <w:tab/>
        <w:t>Annual report to Minister</w:t>
      </w:r>
      <w:bookmarkEnd w:id="1112"/>
      <w:bookmarkEnd w:id="1113"/>
      <w:bookmarkEnd w:id="1114"/>
    </w:p>
    <w:p>
      <w:pPr>
        <w:pStyle w:val="nzSubsection"/>
        <w:rPr>
          <w:snapToGrid w:val="0"/>
        </w:rPr>
      </w:pPr>
      <w:r>
        <w:tab/>
      </w:r>
      <w:r>
        <w:tab/>
      </w:r>
      <w:r>
        <w:rPr>
          <w:snapToGrid w:val="0"/>
        </w:rPr>
        <w:t>Before 1 October in each year, the Board is to give a written report to the Minister on —</w:t>
      </w:r>
    </w:p>
    <w:p>
      <w:pPr>
        <w:pStyle w:val="nzIndenta"/>
        <w:rPr>
          <w:snapToGrid w:val="0"/>
        </w:rPr>
      </w:pPr>
      <w:r>
        <w:tab/>
        <w:t>(a)</w:t>
      </w:r>
      <w:r>
        <w:tab/>
      </w:r>
      <w:r>
        <w:rPr>
          <w:snapToGrid w:val="0"/>
        </w:rPr>
        <w:t>the performance of the Board’s functions during the previous financial year;</w:t>
      </w:r>
    </w:p>
    <w:p>
      <w:pPr>
        <w:pStyle w:val="nzIndenta"/>
        <w:rPr>
          <w:snapToGrid w:val="0"/>
        </w:rPr>
      </w:pPr>
      <w:r>
        <w:rPr>
          <w:snapToGrid w:val="0"/>
        </w:rPr>
        <w:tab/>
        <w:t>(b)</w:t>
      </w:r>
      <w:r>
        <w:rPr>
          <w:snapToGrid w:val="0"/>
        </w:rPr>
        <w:tab/>
        <w:t>the number of prisoners who became eligible to be released under a parole order during the previous financial year;</w:t>
      </w:r>
    </w:p>
    <w:p>
      <w:pPr>
        <w:pStyle w:val="nzIndenta"/>
        <w:rPr>
          <w:snapToGrid w:val="0"/>
        </w:rPr>
      </w:pPr>
      <w:r>
        <w:rPr>
          <w:snapToGrid w:val="0"/>
        </w:rPr>
        <w:tab/>
        <w:t>(c)</w:t>
      </w:r>
      <w:r>
        <w:rPr>
          <w:snapToGrid w:val="0"/>
        </w:rPr>
        <w:tab/>
        <w:t>the number of prisoners who applied to be released under an RRO during the previous financial year;</w:t>
      </w:r>
    </w:p>
    <w:p>
      <w:pPr>
        <w:pStyle w:val="nzIndenta"/>
        <w:rPr>
          <w:snapToGrid w:val="0"/>
        </w:rPr>
      </w:pPr>
      <w:r>
        <w:tab/>
        <w:t>(d)</w:t>
      </w:r>
      <w:r>
        <w:tab/>
      </w:r>
      <w:r>
        <w:rPr>
          <w:snapToGrid w:val="0"/>
        </w:rPr>
        <w:t>the number of prisoners who were refused an early release order by the Board or the Governor during the previous financial year;</w:t>
      </w:r>
    </w:p>
    <w:p>
      <w:pPr>
        <w:pStyle w:val="nzIndenta"/>
        <w:rPr>
          <w:snapToGrid w:val="0"/>
        </w:rPr>
      </w:pPr>
      <w:r>
        <w:tab/>
        <w:t>(e)</w:t>
      </w:r>
      <w:r>
        <w:tab/>
      </w:r>
      <w:r>
        <w:rPr>
          <w:snapToGrid w:val="0"/>
        </w:rPr>
        <w:t>the number of prisoners released under an early release order by the Board or the Governor during the previous financial year;</w:t>
      </w:r>
    </w:p>
    <w:p>
      <w:pPr>
        <w:pStyle w:val="nzIndenta"/>
        <w:rPr>
          <w:snapToGrid w:val="0"/>
        </w:rPr>
      </w:pPr>
      <w:r>
        <w:rPr>
          <w:snapToGrid w:val="0"/>
        </w:rPr>
        <w:tab/>
        <w:t>(f)</w:t>
      </w:r>
      <w:r>
        <w:rPr>
          <w:snapToGrid w:val="0"/>
        </w:rPr>
        <w:tab/>
        <w:t>the number of prisoners who completed an early release order during the previous financial year;</w:t>
      </w:r>
    </w:p>
    <w:p>
      <w:pPr>
        <w:pStyle w:val="nz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nz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nz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nzIndenta"/>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MiscClose"/>
      </w:pPr>
      <w:r>
        <w:t xml:space="preserve">    ”.</w:t>
      </w:r>
    </w:p>
    <w:p>
      <w:pPr>
        <w:pStyle w:val="nzHeading5"/>
      </w:pPr>
      <w:bookmarkStart w:id="1115" w:name="_Toc146359097"/>
      <w:bookmarkStart w:id="1116" w:name="_Toc146707195"/>
      <w:r>
        <w:rPr>
          <w:rStyle w:val="CharSectno"/>
        </w:rPr>
        <w:t>65</w:t>
      </w:r>
      <w:r>
        <w:t>.</w:t>
      </w:r>
      <w:r>
        <w:tab/>
        <w:t>Section 115A inserted</w:t>
      </w:r>
      <w:bookmarkEnd w:id="1115"/>
      <w:bookmarkEnd w:id="1116"/>
    </w:p>
    <w:p>
      <w:pPr>
        <w:pStyle w:val="nzSubsection"/>
      </w:pPr>
      <w:r>
        <w:tab/>
      </w:r>
      <w:r>
        <w:tab/>
        <w:t xml:space="preserve">After section 115 the following section is inserted — </w:t>
      </w:r>
    </w:p>
    <w:p>
      <w:pPr>
        <w:pStyle w:val="MiscOpen"/>
      </w:pPr>
      <w:bookmarkStart w:id="1117" w:name="_Toc127679338"/>
      <w:r>
        <w:t xml:space="preserve">“    </w:t>
      </w:r>
    </w:p>
    <w:p>
      <w:pPr>
        <w:pStyle w:val="nzHeading5"/>
      </w:pPr>
      <w:bookmarkStart w:id="1118" w:name="_Toc146359098"/>
      <w:bookmarkStart w:id="1119" w:name="_Toc146707196"/>
      <w:r>
        <w:rPr>
          <w:rStyle w:val="CharSectno"/>
        </w:rPr>
        <w:t>115A</w:t>
      </w:r>
      <w:r>
        <w:t>.</w:t>
      </w:r>
      <w:r>
        <w:tab/>
        <w:t>Board may review decisions about release</w:t>
      </w:r>
      <w:bookmarkEnd w:id="1118"/>
      <w:bookmarkEnd w:id="1119"/>
      <w:r>
        <w:t xml:space="preserve"> </w:t>
      </w:r>
      <w:bookmarkEnd w:id="1117"/>
    </w:p>
    <w:p>
      <w:pPr>
        <w:pStyle w:val="nzSubsection"/>
      </w:pPr>
      <w:r>
        <w:tab/>
        <w:t>(1)</w:t>
      </w:r>
      <w:r>
        <w:tab/>
        <w:t>In this section —</w:t>
      </w:r>
    </w:p>
    <w:p>
      <w:pPr>
        <w:pStyle w:val="nzDefstart"/>
      </w:pPr>
      <w:r>
        <w:tab/>
      </w:r>
      <w:r>
        <w:rPr>
          <w:b/>
        </w:rPr>
        <w:t>“</w:t>
      </w:r>
      <w:r>
        <w:rPr>
          <w:rStyle w:val="CharDefText"/>
        </w:rPr>
        <w:t>reviewable decision</w:t>
      </w:r>
      <w:r>
        <w:rPr>
          <w:b/>
        </w:rPr>
        <w:t>”</w:t>
      </w:r>
      <w:r>
        <w:t xml:space="preserve"> has a meaning in accordance with subsections (2), (3) and (4).</w:t>
      </w:r>
    </w:p>
    <w:p>
      <w:pPr>
        <w:pStyle w:val="nzSubsection"/>
      </w:pPr>
      <w:r>
        <w:tab/>
        <w:t>(2)</w:t>
      </w:r>
      <w:r>
        <w:tab/>
        <w:t>Subject to subsection (4), a decision made —</w:t>
      </w:r>
    </w:p>
    <w:p>
      <w:pPr>
        <w:pStyle w:val="nzIndenta"/>
      </w:pPr>
      <w:r>
        <w:tab/>
        <w:t>(a)</w:t>
      </w:r>
      <w:r>
        <w:tab/>
        <w:t>by the Board not to make an early release order;</w:t>
      </w:r>
    </w:p>
    <w:p>
      <w:pPr>
        <w:pStyle w:val="nzIndenta"/>
      </w:pPr>
      <w:r>
        <w:tab/>
        <w:t>(b)</w:t>
      </w:r>
      <w:r>
        <w:tab/>
        <w:t xml:space="preserve">by the Board to make a parole order in which the release date is not the day when, under section 23(2) or section 93(1) of the </w:t>
      </w:r>
      <w:r>
        <w:rPr>
          <w:i/>
        </w:rPr>
        <w:t>Sentencing Act 1995</w:t>
      </w:r>
      <w:r>
        <w:t>, the prisoner is eligible to be released on parole;</w:t>
      </w:r>
    </w:p>
    <w:p>
      <w:pPr>
        <w:pStyle w:val="nzIndenta"/>
      </w:pPr>
      <w:r>
        <w:tab/>
        <w:t>(c)</w:t>
      </w:r>
      <w:r>
        <w:tab/>
        <w:t>by the Board to suspend or cancel an early release order;</w:t>
      </w:r>
    </w:p>
    <w:p>
      <w:pPr>
        <w:pStyle w:val="nzIndenta"/>
      </w:pPr>
      <w:r>
        <w:tab/>
        <w:t>(d)</w:t>
      </w:r>
      <w:r>
        <w:tab/>
        <w:t>by the CEO to suspend an early release order;</w:t>
      </w:r>
    </w:p>
    <w:p>
      <w:pPr>
        <w:pStyle w:val="nz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nzIndenta"/>
      </w:pPr>
      <w:r>
        <w:tab/>
        <w:t>(f)</w:t>
      </w:r>
      <w:r>
        <w:tab/>
        <w:t>by the Board as to the nature or content of a re</w:t>
      </w:r>
      <w:r>
        <w:noBreakHyphen/>
        <w:t>socialisation programme endorsed under section 13(5) or approved under section 14(5),</w:t>
      </w:r>
    </w:p>
    <w:p>
      <w:pPr>
        <w:pStyle w:val="nzSubsection"/>
      </w:pPr>
      <w:r>
        <w:tab/>
      </w:r>
      <w:r>
        <w:tab/>
        <w:t>is a reviewable decision.</w:t>
      </w:r>
    </w:p>
    <w:p>
      <w:pPr>
        <w:pStyle w:val="nzSubsection"/>
      </w:pPr>
      <w:r>
        <w:tab/>
        <w:t>(3)</w:t>
      </w:r>
      <w:r>
        <w:tab/>
        <w:t>The regulations may provide that a decision of a prescribed kind made under the regulations is a reviewable decision.</w:t>
      </w:r>
    </w:p>
    <w:p>
      <w:pPr>
        <w:pStyle w:val="nzSubsection"/>
      </w:pPr>
      <w:r>
        <w:tab/>
        <w:t>(4)</w:t>
      </w:r>
      <w:r>
        <w:tab/>
        <w:t>A decision under subsection (8), or by the Board on further considering a matter pursuant to a decision under subsection (8), is not a reviewable decision.</w:t>
      </w:r>
    </w:p>
    <w:p>
      <w:pPr>
        <w:pStyle w:val="nzSubsection"/>
      </w:pPr>
      <w:r>
        <w:tab/>
        <w:t>(5)</w:t>
      </w:r>
      <w:r>
        <w:tab/>
        <w:t>A prisoner about whom a reviewable decision is made may request the Board to review the decision.</w:t>
      </w:r>
    </w:p>
    <w:p>
      <w:pPr>
        <w:pStyle w:val="nzSubsection"/>
      </w:pPr>
      <w:r>
        <w:tab/>
        <w:t>(6)</w:t>
      </w:r>
      <w:r>
        <w:tab/>
        <w:t>A request may only be made on the grounds that the person who made the decision —</w:t>
      </w:r>
    </w:p>
    <w:p>
      <w:pPr>
        <w:pStyle w:val="nzIndenta"/>
      </w:pPr>
      <w:r>
        <w:tab/>
        <w:t>(a)</w:t>
      </w:r>
      <w:r>
        <w:tab/>
        <w:t>did not comply with this Act or the regulations;</w:t>
      </w:r>
    </w:p>
    <w:p>
      <w:pPr>
        <w:pStyle w:val="nzIndenta"/>
      </w:pPr>
      <w:r>
        <w:tab/>
        <w:t>(b)</w:t>
      </w:r>
      <w:r>
        <w:tab/>
        <w:t>made an error of law; or</w:t>
      </w:r>
    </w:p>
    <w:p>
      <w:pPr>
        <w:pStyle w:val="nzIndenta"/>
      </w:pPr>
      <w:r>
        <w:tab/>
        <w:t>(c)</w:t>
      </w:r>
      <w:r>
        <w:tab/>
        <w:t>used incorrect or irrelevant information or was not provided with relevant information.</w:t>
      </w:r>
    </w:p>
    <w:p>
      <w:pPr>
        <w:pStyle w:val="nzSubsection"/>
      </w:pPr>
      <w:r>
        <w:tab/>
        <w:t>(7)</w:t>
      </w:r>
      <w:r>
        <w:tab/>
        <w:t xml:space="preserve">A request must — </w:t>
      </w:r>
    </w:p>
    <w:p>
      <w:pPr>
        <w:pStyle w:val="nzIndenta"/>
      </w:pPr>
      <w:r>
        <w:tab/>
        <w:t>(a)</w:t>
      </w:r>
      <w:r>
        <w:tab/>
        <w:t>be in writing;</w:t>
      </w:r>
    </w:p>
    <w:p>
      <w:pPr>
        <w:pStyle w:val="nzIndenta"/>
      </w:pPr>
      <w:r>
        <w:tab/>
        <w:t>(b)</w:t>
      </w:r>
      <w:r>
        <w:tab/>
        <w:t>state the grounds for it; and</w:t>
      </w:r>
    </w:p>
    <w:p>
      <w:pPr>
        <w:pStyle w:val="nzIndenta"/>
      </w:pPr>
      <w:r>
        <w:tab/>
        <w:t>(c)</w:t>
      </w:r>
      <w:r>
        <w:tab/>
        <w:t>include any submissions that the applicant wants to make to the Board about the decision concerned and the reasons for it.</w:t>
      </w:r>
    </w:p>
    <w:p>
      <w:pPr>
        <w:pStyle w:val="nzSubsection"/>
      </w:pPr>
      <w:r>
        <w:tab/>
        <w:t>(8)</w:t>
      </w:r>
      <w:r>
        <w:tab/>
        <w:t xml:space="preserve">When a request is made, the chairperson of the Board must consider any submissions included in it and review the decision concerned and may — </w:t>
      </w:r>
    </w:p>
    <w:p>
      <w:pPr>
        <w:pStyle w:val="nzIndenta"/>
      </w:pPr>
      <w:r>
        <w:tab/>
        <w:t>(a)</w:t>
      </w:r>
      <w:r>
        <w:tab/>
        <w:t>confirm, amend or cancel the decision;</w:t>
      </w:r>
    </w:p>
    <w:p>
      <w:pPr>
        <w:pStyle w:val="nzIndenta"/>
      </w:pPr>
      <w:r>
        <w:tab/>
        <w:t>(b)</w:t>
      </w:r>
      <w:r>
        <w:tab/>
        <w:t>make another decision; or</w:t>
      </w:r>
    </w:p>
    <w:p>
      <w:pPr>
        <w:pStyle w:val="nzIndenta"/>
      </w:pPr>
      <w:r>
        <w:tab/>
        <w:t>(c)</w:t>
      </w:r>
      <w:r>
        <w:tab/>
        <w:t>refer the decision to the Board for further consideration.</w:t>
      </w:r>
    </w:p>
    <w:p>
      <w:pPr>
        <w:pStyle w:val="nzSubsection"/>
      </w:pPr>
      <w:r>
        <w:tab/>
        <w:t>(9)</w:t>
      </w:r>
      <w:r>
        <w:tab/>
        <w:t>The chairperson may delegate the functions in subsection (8) to a deputy chairperson.</w:t>
      </w:r>
    </w:p>
    <w:p>
      <w:pPr>
        <w:pStyle w:val="nzSubsection"/>
      </w:pPr>
      <w:r>
        <w:tab/>
        <w:t>(10)</w:t>
      </w:r>
      <w:r>
        <w:tab/>
        <w:t>A deputy chairperson to whom the functions in subsection (8) are delegated must not decide any question of law but must refer it to the chairperson to decide.</w:t>
      </w:r>
    </w:p>
    <w:p>
      <w:pPr>
        <w:pStyle w:val="nzSubsection"/>
      </w:pPr>
      <w:r>
        <w:tab/>
        <w:t>(11)</w:t>
      </w:r>
      <w:r>
        <w:tab/>
        <w:t>The Board must give the applicant written notice of any decision on a review requested under this section.</w:t>
      </w:r>
    </w:p>
    <w:p>
      <w:pPr>
        <w:pStyle w:val="MiscClose"/>
      </w:pPr>
      <w:r>
        <w:t xml:space="preserve">    ”.</w:t>
      </w:r>
    </w:p>
    <w:p>
      <w:pPr>
        <w:pStyle w:val="nzHeading5"/>
      </w:pPr>
      <w:bookmarkStart w:id="1120" w:name="_Toc146359099"/>
      <w:bookmarkStart w:id="1121" w:name="_Toc146707197"/>
      <w:r>
        <w:rPr>
          <w:rStyle w:val="CharSectno"/>
        </w:rPr>
        <w:t>66</w:t>
      </w:r>
      <w:r>
        <w:t>.</w:t>
      </w:r>
      <w:r>
        <w:tab/>
        <w:t>Section 119 amended</w:t>
      </w:r>
      <w:bookmarkEnd w:id="1120"/>
      <w:bookmarkEnd w:id="1121"/>
    </w:p>
    <w:p>
      <w:pPr>
        <w:pStyle w:val="nzSubsection"/>
        <w:rPr>
          <w:snapToGrid w:val="0"/>
        </w:rPr>
      </w:pPr>
      <w:r>
        <w:tab/>
      </w:r>
      <w:r>
        <w:tab/>
        <w:t>Section 119(2)(a) is amended by deleting “</w:t>
      </w:r>
      <w:r>
        <w:rPr>
          <w:snapToGrid w:val="0"/>
        </w:rPr>
        <w:t xml:space="preserve">or the secretary” and inserting instead — </w:t>
      </w:r>
    </w:p>
    <w:p>
      <w:pPr>
        <w:pStyle w:val="nzSubsection"/>
      </w:pPr>
      <w:r>
        <w:rPr>
          <w:snapToGrid w:val="0"/>
        </w:rPr>
        <w:tab/>
      </w:r>
      <w:r>
        <w:rPr>
          <w:snapToGrid w:val="0"/>
        </w:rPr>
        <w:tab/>
        <w:t>“    , the registrar or a member of the staff     ”.</w:t>
      </w:r>
    </w:p>
    <w:p>
      <w:pPr>
        <w:pStyle w:val="nzHeading5"/>
      </w:pPr>
      <w:bookmarkStart w:id="1122" w:name="_Toc146359100"/>
      <w:bookmarkStart w:id="1123" w:name="_Toc146707198"/>
      <w:r>
        <w:rPr>
          <w:rStyle w:val="CharSectno"/>
        </w:rPr>
        <w:t>67</w:t>
      </w:r>
      <w:r>
        <w:t>.</w:t>
      </w:r>
      <w:r>
        <w:tab/>
        <w:t>Section 122 inserted</w:t>
      </w:r>
      <w:bookmarkEnd w:id="1122"/>
      <w:bookmarkEnd w:id="1123"/>
    </w:p>
    <w:p>
      <w:pPr>
        <w:pStyle w:val="nzSubsection"/>
      </w:pPr>
      <w:r>
        <w:tab/>
      </w:r>
      <w:r>
        <w:tab/>
        <w:t xml:space="preserve">After section 121 the following section is inserted — </w:t>
      </w:r>
    </w:p>
    <w:p>
      <w:pPr>
        <w:pStyle w:val="MiscOpen"/>
      </w:pPr>
      <w:r>
        <w:t xml:space="preserve">“    </w:t>
      </w:r>
    </w:p>
    <w:p>
      <w:pPr>
        <w:pStyle w:val="nzHeading5"/>
      </w:pPr>
      <w:bookmarkStart w:id="1124" w:name="_Toc146359101"/>
      <w:bookmarkStart w:id="1125" w:name="_Toc146707199"/>
      <w:r>
        <w:t>122.</w:t>
      </w:r>
      <w:r>
        <w:tab/>
        <w:t>Review of Act</w:t>
      </w:r>
      <w:bookmarkEnd w:id="1124"/>
      <w:bookmarkEnd w:id="1125"/>
    </w:p>
    <w:p>
      <w:pPr>
        <w:pStyle w:val="nzSubsection"/>
      </w:pPr>
      <w:r>
        <w:tab/>
        <w:t>(1)</w:t>
      </w:r>
      <w:r>
        <w:tab/>
        <w:t xml:space="preserve">The Minister must carry out a review of the operation and effectiveness of this Act as soon as is practicable after — </w:t>
      </w:r>
    </w:p>
    <w:p>
      <w:pPr>
        <w:pStyle w:val="nzIndenta"/>
      </w:pPr>
      <w:r>
        <w:tab/>
        <w:t>(a)</w:t>
      </w:r>
      <w:r>
        <w:tab/>
        <w:t>1 July 2007; and</w:t>
      </w:r>
    </w:p>
    <w:p>
      <w:pPr>
        <w:pStyle w:val="nzIndenta"/>
      </w:pPr>
      <w:r>
        <w:tab/>
        <w:t>(b)</w:t>
      </w:r>
      <w:r>
        <w:tab/>
        <w:t>the expiry of each 5 yearly interval after that day.</w:t>
      </w:r>
    </w:p>
    <w:p>
      <w:pPr>
        <w:pStyle w:val="nz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MiscClose"/>
      </w:pPr>
      <w:r>
        <w:t xml:space="preserve">    ”.</w:t>
      </w:r>
    </w:p>
    <w:p>
      <w:pPr>
        <w:pStyle w:val="nzHeading5"/>
      </w:pPr>
      <w:bookmarkStart w:id="1126" w:name="_Toc146359102"/>
      <w:bookmarkStart w:id="1127" w:name="_Toc146707200"/>
      <w:r>
        <w:rPr>
          <w:rStyle w:val="CharSectno"/>
        </w:rPr>
        <w:t>68</w:t>
      </w:r>
      <w:r>
        <w:t>.</w:t>
      </w:r>
      <w:r>
        <w:tab/>
        <w:t>Schedule 1 replaced</w:t>
      </w:r>
      <w:bookmarkEnd w:id="1126"/>
      <w:bookmarkEnd w:id="1127"/>
    </w:p>
    <w:p>
      <w:pPr>
        <w:pStyle w:val="nzSubsection"/>
      </w:pPr>
      <w:r>
        <w:tab/>
      </w:r>
      <w:r>
        <w:tab/>
        <w:t xml:space="preserve">Schedule 1 is repealed and the following Schedule is inserted instead — </w:t>
      </w:r>
    </w:p>
    <w:p>
      <w:pPr>
        <w:pStyle w:val="MiscOpen"/>
      </w:pPr>
      <w:r>
        <w:t xml:space="preserve">“    </w:t>
      </w:r>
    </w:p>
    <w:p>
      <w:pPr>
        <w:pStyle w:val="nzHeading2"/>
      </w:pPr>
      <w:bookmarkStart w:id="1128" w:name="_Toc128981456"/>
      <w:bookmarkStart w:id="1129" w:name="_Toc128999366"/>
      <w:bookmarkStart w:id="1130" w:name="_Toc129002290"/>
      <w:bookmarkStart w:id="1131" w:name="_Toc129018092"/>
      <w:bookmarkStart w:id="1132" w:name="_Toc129018992"/>
      <w:bookmarkStart w:id="1133" w:name="_Toc129019127"/>
      <w:bookmarkStart w:id="1134" w:name="_Toc129045454"/>
      <w:bookmarkStart w:id="1135" w:name="_Toc129048441"/>
      <w:bookmarkStart w:id="1136" w:name="_Toc129058160"/>
      <w:bookmarkStart w:id="1137" w:name="_Toc129075920"/>
      <w:bookmarkStart w:id="1138" w:name="_Toc129077049"/>
      <w:bookmarkStart w:id="1139" w:name="_Toc129078859"/>
      <w:bookmarkStart w:id="1140" w:name="_Toc129088004"/>
      <w:bookmarkStart w:id="1141" w:name="_Toc129102237"/>
      <w:bookmarkStart w:id="1142" w:name="_Toc129134969"/>
      <w:bookmarkStart w:id="1143" w:name="_Toc129141451"/>
      <w:bookmarkStart w:id="1144" w:name="_Toc129141603"/>
      <w:bookmarkStart w:id="1145" w:name="_Toc129141734"/>
      <w:bookmarkStart w:id="1146" w:name="_Toc129142993"/>
      <w:bookmarkStart w:id="1147" w:name="_Toc129145714"/>
      <w:bookmarkStart w:id="1148" w:name="_Toc129158283"/>
      <w:bookmarkStart w:id="1149" w:name="_Toc129158419"/>
      <w:bookmarkStart w:id="1150" w:name="_Toc129161933"/>
      <w:bookmarkStart w:id="1151" w:name="_Toc129163813"/>
      <w:bookmarkStart w:id="1152" w:name="_Toc129164001"/>
      <w:bookmarkStart w:id="1153" w:name="_Toc129167511"/>
      <w:bookmarkStart w:id="1154" w:name="_Toc129171101"/>
      <w:bookmarkStart w:id="1155" w:name="_Toc129171602"/>
      <w:bookmarkStart w:id="1156" w:name="_Toc129422385"/>
      <w:bookmarkStart w:id="1157" w:name="_Toc129434524"/>
      <w:bookmarkStart w:id="1158" w:name="_Toc129485178"/>
      <w:bookmarkStart w:id="1159" w:name="_Toc129496784"/>
      <w:bookmarkStart w:id="1160" w:name="_Toc129497821"/>
      <w:bookmarkStart w:id="1161" w:name="_Toc129505173"/>
      <w:bookmarkStart w:id="1162" w:name="_Toc129506024"/>
      <w:bookmarkStart w:id="1163" w:name="_Toc129517584"/>
      <w:bookmarkStart w:id="1164" w:name="_Toc129604741"/>
      <w:bookmarkStart w:id="1165" w:name="_Toc129771572"/>
      <w:bookmarkStart w:id="1166" w:name="_Toc130013325"/>
      <w:bookmarkStart w:id="1167" w:name="_Toc130117255"/>
      <w:bookmarkStart w:id="1168" w:name="_Toc130123710"/>
      <w:bookmarkStart w:id="1169" w:name="_Toc130123851"/>
      <w:bookmarkStart w:id="1170" w:name="_Toc130183747"/>
      <w:bookmarkStart w:id="1171" w:name="_Toc130189734"/>
      <w:bookmarkStart w:id="1172" w:name="_Toc130206086"/>
      <w:bookmarkStart w:id="1173" w:name="_Toc130206291"/>
      <w:bookmarkStart w:id="1174" w:name="_Toc130209962"/>
      <w:bookmarkStart w:id="1175" w:name="_Toc130270335"/>
      <w:bookmarkStart w:id="1176" w:name="_Toc130272036"/>
      <w:bookmarkStart w:id="1177" w:name="_Toc130272692"/>
      <w:bookmarkStart w:id="1178" w:name="_Toc130273902"/>
      <w:bookmarkStart w:id="1179" w:name="_Toc130358439"/>
      <w:bookmarkStart w:id="1180" w:name="_Toc130361332"/>
      <w:bookmarkStart w:id="1181" w:name="_Toc130362964"/>
      <w:bookmarkStart w:id="1182" w:name="_Toc130372721"/>
      <w:bookmarkStart w:id="1183" w:name="_Toc130373798"/>
      <w:bookmarkStart w:id="1184" w:name="_Toc130373958"/>
      <w:bookmarkStart w:id="1185" w:name="_Toc130814267"/>
      <w:bookmarkStart w:id="1186" w:name="_Toc131316289"/>
      <w:bookmarkStart w:id="1187" w:name="_Toc131394765"/>
      <w:bookmarkStart w:id="1188" w:name="_Toc134592815"/>
      <w:bookmarkStart w:id="1189" w:name="_Toc134946096"/>
      <w:bookmarkStart w:id="1190" w:name="_Toc144642961"/>
      <w:bookmarkStart w:id="1191" w:name="_Toc146358945"/>
      <w:bookmarkStart w:id="1192" w:name="_Toc146359103"/>
      <w:bookmarkStart w:id="1193" w:name="_Toc146707201"/>
      <w:r>
        <w:t>Schedule 1 — Provisions applying to the Prisoners Review Board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nzMiscellaneousBody"/>
        <w:jc w:val="right"/>
      </w:pPr>
      <w:r>
        <w:t>[s. 105]</w:t>
      </w:r>
    </w:p>
    <w:p>
      <w:pPr>
        <w:pStyle w:val="nzHeading5"/>
      </w:pPr>
      <w:bookmarkStart w:id="1194" w:name="_Toc127679346"/>
      <w:bookmarkStart w:id="1195" w:name="_Toc146359104"/>
      <w:bookmarkStart w:id="1196" w:name="_Toc146707202"/>
      <w:r>
        <w:t>1.</w:t>
      </w:r>
      <w:r>
        <w:tab/>
      </w:r>
      <w:bookmarkEnd w:id="1194"/>
      <w:r>
        <w:t>Meaning of “member”</w:t>
      </w:r>
      <w:bookmarkEnd w:id="1195"/>
      <w:bookmarkEnd w:id="1196"/>
    </w:p>
    <w:p>
      <w:pPr>
        <w:pStyle w:val="nzSubsection"/>
      </w:pPr>
      <w:r>
        <w:tab/>
      </w:r>
      <w:r>
        <w:tab/>
        <w:t xml:space="preserve">In this Schedule — </w:t>
      </w:r>
    </w:p>
    <w:p>
      <w:pPr>
        <w:pStyle w:val="nzDefstart"/>
      </w:pPr>
      <w:r>
        <w:tab/>
      </w:r>
      <w:r>
        <w:rPr>
          <w:b/>
        </w:rPr>
        <w:t>“</w:t>
      </w:r>
      <w:r>
        <w:rPr>
          <w:rStyle w:val="CharDefText"/>
        </w:rPr>
        <w:t>member</w:t>
      </w:r>
      <w:r>
        <w:rPr>
          <w:b/>
        </w:rPr>
        <w:t>”</w:t>
      </w:r>
      <w:r>
        <w:t xml:space="preserve"> means a member of the Board.</w:t>
      </w:r>
    </w:p>
    <w:p>
      <w:pPr>
        <w:pStyle w:val="nzHeading5"/>
      </w:pPr>
      <w:bookmarkStart w:id="1197" w:name="_Toc127679347"/>
      <w:bookmarkStart w:id="1198" w:name="_Toc146359105"/>
      <w:bookmarkStart w:id="1199" w:name="_Toc146707203"/>
      <w:r>
        <w:t>2.</w:t>
      </w:r>
      <w:r>
        <w:tab/>
        <w:t>Tenure of office</w:t>
      </w:r>
      <w:bookmarkEnd w:id="1197"/>
      <w:bookmarkEnd w:id="1198"/>
      <w:bookmarkEnd w:id="1199"/>
    </w:p>
    <w:p>
      <w:pPr>
        <w:pStyle w:val="nz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nzSubsection"/>
        <w:rPr>
          <w:snapToGrid w:val="0"/>
        </w:rPr>
      </w:pPr>
      <w:r>
        <w:rPr>
          <w:snapToGrid w:val="0"/>
        </w:rPr>
        <w:tab/>
        <w:t>(2)</w:t>
      </w:r>
      <w:r>
        <w:rPr>
          <w:snapToGrid w:val="0"/>
        </w:rPr>
        <w:tab/>
        <w:t xml:space="preserve">If a person who is a judge is appointed as the chairperson — </w:t>
      </w:r>
    </w:p>
    <w:p>
      <w:pPr>
        <w:pStyle w:val="nzIndenta"/>
        <w:rPr>
          <w:snapToGrid w:val="0"/>
        </w:rPr>
      </w:pPr>
      <w:r>
        <w:rPr>
          <w:snapToGrid w:val="0"/>
        </w:rPr>
        <w:tab/>
        <w:t>(a)</w:t>
      </w:r>
      <w:r>
        <w:rPr>
          <w:snapToGrid w:val="0"/>
        </w:rPr>
        <w:tab/>
        <w:t>the person’s service as the chairperson is to be taken for all purposes to be service in the person’s office of judge; and</w:t>
      </w:r>
    </w:p>
    <w:p>
      <w:pPr>
        <w:pStyle w:val="nzIndenta"/>
        <w:rPr>
          <w:snapToGrid w:val="0"/>
        </w:rPr>
      </w:pPr>
      <w:r>
        <w:rPr>
          <w:snapToGrid w:val="0"/>
        </w:rPr>
        <w:tab/>
        <w:t>(b)</w:t>
      </w:r>
      <w:r>
        <w:rPr>
          <w:snapToGrid w:val="0"/>
        </w:rPr>
        <w:tab/>
        <w:t>the person’s appointment does not prevent the person from performing the functions of the person’s office of judge.</w:t>
      </w:r>
    </w:p>
    <w:p>
      <w:pPr>
        <w:pStyle w:val="nz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nz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nzSubsection"/>
        <w:rPr>
          <w:snapToGrid w:val="0"/>
        </w:rPr>
      </w:pPr>
      <w:r>
        <w:rPr>
          <w:snapToGrid w:val="0"/>
        </w:rPr>
        <w:tab/>
        <w:t>(5)</w:t>
      </w:r>
      <w:r>
        <w:rPr>
          <w:snapToGrid w:val="0"/>
        </w:rPr>
        <w:tab/>
        <w:t>The chairperson, if a judge, ceases to be a member by resignation under clause 3, or on ceasing to be a judge.</w:t>
      </w:r>
    </w:p>
    <w:p>
      <w:pPr>
        <w:pStyle w:val="nz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nz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nz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nzHeading5"/>
      </w:pPr>
      <w:bookmarkStart w:id="1200" w:name="_Toc127679348"/>
      <w:bookmarkStart w:id="1201" w:name="_Toc146359106"/>
      <w:bookmarkStart w:id="1202" w:name="_Toc146707204"/>
      <w:r>
        <w:t>3.</w:t>
      </w:r>
      <w:r>
        <w:tab/>
        <w:t>Resignation</w:t>
      </w:r>
      <w:bookmarkEnd w:id="1200"/>
      <w:bookmarkEnd w:id="1201"/>
      <w:bookmarkEnd w:id="1202"/>
    </w:p>
    <w:p>
      <w:pPr>
        <w:pStyle w:val="nzSubsection"/>
        <w:rPr>
          <w:snapToGrid w:val="0"/>
        </w:rPr>
      </w:pPr>
      <w:r>
        <w:tab/>
        <w:t>(1)</w:t>
      </w:r>
      <w:r>
        <w:tab/>
      </w:r>
      <w:r>
        <w:rPr>
          <w:snapToGrid w:val="0"/>
        </w:rPr>
        <w:t>A member appointed by the Governor may resign by giving the Minister a signed letter of resignation.</w:t>
      </w:r>
    </w:p>
    <w:p>
      <w:pPr>
        <w:pStyle w:val="nzSubsection"/>
        <w:rPr>
          <w:snapToGrid w:val="0"/>
        </w:rPr>
      </w:pPr>
      <w:r>
        <w:rPr>
          <w:snapToGrid w:val="0"/>
        </w:rPr>
        <w:tab/>
        <w:t>(2)</w:t>
      </w:r>
      <w:r>
        <w:rPr>
          <w:snapToGrid w:val="0"/>
        </w:rPr>
        <w:tab/>
        <w:t>A member appointed by the CEO may resign by giving the CEO a signed letter of resignation.</w:t>
      </w:r>
    </w:p>
    <w:p>
      <w:pPr>
        <w:pStyle w:val="nzSubsection"/>
        <w:rPr>
          <w:snapToGrid w:val="0"/>
        </w:rPr>
      </w:pPr>
      <w:r>
        <w:rPr>
          <w:snapToGrid w:val="0"/>
        </w:rPr>
        <w:tab/>
        <w:t>(3)</w:t>
      </w:r>
      <w:r>
        <w:rPr>
          <w:snapToGrid w:val="0"/>
        </w:rPr>
        <w:tab/>
        <w:t>A member appointed by the Commissioner of Police may resign by giving the Commissioner a signed letter of resignation.</w:t>
      </w:r>
    </w:p>
    <w:p>
      <w:pPr>
        <w:pStyle w:val="nzSubsection"/>
        <w:rPr>
          <w:snapToGrid w:val="0"/>
        </w:rPr>
      </w:pPr>
      <w:r>
        <w:tab/>
        <w:t>(4)</w:t>
      </w:r>
      <w:r>
        <w:tab/>
      </w:r>
      <w:r>
        <w:rPr>
          <w:snapToGrid w:val="0"/>
        </w:rPr>
        <w:t>A resignation has effect when it is received by the relevant person or at such later date as it specifies.</w:t>
      </w:r>
    </w:p>
    <w:p>
      <w:pPr>
        <w:pStyle w:val="nzHeading5"/>
      </w:pPr>
      <w:bookmarkStart w:id="1203" w:name="_Toc127679350"/>
      <w:bookmarkStart w:id="1204" w:name="_Toc146359107"/>
      <w:bookmarkStart w:id="1205" w:name="_Toc146707205"/>
      <w:r>
        <w:t>4.</w:t>
      </w:r>
      <w:r>
        <w:tab/>
        <w:t>Terminating appointments</w:t>
      </w:r>
      <w:bookmarkEnd w:id="1203"/>
      <w:bookmarkEnd w:id="1204"/>
      <w:bookmarkEnd w:id="1205"/>
    </w:p>
    <w:p>
      <w:pPr>
        <w:pStyle w:val="nzSubsection"/>
      </w:pPr>
      <w:r>
        <w:tab/>
        <w:t>(1)</w:t>
      </w:r>
      <w:r>
        <w:tab/>
        <w:t xml:space="preserve">For the purposes of this clause, grounds to terminate the appointment of a member exist if the member — </w:t>
      </w:r>
    </w:p>
    <w:p>
      <w:pPr>
        <w:pStyle w:val="nzIndenta"/>
      </w:pPr>
      <w:r>
        <w:tab/>
        <w:t>(a)</w:t>
      </w:r>
      <w:r>
        <w:tab/>
        <w:t>has been convicted of an indictable offence or an offence committed under the law of another place that would, if it had been committed in this State, be an indictable offence;</w:t>
      </w:r>
    </w:p>
    <w:p>
      <w:pPr>
        <w:pStyle w:val="nzIndenta"/>
      </w:pPr>
      <w:r>
        <w:tab/>
        <w:t>(b)</w:t>
      </w:r>
      <w:r>
        <w:tab/>
        <w:t>is incapable of performing the functions of a member;</w:t>
      </w:r>
    </w:p>
    <w:p>
      <w:pPr>
        <w:pStyle w:val="nzIndenta"/>
      </w:pPr>
      <w:r>
        <w:tab/>
        <w:t>(c)</w:t>
      </w:r>
      <w:r>
        <w:tab/>
        <w:t>has neglected without a reasonable cause to perform the functions of a member;</w:t>
      </w:r>
    </w:p>
    <w:p>
      <w:pPr>
        <w:pStyle w:val="nzIndenta"/>
      </w:pPr>
      <w:r>
        <w:tab/>
        <w:t>(d)</w:t>
      </w:r>
      <w:r>
        <w:tab/>
        <w:t>has been negligent or careless in performing the functions of a member; or</w:t>
      </w:r>
    </w:p>
    <w:p>
      <w:pPr>
        <w:pStyle w:val="nzIndenta"/>
      </w:pPr>
      <w:r>
        <w:tab/>
        <w:t>(e)</w:t>
      </w:r>
      <w:r>
        <w:tab/>
        <w:t>is unfit to be a member due to misconduct.</w:t>
      </w:r>
    </w:p>
    <w:p>
      <w:pPr>
        <w:pStyle w:val="nz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nzSubsection"/>
      </w:pPr>
      <w:r>
        <w:tab/>
        <w:t>(3)</w:t>
      </w:r>
      <w:r>
        <w:tab/>
        <w:t>The Minister may terminate the appointment of a member, other than a member appointed by the Governor, if grounds to terminate the appointment exist.</w:t>
      </w:r>
    </w:p>
    <w:p>
      <w:pPr>
        <w:pStyle w:val="nzSubsection"/>
      </w:pPr>
      <w:r>
        <w:tab/>
        <w:t>(4)</w:t>
      </w:r>
      <w:r>
        <w:tab/>
        <w:t>Subclause (3) does not affect the power under clause 2(7) or (8) of the CEO or the Commissioner of Police, as the case may be, to cancel an appointment.</w:t>
      </w:r>
    </w:p>
    <w:p>
      <w:pPr>
        <w:pStyle w:val="nzHeading5"/>
      </w:pPr>
      <w:bookmarkStart w:id="1206" w:name="_Toc127679351"/>
      <w:bookmarkStart w:id="1207" w:name="_Toc146359108"/>
      <w:bookmarkStart w:id="1208" w:name="_Toc146707206"/>
      <w:r>
        <w:t>5.</w:t>
      </w:r>
      <w:r>
        <w:tab/>
        <w:t>Meetings</w:t>
      </w:r>
      <w:bookmarkEnd w:id="1206"/>
      <w:bookmarkEnd w:id="1207"/>
      <w:bookmarkEnd w:id="1208"/>
    </w:p>
    <w:p>
      <w:pPr>
        <w:pStyle w:val="nzSubsection"/>
        <w:rPr>
          <w:snapToGrid w:val="0"/>
        </w:rPr>
      </w:pPr>
      <w:r>
        <w:tab/>
        <w:t>(1)</w:t>
      </w:r>
      <w:r>
        <w:tab/>
      </w:r>
      <w:r>
        <w:rPr>
          <w:snapToGrid w:val="0"/>
        </w:rPr>
        <w:t>The chairperson is to decide when and where the Board meets.</w:t>
      </w:r>
    </w:p>
    <w:p>
      <w:pPr>
        <w:pStyle w:val="nz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nzSubsection"/>
        <w:rPr>
          <w:snapToGrid w:val="0"/>
        </w:rPr>
      </w:pPr>
      <w:r>
        <w:tab/>
        <w:t>(3)</w:t>
      </w:r>
      <w:r>
        <w:tab/>
      </w:r>
      <w:r>
        <w:rPr>
          <w:snapToGrid w:val="0"/>
        </w:rPr>
        <w:t>At a meeting of the Board the chairperson or a deputy chairperson is to preside.</w:t>
      </w:r>
    </w:p>
    <w:p>
      <w:pPr>
        <w:pStyle w:val="nzSubsection"/>
        <w:rPr>
          <w:snapToGrid w:val="0"/>
        </w:rPr>
      </w:pPr>
      <w:r>
        <w:tab/>
        <w:t>(4)</w:t>
      </w:r>
      <w:r>
        <w:tab/>
      </w:r>
      <w:r>
        <w:rPr>
          <w:snapToGrid w:val="0"/>
        </w:rPr>
        <w:t>At a meeting of the Board —</w:t>
      </w:r>
    </w:p>
    <w:p>
      <w:pPr>
        <w:pStyle w:val="nzIndenta"/>
      </w:pPr>
      <w:r>
        <w:tab/>
        <w:t>(a)</w:t>
      </w:r>
      <w:r>
        <w:tab/>
        <w:t xml:space="preserve">a quorum consists of 3 members as follows — </w:t>
      </w:r>
    </w:p>
    <w:p>
      <w:pPr>
        <w:pStyle w:val="nzIndenti"/>
        <w:rPr>
          <w:snapToGrid w:val="0"/>
        </w:rPr>
      </w:pPr>
      <w:r>
        <w:tab/>
        <w:t>(i)</w:t>
      </w:r>
      <w:r>
        <w:tab/>
        <w:t xml:space="preserve">the </w:t>
      </w:r>
      <w:r>
        <w:rPr>
          <w:snapToGrid w:val="0"/>
        </w:rPr>
        <w:t>chairperson or a deputy chairperson;</w:t>
      </w:r>
    </w:p>
    <w:p>
      <w:pPr>
        <w:pStyle w:val="nzIndenti"/>
        <w:rPr>
          <w:snapToGrid w:val="0"/>
        </w:rPr>
      </w:pPr>
      <w:r>
        <w:rPr>
          <w:snapToGrid w:val="0"/>
        </w:rPr>
        <w:tab/>
        <w:t>(ii)</w:t>
      </w:r>
      <w:r>
        <w:rPr>
          <w:snapToGrid w:val="0"/>
        </w:rPr>
        <w:tab/>
        <w:t>one community member;</w:t>
      </w:r>
    </w:p>
    <w:p>
      <w:pPr>
        <w:pStyle w:val="nzIndenti"/>
      </w:pPr>
      <w:r>
        <w:rPr>
          <w:snapToGrid w:val="0"/>
        </w:rPr>
        <w:tab/>
        <w:t>(iii)</w:t>
      </w:r>
      <w:r>
        <w:rPr>
          <w:snapToGrid w:val="0"/>
        </w:rPr>
        <w:tab/>
        <w:t>one of the persons appointed under section 103(1)(d) or (e);</w:t>
      </w:r>
    </w:p>
    <w:p>
      <w:pPr>
        <w:pStyle w:val="nzIndenta"/>
        <w:rPr>
          <w:snapToGrid w:val="0"/>
        </w:rPr>
      </w:pPr>
      <w:r>
        <w:tab/>
        <w:t>(b)</w:t>
      </w:r>
      <w:r>
        <w:tab/>
      </w:r>
      <w:r>
        <w:rPr>
          <w:snapToGrid w:val="0"/>
        </w:rPr>
        <w:t>questions arising are to be determined by a majority of the members present and voting; and</w:t>
      </w:r>
    </w:p>
    <w:p>
      <w:pPr>
        <w:pStyle w:val="nzIndenta"/>
        <w:rPr>
          <w:snapToGrid w:val="0"/>
        </w:rPr>
      </w:pPr>
      <w:r>
        <w:tab/>
        <w:t>(c)</w:t>
      </w:r>
      <w:r>
        <w:tab/>
      </w:r>
      <w:r>
        <w:rPr>
          <w:snapToGrid w:val="0"/>
        </w:rPr>
        <w:t>if there is a tie in voting, the presiding member has a second vote.</w:t>
      </w:r>
    </w:p>
    <w:p>
      <w:pPr>
        <w:pStyle w:val="nzSubsection"/>
      </w:pPr>
      <w:r>
        <w:tab/>
        <w:t>(5)</w:t>
      </w:r>
      <w:r>
        <w:tab/>
        <w:t>Any question of law that arises at a meeting of the Board must be decided by the chairperson or, if the chairperson is not at the meeting, referred to the chairperson to decide.</w:t>
      </w:r>
    </w:p>
    <w:p>
      <w:pPr>
        <w:pStyle w:val="nz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nz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nzHeading5"/>
      </w:pPr>
      <w:bookmarkStart w:id="1209" w:name="_Toc127679352"/>
      <w:bookmarkStart w:id="1210" w:name="_Toc146359109"/>
      <w:bookmarkStart w:id="1211" w:name="_Toc146707207"/>
      <w:r>
        <w:rPr>
          <w:snapToGrid w:val="0"/>
        </w:rPr>
        <w:t>6.</w:t>
      </w:r>
      <w:r>
        <w:rPr>
          <w:snapToGrid w:val="0"/>
        </w:rPr>
        <w:tab/>
      </w:r>
      <w:bookmarkEnd w:id="1209"/>
      <w:r>
        <w:t>Conditions of service</w:t>
      </w:r>
      <w:bookmarkEnd w:id="1210"/>
      <w:bookmarkEnd w:id="1211"/>
    </w:p>
    <w:p>
      <w:pPr>
        <w:pStyle w:val="nz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nz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nzSubsection"/>
        <w:rPr>
          <w:snapToGrid w:val="0"/>
        </w:rPr>
      </w:pPr>
      <w:bookmarkStart w:id="1212" w:name="_Toc127679353"/>
      <w:r>
        <w:rPr>
          <w:snapToGrid w:val="0"/>
        </w:rPr>
        <w:tab/>
        <w:t>(3)</w:t>
      </w:r>
      <w:r>
        <w:rPr>
          <w:snapToGrid w:val="0"/>
        </w:rPr>
        <w:tab/>
        <w:t>The other conditions of service of members appointed by the Governor are to be determined by the Governor from time to time.</w:t>
      </w:r>
    </w:p>
    <w:p>
      <w:pPr>
        <w:pStyle w:val="nzHeading5"/>
      </w:pPr>
      <w:bookmarkStart w:id="1213" w:name="_Toc146359110"/>
      <w:bookmarkStart w:id="1214" w:name="_Toc146707208"/>
      <w:r>
        <w:t>7.</w:t>
      </w:r>
      <w:r>
        <w:tab/>
        <w:t>Leave of absence</w:t>
      </w:r>
      <w:bookmarkEnd w:id="1212"/>
      <w:bookmarkEnd w:id="1213"/>
      <w:bookmarkEnd w:id="1214"/>
    </w:p>
    <w:p>
      <w:pPr>
        <w:pStyle w:val="nzSubsection"/>
      </w:pPr>
      <w:r>
        <w:tab/>
      </w:r>
      <w:r>
        <w:tab/>
      </w:r>
      <w:r>
        <w:rPr>
          <w:snapToGrid w:val="0"/>
        </w:rPr>
        <w:t>The Minister may grant leave of absence to a member on such conditions as the Minister determines.</w:t>
      </w:r>
    </w:p>
    <w:p>
      <w:pPr>
        <w:pStyle w:val="MiscClose"/>
      </w:pPr>
      <w:r>
        <w:t xml:space="preserve">    ”.</w:t>
      </w:r>
    </w:p>
    <w:p>
      <w:pPr>
        <w:pStyle w:val="nzHeading5"/>
      </w:pPr>
      <w:bookmarkStart w:id="1215" w:name="_Toc146359111"/>
      <w:bookmarkStart w:id="1216" w:name="_Toc146707209"/>
      <w:r>
        <w:rPr>
          <w:rStyle w:val="CharSectno"/>
        </w:rPr>
        <w:t>69</w:t>
      </w:r>
      <w:r>
        <w:t>.</w:t>
      </w:r>
      <w:r>
        <w:tab/>
        <w:t>Schedule 2 amended</w:t>
      </w:r>
      <w:bookmarkEnd w:id="1215"/>
      <w:bookmarkEnd w:id="1216"/>
    </w:p>
    <w:p>
      <w:pPr>
        <w:pStyle w:val="nzSubsection"/>
      </w:pPr>
      <w:r>
        <w:tab/>
      </w:r>
      <w:r>
        <w:tab/>
        <w:t xml:space="preserve">Schedule 2 is amended after paragraph (i) by deleting the full stop and inserting a comma and — </w:t>
      </w:r>
    </w:p>
    <w:p>
      <w:pPr>
        <w:pStyle w:val="MiscOpen"/>
        <w:ind w:left="880"/>
      </w:pPr>
      <w:r>
        <w:t xml:space="preserve">“    </w:t>
      </w:r>
    </w:p>
    <w:p>
      <w:pPr>
        <w:pStyle w:val="nzSubsection"/>
      </w:pPr>
      <w:r>
        <w:tab/>
      </w:r>
      <w:r>
        <w:tab/>
        <w:t xml:space="preserve">or an offence under — </w:t>
      </w:r>
    </w:p>
    <w:p>
      <w:pPr>
        <w:pStyle w:val="nzIndenta"/>
      </w:pPr>
      <w:r>
        <w:tab/>
        <w:t>(j)</w:t>
      </w:r>
      <w:r>
        <w:tab/>
        <w:t xml:space="preserve">section 60 of the </w:t>
      </w:r>
      <w:r>
        <w:rPr>
          <w:i/>
        </w:rPr>
        <w:t>Censorship Act 1996</w:t>
      </w:r>
      <w:r>
        <w:t>; or</w:t>
      </w:r>
    </w:p>
    <w:p>
      <w:pPr>
        <w:pStyle w:val="nzIndenta"/>
      </w:pPr>
      <w:r>
        <w:tab/>
        <w:t>(k)</w:t>
      </w:r>
      <w:r>
        <w:tab/>
        <w:t xml:space="preserve">section 61(1) or (2a) of the </w:t>
      </w:r>
      <w:r>
        <w:rPr>
          <w:i/>
        </w:rPr>
        <w:t>Restraining Orders Act 1997</w:t>
      </w:r>
      <w:r>
        <w:t>.</w:t>
      </w:r>
    </w:p>
    <w:p>
      <w:pPr>
        <w:pStyle w:val="MiscClose"/>
      </w:pPr>
      <w:r>
        <w:t xml:space="preserve">    ”.</w:t>
      </w:r>
    </w:p>
    <w:p>
      <w:pPr>
        <w:pStyle w:val="MiscClose"/>
        <w:jc w:val="left"/>
      </w:pPr>
    </w:p>
    <w:p>
      <w:pPr>
        <w:pStyle w:val="nzHeading2"/>
      </w:pPr>
      <w:bookmarkStart w:id="1217" w:name="_Toc127336847"/>
      <w:bookmarkStart w:id="1218" w:name="_Toc127337228"/>
      <w:bookmarkStart w:id="1219" w:name="_Toc127340128"/>
      <w:bookmarkStart w:id="1220" w:name="_Toc127347348"/>
      <w:bookmarkStart w:id="1221" w:name="_Toc127353972"/>
      <w:bookmarkStart w:id="1222" w:name="_Toc127601590"/>
      <w:bookmarkStart w:id="1223" w:name="_Toc127604752"/>
      <w:bookmarkStart w:id="1224" w:name="_Toc127607992"/>
      <w:bookmarkStart w:id="1225" w:name="_Toc127608057"/>
      <w:bookmarkStart w:id="1226" w:name="_Toc127608204"/>
      <w:bookmarkStart w:id="1227" w:name="_Toc127608432"/>
      <w:bookmarkStart w:id="1228" w:name="_Toc127614767"/>
      <w:bookmarkStart w:id="1229" w:name="_Toc127672598"/>
      <w:bookmarkStart w:id="1230" w:name="_Toc127672751"/>
      <w:bookmarkStart w:id="1231" w:name="_Toc127677446"/>
      <w:bookmarkStart w:id="1232" w:name="_Toc127679415"/>
      <w:bookmarkStart w:id="1233" w:name="_Toc127679766"/>
      <w:bookmarkStart w:id="1234" w:name="_Toc127852962"/>
      <w:bookmarkStart w:id="1235" w:name="_Toc127853230"/>
      <w:bookmarkStart w:id="1236" w:name="_Toc127857007"/>
      <w:bookmarkStart w:id="1237" w:name="_Toc127875478"/>
      <w:bookmarkStart w:id="1238" w:name="_Toc127932816"/>
      <w:bookmarkStart w:id="1239" w:name="_Toc128981523"/>
      <w:bookmarkStart w:id="1240" w:name="_Toc128999408"/>
      <w:bookmarkStart w:id="1241" w:name="_Toc129002332"/>
      <w:bookmarkStart w:id="1242" w:name="_Toc129018134"/>
      <w:bookmarkStart w:id="1243" w:name="_Toc129019034"/>
      <w:bookmarkStart w:id="1244" w:name="_Toc129019169"/>
      <w:bookmarkStart w:id="1245" w:name="_Toc129045496"/>
      <w:bookmarkStart w:id="1246" w:name="_Toc129048483"/>
      <w:bookmarkStart w:id="1247" w:name="_Toc129058202"/>
      <w:bookmarkStart w:id="1248" w:name="_Toc129075963"/>
      <w:bookmarkStart w:id="1249" w:name="_Toc129077092"/>
      <w:bookmarkStart w:id="1250" w:name="_Toc129078902"/>
      <w:bookmarkStart w:id="1251" w:name="_Toc129088047"/>
      <w:bookmarkStart w:id="1252" w:name="_Toc129102280"/>
      <w:bookmarkStart w:id="1253" w:name="_Toc129135013"/>
      <w:bookmarkStart w:id="1254" w:name="_Toc129141492"/>
      <w:bookmarkStart w:id="1255" w:name="_Toc129141644"/>
      <w:bookmarkStart w:id="1256" w:name="_Toc129141775"/>
      <w:bookmarkStart w:id="1257" w:name="_Toc129143039"/>
      <w:bookmarkStart w:id="1258" w:name="_Toc129145760"/>
      <w:bookmarkStart w:id="1259" w:name="_Toc129158329"/>
      <w:bookmarkStart w:id="1260" w:name="_Toc129158465"/>
      <w:bookmarkStart w:id="1261" w:name="_Toc129161979"/>
      <w:bookmarkStart w:id="1262" w:name="_Toc129163859"/>
      <w:bookmarkStart w:id="1263" w:name="_Toc129164047"/>
      <w:bookmarkStart w:id="1264" w:name="_Toc129167557"/>
      <w:bookmarkStart w:id="1265" w:name="_Toc129171147"/>
      <w:bookmarkStart w:id="1266" w:name="_Toc129171648"/>
      <w:bookmarkStart w:id="1267" w:name="_Toc129422430"/>
      <w:bookmarkStart w:id="1268" w:name="_Toc129434569"/>
      <w:bookmarkStart w:id="1269" w:name="_Toc129485223"/>
      <w:bookmarkStart w:id="1270" w:name="_Toc129496829"/>
      <w:bookmarkStart w:id="1271" w:name="_Toc129497866"/>
      <w:bookmarkStart w:id="1272" w:name="_Toc129505218"/>
      <w:bookmarkStart w:id="1273" w:name="_Toc129506069"/>
      <w:bookmarkStart w:id="1274" w:name="_Toc129517629"/>
      <w:bookmarkStart w:id="1275" w:name="_Toc129604786"/>
      <w:bookmarkStart w:id="1276" w:name="_Toc129771617"/>
      <w:bookmarkStart w:id="1277" w:name="_Toc130013370"/>
      <w:bookmarkStart w:id="1278" w:name="_Toc130117300"/>
      <w:bookmarkStart w:id="1279" w:name="_Toc130123755"/>
      <w:bookmarkStart w:id="1280" w:name="_Toc130123896"/>
      <w:bookmarkStart w:id="1281" w:name="_Toc130183792"/>
      <w:bookmarkStart w:id="1282" w:name="_Toc130189779"/>
      <w:bookmarkStart w:id="1283" w:name="_Toc130206131"/>
      <w:bookmarkStart w:id="1284" w:name="_Toc130206336"/>
      <w:bookmarkStart w:id="1285" w:name="_Toc130210007"/>
      <w:bookmarkStart w:id="1286" w:name="_Toc130270381"/>
      <w:bookmarkStart w:id="1287" w:name="_Toc130272082"/>
      <w:bookmarkStart w:id="1288" w:name="_Toc130272738"/>
      <w:bookmarkStart w:id="1289" w:name="_Toc130273948"/>
      <w:bookmarkStart w:id="1290" w:name="_Toc130358485"/>
      <w:bookmarkStart w:id="1291" w:name="_Toc130361378"/>
      <w:bookmarkStart w:id="1292" w:name="_Toc130363010"/>
      <w:bookmarkStart w:id="1293" w:name="_Toc130372767"/>
      <w:bookmarkStart w:id="1294" w:name="_Toc130373844"/>
      <w:bookmarkStart w:id="1295" w:name="_Toc130374004"/>
      <w:bookmarkStart w:id="1296" w:name="_Toc130814313"/>
      <w:bookmarkStart w:id="1297" w:name="_Toc131316335"/>
      <w:bookmarkStart w:id="1298" w:name="_Toc131394811"/>
      <w:bookmarkStart w:id="1299" w:name="_Toc134592861"/>
      <w:bookmarkStart w:id="1300" w:name="_Toc134946142"/>
      <w:bookmarkStart w:id="1301" w:name="_Toc144643007"/>
      <w:bookmarkStart w:id="1302" w:name="_Toc146358991"/>
      <w:bookmarkStart w:id="1303" w:name="_Toc146359149"/>
      <w:bookmarkStart w:id="1304" w:name="_Toc146707247"/>
      <w:r>
        <w:rPr>
          <w:rStyle w:val="CharPartNo"/>
        </w:rPr>
        <w:t>Part 7</w:t>
      </w:r>
      <w:r>
        <w:rPr>
          <w:rStyle w:val="CharDivNo"/>
        </w:rPr>
        <w:t> </w:t>
      </w:r>
      <w:r>
        <w:t>—</w:t>
      </w:r>
      <w:r>
        <w:rPr>
          <w:rStyle w:val="CharDivText"/>
        </w:rPr>
        <w:t> </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PartText"/>
        </w:rPr>
        <w:t>Transitional provisions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nzHeading5"/>
      </w:pPr>
      <w:bookmarkStart w:id="1305" w:name="_Toc146359150"/>
      <w:bookmarkStart w:id="1306" w:name="_Toc146707248"/>
      <w:r>
        <w:rPr>
          <w:rStyle w:val="CharSectno"/>
        </w:rPr>
        <w:t>98</w:t>
      </w:r>
      <w:r>
        <w:t>.</w:t>
      </w:r>
      <w:r>
        <w:tab/>
        <w:t>Arrangements for CEO parole orders</w:t>
      </w:r>
      <w:bookmarkEnd w:id="1305"/>
      <w:bookmarkEnd w:id="1306"/>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1307" w:name="_Toc146359151"/>
      <w:bookmarkStart w:id="1308" w:name="_Toc146707249"/>
      <w:r>
        <w:rPr>
          <w:rStyle w:val="CharSectno"/>
        </w:rPr>
        <w:t>99</w:t>
      </w:r>
      <w:r>
        <w:t>.</w:t>
      </w:r>
      <w:r>
        <w:tab/>
        <w:t>Arrangements for RROs</w:t>
      </w:r>
      <w:bookmarkEnd w:id="1307"/>
      <w:bookmarkEnd w:id="1308"/>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309" w:name="_Toc146359152"/>
      <w:bookmarkStart w:id="1310" w:name="_Toc146707250"/>
      <w:r>
        <w:rPr>
          <w:rStyle w:val="CharSectno"/>
        </w:rPr>
        <w:t>100</w:t>
      </w:r>
      <w:r>
        <w:t>.</w:t>
      </w:r>
      <w:r>
        <w:tab/>
        <w:t>Arrangements for members of existing Parole Board</w:t>
      </w:r>
      <w:bookmarkEnd w:id="1309"/>
      <w:bookmarkEnd w:id="1310"/>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28"/>
    <w:docVar w:name="WAFER_20151210114028" w:val="RemoveTrackChanges"/>
    <w:docVar w:name="WAFER_20151210114028_GUID" w:val="c43649c4-e3c3-4a45-8c7e-ff6e727bb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27961</Words>
  <Characters>130301</Characters>
  <Application>Microsoft Office Word</Application>
  <DocSecurity>0</DocSecurity>
  <Lines>3722</Lines>
  <Paragraphs>2362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155900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2003 - 00-e0-03</dc:title>
  <dc:subject/>
  <dc:creator/>
  <cp:keywords/>
  <dc:description/>
  <cp:lastModifiedBy>svcMRProcess</cp:lastModifiedBy>
  <cp:revision>4</cp:revision>
  <cp:lastPrinted>2003-07-10T22:59:00Z</cp:lastPrinted>
  <dcterms:created xsi:type="dcterms:W3CDTF">2018-09-08T06:13:00Z</dcterms:created>
  <dcterms:modified xsi:type="dcterms:W3CDTF">2018-09-08T06:13:00Z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6504</vt:i4>
  </property>
  <property fmtid="{D5CDD505-2E9C-101B-9397-08002B2CF9AE}" pid="6" name="AsAtDate">
    <vt:lpwstr>22 Sep 2006</vt:lpwstr>
  </property>
  <property fmtid="{D5CDD505-2E9C-101B-9397-08002B2CF9AE}" pid="7" name="Suffix">
    <vt:lpwstr>00-e0-03</vt:lpwstr>
  </property>
</Properties>
</file>