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_Toc249257988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_Toc249257989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_Toc249257990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_Toc249257991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_Toc249257992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_Toc249257993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_Toc249257994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_Toc249257995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_Toc249257996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_Toc249257999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249257988"/>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24925798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249257990"/>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249257991"/>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$320.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$320;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 30 Oct 2009 p. 4319</w:t>
      </w:r>
      <w:r>
        <w:noBreakHyphen/>
        <w:t>20.]</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249257992"/>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249257993"/>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249257994"/>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249257995"/>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249257996"/>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3" w:name="_Toc116989864"/>
      <w:bookmarkStart w:id="84" w:name="_Toc117047325"/>
      <w:bookmarkStart w:id="85" w:name="_Toc117047458"/>
      <w:bookmarkStart w:id="86" w:name="_Toc117047489"/>
      <w:bookmarkStart w:id="87" w:name="_Toc124142554"/>
      <w:bookmarkStart w:id="88" w:name="_Toc124142597"/>
      <w:bookmarkStart w:id="89" w:name="_Toc151199063"/>
      <w:bookmarkStart w:id="90" w:name="_Toc151261280"/>
      <w:bookmarkStart w:id="91" w:name="_Toc155067341"/>
      <w:bookmarkStart w:id="92" w:name="_Toc155085599"/>
      <w:bookmarkStart w:id="93" w:name="_Toc179691880"/>
      <w:bookmarkStart w:id="94" w:name="_Toc179709282"/>
      <w:bookmarkStart w:id="95" w:name="_Toc185654868"/>
      <w:bookmarkStart w:id="96" w:name="_Toc189539534"/>
      <w:bookmarkStart w:id="97" w:name="_Toc189540557"/>
      <w:bookmarkStart w:id="98" w:name="_Toc192561799"/>
      <w:bookmarkStart w:id="99" w:name="_Toc194915965"/>
      <w:bookmarkStart w:id="100" w:name="_Toc212947215"/>
      <w:bookmarkStart w:id="101" w:name="_Toc212947228"/>
      <w:bookmarkStart w:id="102" w:name="_Toc244662615"/>
      <w:bookmarkStart w:id="103" w:name="_Toc244662628"/>
      <w:bookmarkStart w:id="104" w:name="_Toc249257998"/>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5" w:name="_Toc249257999"/>
      <w:r>
        <w:t>Compilation table</w:t>
      </w:r>
      <w:bookmarkEnd w:id="105"/>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3"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Racing Penalties (Appeals) Amendment Regulations 2009</w:t>
            </w:r>
          </w:p>
        </w:tc>
        <w:tc>
          <w:tcPr>
            <w:tcW w:w="1276" w:type="dxa"/>
            <w:gridSpan w:val="2"/>
            <w:tcBorders>
              <w:bottom w:val="single" w:sz="4" w:space="0" w:color="auto"/>
            </w:tcBorders>
          </w:tcPr>
          <w:p>
            <w:pPr>
              <w:pStyle w:val="nTable"/>
              <w:spacing w:after="40"/>
              <w:rPr>
                <w:sz w:val="19"/>
              </w:rPr>
            </w:pPr>
            <w:r>
              <w:rPr>
                <w:sz w:val="19"/>
              </w:rPr>
              <w:t>30 Oct 2009 p. 4319</w:t>
            </w:r>
            <w:r>
              <w:rPr>
                <w:sz w:val="19"/>
              </w:rPr>
              <w:noBreakHyphen/>
              <w:t>20</w:t>
            </w:r>
          </w:p>
        </w:tc>
        <w:tc>
          <w:tcPr>
            <w:tcW w:w="2693" w:type="dxa"/>
            <w:gridSpan w:val="2"/>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pPr>
        <w:pStyle w:val="nSubsection"/>
        <w:tabs>
          <w:tab w:val="clear" w:pos="454"/>
          <w:tab w:val="left" w:pos="567"/>
        </w:tabs>
        <w:spacing w:before="120"/>
        <w:ind w:left="567" w:hanging="567"/>
        <w:rPr>
          <w:snapToGrid w:val="0"/>
        </w:rPr>
      </w:pPr>
      <w:bookmarkStart w:id="106" w:name="UpToHere"/>
      <w:bookmarkEnd w:id="10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7405065"/>
      <w:r>
        <w:t>Provisions that have not come into operation</w:t>
      </w:r>
      <w:bookmarkEnd w:id="10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Racing Penalties (Appeals) Amendment Regulations 2010 </w:t>
            </w:r>
            <w:r>
              <w:rPr>
                <w:iCs/>
                <w:sz w:val="19"/>
              </w:rPr>
              <w:t>r. 3 and 4</w:t>
            </w:r>
            <w:r>
              <w:rPr>
                <w:i/>
                <w:sz w:val="19"/>
              </w:rPr>
              <w:t>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19 Nov 2010 p. 5742</w:t>
            </w:r>
            <w:r>
              <w:rPr>
                <w:sz w:val="19"/>
              </w:rPr>
              <w:noBreakHyphen/>
              <w:t>3</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Pr>
        <w:pStyle w:val="nSubsection"/>
        <w:keepLines/>
        <w:spacing w:before="10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Racing Penalties (Appeals) Amendment Regulations 2010 </w:t>
      </w:r>
      <w:r>
        <w:rPr>
          <w:iCs/>
          <w:sz w:val="19"/>
        </w:rPr>
        <w:t>r. 3 and 4</w:t>
      </w:r>
      <w:r>
        <w:rPr>
          <w:snapToGrid w:val="0"/>
        </w:rPr>
        <w:t xml:space="preserve"> had not come into operation.  They read as follows:</w:t>
      </w:r>
    </w:p>
    <w:p>
      <w:pPr>
        <w:pStyle w:val="BlankOpen"/>
        <w:rPr>
          <w:rStyle w:val="CharSectno"/>
        </w:rPr>
      </w:pPr>
      <w:bookmarkStart w:id="108" w:name="_Toc423332724"/>
      <w:bookmarkStart w:id="109" w:name="_Toc425219443"/>
      <w:bookmarkStart w:id="110" w:name="_Toc426249310"/>
      <w:bookmarkStart w:id="111" w:name="_Toc449924706"/>
      <w:bookmarkStart w:id="112" w:name="_Toc449947724"/>
      <w:bookmarkStart w:id="113" w:name="_Toc454185715"/>
      <w:bookmarkStart w:id="114" w:name="_Toc515958688"/>
    </w:p>
    <w:p>
      <w:pPr>
        <w:pStyle w:val="nzHeading5"/>
        <w:rPr>
          <w:snapToGrid w:val="0"/>
        </w:rPr>
      </w:pPr>
      <w:r>
        <w:rPr>
          <w:rStyle w:val="CharSectno"/>
        </w:rPr>
        <w:t>3</w:t>
      </w:r>
      <w:r>
        <w:rPr>
          <w:snapToGrid w:val="0"/>
        </w:rPr>
        <w:t>.</w:t>
      </w:r>
      <w:r>
        <w:rPr>
          <w:snapToGrid w:val="0"/>
        </w:rPr>
        <w:tab/>
        <w:t>Regulations amended</w:t>
      </w:r>
      <w:bookmarkEnd w:id="108"/>
      <w:bookmarkEnd w:id="109"/>
      <w:bookmarkEnd w:id="110"/>
      <w:bookmarkEnd w:id="111"/>
      <w:bookmarkEnd w:id="112"/>
      <w:bookmarkEnd w:id="113"/>
      <w:bookmarkEnd w:id="114"/>
    </w:p>
    <w:p>
      <w:pPr>
        <w:pStyle w:val="nzSubsection"/>
      </w:pPr>
      <w:r>
        <w:tab/>
      </w:r>
      <w:r>
        <w:tab/>
      </w:r>
      <w:r>
        <w:rPr>
          <w:spacing w:val="-2"/>
        </w:rPr>
        <w:t>These</w:t>
      </w:r>
      <w:r>
        <w:t xml:space="preserve"> regulations amend the </w:t>
      </w:r>
      <w:r>
        <w:rPr>
          <w:i/>
        </w:rPr>
        <w:t>Racing Penalties (Appeals) Regulations 1991</w:t>
      </w:r>
      <w:r>
        <w:t>.</w:t>
      </w:r>
    </w:p>
    <w:p>
      <w:pPr>
        <w:pStyle w:val="nzHeading5"/>
      </w:pPr>
      <w:r>
        <w:rPr>
          <w:rStyle w:val="CharSectno"/>
        </w:rPr>
        <w:t>4</w:t>
      </w:r>
      <w:r>
        <w:t>.</w:t>
      </w:r>
      <w:r>
        <w:tab/>
        <w:t>Regulation 4 amended</w:t>
      </w:r>
    </w:p>
    <w:p>
      <w:pPr>
        <w:pStyle w:val="nzSubsection"/>
      </w:pPr>
      <w:r>
        <w:tab/>
        <w:t>(1)</w:t>
      </w:r>
      <w:r>
        <w:tab/>
        <w:t>In regulation 4(1)(b) delete “$320.” and insert:</w:t>
      </w:r>
    </w:p>
    <w:p>
      <w:pPr>
        <w:pStyle w:val="BlankOpen"/>
      </w:pPr>
    </w:p>
    <w:p>
      <w:pPr>
        <w:pStyle w:val="nzSubsection"/>
      </w:pPr>
      <w:r>
        <w:tab/>
      </w:r>
      <w:r>
        <w:tab/>
        <w:t>$330.</w:t>
      </w:r>
    </w:p>
    <w:p>
      <w:pPr>
        <w:pStyle w:val="BlankClose"/>
      </w:pPr>
    </w:p>
    <w:p>
      <w:pPr>
        <w:pStyle w:val="nzSubsection"/>
      </w:pPr>
      <w:r>
        <w:tab/>
        <w:t>(2)</w:t>
      </w:r>
      <w:r>
        <w:tab/>
        <w:t>In regulation 4(2):</w:t>
      </w:r>
    </w:p>
    <w:p>
      <w:pPr>
        <w:pStyle w:val="nzIndenta"/>
      </w:pPr>
      <w:r>
        <w:tab/>
        <w:t>(a)</w:t>
      </w:r>
      <w:r>
        <w:tab/>
        <w:t>in paragraph (a)(ii) delete “$320;” and insert:</w:t>
      </w:r>
    </w:p>
    <w:p>
      <w:pPr>
        <w:pStyle w:val="BlankOpen"/>
      </w:pPr>
    </w:p>
    <w:p>
      <w:pPr>
        <w:pStyle w:val="nzIndenta"/>
      </w:pPr>
      <w:r>
        <w:tab/>
      </w:r>
      <w:r>
        <w:tab/>
        <w:t>$330;</w:t>
      </w:r>
    </w:p>
    <w:p>
      <w:pPr>
        <w:pStyle w:val="BlankClose"/>
      </w:pPr>
    </w:p>
    <w:p>
      <w:pPr>
        <w:pStyle w:val="nzIndenta"/>
      </w:pPr>
      <w:r>
        <w:tab/>
        <w:t>(b)</w:t>
      </w:r>
      <w:r>
        <w:tab/>
        <w:t>delete “$65.” and insert:</w:t>
      </w:r>
    </w:p>
    <w:p>
      <w:pPr>
        <w:pStyle w:val="BlankOpen"/>
      </w:pPr>
    </w:p>
    <w:p>
      <w:pPr>
        <w:pStyle w:val="nzIndenta"/>
      </w:pPr>
      <w:r>
        <w:tab/>
      </w:r>
      <w:r>
        <w:tab/>
        <w:t>$70.</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1457</Words>
  <Characters>6793</Characters>
  <Application>Microsoft Office Word</Application>
  <DocSecurity>0</DocSecurity>
  <Lines>261</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1991 - 02-f0-01</dc:title>
  <dc:subject/>
  <dc:creator/>
  <cp:keywords/>
  <dc:description/>
  <cp:lastModifiedBy>svcMRProcess</cp:lastModifiedBy>
  <cp:revision>4</cp:revision>
  <cp:lastPrinted>2008-03-07T04:43:00Z</cp:lastPrinted>
  <dcterms:created xsi:type="dcterms:W3CDTF">2020-02-27T16:06:00Z</dcterms:created>
  <dcterms:modified xsi:type="dcterms:W3CDTF">2020-02-27T16:06:00Z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4728</vt:i4>
  </property>
  <property fmtid="{D5CDD505-2E9C-101B-9397-08002B2CF9AE}" pid="6" name="AsAtDate">
    <vt:lpwstr>19 Nov 2010</vt:lpwstr>
  </property>
  <property fmtid="{D5CDD505-2E9C-101B-9397-08002B2CF9AE}" pid="7" name="Suffix">
    <vt:lpwstr>02-f0-01</vt:lpwstr>
  </property>
  <property fmtid="{D5CDD505-2E9C-101B-9397-08002B2CF9AE}" pid="8" name="ReprintNo">
    <vt:lpwstr>2</vt:lpwstr>
  </property>
</Properties>
</file>