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Higher Education Act 2004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Act as at </w:t>
      </w:r>
      <w:r>
        <w:fldChar w:fldCharType="begin"/>
      </w:r>
      <w:r>
        <w:instrText xml:space="preserve"> DOCPROPERTY "ReprintedAsAt" \@ "d MMMM yyyy" </w:instrText>
      </w:r>
      <w:r>
        <w:fldChar w:fldCharType="separate"/>
      </w:r>
      <w:r>
        <w:t>23 July 2010</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334573037"/>
    <w:bookmarkEnd w:id="1"/>
    <w:bookmarkStart w:id="2" w:name="_MON_1148802185"/>
    <w:bookmarkEnd w:id="2"/>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3406230"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ind w:left="1200"/>
        <w:rPr>
          <w:sz w:val="20"/>
        </w:rPr>
      </w:pPr>
      <w:r>
        <w:rPr>
          <w:sz w:val="20"/>
        </w:rPr>
        <w:t>removed (because it was repealed or deleted from the law); or</w:t>
      </w:r>
    </w:p>
    <w:p>
      <w:pPr>
        <w:numPr>
          <w:ilvl w:val="0"/>
          <w:numId w:val="13"/>
        </w:numPr>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bookmarkStart w:id="3" w:name="OddPGBreak"/>
    <w:bookmarkEnd w:id="3"/>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_Toc278977916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_Toc278977917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_Toc278977918 \h </w:instrText>
      </w:r>
      <w:r>
        <w:fldChar w:fldCharType="separate"/>
      </w:r>
      <w:r>
        <w:t>2</w:t>
      </w:r>
      <w:r>
        <w:fldChar w:fldCharType="end"/>
      </w:r>
    </w:p>
    <w:p>
      <w:pPr>
        <w:pStyle w:val="TOC8"/>
        <w:rPr>
          <w:sz w:val="24"/>
          <w:szCs w:val="24"/>
        </w:rPr>
      </w:pPr>
      <w:r>
        <w:rPr>
          <w:szCs w:val="24"/>
        </w:rPr>
        <w:t>4.</w:t>
      </w:r>
      <w:r>
        <w:rPr>
          <w:szCs w:val="24"/>
        </w:rPr>
        <w:tab/>
        <w:t>Providing a course of study — interpretation</w:t>
      </w:r>
      <w:r>
        <w:tab/>
      </w:r>
      <w:r>
        <w:fldChar w:fldCharType="begin"/>
      </w:r>
      <w:r>
        <w:instrText xml:space="preserve"> PAGEREF _Toc278977919 \h </w:instrText>
      </w:r>
      <w:r>
        <w:fldChar w:fldCharType="separate"/>
      </w:r>
      <w:r>
        <w:t>4</w:t>
      </w:r>
      <w:r>
        <w:fldChar w:fldCharType="end"/>
      </w:r>
    </w:p>
    <w:p>
      <w:pPr>
        <w:pStyle w:val="TOC8"/>
        <w:rPr>
          <w:sz w:val="24"/>
          <w:szCs w:val="24"/>
        </w:rPr>
      </w:pPr>
      <w:r>
        <w:rPr>
          <w:szCs w:val="24"/>
        </w:rPr>
        <w:t>5.</w:t>
      </w:r>
      <w:r>
        <w:rPr>
          <w:szCs w:val="24"/>
        </w:rPr>
        <w:tab/>
        <w:t>Making representations — interpretation</w:t>
      </w:r>
      <w:r>
        <w:tab/>
      </w:r>
      <w:r>
        <w:fldChar w:fldCharType="begin"/>
      </w:r>
      <w:r>
        <w:instrText xml:space="preserve"> PAGEREF _Toc278977920 \h </w:instrText>
      </w:r>
      <w:r>
        <w:fldChar w:fldCharType="separate"/>
      </w:r>
      <w:r>
        <w:t>4</w:t>
      </w:r>
      <w:r>
        <w:fldChar w:fldCharType="end"/>
      </w:r>
    </w:p>
    <w:p>
      <w:pPr>
        <w:pStyle w:val="TOC2"/>
        <w:tabs>
          <w:tab w:val="right" w:leader="dot" w:pos="7086"/>
        </w:tabs>
        <w:rPr>
          <w:b w:val="0"/>
          <w:sz w:val="24"/>
          <w:szCs w:val="24"/>
        </w:rPr>
      </w:pPr>
      <w:r>
        <w:rPr>
          <w:szCs w:val="30"/>
        </w:rPr>
        <w:t>Part 2 — Establishing and maintaining standards for higher education</w:t>
      </w:r>
    </w:p>
    <w:p>
      <w:pPr>
        <w:pStyle w:val="TOC4"/>
        <w:tabs>
          <w:tab w:val="right" w:leader="dot" w:pos="7086"/>
        </w:tabs>
        <w:rPr>
          <w:b w:val="0"/>
          <w:sz w:val="24"/>
          <w:szCs w:val="24"/>
        </w:rPr>
      </w:pPr>
      <w:r>
        <w:rPr>
          <w:szCs w:val="26"/>
        </w:rPr>
        <w:t>Division 1 — Protection of standards for higher education</w:t>
      </w:r>
    </w:p>
    <w:p>
      <w:pPr>
        <w:pStyle w:val="TOC8"/>
        <w:rPr>
          <w:sz w:val="24"/>
          <w:szCs w:val="24"/>
        </w:rPr>
      </w:pPr>
      <w:r>
        <w:rPr>
          <w:szCs w:val="24"/>
        </w:rPr>
        <w:t>6.</w:t>
      </w:r>
      <w:r>
        <w:rPr>
          <w:szCs w:val="24"/>
        </w:rPr>
        <w:tab/>
        <w:t>Protection of titles and awards</w:t>
      </w:r>
      <w:r>
        <w:tab/>
      </w:r>
      <w:r>
        <w:fldChar w:fldCharType="begin"/>
      </w:r>
      <w:r>
        <w:instrText xml:space="preserve"> PAGEREF _Toc278977923 \h </w:instrText>
      </w:r>
      <w:r>
        <w:fldChar w:fldCharType="separate"/>
      </w:r>
      <w:r>
        <w:t>5</w:t>
      </w:r>
      <w:r>
        <w:fldChar w:fldCharType="end"/>
      </w:r>
    </w:p>
    <w:p>
      <w:pPr>
        <w:pStyle w:val="TOC8"/>
        <w:rPr>
          <w:sz w:val="24"/>
          <w:szCs w:val="24"/>
        </w:rPr>
      </w:pPr>
      <w:r>
        <w:rPr>
          <w:szCs w:val="24"/>
        </w:rPr>
        <w:t>7A.</w:t>
      </w:r>
      <w:r>
        <w:rPr>
          <w:szCs w:val="24"/>
        </w:rPr>
        <w:tab/>
        <w:t>Representations about authorisation to accredit higher education courses</w:t>
      </w:r>
      <w:r>
        <w:tab/>
      </w:r>
      <w:r>
        <w:fldChar w:fldCharType="begin"/>
      </w:r>
      <w:r>
        <w:instrText xml:space="preserve"> PAGEREF _Toc278977924 \h </w:instrText>
      </w:r>
      <w:r>
        <w:fldChar w:fldCharType="separate"/>
      </w:r>
      <w:r>
        <w:t>6</w:t>
      </w:r>
      <w:r>
        <w:fldChar w:fldCharType="end"/>
      </w:r>
    </w:p>
    <w:p>
      <w:pPr>
        <w:pStyle w:val="TOC8"/>
        <w:rPr>
          <w:sz w:val="24"/>
          <w:szCs w:val="24"/>
        </w:rPr>
      </w:pPr>
      <w:r>
        <w:rPr>
          <w:szCs w:val="24"/>
        </w:rPr>
        <w:t>7B.</w:t>
      </w:r>
      <w:r>
        <w:rPr>
          <w:szCs w:val="24"/>
        </w:rPr>
        <w:tab/>
        <w:t>Representations about admissions into higher education courses</w:t>
      </w:r>
      <w:r>
        <w:tab/>
      </w:r>
      <w:r>
        <w:fldChar w:fldCharType="begin"/>
      </w:r>
      <w:r>
        <w:instrText xml:space="preserve"> PAGEREF _Toc278977925 \h </w:instrText>
      </w:r>
      <w:r>
        <w:fldChar w:fldCharType="separate"/>
      </w:r>
      <w:r>
        <w:t>6</w:t>
      </w:r>
      <w:r>
        <w:fldChar w:fldCharType="end"/>
      </w:r>
    </w:p>
    <w:p>
      <w:pPr>
        <w:pStyle w:val="TOC4"/>
        <w:tabs>
          <w:tab w:val="right" w:leader="dot" w:pos="7086"/>
        </w:tabs>
        <w:rPr>
          <w:b w:val="0"/>
          <w:sz w:val="24"/>
          <w:szCs w:val="24"/>
        </w:rPr>
      </w:pPr>
      <w:r>
        <w:rPr>
          <w:szCs w:val="26"/>
        </w:rPr>
        <w:t>Division 2 — Universities</w:t>
      </w:r>
    </w:p>
    <w:p>
      <w:pPr>
        <w:pStyle w:val="TOC6"/>
        <w:tabs>
          <w:tab w:val="right" w:leader="dot" w:pos="7086"/>
        </w:tabs>
        <w:rPr>
          <w:b w:val="0"/>
          <w:sz w:val="24"/>
          <w:szCs w:val="24"/>
        </w:rPr>
      </w:pPr>
      <w:r>
        <w:rPr>
          <w:szCs w:val="24"/>
        </w:rPr>
        <w:t>Subdivision 1 — Report about criteria for establishing Australian university</w:t>
      </w:r>
    </w:p>
    <w:p>
      <w:pPr>
        <w:pStyle w:val="TOC8"/>
        <w:rPr>
          <w:sz w:val="24"/>
          <w:szCs w:val="24"/>
        </w:rPr>
      </w:pPr>
      <w:r>
        <w:rPr>
          <w:szCs w:val="24"/>
        </w:rPr>
        <w:t>7.</w:t>
      </w:r>
      <w:r>
        <w:rPr>
          <w:szCs w:val="24"/>
        </w:rPr>
        <w:tab/>
        <w:t>Report about criteria for establishing Australian university</w:t>
      </w:r>
      <w:r>
        <w:tab/>
      </w:r>
      <w:r>
        <w:fldChar w:fldCharType="begin"/>
      </w:r>
      <w:r>
        <w:instrText xml:space="preserve"> PAGEREF _Toc278977928 \h </w:instrText>
      </w:r>
      <w:r>
        <w:fldChar w:fldCharType="separate"/>
      </w:r>
      <w:r>
        <w:t>7</w:t>
      </w:r>
      <w:r>
        <w:fldChar w:fldCharType="end"/>
      </w:r>
    </w:p>
    <w:p>
      <w:pPr>
        <w:pStyle w:val="TOC6"/>
        <w:tabs>
          <w:tab w:val="right" w:leader="dot" w:pos="7086"/>
        </w:tabs>
        <w:rPr>
          <w:b w:val="0"/>
          <w:sz w:val="24"/>
          <w:szCs w:val="24"/>
        </w:rPr>
      </w:pPr>
      <w:r>
        <w:rPr>
          <w:szCs w:val="24"/>
        </w:rPr>
        <w:t>Subdivision 2 — Recognition of overseas universities</w:t>
      </w:r>
    </w:p>
    <w:p>
      <w:pPr>
        <w:pStyle w:val="TOC8"/>
        <w:rPr>
          <w:sz w:val="24"/>
          <w:szCs w:val="24"/>
        </w:rPr>
      </w:pPr>
      <w:r>
        <w:rPr>
          <w:szCs w:val="24"/>
        </w:rPr>
        <w:t>8.</w:t>
      </w:r>
      <w:r>
        <w:rPr>
          <w:szCs w:val="24"/>
        </w:rPr>
        <w:tab/>
        <w:t>Recognised overseas universities</w:t>
      </w:r>
      <w:r>
        <w:tab/>
      </w:r>
      <w:r>
        <w:fldChar w:fldCharType="begin"/>
      </w:r>
      <w:r>
        <w:instrText xml:space="preserve"> PAGEREF _Toc278977930 \h </w:instrText>
      </w:r>
      <w:r>
        <w:fldChar w:fldCharType="separate"/>
      </w:r>
      <w:r>
        <w:t>8</w:t>
      </w:r>
      <w:r>
        <w:fldChar w:fldCharType="end"/>
      </w:r>
    </w:p>
    <w:p>
      <w:pPr>
        <w:pStyle w:val="TOC8"/>
        <w:rPr>
          <w:sz w:val="24"/>
          <w:szCs w:val="24"/>
        </w:rPr>
      </w:pPr>
      <w:r>
        <w:rPr>
          <w:szCs w:val="24"/>
        </w:rPr>
        <w:t>9.</w:t>
      </w:r>
      <w:r>
        <w:rPr>
          <w:szCs w:val="24"/>
        </w:rPr>
        <w:tab/>
        <w:t>Applications for s. 10 determination</w:t>
      </w:r>
      <w:r>
        <w:tab/>
      </w:r>
      <w:r>
        <w:fldChar w:fldCharType="begin"/>
      </w:r>
      <w:r>
        <w:instrText xml:space="preserve"> PAGEREF _Toc278977931 \h </w:instrText>
      </w:r>
      <w:r>
        <w:fldChar w:fldCharType="separate"/>
      </w:r>
      <w:r>
        <w:t>8</w:t>
      </w:r>
      <w:r>
        <w:fldChar w:fldCharType="end"/>
      </w:r>
    </w:p>
    <w:p>
      <w:pPr>
        <w:pStyle w:val="TOC8"/>
        <w:rPr>
          <w:sz w:val="24"/>
          <w:szCs w:val="24"/>
        </w:rPr>
      </w:pPr>
      <w:r>
        <w:rPr>
          <w:szCs w:val="24"/>
        </w:rPr>
        <w:t>10.</w:t>
      </w:r>
      <w:r>
        <w:rPr>
          <w:szCs w:val="24"/>
        </w:rPr>
        <w:tab/>
        <w:t>Recognition of overseas universities</w:t>
      </w:r>
      <w:r>
        <w:tab/>
      </w:r>
      <w:r>
        <w:fldChar w:fldCharType="begin"/>
      </w:r>
      <w:r>
        <w:instrText xml:space="preserve"> PAGEREF _Toc278977932 \h </w:instrText>
      </w:r>
      <w:r>
        <w:fldChar w:fldCharType="separate"/>
      </w:r>
      <w:r>
        <w:t>9</w:t>
      </w:r>
      <w:r>
        <w:fldChar w:fldCharType="end"/>
      </w:r>
    </w:p>
    <w:p>
      <w:pPr>
        <w:pStyle w:val="TOC8"/>
        <w:rPr>
          <w:sz w:val="24"/>
          <w:szCs w:val="24"/>
        </w:rPr>
      </w:pPr>
      <w:r>
        <w:rPr>
          <w:szCs w:val="24"/>
        </w:rPr>
        <w:t>11A.</w:t>
      </w:r>
      <w:r>
        <w:rPr>
          <w:szCs w:val="24"/>
        </w:rPr>
        <w:tab/>
        <w:t>Further conditions on s. 10 determination</w:t>
      </w:r>
      <w:r>
        <w:tab/>
      </w:r>
      <w:r>
        <w:fldChar w:fldCharType="begin"/>
      </w:r>
      <w:r>
        <w:instrText xml:space="preserve"> PAGEREF _Toc278977933 \h </w:instrText>
      </w:r>
      <w:r>
        <w:fldChar w:fldCharType="separate"/>
      </w:r>
      <w:r>
        <w:t>10</w:t>
      </w:r>
      <w:r>
        <w:fldChar w:fldCharType="end"/>
      </w:r>
    </w:p>
    <w:p>
      <w:pPr>
        <w:pStyle w:val="TOC8"/>
        <w:rPr>
          <w:sz w:val="24"/>
          <w:szCs w:val="24"/>
        </w:rPr>
      </w:pPr>
      <w:r>
        <w:rPr>
          <w:szCs w:val="24"/>
        </w:rPr>
        <w:t>11.</w:t>
      </w:r>
      <w:r>
        <w:rPr>
          <w:szCs w:val="24"/>
        </w:rPr>
        <w:tab/>
        <w:t>Suspension or revocation of s. 10 determination</w:t>
      </w:r>
      <w:r>
        <w:tab/>
      </w:r>
      <w:r>
        <w:fldChar w:fldCharType="begin"/>
      </w:r>
      <w:r>
        <w:instrText xml:space="preserve"> PAGEREF _Toc278977934 \h </w:instrText>
      </w:r>
      <w:r>
        <w:fldChar w:fldCharType="separate"/>
      </w:r>
      <w:r>
        <w:t>10</w:t>
      </w:r>
      <w:r>
        <w:fldChar w:fldCharType="end"/>
      </w:r>
    </w:p>
    <w:p>
      <w:pPr>
        <w:pStyle w:val="TOC4"/>
        <w:tabs>
          <w:tab w:val="right" w:leader="dot" w:pos="7086"/>
        </w:tabs>
        <w:rPr>
          <w:b w:val="0"/>
          <w:sz w:val="24"/>
          <w:szCs w:val="24"/>
        </w:rPr>
      </w:pPr>
      <w:r>
        <w:rPr>
          <w:szCs w:val="26"/>
        </w:rPr>
        <w:t>Division 3 — Non</w:t>
      </w:r>
      <w:r>
        <w:rPr>
          <w:szCs w:val="26"/>
        </w:rPr>
        <w:noBreakHyphen/>
        <w:t>university institutions</w:t>
      </w:r>
    </w:p>
    <w:p>
      <w:pPr>
        <w:pStyle w:val="TOC6"/>
        <w:tabs>
          <w:tab w:val="right" w:leader="dot" w:pos="7086"/>
        </w:tabs>
        <w:rPr>
          <w:b w:val="0"/>
          <w:sz w:val="24"/>
          <w:szCs w:val="24"/>
        </w:rPr>
      </w:pPr>
      <w:r>
        <w:rPr>
          <w:szCs w:val="24"/>
        </w:rPr>
        <w:t>Subdivision 1 — Authorised non</w:t>
      </w:r>
      <w:r>
        <w:rPr>
          <w:szCs w:val="24"/>
        </w:rPr>
        <w:noBreakHyphen/>
        <w:t>university institutions</w:t>
      </w:r>
    </w:p>
    <w:p>
      <w:pPr>
        <w:pStyle w:val="TOC8"/>
        <w:rPr>
          <w:sz w:val="24"/>
          <w:szCs w:val="24"/>
        </w:rPr>
      </w:pPr>
      <w:r>
        <w:rPr>
          <w:szCs w:val="24"/>
        </w:rPr>
        <w:t>12.</w:t>
      </w:r>
      <w:r>
        <w:rPr>
          <w:szCs w:val="24"/>
        </w:rPr>
        <w:tab/>
        <w:t>Authorised non</w:t>
      </w:r>
      <w:r>
        <w:rPr>
          <w:szCs w:val="24"/>
        </w:rPr>
        <w:noBreakHyphen/>
        <w:t>university institutions</w:t>
      </w:r>
      <w:r>
        <w:tab/>
      </w:r>
      <w:r>
        <w:fldChar w:fldCharType="begin"/>
      </w:r>
      <w:r>
        <w:instrText xml:space="preserve"> PAGEREF _Toc278977937 \h </w:instrText>
      </w:r>
      <w:r>
        <w:fldChar w:fldCharType="separate"/>
      </w:r>
      <w:r>
        <w:t>11</w:t>
      </w:r>
      <w:r>
        <w:fldChar w:fldCharType="end"/>
      </w:r>
    </w:p>
    <w:p>
      <w:pPr>
        <w:pStyle w:val="TOC6"/>
        <w:tabs>
          <w:tab w:val="right" w:leader="dot" w:pos="7086"/>
        </w:tabs>
        <w:rPr>
          <w:b w:val="0"/>
          <w:sz w:val="24"/>
          <w:szCs w:val="24"/>
        </w:rPr>
      </w:pPr>
      <w:r>
        <w:rPr>
          <w:szCs w:val="24"/>
        </w:rPr>
        <w:t>Subdivision 2 — Self</w:t>
      </w:r>
      <w:r>
        <w:rPr>
          <w:szCs w:val="24"/>
        </w:rPr>
        <w:noBreakHyphen/>
        <w:t>accrediting authorisation of non</w:t>
      </w:r>
      <w:r>
        <w:rPr>
          <w:szCs w:val="24"/>
        </w:rPr>
        <w:noBreakHyphen/>
        <w:t>university institutions</w:t>
      </w:r>
    </w:p>
    <w:p>
      <w:pPr>
        <w:pStyle w:val="TOC8"/>
        <w:rPr>
          <w:sz w:val="24"/>
          <w:szCs w:val="24"/>
        </w:rPr>
      </w:pPr>
      <w:r>
        <w:rPr>
          <w:szCs w:val="24"/>
        </w:rPr>
        <w:t>13A.</w:t>
      </w:r>
      <w:r>
        <w:rPr>
          <w:szCs w:val="24"/>
        </w:rPr>
        <w:tab/>
        <w:t>Applications for grant of self</w:t>
      </w:r>
      <w:r>
        <w:rPr>
          <w:szCs w:val="24"/>
        </w:rPr>
        <w:noBreakHyphen/>
        <w:t>accrediting authorisation</w:t>
      </w:r>
      <w:r>
        <w:tab/>
      </w:r>
      <w:r>
        <w:fldChar w:fldCharType="begin"/>
      </w:r>
      <w:r>
        <w:instrText xml:space="preserve"> PAGEREF _Toc278977939 \h </w:instrText>
      </w:r>
      <w:r>
        <w:fldChar w:fldCharType="separate"/>
      </w:r>
      <w:r>
        <w:t>12</w:t>
      </w:r>
      <w:r>
        <w:fldChar w:fldCharType="end"/>
      </w:r>
    </w:p>
    <w:p>
      <w:pPr>
        <w:pStyle w:val="TOC8"/>
        <w:rPr>
          <w:sz w:val="24"/>
          <w:szCs w:val="24"/>
        </w:rPr>
      </w:pPr>
      <w:r>
        <w:rPr>
          <w:szCs w:val="24"/>
        </w:rPr>
        <w:t>13B.</w:t>
      </w:r>
      <w:r>
        <w:rPr>
          <w:szCs w:val="24"/>
        </w:rPr>
        <w:tab/>
        <w:t>Self</w:t>
      </w:r>
      <w:r>
        <w:rPr>
          <w:szCs w:val="24"/>
        </w:rPr>
        <w:noBreakHyphen/>
        <w:t>accrediting authorisation of non</w:t>
      </w:r>
      <w:r>
        <w:rPr>
          <w:szCs w:val="24"/>
        </w:rPr>
        <w:noBreakHyphen/>
        <w:t>university institutions</w:t>
      </w:r>
      <w:r>
        <w:tab/>
      </w:r>
      <w:r>
        <w:fldChar w:fldCharType="begin"/>
      </w:r>
      <w:r>
        <w:instrText xml:space="preserve"> PAGEREF _Toc278977940 \h </w:instrText>
      </w:r>
      <w:r>
        <w:fldChar w:fldCharType="separate"/>
      </w:r>
      <w:r>
        <w:t>12</w:t>
      </w:r>
      <w:r>
        <w:fldChar w:fldCharType="end"/>
      </w:r>
    </w:p>
    <w:p>
      <w:pPr>
        <w:pStyle w:val="TOC8"/>
        <w:rPr>
          <w:sz w:val="24"/>
          <w:szCs w:val="24"/>
        </w:rPr>
      </w:pPr>
      <w:r>
        <w:rPr>
          <w:szCs w:val="24"/>
        </w:rPr>
        <w:t>13C.</w:t>
      </w:r>
      <w:r>
        <w:rPr>
          <w:szCs w:val="24"/>
        </w:rPr>
        <w:tab/>
        <w:t>Further conditions on self</w:t>
      </w:r>
      <w:r>
        <w:rPr>
          <w:szCs w:val="24"/>
        </w:rPr>
        <w:noBreakHyphen/>
        <w:t>accrediting authorisation</w:t>
      </w:r>
      <w:r>
        <w:tab/>
      </w:r>
      <w:r>
        <w:fldChar w:fldCharType="begin"/>
      </w:r>
      <w:r>
        <w:instrText xml:space="preserve"> PAGEREF _Toc278977941 \h </w:instrText>
      </w:r>
      <w:r>
        <w:fldChar w:fldCharType="separate"/>
      </w:r>
      <w:r>
        <w:t>14</w:t>
      </w:r>
      <w:r>
        <w:fldChar w:fldCharType="end"/>
      </w:r>
    </w:p>
    <w:p>
      <w:pPr>
        <w:pStyle w:val="TOC8"/>
        <w:rPr>
          <w:sz w:val="24"/>
          <w:szCs w:val="24"/>
        </w:rPr>
      </w:pPr>
      <w:r>
        <w:rPr>
          <w:szCs w:val="24"/>
        </w:rPr>
        <w:t>13D.</w:t>
      </w:r>
      <w:r>
        <w:rPr>
          <w:szCs w:val="24"/>
        </w:rPr>
        <w:tab/>
        <w:t>Suspension or revocation of self</w:t>
      </w:r>
      <w:r>
        <w:rPr>
          <w:szCs w:val="24"/>
        </w:rPr>
        <w:noBreakHyphen/>
        <w:t>accrediting authorisation</w:t>
      </w:r>
      <w:r>
        <w:tab/>
      </w:r>
      <w:r>
        <w:fldChar w:fldCharType="begin"/>
      </w:r>
      <w:r>
        <w:instrText xml:space="preserve"> PAGEREF _Toc278977942 \h </w:instrText>
      </w:r>
      <w:r>
        <w:fldChar w:fldCharType="separate"/>
      </w:r>
      <w:r>
        <w:t>14</w:t>
      </w:r>
      <w:r>
        <w:fldChar w:fldCharType="end"/>
      </w:r>
    </w:p>
    <w:p>
      <w:pPr>
        <w:pStyle w:val="TOC6"/>
        <w:tabs>
          <w:tab w:val="right" w:leader="dot" w:pos="7086"/>
        </w:tabs>
        <w:rPr>
          <w:b w:val="0"/>
          <w:sz w:val="24"/>
          <w:szCs w:val="24"/>
        </w:rPr>
      </w:pPr>
      <w:r>
        <w:rPr>
          <w:szCs w:val="24"/>
        </w:rPr>
        <w:t>Subdivision 3 — Provider’s authorisation of non</w:t>
      </w:r>
      <w:r>
        <w:rPr>
          <w:szCs w:val="24"/>
        </w:rPr>
        <w:noBreakHyphen/>
        <w:t>university institutions</w:t>
      </w:r>
    </w:p>
    <w:p>
      <w:pPr>
        <w:pStyle w:val="TOC8"/>
        <w:rPr>
          <w:sz w:val="24"/>
          <w:szCs w:val="24"/>
        </w:rPr>
      </w:pPr>
      <w:r>
        <w:rPr>
          <w:szCs w:val="24"/>
        </w:rPr>
        <w:t>13.</w:t>
      </w:r>
      <w:r>
        <w:rPr>
          <w:szCs w:val="24"/>
        </w:rPr>
        <w:tab/>
        <w:t>Applications for provider’s authorisations</w:t>
      </w:r>
      <w:r>
        <w:tab/>
      </w:r>
      <w:r>
        <w:fldChar w:fldCharType="begin"/>
      </w:r>
      <w:r>
        <w:instrText xml:space="preserve"> PAGEREF _Toc278977944 \h </w:instrText>
      </w:r>
      <w:r>
        <w:fldChar w:fldCharType="separate"/>
      </w:r>
      <w:r>
        <w:t>15</w:t>
      </w:r>
      <w:r>
        <w:fldChar w:fldCharType="end"/>
      </w:r>
    </w:p>
    <w:p>
      <w:pPr>
        <w:pStyle w:val="TOC8"/>
        <w:rPr>
          <w:sz w:val="24"/>
          <w:szCs w:val="24"/>
        </w:rPr>
      </w:pPr>
      <w:r>
        <w:rPr>
          <w:szCs w:val="24"/>
        </w:rPr>
        <w:t>14.</w:t>
      </w:r>
      <w:r>
        <w:rPr>
          <w:szCs w:val="24"/>
        </w:rPr>
        <w:tab/>
        <w:t>Authorisation of non</w:t>
      </w:r>
      <w:r>
        <w:rPr>
          <w:szCs w:val="24"/>
        </w:rPr>
        <w:noBreakHyphen/>
        <w:t>university institutions</w:t>
      </w:r>
      <w:r>
        <w:tab/>
      </w:r>
      <w:r>
        <w:fldChar w:fldCharType="begin"/>
      </w:r>
      <w:r>
        <w:instrText xml:space="preserve"> PAGEREF _Toc278977945 \h </w:instrText>
      </w:r>
      <w:r>
        <w:fldChar w:fldCharType="separate"/>
      </w:r>
      <w:r>
        <w:t>16</w:t>
      </w:r>
      <w:r>
        <w:fldChar w:fldCharType="end"/>
      </w:r>
    </w:p>
    <w:p>
      <w:pPr>
        <w:pStyle w:val="TOC8"/>
        <w:rPr>
          <w:sz w:val="24"/>
          <w:szCs w:val="24"/>
        </w:rPr>
      </w:pPr>
      <w:r>
        <w:rPr>
          <w:szCs w:val="24"/>
        </w:rPr>
        <w:t>15A.</w:t>
      </w:r>
      <w:r>
        <w:rPr>
          <w:szCs w:val="24"/>
        </w:rPr>
        <w:tab/>
        <w:t>Duration of provider’s authorisation</w:t>
      </w:r>
      <w:r>
        <w:tab/>
      </w:r>
      <w:r>
        <w:fldChar w:fldCharType="begin"/>
      </w:r>
      <w:r>
        <w:instrText xml:space="preserve"> PAGEREF _Toc278977946 \h </w:instrText>
      </w:r>
      <w:r>
        <w:fldChar w:fldCharType="separate"/>
      </w:r>
      <w:r>
        <w:t>17</w:t>
      </w:r>
      <w:r>
        <w:fldChar w:fldCharType="end"/>
      </w:r>
    </w:p>
    <w:p>
      <w:pPr>
        <w:pStyle w:val="TOC8"/>
        <w:rPr>
          <w:sz w:val="24"/>
          <w:szCs w:val="24"/>
        </w:rPr>
      </w:pPr>
      <w:r>
        <w:rPr>
          <w:szCs w:val="24"/>
        </w:rPr>
        <w:t>15B.</w:t>
      </w:r>
      <w:r>
        <w:rPr>
          <w:szCs w:val="24"/>
        </w:rPr>
        <w:tab/>
        <w:t>Further conditions on provider’s authorisation</w:t>
      </w:r>
      <w:r>
        <w:tab/>
      </w:r>
      <w:r>
        <w:fldChar w:fldCharType="begin"/>
      </w:r>
      <w:r>
        <w:instrText xml:space="preserve"> PAGEREF _Toc278977947 \h </w:instrText>
      </w:r>
      <w:r>
        <w:fldChar w:fldCharType="separate"/>
      </w:r>
      <w:r>
        <w:t>17</w:t>
      </w:r>
      <w:r>
        <w:fldChar w:fldCharType="end"/>
      </w:r>
    </w:p>
    <w:p>
      <w:pPr>
        <w:pStyle w:val="TOC8"/>
        <w:rPr>
          <w:sz w:val="24"/>
          <w:szCs w:val="24"/>
        </w:rPr>
      </w:pPr>
      <w:r>
        <w:rPr>
          <w:szCs w:val="24"/>
        </w:rPr>
        <w:t>15.</w:t>
      </w:r>
      <w:r>
        <w:rPr>
          <w:szCs w:val="24"/>
        </w:rPr>
        <w:tab/>
        <w:t>Suspension or revocation of provider’s authorisation</w:t>
      </w:r>
      <w:r>
        <w:tab/>
      </w:r>
      <w:r>
        <w:fldChar w:fldCharType="begin"/>
      </w:r>
      <w:r>
        <w:instrText xml:space="preserve"> PAGEREF _Toc278977948 \h </w:instrText>
      </w:r>
      <w:r>
        <w:fldChar w:fldCharType="separate"/>
      </w:r>
      <w:r>
        <w:t>18</w:t>
      </w:r>
      <w:r>
        <w:fldChar w:fldCharType="end"/>
      </w:r>
    </w:p>
    <w:p>
      <w:pPr>
        <w:pStyle w:val="TOC6"/>
        <w:tabs>
          <w:tab w:val="right" w:leader="dot" w:pos="7086"/>
        </w:tabs>
        <w:rPr>
          <w:b w:val="0"/>
          <w:sz w:val="24"/>
          <w:szCs w:val="24"/>
        </w:rPr>
      </w:pPr>
      <w:r>
        <w:rPr>
          <w:szCs w:val="24"/>
        </w:rPr>
        <w:t>Subdivision 4 — Accredited higher education courses</w:t>
      </w:r>
    </w:p>
    <w:p>
      <w:pPr>
        <w:pStyle w:val="TOC8"/>
        <w:rPr>
          <w:sz w:val="24"/>
          <w:szCs w:val="24"/>
        </w:rPr>
      </w:pPr>
      <w:r>
        <w:rPr>
          <w:szCs w:val="24"/>
        </w:rPr>
        <w:t>16.</w:t>
      </w:r>
      <w:r>
        <w:rPr>
          <w:szCs w:val="24"/>
        </w:rPr>
        <w:tab/>
        <w:t>Accredited higher education courses</w:t>
      </w:r>
      <w:r>
        <w:tab/>
      </w:r>
      <w:r>
        <w:fldChar w:fldCharType="begin"/>
      </w:r>
      <w:r>
        <w:instrText xml:space="preserve"> PAGEREF _Toc278977950 \h </w:instrText>
      </w:r>
      <w:r>
        <w:fldChar w:fldCharType="separate"/>
      </w:r>
      <w:r>
        <w:t>19</w:t>
      </w:r>
      <w:r>
        <w:fldChar w:fldCharType="end"/>
      </w:r>
    </w:p>
    <w:p>
      <w:pPr>
        <w:pStyle w:val="TOC6"/>
        <w:tabs>
          <w:tab w:val="right" w:leader="dot" w:pos="7086"/>
        </w:tabs>
        <w:rPr>
          <w:b w:val="0"/>
          <w:sz w:val="24"/>
          <w:szCs w:val="24"/>
        </w:rPr>
      </w:pPr>
      <w:r>
        <w:rPr>
          <w:szCs w:val="24"/>
        </w:rPr>
        <w:t>Subdivision 5 — Ministerial accreditation of higher education courses</w:t>
      </w:r>
    </w:p>
    <w:p>
      <w:pPr>
        <w:pStyle w:val="TOC8"/>
        <w:rPr>
          <w:sz w:val="24"/>
          <w:szCs w:val="24"/>
        </w:rPr>
      </w:pPr>
      <w:r>
        <w:rPr>
          <w:szCs w:val="24"/>
        </w:rPr>
        <w:t>17A.</w:t>
      </w:r>
      <w:r>
        <w:rPr>
          <w:szCs w:val="24"/>
        </w:rPr>
        <w:tab/>
        <w:t>Application of this Subdivision</w:t>
      </w:r>
      <w:r>
        <w:tab/>
      </w:r>
      <w:r>
        <w:fldChar w:fldCharType="begin"/>
      </w:r>
      <w:r>
        <w:instrText xml:space="preserve"> PAGEREF _Toc278977952 \h </w:instrText>
      </w:r>
      <w:r>
        <w:fldChar w:fldCharType="separate"/>
      </w:r>
      <w:r>
        <w:t>19</w:t>
      </w:r>
      <w:r>
        <w:fldChar w:fldCharType="end"/>
      </w:r>
    </w:p>
    <w:p>
      <w:pPr>
        <w:pStyle w:val="TOC8"/>
        <w:rPr>
          <w:sz w:val="24"/>
          <w:szCs w:val="24"/>
        </w:rPr>
      </w:pPr>
      <w:r>
        <w:rPr>
          <w:szCs w:val="24"/>
        </w:rPr>
        <w:t>17.</w:t>
      </w:r>
      <w:r>
        <w:rPr>
          <w:szCs w:val="24"/>
        </w:rPr>
        <w:tab/>
        <w:t>Applications for ministerial accreditation</w:t>
      </w:r>
      <w:r>
        <w:tab/>
      </w:r>
      <w:r>
        <w:fldChar w:fldCharType="begin"/>
      </w:r>
      <w:r>
        <w:instrText xml:space="preserve"> PAGEREF _Toc278977953 \h </w:instrText>
      </w:r>
      <w:r>
        <w:fldChar w:fldCharType="separate"/>
      </w:r>
      <w:r>
        <w:t>19</w:t>
      </w:r>
      <w:r>
        <w:fldChar w:fldCharType="end"/>
      </w:r>
    </w:p>
    <w:p>
      <w:pPr>
        <w:pStyle w:val="TOC8"/>
        <w:rPr>
          <w:sz w:val="24"/>
          <w:szCs w:val="24"/>
        </w:rPr>
      </w:pPr>
      <w:r>
        <w:rPr>
          <w:szCs w:val="24"/>
        </w:rPr>
        <w:t>18.</w:t>
      </w:r>
      <w:r>
        <w:rPr>
          <w:szCs w:val="24"/>
        </w:rPr>
        <w:tab/>
        <w:t>Ministerial accreditations</w:t>
      </w:r>
      <w:r>
        <w:tab/>
      </w:r>
      <w:r>
        <w:fldChar w:fldCharType="begin"/>
      </w:r>
      <w:r>
        <w:instrText xml:space="preserve"> PAGEREF _Toc278977954 \h </w:instrText>
      </w:r>
      <w:r>
        <w:fldChar w:fldCharType="separate"/>
      </w:r>
      <w:r>
        <w:t>20</w:t>
      </w:r>
      <w:r>
        <w:fldChar w:fldCharType="end"/>
      </w:r>
    </w:p>
    <w:p>
      <w:pPr>
        <w:pStyle w:val="TOC8"/>
        <w:rPr>
          <w:sz w:val="24"/>
          <w:szCs w:val="24"/>
        </w:rPr>
      </w:pPr>
      <w:r>
        <w:rPr>
          <w:szCs w:val="24"/>
        </w:rPr>
        <w:t>19A.</w:t>
      </w:r>
      <w:r>
        <w:rPr>
          <w:szCs w:val="24"/>
        </w:rPr>
        <w:tab/>
        <w:t>Duration of accreditation</w:t>
      </w:r>
      <w:r>
        <w:tab/>
      </w:r>
      <w:r>
        <w:fldChar w:fldCharType="begin"/>
      </w:r>
      <w:r>
        <w:instrText xml:space="preserve"> PAGEREF _Toc278977955 \h </w:instrText>
      </w:r>
      <w:r>
        <w:fldChar w:fldCharType="separate"/>
      </w:r>
      <w:r>
        <w:t>21</w:t>
      </w:r>
      <w:r>
        <w:fldChar w:fldCharType="end"/>
      </w:r>
    </w:p>
    <w:p>
      <w:pPr>
        <w:pStyle w:val="TOC8"/>
        <w:rPr>
          <w:sz w:val="24"/>
          <w:szCs w:val="24"/>
        </w:rPr>
      </w:pPr>
      <w:r>
        <w:rPr>
          <w:szCs w:val="24"/>
        </w:rPr>
        <w:t>19B.</w:t>
      </w:r>
      <w:r>
        <w:rPr>
          <w:szCs w:val="24"/>
        </w:rPr>
        <w:tab/>
        <w:t>Further conditions on accreditation</w:t>
      </w:r>
      <w:r>
        <w:tab/>
      </w:r>
      <w:r>
        <w:fldChar w:fldCharType="begin"/>
      </w:r>
      <w:r>
        <w:instrText xml:space="preserve"> PAGEREF _Toc278977956 \h </w:instrText>
      </w:r>
      <w:r>
        <w:fldChar w:fldCharType="separate"/>
      </w:r>
      <w:r>
        <w:t>22</w:t>
      </w:r>
      <w:r>
        <w:fldChar w:fldCharType="end"/>
      </w:r>
    </w:p>
    <w:p>
      <w:pPr>
        <w:pStyle w:val="TOC8"/>
        <w:rPr>
          <w:sz w:val="24"/>
          <w:szCs w:val="24"/>
        </w:rPr>
      </w:pPr>
      <w:r>
        <w:rPr>
          <w:szCs w:val="24"/>
        </w:rPr>
        <w:t>19.</w:t>
      </w:r>
      <w:r>
        <w:rPr>
          <w:szCs w:val="24"/>
        </w:rPr>
        <w:tab/>
        <w:t>Suspension or revocation of ministerial accreditation</w:t>
      </w:r>
      <w:r>
        <w:tab/>
      </w:r>
      <w:r>
        <w:fldChar w:fldCharType="begin"/>
      </w:r>
      <w:r>
        <w:instrText xml:space="preserve"> PAGEREF _Toc278977957 \h </w:instrText>
      </w:r>
      <w:r>
        <w:fldChar w:fldCharType="separate"/>
      </w:r>
      <w:r>
        <w:t>22</w:t>
      </w:r>
      <w:r>
        <w:fldChar w:fldCharType="end"/>
      </w:r>
    </w:p>
    <w:p>
      <w:pPr>
        <w:pStyle w:val="TOC4"/>
        <w:tabs>
          <w:tab w:val="right" w:leader="dot" w:pos="7086"/>
        </w:tabs>
        <w:rPr>
          <w:b w:val="0"/>
          <w:sz w:val="24"/>
          <w:szCs w:val="24"/>
        </w:rPr>
      </w:pPr>
      <w:r>
        <w:rPr>
          <w:szCs w:val="26"/>
        </w:rPr>
        <w:t>Division 4 — Higher education advisory committees</w:t>
      </w:r>
    </w:p>
    <w:p>
      <w:pPr>
        <w:pStyle w:val="TOC8"/>
        <w:rPr>
          <w:sz w:val="24"/>
          <w:szCs w:val="24"/>
        </w:rPr>
      </w:pPr>
      <w:r>
        <w:rPr>
          <w:szCs w:val="24"/>
        </w:rPr>
        <w:t>20.</w:t>
      </w:r>
      <w:r>
        <w:rPr>
          <w:szCs w:val="24"/>
        </w:rPr>
        <w:tab/>
        <w:t>Higher education advisory committees</w:t>
      </w:r>
      <w:r>
        <w:tab/>
      </w:r>
      <w:r>
        <w:fldChar w:fldCharType="begin"/>
      </w:r>
      <w:r>
        <w:instrText xml:space="preserve"> PAGEREF _Toc278977959 \h </w:instrText>
      </w:r>
      <w:r>
        <w:fldChar w:fldCharType="separate"/>
      </w:r>
      <w:r>
        <w:t>23</w:t>
      </w:r>
      <w:r>
        <w:fldChar w:fldCharType="end"/>
      </w:r>
    </w:p>
    <w:p>
      <w:pPr>
        <w:pStyle w:val="TOC8"/>
        <w:rPr>
          <w:sz w:val="24"/>
          <w:szCs w:val="24"/>
        </w:rPr>
      </w:pPr>
      <w:r>
        <w:rPr>
          <w:szCs w:val="24"/>
        </w:rPr>
        <w:t>21A</w:t>
      </w:r>
      <w:r>
        <w:rPr>
          <w:szCs w:val="24"/>
          <w:lang w:val="en-US"/>
        </w:rPr>
        <w:t>.</w:t>
      </w:r>
      <w:r>
        <w:rPr>
          <w:szCs w:val="24"/>
          <w:lang w:val="en-US"/>
        </w:rPr>
        <w:tab/>
      </w:r>
      <w:r>
        <w:rPr>
          <w:szCs w:val="24"/>
        </w:rPr>
        <w:t>Report of higher education advisory committee to be provided to applicant</w:t>
      </w:r>
      <w:r>
        <w:tab/>
      </w:r>
      <w:r>
        <w:fldChar w:fldCharType="begin"/>
      </w:r>
      <w:r>
        <w:instrText xml:space="preserve"> PAGEREF _Toc278977960 \h </w:instrText>
      </w:r>
      <w:r>
        <w:fldChar w:fldCharType="separate"/>
      </w:r>
      <w:r>
        <w:t>24</w:t>
      </w:r>
      <w:r>
        <w:fldChar w:fldCharType="end"/>
      </w:r>
    </w:p>
    <w:p>
      <w:pPr>
        <w:pStyle w:val="TOC8"/>
        <w:rPr>
          <w:sz w:val="24"/>
          <w:szCs w:val="24"/>
        </w:rPr>
      </w:pPr>
      <w:r>
        <w:rPr>
          <w:szCs w:val="24"/>
        </w:rPr>
        <w:t>21.</w:t>
      </w:r>
      <w:r>
        <w:rPr>
          <w:szCs w:val="24"/>
        </w:rPr>
        <w:tab/>
        <w:t>Remuneration of advisory committee members</w:t>
      </w:r>
      <w:r>
        <w:tab/>
      </w:r>
      <w:r>
        <w:fldChar w:fldCharType="begin"/>
      </w:r>
      <w:r>
        <w:instrText xml:space="preserve"> PAGEREF _Toc278977961 \h </w:instrText>
      </w:r>
      <w:r>
        <w:fldChar w:fldCharType="separate"/>
      </w:r>
      <w:r>
        <w:t>25</w:t>
      </w:r>
      <w:r>
        <w:fldChar w:fldCharType="end"/>
      </w:r>
    </w:p>
    <w:p>
      <w:pPr>
        <w:pStyle w:val="TOC2"/>
        <w:tabs>
          <w:tab w:val="right" w:leader="dot" w:pos="7086"/>
        </w:tabs>
        <w:rPr>
          <w:b w:val="0"/>
          <w:sz w:val="24"/>
          <w:szCs w:val="24"/>
        </w:rPr>
      </w:pPr>
      <w:r>
        <w:rPr>
          <w:szCs w:val="30"/>
        </w:rPr>
        <w:t>Part 3A — Reviews and investigation</w:t>
      </w:r>
    </w:p>
    <w:p>
      <w:pPr>
        <w:pStyle w:val="TOC8"/>
        <w:rPr>
          <w:sz w:val="24"/>
          <w:szCs w:val="24"/>
        </w:rPr>
      </w:pPr>
      <w:r>
        <w:rPr>
          <w:szCs w:val="24"/>
        </w:rPr>
        <w:t>22.</w:t>
      </w:r>
      <w:r>
        <w:rPr>
          <w:szCs w:val="24"/>
        </w:rPr>
        <w:tab/>
        <w:t>Review of operations</w:t>
      </w:r>
      <w:r>
        <w:tab/>
      </w:r>
      <w:r>
        <w:fldChar w:fldCharType="begin"/>
      </w:r>
      <w:r>
        <w:instrText xml:space="preserve"> PAGEREF _Toc278977963 \h </w:instrText>
      </w:r>
      <w:r>
        <w:fldChar w:fldCharType="separate"/>
      </w:r>
      <w:r>
        <w:t>26</w:t>
      </w:r>
      <w:r>
        <w:fldChar w:fldCharType="end"/>
      </w:r>
    </w:p>
    <w:p>
      <w:pPr>
        <w:pStyle w:val="TOC8"/>
        <w:rPr>
          <w:sz w:val="24"/>
          <w:szCs w:val="24"/>
        </w:rPr>
      </w:pPr>
      <w:r>
        <w:rPr>
          <w:szCs w:val="24"/>
        </w:rPr>
        <w:t>23A.</w:t>
      </w:r>
      <w:r>
        <w:rPr>
          <w:szCs w:val="24"/>
        </w:rPr>
        <w:tab/>
        <w:t>Inspectors, appointment of</w:t>
      </w:r>
      <w:r>
        <w:tab/>
      </w:r>
      <w:r>
        <w:fldChar w:fldCharType="begin"/>
      </w:r>
      <w:r>
        <w:instrText xml:space="preserve"> PAGEREF _Toc278977964 \h </w:instrText>
      </w:r>
      <w:r>
        <w:fldChar w:fldCharType="separate"/>
      </w:r>
      <w:r>
        <w:t>26</w:t>
      </w:r>
      <w:r>
        <w:fldChar w:fldCharType="end"/>
      </w:r>
    </w:p>
    <w:p>
      <w:pPr>
        <w:pStyle w:val="TOC8"/>
        <w:rPr>
          <w:sz w:val="24"/>
          <w:szCs w:val="24"/>
        </w:rPr>
      </w:pPr>
      <w:r>
        <w:rPr>
          <w:szCs w:val="24"/>
        </w:rPr>
        <w:t>23B.</w:t>
      </w:r>
      <w:r>
        <w:rPr>
          <w:szCs w:val="24"/>
        </w:rPr>
        <w:tab/>
        <w:t>Inspectors’ powers</w:t>
      </w:r>
      <w:r>
        <w:tab/>
      </w:r>
      <w:r>
        <w:fldChar w:fldCharType="begin"/>
      </w:r>
      <w:r>
        <w:instrText xml:space="preserve"> PAGEREF _Toc278977965 \h </w:instrText>
      </w:r>
      <w:r>
        <w:fldChar w:fldCharType="separate"/>
      </w:r>
      <w:r>
        <w:t>27</w:t>
      </w:r>
      <w:r>
        <w:fldChar w:fldCharType="end"/>
      </w:r>
    </w:p>
    <w:p>
      <w:pPr>
        <w:pStyle w:val="TOC8"/>
        <w:rPr>
          <w:sz w:val="24"/>
          <w:szCs w:val="24"/>
        </w:rPr>
      </w:pPr>
      <w:r>
        <w:rPr>
          <w:szCs w:val="24"/>
        </w:rPr>
        <w:t>23C.</w:t>
      </w:r>
      <w:r>
        <w:rPr>
          <w:szCs w:val="24"/>
        </w:rPr>
        <w:tab/>
        <w:t>Consequences of investigations</w:t>
      </w:r>
      <w:r>
        <w:tab/>
      </w:r>
      <w:r>
        <w:fldChar w:fldCharType="begin"/>
      </w:r>
      <w:r>
        <w:instrText xml:space="preserve"> PAGEREF _Toc278977966 \h </w:instrText>
      </w:r>
      <w:r>
        <w:fldChar w:fldCharType="separate"/>
      </w:r>
      <w:r>
        <w:t>28</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23.</w:t>
      </w:r>
      <w:r>
        <w:rPr>
          <w:szCs w:val="24"/>
        </w:rPr>
        <w:tab/>
        <w:t>Register of Higher Education</w:t>
      </w:r>
      <w:r>
        <w:tab/>
      </w:r>
      <w:r>
        <w:fldChar w:fldCharType="begin"/>
      </w:r>
      <w:r>
        <w:instrText xml:space="preserve"> PAGEREF _Toc278977968 \h </w:instrText>
      </w:r>
      <w:r>
        <w:fldChar w:fldCharType="separate"/>
      </w:r>
      <w:r>
        <w:t>29</w:t>
      </w:r>
      <w:r>
        <w:fldChar w:fldCharType="end"/>
      </w:r>
    </w:p>
    <w:p>
      <w:pPr>
        <w:pStyle w:val="TOC8"/>
        <w:rPr>
          <w:sz w:val="24"/>
          <w:szCs w:val="24"/>
        </w:rPr>
      </w:pPr>
      <w:r>
        <w:rPr>
          <w:szCs w:val="24"/>
        </w:rPr>
        <w:t>24A.</w:t>
      </w:r>
      <w:r>
        <w:rPr>
          <w:szCs w:val="24"/>
        </w:rPr>
        <w:tab/>
        <w:t>Minister to make National Protocols available for inspection</w:t>
      </w:r>
      <w:r>
        <w:tab/>
      </w:r>
      <w:r>
        <w:fldChar w:fldCharType="begin"/>
      </w:r>
      <w:r>
        <w:instrText xml:space="preserve"> PAGEREF _Toc278977969 \h </w:instrText>
      </w:r>
      <w:r>
        <w:fldChar w:fldCharType="separate"/>
      </w:r>
      <w:r>
        <w:t>29</w:t>
      </w:r>
      <w:r>
        <w:fldChar w:fldCharType="end"/>
      </w:r>
    </w:p>
    <w:p>
      <w:pPr>
        <w:pStyle w:val="TOC8"/>
        <w:rPr>
          <w:sz w:val="24"/>
          <w:szCs w:val="24"/>
        </w:rPr>
      </w:pPr>
      <w:r>
        <w:rPr>
          <w:szCs w:val="24"/>
        </w:rPr>
        <w:t>24.</w:t>
      </w:r>
      <w:r>
        <w:rPr>
          <w:szCs w:val="24"/>
        </w:rPr>
        <w:tab/>
        <w:t>Delegation by Minister</w:t>
      </w:r>
      <w:r>
        <w:tab/>
      </w:r>
      <w:r>
        <w:fldChar w:fldCharType="begin"/>
      </w:r>
      <w:r>
        <w:instrText xml:space="preserve"> PAGEREF _Toc278977970 \h </w:instrText>
      </w:r>
      <w:r>
        <w:fldChar w:fldCharType="separate"/>
      </w:r>
      <w:r>
        <w:t>30</w:t>
      </w:r>
      <w:r>
        <w:fldChar w:fldCharType="end"/>
      </w:r>
    </w:p>
    <w:p>
      <w:pPr>
        <w:pStyle w:val="TOC8"/>
        <w:rPr>
          <w:sz w:val="24"/>
          <w:szCs w:val="24"/>
        </w:rPr>
      </w:pPr>
      <w:r>
        <w:rPr>
          <w:szCs w:val="24"/>
        </w:rPr>
        <w:t>25.</w:t>
      </w:r>
      <w:r>
        <w:rPr>
          <w:szCs w:val="24"/>
        </w:rPr>
        <w:tab/>
        <w:t>Act binds Crown</w:t>
      </w:r>
      <w:r>
        <w:tab/>
      </w:r>
      <w:r>
        <w:fldChar w:fldCharType="begin"/>
      </w:r>
      <w:r>
        <w:instrText xml:space="preserve"> PAGEREF _Toc278977971 \h </w:instrText>
      </w:r>
      <w:r>
        <w:fldChar w:fldCharType="separate"/>
      </w:r>
      <w:r>
        <w:t>30</w:t>
      </w:r>
      <w:r>
        <w:fldChar w:fldCharType="end"/>
      </w:r>
    </w:p>
    <w:p>
      <w:pPr>
        <w:pStyle w:val="TOC8"/>
        <w:rPr>
          <w:sz w:val="24"/>
          <w:szCs w:val="24"/>
        </w:rPr>
      </w:pPr>
      <w:r>
        <w:rPr>
          <w:szCs w:val="24"/>
        </w:rPr>
        <w:t>26A.</w:t>
      </w:r>
      <w:r>
        <w:rPr>
          <w:szCs w:val="24"/>
        </w:rPr>
        <w:tab/>
        <w:t>Protection from liability</w:t>
      </w:r>
      <w:r>
        <w:tab/>
      </w:r>
      <w:r>
        <w:fldChar w:fldCharType="begin"/>
      </w:r>
      <w:r>
        <w:instrText xml:space="preserve"> PAGEREF _Toc278977972 \h </w:instrText>
      </w:r>
      <w:r>
        <w:fldChar w:fldCharType="separate"/>
      </w:r>
      <w:r>
        <w:t>30</w:t>
      </w:r>
      <w:r>
        <w:fldChar w:fldCharType="end"/>
      </w:r>
    </w:p>
    <w:p>
      <w:pPr>
        <w:pStyle w:val="TOC8"/>
        <w:rPr>
          <w:sz w:val="24"/>
          <w:szCs w:val="24"/>
        </w:rPr>
      </w:pPr>
      <w:r>
        <w:rPr>
          <w:szCs w:val="24"/>
        </w:rPr>
        <w:t>26.</w:t>
      </w:r>
      <w:r>
        <w:rPr>
          <w:szCs w:val="24"/>
        </w:rPr>
        <w:tab/>
        <w:t>Disclosure of information</w:t>
      </w:r>
      <w:r>
        <w:tab/>
      </w:r>
      <w:r>
        <w:fldChar w:fldCharType="begin"/>
      </w:r>
      <w:r>
        <w:instrText xml:space="preserve"> PAGEREF _Toc278977973 \h </w:instrText>
      </w:r>
      <w:r>
        <w:fldChar w:fldCharType="separate"/>
      </w:r>
      <w:r>
        <w:t>31</w:t>
      </w:r>
      <w:r>
        <w:fldChar w:fldCharType="end"/>
      </w:r>
    </w:p>
    <w:p>
      <w:pPr>
        <w:pStyle w:val="TOC8"/>
        <w:rPr>
          <w:sz w:val="24"/>
          <w:szCs w:val="24"/>
        </w:rPr>
      </w:pPr>
      <w:r>
        <w:rPr>
          <w:szCs w:val="24"/>
        </w:rPr>
        <w:t>27A.</w:t>
      </w:r>
      <w:r>
        <w:rPr>
          <w:szCs w:val="24"/>
        </w:rPr>
        <w:tab/>
        <w:t>Evidentiary matters</w:t>
      </w:r>
      <w:r>
        <w:tab/>
      </w:r>
      <w:r>
        <w:fldChar w:fldCharType="begin"/>
      </w:r>
      <w:r>
        <w:instrText xml:space="preserve"> PAGEREF _Toc278977974 \h </w:instrText>
      </w:r>
      <w:r>
        <w:fldChar w:fldCharType="separate"/>
      </w:r>
      <w:r>
        <w:t>31</w:t>
      </w:r>
      <w:r>
        <w:fldChar w:fldCharType="end"/>
      </w:r>
    </w:p>
    <w:p>
      <w:pPr>
        <w:pStyle w:val="TOC8"/>
        <w:rPr>
          <w:sz w:val="24"/>
          <w:szCs w:val="24"/>
        </w:rPr>
      </w:pPr>
      <w:r>
        <w:rPr>
          <w:szCs w:val="24"/>
        </w:rPr>
        <w:t>27.</w:t>
      </w:r>
      <w:r>
        <w:rPr>
          <w:szCs w:val="24"/>
        </w:rPr>
        <w:tab/>
        <w:t>Vicarious liability for corporations</w:t>
      </w:r>
      <w:r>
        <w:tab/>
      </w:r>
      <w:r>
        <w:fldChar w:fldCharType="begin"/>
      </w:r>
      <w:r>
        <w:instrText xml:space="preserve"> PAGEREF _Toc278977975 \h </w:instrText>
      </w:r>
      <w:r>
        <w:fldChar w:fldCharType="separate"/>
      </w:r>
      <w:r>
        <w:t>32</w:t>
      </w:r>
      <w:r>
        <w:fldChar w:fldCharType="end"/>
      </w:r>
    </w:p>
    <w:p>
      <w:pPr>
        <w:pStyle w:val="TOC8"/>
        <w:rPr>
          <w:sz w:val="24"/>
          <w:szCs w:val="24"/>
        </w:rPr>
      </w:pPr>
      <w:r>
        <w:rPr>
          <w:szCs w:val="24"/>
        </w:rPr>
        <w:t>28.</w:t>
      </w:r>
      <w:r>
        <w:rPr>
          <w:szCs w:val="24"/>
        </w:rPr>
        <w:tab/>
        <w:t>Agreement to pay costs of considering application or request</w:t>
      </w:r>
      <w:r>
        <w:tab/>
      </w:r>
      <w:r>
        <w:fldChar w:fldCharType="begin"/>
      </w:r>
      <w:r>
        <w:instrText xml:space="preserve"> PAGEREF _Toc278977976 \h </w:instrText>
      </w:r>
      <w:r>
        <w:fldChar w:fldCharType="separate"/>
      </w:r>
      <w:r>
        <w:t>32</w:t>
      </w:r>
      <w:r>
        <w:fldChar w:fldCharType="end"/>
      </w:r>
    </w:p>
    <w:p>
      <w:pPr>
        <w:pStyle w:val="TOC8"/>
        <w:rPr>
          <w:sz w:val="24"/>
          <w:szCs w:val="24"/>
        </w:rPr>
      </w:pPr>
      <w:r>
        <w:rPr>
          <w:szCs w:val="24"/>
        </w:rPr>
        <w:t>29.</w:t>
      </w:r>
      <w:r>
        <w:rPr>
          <w:szCs w:val="24"/>
        </w:rPr>
        <w:tab/>
        <w:t>Recovery of fees</w:t>
      </w:r>
      <w:r>
        <w:tab/>
      </w:r>
      <w:r>
        <w:fldChar w:fldCharType="begin"/>
      </w:r>
      <w:r>
        <w:instrText xml:space="preserve"> PAGEREF _Toc278977977 \h </w:instrText>
      </w:r>
      <w:r>
        <w:fldChar w:fldCharType="separate"/>
      </w:r>
      <w:r>
        <w:t>33</w:t>
      </w:r>
      <w:r>
        <w:fldChar w:fldCharType="end"/>
      </w:r>
    </w:p>
    <w:p>
      <w:pPr>
        <w:pStyle w:val="TOC8"/>
        <w:rPr>
          <w:sz w:val="24"/>
          <w:szCs w:val="24"/>
        </w:rPr>
      </w:pPr>
      <w:r>
        <w:rPr>
          <w:szCs w:val="24"/>
        </w:rPr>
        <w:t>30.</w:t>
      </w:r>
      <w:r>
        <w:rPr>
          <w:szCs w:val="24"/>
        </w:rPr>
        <w:tab/>
        <w:t>Regulations</w:t>
      </w:r>
      <w:r>
        <w:tab/>
      </w:r>
      <w:r>
        <w:fldChar w:fldCharType="begin"/>
      </w:r>
      <w:r>
        <w:instrText xml:space="preserve"> PAGEREF _Toc278977978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_Toc278977980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4" w:name="BillCited"/>
      <w:bookmarkEnd w:id="4"/>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5" w:name="_Toc90433108"/>
      <w:bookmarkStart w:id="6" w:name="_Toc90433583"/>
      <w:bookmarkStart w:id="7" w:name="_Toc90436946"/>
      <w:bookmarkStart w:id="8" w:name="_Toc248029580"/>
      <w:bookmarkStart w:id="9" w:name="_Toc254869266"/>
      <w:bookmarkStart w:id="10" w:name="_Toc254947237"/>
      <w:bookmarkStart w:id="11" w:name="_Toc260127242"/>
      <w:bookmarkStart w:id="12" w:name="_Toc260831169"/>
      <w:bookmarkStart w:id="13" w:name="_Toc266448695"/>
      <w:bookmarkStart w:id="14" w:name="_Toc267400775"/>
      <w:bookmarkStart w:id="15" w:name="_Toc268094453"/>
      <w:bookmarkStart w:id="16" w:name="_Toc274228156"/>
      <w:bookmarkStart w:id="17" w:name="_Toc278977915"/>
      <w:r>
        <w:rPr>
          <w:rStyle w:val="CharPartNo"/>
        </w:rPr>
        <w:t>Part 1</w:t>
      </w:r>
      <w:r>
        <w:rPr>
          <w:rStyle w:val="CharDivNo"/>
        </w:rPr>
        <w:t xml:space="preserve"> </w:t>
      </w:r>
      <w:r>
        <w:t>—</w:t>
      </w:r>
      <w:r>
        <w:rPr>
          <w:rStyle w:val="CharDivText"/>
        </w:rPr>
        <w:t xml:space="preserve">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80"/>
        <w:rPr>
          <w:snapToGrid w:val="0"/>
        </w:rPr>
      </w:pPr>
      <w:bookmarkStart w:id="18" w:name="_Toc471793481"/>
      <w:bookmarkStart w:id="19" w:name="_Toc512746194"/>
      <w:bookmarkStart w:id="20" w:name="_Toc515958175"/>
      <w:bookmarkStart w:id="21" w:name="_Toc89514107"/>
      <w:bookmarkStart w:id="22" w:name="_Toc248029581"/>
      <w:bookmarkStart w:id="23" w:name="_Toc278977916"/>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4" w:name="Start_Cursor"/>
      <w:bookmarkStart w:id="25" w:name="_Toc471793482"/>
      <w:bookmarkStart w:id="26" w:name="_Toc512746195"/>
      <w:bookmarkStart w:id="27" w:name="_Toc515958176"/>
      <w:bookmarkStart w:id="28" w:name="_Toc89514108"/>
      <w:bookmarkStart w:id="29" w:name="_Toc248029582"/>
      <w:bookmarkStart w:id="30" w:name="_Toc278977917"/>
      <w:bookmarkEnd w:id="24"/>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31" w:name="_Toc8807700"/>
      <w:bookmarkStart w:id="32" w:name="_Toc89514109"/>
      <w:bookmarkStart w:id="33" w:name="_Toc248029583"/>
      <w:bookmarkStart w:id="34" w:name="_Toc278977918"/>
      <w:r>
        <w:rPr>
          <w:rStyle w:val="CharSectno"/>
        </w:rPr>
        <w:t>3</w:t>
      </w:r>
      <w:r>
        <w:t>.</w:t>
      </w:r>
      <w:r>
        <w:tab/>
      </w:r>
      <w:bookmarkEnd w:id="31"/>
      <w:bookmarkEnd w:id="32"/>
      <w:bookmarkEnd w:id="33"/>
      <w:r>
        <w:t>Terms used</w:t>
      </w:r>
      <w:bookmarkEnd w:id="34"/>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5" w:name="_Hlt26157589"/>
      <w:r>
        <w:t>16</w:t>
      </w:r>
      <w:bookmarkEnd w:id="35"/>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6" w:name="_Hlt32116186"/>
      <w:r>
        <w:t>8</w:t>
      </w:r>
      <w:bookmarkEnd w:id="36"/>
      <w:r>
        <w:t>;</w:t>
      </w:r>
    </w:p>
    <w:p>
      <w:pPr>
        <w:pStyle w:val="Defstart"/>
      </w:pPr>
      <w:r>
        <w:rPr>
          <w:b/>
        </w:rPr>
        <w:tab/>
      </w:r>
      <w:r>
        <w:rPr>
          <w:rStyle w:val="CharDefText"/>
        </w:rPr>
        <w:t>represent</w:t>
      </w:r>
      <w:r>
        <w:t xml:space="preserve"> has the meaning given in section </w:t>
      </w:r>
      <w:bookmarkStart w:id="37" w:name="_Hlt32116201"/>
      <w:r>
        <w:t>5</w:t>
      </w:r>
      <w:bookmarkEnd w:id="37"/>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8" w:name="_Toc8807702"/>
      <w:bookmarkStart w:id="39" w:name="_Toc89514110"/>
      <w:bookmarkStart w:id="40" w:name="_Toc248029584"/>
      <w:bookmarkStart w:id="41" w:name="_Toc278977919"/>
      <w:r>
        <w:rPr>
          <w:rStyle w:val="CharSectno"/>
        </w:rPr>
        <w:t>4</w:t>
      </w:r>
      <w:r>
        <w:t>.</w:t>
      </w:r>
      <w:r>
        <w:tab/>
        <w:t>Providing a course of study — interpretation</w:t>
      </w:r>
      <w:bookmarkEnd w:id="38"/>
      <w:bookmarkEnd w:id="39"/>
      <w:bookmarkEnd w:id="40"/>
      <w:bookmarkEnd w:id="41"/>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42" w:name="_Hlt32116219"/>
      <w:bookmarkStart w:id="43" w:name="_Toc8807701"/>
      <w:bookmarkStart w:id="44" w:name="_Toc89514111"/>
      <w:bookmarkStart w:id="45" w:name="_Toc248029585"/>
      <w:bookmarkStart w:id="46" w:name="_Toc278977920"/>
      <w:bookmarkEnd w:id="42"/>
      <w:r>
        <w:rPr>
          <w:rStyle w:val="CharSectno"/>
        </w:rPr>
        <w:t>5</w:t>
      </w:r>
      <w:r>
        <w:t>.</w:t>
      </w:r>
      <w:r>
        <w:tab/>
        <w:t>Making representations — interpretation</w:t>
      </w:r>
      <w:bookmarkEnd w:id="43"/>
      <w:bookmarkEnd w:id="44"/>
      <w:bookmarkEnd w:id="45"/>
      <w:bookmarkEnd w:id="46"/>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7" w:name="_Toc90433114"/>
      <w:bookmarkStart w:id="48" w:name="_Toc90433589"/>
      <w:bookmarkStart w:id="49" w:name="_Toc90436952"/>
      <w:bookmarkStart w:id="50" w:name="_Toc248029586"/>
      <w:bookmarkStart w:id="51" w:name="_Toc254869272"/>
      <w:bookmarkStart w:id="52" w:name="_Toc254947243"/>
      <w:bookmarkStart w:id="53" w:name="_Toc260127248"/>
      <w:bookmarkStart w:id="54" w:name="_Toc260831175"/>
      <w:bookmarkStart w:id="55" w:name="_Toc266448701"/>
      <w:bookmarkStart w:id="56" w:name="_Toc267400781"/>
      <w:bookmarkStart w:id="57" w:name="_Toc268094459"/>
      <w:bookmarkStart w:id="58" w:name="_Toc274228162"/>
      <w:bookmarkStart w:id="59" w:name="_Toc278977921"/>
      <w:r>
        <w:rPr>
          <w:rStyle w:val="CharPartNo"/>
        </w:rPr>
        <w:t>Part 2</w:t>
      </w:r>
      <w:r>
        <w:t> — </w:t>
      </w:r>
      <w:r>
        <w:rPr>
          <w:rStyle w:val="CharPartText"/>
        </w:rPr>
        <w:t>Establishing and maintaining standards for higher education</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254861212"/>
      <w:bookmarkStart w:id="61" w:name="_Toc254869273"/>
      <w:bookmarkStart w:id="62" w:name="_Toc254947244"/>
      <w:bookmarkStart w:id="63" w:name="_Toc260127249"/>
      <w:bookmarkStart w:id="64" w:name="_Toc260831176"/>
      <w:bookmarkStart w:id="65" w:name="_Toc266448702"/>
      <w:bookmarkStart w:id="66" w:name="_Toc267400782"/>
      <w:bookmarkStart w:id="67" w:name="_Toc268094460"/>
      <w:bookmarkStart w:id="68" w:name="_Toc274228163"/>
      <w:bookmarkStart w:id="69" w:name="_Toc278977922"/>
      <w:bookmarkStart w:id="70" w:name="_Toc89514112"/>
      <w:bookmarkStart w:id="71" w:name="_Toc248029587"/>
      <w:r>
        <w:rPr>
          <w:rStyle w:val="CharDivNo"/>
        </w:rPr>
        <w:t>Division 1</w:t>
      </w:r>
      <w:r>
        <w:t> — </w:t>
      </w:r>
      <w:r>
        <w:rPr>
          <w:rStyle w:val="CharDivText"/>
        </w:rPr>
        <w:t>Protection of standards for higher education</w:t>
      </w:r>
      <w:bookmarkEnd w:id="60"/>
      <w:bookmarkEnd w:id="61"/>
      <w:bookmarkEnd w:id="62"/>
      <w:bookmarkEnd w:id="63"/>
      <w:bookmarkEnd w:id="64"/>
      <w:bookmarkEnd w:id="65"/>
      <w:bookmarkEnd w:id="66"/>
      <w:bookmarkEnd w:id="67"/>
      <w:bookmarkEnd w:id="68"/>
      <w:bookmarkEnd w:id="69"/>
    </w:p>
    <w:p>
      <w:pPr>
        <w:pStyle w:val="Footnoteheading"/>
      </w:pPr>
      <w:r>
        <w:tab/>
        <w:t>[Heading inserted by No. 40 of 2009 s. 5.]</w:t>
      </w:r>
    </w:p>
    <w:p>
      <w:pPr>
        <w:pStyle w:val="Heading5"/>
      </w:pPr>
      <w:bookmarkStart w:id="72" w:name="_Toc278977923"/>
      <w:r>
        <w:rPr>
          <w:rStyle w:val="CharSectno"/>
        </w:rPr>
        <w:t>6</w:t>
      </w:r>
      <w:r>
        <w:t>.</w:t>
      </w:r>
      <w:r>
        <w:tab/>
        <w:t>Protection of titles and awards</w:t>
      </w:r>
      <w:bookmarkEnd w:id="70"/>
      <w:bookmarkEnd w:id="71"/>
      <w:bookmarkEnd w:id="72"/>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73" w:name="_Hlt32116170"/>
      <w:bookmarkStart w:id="74" w:name="_Toc89514113"/>
      <w:bookmarkStart w:id="75" w:name="_Toc248029588"/>
      <w:bookmarkEnd w:id="73"/>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76" w:name="_Toc254861215"/>
      <w:bookmarkStart w:id="77" w:name="_Toc278977924"/>
      <w:r>
        <w:rPr>
          <w:rStyle w:val="CharSectno"/>
        </w:rPr>
        <w:t>7A</w:t>
      </w:r>
      <w:r>
        <w:t>.</w:t>
      </w:r>
      <w:r>
        <w:tab/>
        <w:t>Representations about authorisation to accredit higher education courses</w:t>
      </w:r>
      <w:bookmarkEnd w:id="76"/>
      <w:bookmarkEnd w:id="77"/>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78" w:name="_Toc254861216"/>
      <w:r>
        <w:tab/>
        <w:t>[Section 7A inserted by No. 40 of 2009 s. 7.]</w:t>
      </w:r>
    </w:p>
    <w:p>
      <w:pPr>
        <w:pStyle w:val="Heading5"/>
      </w:pPr>
      <w:bookmarkStart w:id="79" w:name="_Toc278977925"/>
      <w:r>
        <w:rPr>
          <w:rStyle w:val="CharSectno"/>
        </w:rPr>
        <w:t>7B</w:t>
      </w:r>
      <w:r>
        <w:t>.</w:t>
      </w:r>
      <w:r>
        <w:tab/>
        <w:t>Representations about admissions into higher education courses</w:t>
      </w:r>
      <w:bookmarkEnd w:id="78"/>
      <w:bookmarkEnd w:id="79"/>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80" w:name="_Toc254861218"/>
      <w:bookmarkStart w:id="81" w:name="_Toc254869277"/>
      <w:bookmarkStart w:id="82" w:name="_Toc254947248"/>
      <w:bookmarkStart w:id="83" w:name="_Toc260127253"/>
      <w:bookmarkStart w:id="84" w:name="_Toc260831180"/>
      <w:bookmarkStart w:id="85" w:name="_Toc266448706"/>
      <w:bookmarkStart w:id="86" w:name="_Toc267400786"/>
      <w:bookmarkStart w:id="87" w:name="_Toc268094464"/>
      <w:bookmarkStart w:id="88" w:name="_Toc274228167"/>
      <w:bookmarkStart w:id="89" w:name="_Toc278977926"/>
      <w:r>
        <w:rPr>
          <w:rStyle w:val="CharDivNo"/>
        </w:rPr>
        <w:t>Division 2</w:t>
      </w:r>
      <w:r>
        <w:t> — </w:t>
      </w:r>
      <w:r>
        <w:rPr>
          <w:rStyle w:val="CharDivText"/>
        </w:rPr>
        <w:t>Universities</w:t>
      </w:r>
      <w:bookmarkEnd w:id="80"/>
      <w:bookmarkEnd w:id="81"/>
      <w:bookmarkEnd w:id="82"/>
      <w:bookmarkEnd w:id="83"/>
      <w:bookmarkEnd w:id="84"/>
      <w:bookmarkEnd w:id="85"/>
      <w:bookmarkEnd w:id="86"/>
      <w:bookmarkEnd w:id="87"/>
      <w:bookmarkEnd w:id="88"/>
      <w:bookmarkEnd w:id="89"/>
    </w:p>
    <w:p>
      <w:pPr>
        <w:pStyle w:val="Footnoteheading"/>
      </w:pPr>
      <w:r>
        <w:tab/>
        <w:t>[Heading inserted by No. 40 of 2009 s. 8.]</w:t>
      </w:r>
    </w:p>
    <w:p>
      <w:pPr>
        <w:pStyle w:val="Heading4"/>
      </w:pPr>
      <w:bookmarkStart w:id="90" w:name="_Toc254861219"/>
      <w:bookmarkStart w:id="91" w:name="_Toc254869278"/>
      <w:bookmarkStart w:id="92" w:name="_Toc254947249"/>
      <w:bookmarkStart w:id="93" w:name="_Toc260127254"/>
      <w:bookmarkStart w:id="94" w:name="_Toc260831181"/>
      <w:bookmarkStart w:id="95" w:name="_Toc266448707"/>
      <w:bookmarkStart w:id="96" w:name="_Toc267400787"/>
      <w:bookmarkStart w:id="97" w:name="_Toc268094465"/>
      <w:bookmarkStart w:id="98" w:name="_Toc274228168"/>
      <w:bookmarkStart w:id="99" w:name="_Toc278977927"/>
      <w:r>
        <w:t>Subdivision 1 — Report about criteria for establishing Australian university</w:t>
      </w:r>
      <w:bookmarkEnd w:id="90"/>
      <w:bookmarkEnd w:id="91"/>
      <w:bookmarkEnd w:id="92"/>
      <w:bookmarkEnd w:id="93"/>
      <w:bookmarkEnd w:id="94"/>
      <w:bookmarkEnd w:id="95"/>
      <w:bookmarkEnd w:id="96"/>
      <w:bookmarkEnd w:id="97"/>
      <w:bookmarkEnd w:id="98"/>
      <w:bookmarkEnd w:id="99"/>
    </w:p>
    <w:p>
      <w:pPr>
        <w:pStyle w:val="Footnoteheading"/>
      </w:pPr>
      <w:r>
        <w:tab/>
        <w:t>[Heading inserted by No. 40 of 2009 s. 8.]</w:t>
      </w:r>
    </w:p>
    <w:p>
      <w:pPr>
        <w:pStyle w:val="Heading5"/>
      </w:pPr>
      <w:bookmarkStart w:id="100" w:name="_Hlt32116195"/>
      <w:bookmarkStart w:id="101" w:name="_Toc254861221"/>
      <w:bookmarkStart w:id="102" w:name="_Toc278977928"/>
      <w:bookmarkStart w:id="103" w:name="_Toc89514114"/>
      <w:bookmarkStart w:id="104" w:name="_Toc248029589"/>
      <w:bookmarkEnd w:id="74"/>
      <w:bookmarkEnd w:id="75"/>
      <w:bookmarkEnd w:id="100"/>
      <w:r>
        <w:rPr>
          <w:rStyle w:val="CharSectno"/>
        </w:rPr>
        <w:t>7</w:t>
      </w:r>
      <w:r>
        <w:t>.</w:t>
      </w:r>
      <w:r>
        <w:tab/>
        <w:t>Report about criteria for establishing Australian university</w:t>
      </w:r>
      <w:bookmarkEnd w:id="101"/>
      <w:bookmarkEnd w:id="102"/>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105" w:name="_Toc254861223"/>
      <w:bookmarkStart w:id="106" w:name="_Toc254869281"/>
      <w:bookmarkStart w:id="107" w:name="_Toc254947251"/>
      <w:bookmarkStart w:id="108" w:name="_Toc260127256"/>
      <w:bookmarkStart w:id="109" w:name="_Toc260831183"/>
      <w:bookmarkStart w:id="110" w:name="_Toc266448709"/>
      <w:bookmarkStart w:id="111" w:name="_Toc267400789"/>
      <w:bookmarkStart w:id="112" w:name="_Toc268094467"/>
      <w:bookmarkStart w:id="113" w:name="_Toc274228170"/>
      <w:bookmarkStart w:id="114" w:name="_Toc278977929"/>
      <w:r>
        <w:t>Subdivision 2 — Recognition of overseas universities</w:t>
      </w:r>
      <w:bookmarkEnd w:id="105"/>
      <w:bookmarkEnd w:id="106"/>
      <w:bookmarkEnd w:id="107"/>
      <w:bookmarkEnd w:id="108"/>
      <w:bookmarkEnd w:id="109"/>
      <w:bookmarkEnd w:id="110"/>
      <w:bookmarkEnd w:id="111"/>
      <w:bookmarkEnd w:id="112"/>
      <w:bookmarkEnd w:id="113"/>
      <w:bookmarkEnd w:id="114"/>
    </w:p>
    <w:p>
      <w:pPr>
        <w:pStyle w:val="Footnoteheading"/>
      </w:pPr>
      <w:r>
        <w:tab/>
        <w:t>[Heading inserted by No. 40 of 2009 s. 10.]</w:t>
      </w:r>
    </w:p>
    <w:p>
      <w:pPr>
        <w:pStyle w:val="Heading5"/>
      </w:pPr>
      <w:bookmarkStart w:id="115" w:name="_Toc278977930"/>
      <w:r>
        <w:rPr>
          <w:rStyle w:val="CharSectno"/>
        </w:rPr>
        <w:t>8</w:t>
      </w:r>
      <w:r>
        <w:t>.</w:t>
      </w:r>
      <w:r>
        <w:tab/>
        <w:t>Recognised overseas universities</w:t>
      </w:r>
      <w:bookmarkEnd w:id="103"/>
      <w:bookmarkEnd w:id="104"/>
      <w:bookmarkEnd w:id="115"/>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16" w:name="_Hlt32116930"/>
      <w:bookmarkStart w:id="117" w:name="_Toc89514115"/>
      <w:bookmarkStart w:id="118" w:name="_Toc248029590"/>
      <w:bookmarkStart w:id="119" w:name="_Toc278977931"/>
      <w:bookmarkEnd w:id="116"/>
      <w:r>
        <w:rPr>
          <w:rStyle w:val="CharSectno"/>
        </w:rPr>
        <w:t>9</w:t>
      </w:r>
      <w:r>
        <w:t>.</w:t>
      </w:r>
      <w:r>
        <w:tab/>
        <w:t>Applications for s. 10 determination</w:t>
      </w:r>
      <w:bookmarkEnd w:id="117"/>
      <w:bookmarkEnd w:id="118"/>
      <w:bookmarkEnd w:id="119"/>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20" w:name="_Hlt26250777"/>
      <w:bookmarkStart w:id="121" w:name="_Toc8807706"/>
      <w:bookmarkStart w:id="122" w:name="_Toc89514116"/>
      <w:bookmarkStart w:id="123" w:name="_Toc248029591"/>
      <w:bookmarkEnd w:id="120"/>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24" w:name="_Toc254861227"/>
      <w:bookmarkStart w:id="125" w:name="_Toc278977932"/>
      <w:bookmarkStart w:id="126" w:name="_Toc89514117"/>
      <w:bookmarkStart w:id="127" w:name="_Toc248029592"/>
      <w:bookmarkEnd w:id="121"/>
      <w:bookmarkEnd w:id="122"/>
      <w:bookmarkEnd w:id="123"/>
      <w:r>
        <w:rPr>
          <w:rStyle w:val="CharSectno"/>
        </w:rPr>
        <w:t>10</w:t>
      </w:r>
      <w:r>
        <w:t>.</w:t>
      </w:r>
      <w:r>
        <w:tab/>
        <w:t>Recognition of overseas universities</w:t>
      </w:r>
      <w:bookmarkEnd w:id="124"/>
      <w:bookmarkEnd w:id="125"/>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28" w:name="_Toc254861229"/>
      <w:bookmarkStart w:id="129" w:name="_Toc278977933"/>
      <w:r>
        <w:rPr>
          <w:rStyle w:val="CharSectno"/>
        </w:rPr>
        <w:t>11A</w:t>
      </w:r>
      <w:r>
        <w:t>.</w:t>
      </w:r>
      <w:r>
        <w:tab/>
        <w:t>Further conditions on s. 10 determination</w:t>
      </w:r>
      <w:bookmarkEnd w:id="128"/>
      <w:bookmarkEnd w:id="129"/>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30" w:name="_Toc278977934"/>
      <w:r>
        <w:rPr>
          <w:rStyle w:val="CharSectno"/>
        </w:rPr>
        <w:t>11</w:t>
      </w:r>
      <w:r>
        <w:t>.</w:t>
      </w:r>
      <w:r>
        <w:tab/>
        <w:t>Suspension or revocation of s. 10 determination</w:t>
      </w:r>
      <w:bookmarkEnd w:id="126"/>
      <w:bookmarkEnd w:id="127"/>
      <w:bookmarkEnd w:id="130"/>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31" w:name="_Toc89514118"/>
      <w:bookmarkStart w:id="132"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33" w:name="_Toc254861232"/>
      <w:bookmarkStart w:id="134" w:name="_Toc254869288"/>
      <w:bookmarkStart w:id="135" w:name="_Toc254947257"/>
      <w:bookmarkStart w:id="136" w:name="_Toc260127262"/>
      <w:bookmarkStart w:id="137" w:name="_Toc260831189"/>
      <w:bookmarkStart w:id="138" w:name="_Toc266448715"/>
      <w:bookmarkStart w:id="139" w:name="_Toc267400795"/>
      <w:bookmarkStart w:id="140" w:name="_Toc268094473"/>
      <w:bookmarkStart w:id="141" w:name="_Toc274228176"/>
      <w:bookmarkStart w:id="142" w:name="_Toc278977935"/>
      <w:r>
        <w:rPr>
          <w:rStyle w:val="CharDivNo"/>
        </w:rPr>
        <w:t>Division 3</w:t>
      </w:r>
      <w:r>
        <w:t> — </w:t>
      </w:r>
      <w:r>
        <w:rPr>
          <w:rStyle w:val="CharDivText"/>
        </w:rPr>
        <w:t>Non</w:t>
      </w:r>
      <w:r>
        <w:rPr>
          <w:rStyle w:val="CharDivText"/>
        </w:rPr>
        <w:noBreakHyphen/>
        <w:t>university institutions</w:t>
      </w:r>
      <w:bookmarkEnd w:id="133"/>
      <w:bookmarkEnd w:id="134"/>
      <w:bookmarkEnd w:id="135"/>
      <w:bookmarkEnd w:id="136"/>
      <w:bookmarkEnd w:id="137"/>
      <w:bookmarkEnd w:id="138"/>
      <w:bookmarkEnd w:id="139"/>
      <w:bookmarkEnd w:id="140"/>
      <w:bookmarkEnd w:id="141"/>
      <w:bookmarkEnd w:id="142"/>
    </w:p>
    <w:p>
      <w:pPr>
        <w:pStyle w:val="Footnoteheading"/>
      </w:pPr>
      <w:bookmarkStart w:id="143" w:name="_Toc254861233"/>
      <w:r>
        <w:tab/>
        <w:t>[Heading inserted by No. 40 of 2009 s. 16.]</w:t>
      </w:r>
    </w:p>
    <w:p>
      <w:pPr>
        <w:pStyle w:val="Heading4"/>
      </w:pPr>
      <w:bookmarkStart w:id="144" w:name="_Toc254869289"/>
      <w:bookmarkStart w:id="145" w:name="_Toc254947258"/>
      <w:bookmarkStart w:id="146" w:name="_Toc260127263"/>
      <w:bookmarkStart w:id="147" w:name="_Toc260831190"/>
      <w:bookmarkStart w:id="148" w:name="_Toc266448716"/>
      <w:bookmarkStart w:id="149" w:name="_Toc267400796"/>
      <w:bookmarkStart w:id="150" w:name="_Toc268094474"/>
      <w:bookmarkStart w:id="151" w:name="_Toc274228177"/>
      <w:bookmarkStart w:id="152" w:name="_Toc278977936"/>
      <w:r>
        <w:t>Subdivision 1 — Authorised non</w:t>
      </w:r>
      <w:r>
        <w:noBreakHyphen/>
        <w:t>university institutions</w:t>
      </w:r>
      <w:bookmarkEnd w:id="143"/>
      <w:bookmarkEnd w:id="144"/>
      <w:bookmarkEnd w:id="145"/>
      <w:bookmarkEnd w:id="146"/>
      <w:bookmarkEnd w:id="147"/>
      <w:bookmarkEnd w:id="148"/>
      <w:bookmarkEnd w:id="149"/>
      <w:bookmarkEnd w:id="150"/>
      <w:bookmarkEnd w:id="151"/>
      <w:bookmarkEnd w:id="152"/>
    </w:p>
    <w:p>
      <w:pPr>
        <w:pStyle w:val="Footnoteheading"/>
      </w:pPr>
      <w:r>
        <w:tab/>
        <w:t>[Heading inserted by No. 40 of 2009 s. 16.]</w:t>
      </w:r>
    </w:p>
    <w:p>
      <w:pPr>
        <w:pStyle w:val="Heading5"/>
      </w:pPr>
      <w:bookmarkStart w:id="153" w:name="_Hlt32116934"/>
      <w:bookmarkStart w:id="154" w:name="_Toc254861235"/>
      <w:bookmarkStart w:id="155" w:name="_Toc278977937"/>
      <w:bookmarkStart w:id="156" w:name="_Toc89514119"/>
      <w:bookmarkStart w:id="157" w:name="_Toc248029594"/>
      <w:bookmarkEnd w:id="131"/>
      <w:bookmarkEnd w:id="132"/>
      <w:bookmarkEnd w:id="153"/>
      <w:r>
        <w:rPr>
          <w:rStyle w:val="CharSectno"/>
        </w:rPr>
        <w:t>12</w:t>
      </w:r>
      <w:r>
        <w:t>.</w:t>
      </w:r>
      <w:r>
        <w:tab/>
        <w:t>Authorised non</w:t>
      </w:r>
      <w:r>
        <w:noBreakHyphen/>
        <w:t>university institutions</w:t>
      </w:r>
      <w:bookmarkEnd w:id="154"/>
      <w:bookmarkEnd w:id="155"/>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58" w:name="_Toc254861237"/>
      <w:bookmarkStart w:id="159" w:name="_Toc254869292"/>
      <w:bookmarkStart w:id="160" w:name="_Toc254947260"/>
      <w:bookmarkStart w:id="161" w:name="_Toc260127265"/>
      <w:bookmarkStart w:id="162" w:name="_Toc260831192"/>
      <w:bookmarkStart w:id="163" w:name="_Toc266448718"/>
      <w:bookmarkStart w:id="164" w:name="_Toc267400798"/>
      <w:bookmarkStart w:id="165" w:name="_Toc268094476"/>
      <w:bookmarkStart w:id="166" w:name="_Toc274228179"/>
      <w:bookmarkStart w:id="167" w:name="_Toc278977938"/>
      <w:r>
        <w:t>Subdivision 2 — Self</w:t>
      </w:r>
      <w:r>
        <w:noBreakHyphen/>
        <w:t>accrediting authorisation of non</w:t>
      </w:r>
      <w:r>
        <w:noBreakHyphen/>
        <w:t>university institutions</w:t>
      </w:r>
      <w:bookmarkEnd w:id="158"/>
      <w:bookmarkEnd w:id="159"/>
      <w:bookmarkEnd w:id="160"/>
      <w:bookmarkEnd w:id="161"/>
      <w:bookmarkEnd w:id="162"/>
      <w:bookmarkEnd w:id="163"/>
      <w:bookmarkEnd w:id="164"/>
      <w:bookmarkEnd w:id="165"/>
      <w:bookmarkEnd w:id="166"/>
      <w:bookmarkEnd w:id="167"/>
    </w:p>
    <w:p>
      <w:pPr>
        <w:pStyle w:val="Footnoteheading"/>
      </w:pPr>
      <w:bookmarkStart w:id="168" w:name="_Toc254861238"/>
      <w:r>
        <w:tab/>
        <w:t>[Heading inserted by No. 40 of 2009 s. 18.]</w:t>
      </w:r>
    </w:p>
    <w:p>
      <w:pPr>
        <w:pStyle w:val="Heading5"/>
      </w:pPr>
      <w:bookmarkStart w:id="169" w:name="_Toc278977939"/>
      <w:r>
        <w:rPr>
          <w:rStyle w:val="CharSectno"/>
        </w:rPr>
        <w:t>13A</w:t>
      </w:r>
      <w:r>
        <w:t>.</w:t>
      </w:r>
      <w:r>
        <w:tab/>
        <w:t>Applications for grant of self</w:t>
      </w:r>
      <w:r>
        <w:noBreakHyphen/>
        <w:t>accrediting authorisation</w:t>
      </w:r>
      <w:bookmarkEnd w:id="168"/>
      <w:bookmarkEnd w:id="169"/>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70" w:name="_Toc254861239"/>
      <w:r>
        <w:tab/>
        <w:t>[Section 13A inserted by No. 40 of 2009 s. 18.]</w:t>
      </w:r>
    </w:p>
    <w:p>
      <w:pPr>
        <w:pStyle w:val="Heading5"/>
      </w:pPr>
      <w:bookmarkStart w:id="171" w:name="_Toc278977940"/>
      <w:r>
        <w:rPr>
          <w:rStyle w:val="CharSectno"/>
        </w:rPr>
        <w:t>13B</w:t>
      </w:r>
      <w:r>
        <w:t>.</w:t>
      </w:r>
      <w:r>
        <w:tab/>
        <w:t>Self</w:t>
      </w:r>
      <w:r>
        <w:noBreakHyphen/>
        <w:t>accrediting authorisation of non</w:t>
      </w:r>
      <w:r>
        <w:noBreakHyphen/>
        <w:t>university institutions</w:t>
      </w:r>
      <w:bookmarkEnd w:id="170"/>
      <w:bookmarkEnd w:id="171"/>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72" w:name="_Toc254861240"/>
      <w:r>
        <w:tab/>
        <w:t>[Section 13B inserted by No. 40 of 2009 s. 18.]</w:t>
      </w:r>
    </w:p>
    <w:p>
      <w:pPr>
        <w:pStyle w:val="Heading5"/>
        <w:keepLines w:val="0"/>
      </w:pPr>
      <w:bookmarkStart w:id="173" w:name="_Toc278977941"/>
      <w:r>
        <w:rPr>
          <w:rStyle w:val="CharSectno"/>
        </w:rPr>
        <w:t>13C</w:t>
      </w:r>
      <w:r>
        <w:t>.</w:t>
      </w:r>
      <w:r>
        <w:tab/>
        <w:t>Further conditions on self</w:t>
      </w:r>
      <w:r>
        <w:noBreakHyphen/>
        <w:t>accrediting authorisation</w:t>
      </w:r>
      <w:bookmarkEnd w:id="172"/>
      <w:bookmarkEnd w:id="173"/>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74" w:name="_Toc254861241"/>
      <w:r>
        <w:tab/>
        <w:t>[Section 13C inserted by No. 40 of 2009 s. 18.]</w:t>
      </w:r>
    </w:p>
    <w:p>
      <w:pPr>
        <w:pStyle w:val="Heading5"/>
      </w:pPr>
      <w:bookmarkStart w:id="175" w:name="_Toc278977942"/>
      <w:r>
        <w:rPr>
          <w:rStyle w:val="CharSectno"/>
        </w:rPr>
        <w:t>13D</w:t>
      </w:r>
      <w:r>
        <w:t>.</w:t>
      </w:r>
      <w:r>
        <w:tab/>
        <w:t>Suspension or revocation of self</w:t>
      </w:r>
      <w:r>
        <w:noBreakHyphen/>
        <w:t>accrediting authorisation</w:t>
      </w:r>
      <w:bookmarkEnd w:id="174"/>
      <w:bookmarkEnd w:id="175"/>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76" w:name="_Toc254861243"/>
      <w:bookmarkStart w:id="177" w:name="_Toc254869297"/>
      <w:bookmarkStart w:id="178" w:name="_Toc254947265"/>
      <w:bookmarkStart w:id="179" w:name="_Toc260127270"/>
      <w:bookmarkStart w:id="180" w:name="_Toc260831197"/>
      <w:bookmarkStart w:id="181" w:name="_Toc266448723"/>
      <w:bookmarkStart w:id="182" w:name="_Toc267400803"/>
      <w:bookmarkStart w:id="183" w:name="_Toc268094481"/>
      <w:bookmarkStart w:id="184" w:name="_Toc274228184"/>
      <w:bookmarkStart w:id="185" w:name="_Toc278977943"/>
      <w:r>
        <w:t>Subdivision 3 — Provider’s authorisation of non</w:t>
      </w:r>
      <w:r>
        <w:noBreakHyphen/>
        <w:t>university institutions</w:t>
      </w:r>
      <w:bookmarkEnd w:id="176"/>
      <w:bookmarkEnd w:id="177"/>
      <w:bookmarkEnd w:id="178"/>
      <w:bookmarkEnd w:id="179"/>
      <w:bookmarkEnd w:id="180"/>
      <w:bookmarkEnd w:id="181"/>
      <w:bookmarkEnd w:id="182"/>
      <w:bookmarkEnd w:id="183"/>
      <w:bookmarkEnd w:id="184"/>
      <w:bookmarkEnd w:id="185"/>
    </w:p>
    <w:p>
      <w:pPr>
        <w:pStyle w:val="Footnoteheading"/>
      </w:pPr>
      <w:r>
        <w:tab/>
        <w:t>[Heading inserted by No. 40 of 2009 s. 19.]</w:t>
      </w:r>
    </w:p>
    <w:p>
      <w:pPr>
        <w:pStyle w:val="Heading5"/>
        <w:spacing w:before="180"/>
      </w:pPr>
      <w:bookmarkStart w:id="186" w:name="_Toc278977944"/>
      <w:r>
        <w:rPr>
          <w:rStyle w:val="CharSectno"/>
        </w:rPr>
        <w:t>13</w:t>
      </w:r>
      <w:r>
        <w:t>.</w:t>
      </w:r>
      <w:r>
        <w:tab/>
        <w:t>Applications for provider’s authorisations</w:t>
      </w:r>
      <w:bookmarkEnd w:id="156"/>
      <w:bookmarkEnd w:id="157"/>
      <w:bookmarkEnd w:id="186"/>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187" w:name="_Hlt32116160"/>
      <w:bookmarkStart w:id="188" w:name="_Toc89514120"/>
      <w:bookmarkStart w:id="189" w:name="_Toc248029595"/>
      <w:bookmarkEnd w:id="187"/>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90" w:name="_Toc278977945"/>
      <w:r>
        <w:rPr>
          <w:rStyle w:val="CharSectno"/>
        </w:rPr>
        <w:t>14</w:t>
      </w:r>
      <w:r>
        <w:t>.</w:t>
      </w:r>
      <w:r>
        <w:tab/>
        <w:t>Authorisation of non</w:t>
      </w:r>
      <w:r>
        <w:noBreakHyphen/>
        <w:t>university institutions</w:t>
      </w:r>
      <w:bookmarkEnd w:id="188"/>
      <w:bookmarkEnd w:id="189"/>
      <w:bookmarkEnd w:id="190"/>
    </w:p>
    <w:p>
      <w:pPr>
        <w:pStyle w:val="Subsection"/>
      </w:pPr>
      <w:r>
        <w:tab/>
      </w:r>
      <w:bookmarkStart w:id="191" w:name="_Hlt26250934"/>
      <w:bookmarkEnd w:id="191"/>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192" w:name="_Toc89514121"/>
      <w:bookmarkStart w:id="193"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194" w:name="_Toc254861247"/>
      <w:bookmarkStart w:id="195" w:name="_Toc278977946"/>
      <w:r>
        <w:rPr>
          <w:rStyle w:val="CharSectno"/>
        </w:rPr>
        <w:t>15A</w:t>
      </w:r>
      <w:r>
        <w:t>.</w:t>
      </w:r>
      <w:r>
        <w:tab/>
        <w:t>Duration of provider’s authorisation</w:t>
      </w:r>
      <w:bookmarkEnd w:id="194"/>
      <w:bookmarkEnd w:id="195"/>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96" w:name="_Toc254861248"/>
      <w:r>
        <w:tab/>
        <w:t>[Section 15A inserted by No. 40 of 2009 s. 22.]</w:t>
      </w:r>
    </w:p>
    <w:p>
      <w:pPr>
        <w:pStyle w:val="Heading5"/>
      </w:pPr>
      <w:bookmarkStart w:id="197" w:name="_Toc278977947"/>
      <w:r>
        <w:rPr>
          <w:rStyle w:val="CharSectno"/>
        </w:rPr>
        <w:t>15B</w:t>
      </w:r>
      <w:r>
        <w:t>.</w:t>
      </w:r>
      <w:r>
        <w:tab/>
        <w:t>Further conditions on provider’s authorisation</w:t>
      </w:r>
      <w:bookmarkEnd w:id="196"/>
      <w:bookmarkEnd w:id="197"/>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198" w:name="_Toc278977948"/>
      <w:r>
        <w:rPr>
          <w:rStyle w:val="CharSectno"/>
        </w:rPr>
        <w:t>15</w:t>
      </w:r>
      <w:r>
        <w:t>.</w:t>
      </w:r>
      <w:r>
        <w:tab/>
        <w:t>Suspension or revocation of provider’s authorisation</w:t>
      </w:r>
      <w:bookmarkEnd w:id="192"/>
      <w:bookmarkEnd w:id="193"/>
      <w:bookmarkEnd w:id="198"/>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199" w:name="_Hlt26157598"/>
      <w:bookmarkStart w:id="200" w:name="_Toc254861251"/>
      <w:bookmarkStart w:id="201" w:name="_Toc254869303"/>
      <w:bookmarkStart w:id="202" w:name="_Toc254947271"/>
      <w:bookmarkStart w:id="203" w:name="_Toc260127276"/>
      <w:bookmarkStart w:id="204" w:name="_Toc260831203"/>
      <w:bookmarkStart w:id="205" w:name="_Toc266448729"/>
      <w:bookmarkStart w:id="206" w:name="_Toc267400809"/>
      <w:bookmarkStart w:id="207" w:name="_Toc268094487"/>
      <w:bookmarkStart w:id="208" w:name="_Toc274228190"/>
      <w:bookmarkStart w:id="209" w:name="_Toc278977949"/>
      <w:bookmarkStart w:id="210" w:name="_Toc89514122"/>
      <w:bookmarkStart w:id="211" w:name="_Toc248029597"/>
      <w:bookmarkEnd w:id="199"/>
      <w:r>
        <w:t>Subdivision 4 — Accredited higher education courses</w:t>
      </w:r>
      <w:bookmarkEnd w:id="200"/>
      <w:bookmarkEnd w:id="201"/>
      <w:bookmarkEnd w:id="202"/>
      <w:bookmarkEnd w:id="203"/>
      <w:bookmarkEnd w:id="204"/>
      <w:bookmarkEnd w:id="205"/>
      <w:bookmarkEnd w:id="206"/>
      <w:bookmarkEnd w:id="207"/>
      <w:bookmarkEnd w:id="208"/>
      <w:bookmarkEnd w:id="209"/>
    </w:p>
    <w:p>
      <w:pPr>
        <w:pStyle w:val="Footnoteheading"/>
        <w:keepNext/>
        <w:keepLines/>
      </w:pPr>
      <w:r>
        <w:tab/>
        <w:t>[Heading inserted by No. 40 of 2009 s. 24.]</w:t>
      </w:r>
    </w:p>
    <w:p>
      <w:pPr>
        <w:pStyle w:val="Heading5"/>
      </w:pPr>
      <w:bookmarkStart w:id="212" w:name="_Hlt32116938"/>
      <w:bookmarkStart w:id="213" w:name="_Toc254861253"/>
      <w:bookmarkStart w:id="214" w:name="_Toc278977950"/>
      <w:bookmarkStart w:id="215" w:name="_Toc89514123"/>
      <w:bookmarkStart w:id="216" w:name="_Toc248029598"/>
      <w:bookmarkEnd w:id="210"/>
      <w:bookmarkEnd w:id="211"/>
      <w:bookmarkEnd w:id="212"/>
      <w:r>
        <w:rPr>
          <w:rStyle w:val="CharSectno"/>
        </w:rPr>
        <w:t>16</w:t>
      </w:r>
      <w:r>
        <w:t>.</w:t>
      </w:r>
      <w:r>
        <w:tab/>
        <w:t>Accredited higher education courses</w:t>
      </w:r>
      <w:bookmarkEnd w:id="213"/>
      <w:bookmarkEnd w:id="214"/>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17" w:name="_Toc254861255"/>
      <w:bookmarkStart w:id="218" w:name="_Toc254869306"/>
      <w:bookmarkStart w:id="219" w:name="_Toc254947273"/>
      <w:bookmarkStart w:id="220" w:name="_Toc260127278"/>
      <w:bookmarkStart w:id="221" w:name="_Toc260831205"/>
      <w:bookmarkStart w:id="222" w:name="_Toc266448731"/>
      <w:bookmarkStart w:id="223" w:name="_Toc267400811"/>
      <w:bookmarkStart w:id="224" w:name="_Toc268094489"/>
      <w:bookmarkStart w:id="225" w:name="_Toc274228192"/>
      <w:bookmarkStart w:id="226" w:name="_Toc278977951"/>
      <w:r>
        <w:t>Subdivision 5 — Ministerial accreditation of higher education courses</w:t>
      </w:r>
      <w:bookmarkEnd w:id="217"/>
      <w:bookmarkEnd w:id="218"/>
      <w:bookmarkEnd w:id="219"/>
      <w:bookmarkEnd w:id="220"/>
      <w:bookmarkEnd w:id="221"/>
      <w:bookmarkEnd w:id="222"/>
      <w:bookmarkEnd w:id="223"/>
      <w:bookmarkEnd w:id="224"/>
      <w:bookmarkEnd w:id="225"/>
      <w:bookmarkEnd w:id="226"/>
    </w:p>
    <w:p>
      <w:pPr>
        <w:pStyle w:val="Footnoteheading"/>
      </w:pPr>
      <w:r>
        <w:tab/>
        <w:t>[Heading inserted by No. 40 of 2009 s. 26.]</w:t>
      </w:r>
    </w:p>
    <w:p>
      <w:pPr>
        <w:pStyle w:val="Heading5"/>
      </w:pPr>
      <w:bookmarkStart w:id="227" w:name="_Toc254861257"/>
      <w:bookmarkStart w:id="228" w:name="_Toc278977952"/>
      <w:r>
        <w:rPr>
          <w:rStyle w:val="CharSectno"/>
        </w:rPr>
        <w:t>17A</w:t>
      </w:r>
      <w:r>
        <w:t>.</w:t>
      </w:r>
      <w:r>
        <w:tab/>
        <w:t>Application of this Subdivision</w:t>
      </w:r>
      <w:bookmarkEnd w:id="227"/>
      <w:bookmarkEnd w:id="228"/>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29" w:name="_Toc278977953"/>
      <w:r>
        <w:rPr>
          <w:rStyle w:val="CharSectno"/>
        </w:rPr>
        <w:t>17</w:t>
      </w:r>
      <w:r>
        <w:t>.</w:t>
      </w:r>
      <w:r>
        <w:tab/>
        <w:t>Applications for ministerial accreditation</w:t>
      </w:r>
      <w:bookmarkEnd w:id="215"/>
      <w:bookmarkEnd w:id="216"/>
      <w:bookmarkEnd w:id="229"/>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30" w:name="_Hlt32116153"/>
      <w:bookmarkStart w:id="231" w:name="_Toc89514124"/>
      <w:bookmarkStart w:id="232" w:name="_Toc248029599"/>
      <w:bookmarkEnd w:id="230"/>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33" w:name="_Toc278977954"/>
      <w:r>
        <w:rPr>
          <w:rStyle w:val="CharSectno"/>
        </w:rPr>
        <w:t>18</w:t>
      </w:r>
      <w:r>
        <w:t>.</w:t>
      </w:r>
      <w:r>
        <w:tab/>
        <w:t>Ministerial accreditations</w:t>
      </w:r>
      <w:bookmarkEnd w:id="231"/>
      <w:bookmarkEnd w:id="232"/>
      <w:bookmarkEnd w:id="233"/>
    </w:p>
    <w:p>
      <w:pPr>
        <w:pStyle w:val="Subsection"/>
      </w:pPr>
      <w:r>
        <w:tab/>
      </w:r>
      <w:bookmarkStart w:id="234" w:name="_Hlt26251052"/>
      <w:bookmarkEnd w:id="234"/>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35" w:name="_Toc89514125"/>
      <w:bookmarkStart w:id="236"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37" w:name="_Toc254861261"/>
      <w:bookmarkStart w:id="238" w:name="_Toc278977955"/>
      <w:r>
        <w:rPr>
          <w:rStyle w:val="CharSectno"/>
        </w:rPr>
        <w:t>19A</w:t>
      </w:r>
      <w:r>
        <w:t>.</w:t>
      </w:r>
      <w:r>
        <w:tab/>
        <w:t>Duration of accreditation</w:t>
      </w:r>
      <w:bookmarkEnd w:id="237"/>
      <w:bookmarkEnd w:id="238"/>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39" w:name="_Toc254861262"/>
      <w:r>
        <w:tab/>
        <w:t>[Section 19A inserted by No. 40 of 2009 s. 30.]</w:t>
      </w:r>
    </w:p>
    <w:p>
      <w:pPr>
        <w:pStyle w:val="Heading5"/>
      </w:pPr>
      <w:bookmarkStart w:id="240" w:name="_Toc278977956"/>
      <w:r>
        <w:rPr>
          <w:rStyle w:val="CharSectno"/>
        </w:rPr>
        <w:t>19B</w:t>
      </w:r>
      <w:r>
        <w:t>.</w:t>
      </w:r>
      <w:r>
        <w:tab/>
        <w:t>Further conditions on accreditation</w:t>
      </w:r>
      <w:bookmarkEnd w:id="239"/>
      <w:bookmarkEnd w:id="240"/>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41" w:name="_Toc278977957"/>
      <w:r>
        <w:rPr>
          <w:rStyle w:val="CharSectno"/>
        </w:rPr>
        <w:t>19</w:t>
      </w:r>
      <w:r>
        <w:t>.</w:t>
      </w:r>
      <w:r>
        <w:tab/>
      </w:r>
      <w:bookmarkEnd w:id="235"/>
      <w:bookmarkEnd w:id="236"/>
      <w:r>
        <w:t>Suspension or revocation of ministerial accreditation</w:t>
      </w:r>
      <w:bookmarkEnd w:id="241"/>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42" w:name="_Toc254861265"/>
      <w:bookmarkStart w:id="243" w:name="_Toc254869313"/>
      <w:bookmarkStart w:id="244" w:name="_Toc254947280"/>
      <w:bookmarkStart w:id="245" w:name="_Toc260127285"/>
      <w:bookmarkStart w:id="246" w:name="_Toc260831212"/>
      <w:bookmarkStart w:id="247" w:name="_Toc266448738"/>
      <w:bookmarkStart w:id="248" w:name="_Toc267400818"/>
      <w:bookmarkStart w:id="249" w:name="_Toc268094496"/>
      <w:bookmarkStart w:id="250" w:name="_Toc274228199"/>
      <w:bookmarkStart w:id="251" w:name="_Toc278977958"/>
      <w:bookmarkStart w:id="252" w:name="_Toc8807717"/>
      <w:bookmarkStart w:id="253" w:name="_Toc89514126"/>
      <w:bookmarkStart w:id="254" w:name="_Toc248029601"/>
      <w:r>
        <w:rPr>
          <w:rStyle w:val="CharDivNo"/>
        </w:rPr>
        <w:t>Division 4</w:t>
      </w:r>
      <w:r>
        <w:t> — </w:t>
      </w:r>
      <w:r>
        <w:rPr>
          <w:rStyle w:val="CharDivText"/>
        </w:rPr>
        <w:t>Higher education advisory committees</w:t>
      </w:r>
      <w:bookmarkEnd w:id="242"/>
      <w:bookmarkEnd w:id="243"/>
      <w:bookmarkEnd w:id="244"/>
      <w:bookmarkEnd w:id="245"/>
      <w:bookmarkEnd w:id="246"/>
      <w:bookmarkEnd w:id="247"/>
      <w:bookmarkEnd w:id="248"/>
      <w:bookmarkEnd w:id="249"/>
      <w:bookmarkEnd w:id="250"/>
      <w:bookmarkEnd w:id="251"/>
    </w:p>
    <w:p>
      <w:pPr>
        <w:pStyle w:val="Footnoteheading"/>
      </w:pPr>
      <w:r>
        <w:tab/>
        <w:t>[Heading inserted by No. 40 of 2009 s. 32.]</w:t>
      </w:r>
    </w:p>
    <w:p>
      <w:pPr>
        <w:pStyle w:val="Heading5"/>
      </w:pPr>
      <w:bookmarkStart w:id="255" w:name="_Toc278977959"/>
      <w:r>
        <w:rPr>
          <w:rStyle w:val="CharSectno"/>
        </w:rPr>
        <w:t>20</w:t>
      </w:r>
      <w:r>
        <w:t>.</w:t>
      </w:r>
      <w:r>
        <w:tab/>
        <w:t>Higher education advisory committees</w:t>
      </w:r>
      <w:bookmarkEnd w:id="252"/>
      <w:bookmarkEnd w:id="253"/>
      <w:bookmarkEnd w:id="254"/>
      <w:bookmarkEnd w:id="255"/>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56" w:name="_Toc89514127"/>
      <w:bookmarkStart w:id="257" w:name="_Toc248029602"/>
      <w:r>
        <w:tab/>
        <w:t>[Section 20 amended by No. 40 of 2009 s. 33.]</w:t>
      </w:r>
    </w:p>
    <w:p>
      <w:pPr>
        <w:pStyle w:val="Heading5"/>
      </w:pPr>
      <w:bookmarkStart w:id="258" w:name="_Toc254861268"/>
      <w:bookmarkStart w:id="259" w:name="_Toc278977960"/>
      <w:r>
        <w:rPr>
          <w:rStyle w:val="CharSectno"/>
        </w:rPr>
        <w:t>21A</w:t>
      </w:r>
      <w:r>
        <w:rPr>
          <w:lang w:val="en-US"/>
        </w:rPr>
        <w:t>.</w:t>
      </w:r>
      <w:r>
        <w:rPr>
          <w:lang w:val="en-US"/>
        </w:rPr>
        <w:tab/>
      </w:r>
      <w:r>
        <w:t>Report of higher education advisory committee to be provided to applicant</w:t>
      </w:r>
      <w:bookmarkEnd w:id="258"/>
      <w:bookmarkEnd w:id="259"/>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60" w:name="_Toc278977961"/>
      <w:r>
        <w:rPr>
          <w:rStyle w:val="CharSectno"/>
        </w:rPr>
        <w:t>21</w:t>
      </w:r>
      <w:r>
        <w:t>.</w:t>
      </w:r>
      <w:r>
        <w:tab/>
        <w:t>Remuneration of advisory committee members</w:t>
      </w:r>
      <w:bookmarkEnd w:id="256"/>
      <w:bookmarkEnd w:id="257"/>
      <w:bookmarkEnd w:id="260"/>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Public Sector Commissioner.</w:t>
      </w:r>
    </w:p>
    <w:p>
      <w:pPr>
        <w:pStyle w:val="Footnotesection"/>
      </w:pPr>
      <w:r>
        <w:tab/>
        <w:t>[Section 21 amended by No. 39 of 2010 s. 89.]</w:t>
      </w:r>
    </w:p>
    <w:p>
      <w:pPr>
        <w:pStyle w:val="Heading2"/>
      </w:pPr>
      <w:bookmarkStart w:id="261" w:name="_Hlt32116420"/>
      <w:bookmarkStart w:id="262" w:name="_Toc254861270"/>
      <w:bookmarkStart w:id="263" w:name="_Toc254869317"/>
      <w:bookmarkStart w:id="264" w:name="_Toc254947284"/>
      <w:bookmarkStart w:id="265" w:name="_Toc260127289"/>
      <w:bookmarkStart w:id="266" w:name="_Toc260831216"/>
      <w:bookmarkStart w:id="267" w:name="_Toc266448742"/>
      <w:bookmarkStart w:id="268" w:name="_Toc267400822"/>
      <w:bookmarkStart w:id="269" w:name="_Toc268094500"/>
      <w:bookmarkStart w:id="270" w:name="_Toc274228203"/>
      <w:bookmarkStart w:id="271" w:name="_Toc278977962"/>
      <w:bookmarkStart w:id="272" w:name="_Toc89514128"/>
      <w:bookmarkStart w:id="273" w:name="_Toc248029603"/>
      <w:bookmarkEnd w:id="261"/>
      <w:r>
        <w:rPr>
          <w:rStyle w:val="CharPartNo"/>
        </w:rPr>
        <w:t>Part 3A</w:t>
      </w:r>
      <w:r>
        <w:rPr>
          <w:rStyle w:val="CharDivNo"/>
        </w:rPr>
        <w:t> </w:t>
      </w:r>
      <w:r>
        <w:t>—</w:t>
      </w:r>
      <w:r>
        <w:rPr>
          <w:rStyle w:val="CharDivText"/>
        </w:rPr>
        <w:t> </w:t>
      </w:r>
      <w:r>
        <w:rPr>
          <w:rStyle w:val="CharPartText"/>
        </w:rPr>
        <w:t>Reviews and investigation</w:t>
      </w:r>
      <w:bookmarkEnd w:id="262"/>
      <w:bookmarkEnd w:id="263"/>
      <w:bookmarkEnd w:id="264"/>
      <w:bookmarkEnd w:id="265"/>
      <w:bookmarkEnd w:id="266"/>
      <w:bookmarkEnd w:id="267"/>
      <w:bookmarkEnd w:id="268"/>
      <w:bookmarkEnd w:id="269"/>
      <w:bookmarkEnd w:id="270"/>
      <w:bookmarkEnd w:id="271"/>
    </w:p>
    <w:p>
      <w:pPr>
        <w:pStyle w:val="Footnoteheading"/>
      </w:pPr>
      <w:r>
        <w:tab/>
        <w:t>[Heading inserted by No. 40 of 2009 s. 35.]</w:t>
      </w:r>
    </w:p>
    <w:p>
      <w:pPr>
        <w:pStyle w:val="Heading5"/>
        <w:spacing w:before="180"/>
      </w:pPr>
      <w:bookmarkStart w:id="274" w:name="_Toc278977963"/>
      <w:r>
        <w:rPr>
          <w:rStyle w:val="CharSectno"/>
        </w:rPr>
        <w:t>22</w:t>
      </w:r>
      <w:r>
        <w:t>.</w:t>
      </w:r>
      <w:r>
        <w:tab/>
        <w:t>Review of operations</w:t>
      </w:r>
      <w:bookmarkEnd w:id="272"/>
      <w:bookmarkEnd w:id="273"/>
      <w:bookmarkEnd w:id="274"/>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275" w:name="_Toc90433132"/>
      <w:bookmarkStart w:id="276" w:name="_Toc90433607"/>
      <w:bookmarkStart w:id="277" w:name="_Toc90436970"/>
      <w:bookmarkStart w:id="278"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279" w:name="_Toc254861273"/>
    </w:p>
    <w:p>
      <w:pPr>
        <w:pStyle w:val="Heading5"/>
        <w:spacing w:before="180"/>
      </w:pPr>
      <w:bookmarkStart w:id="280" w:name="_Toc278977964"/>
      <w:r>
        <w:rPr>
          <w:rStyle w:val="CharSectno"/>
        </w:rPr>
        <w:t>23A</w:t>
      </w:r>
      <w:r>
        <w:t>.</w:t>
      </w:r>
      <w:r>
        <w:tab/>
        <w:t>Inspectors, appointment of</w:t>
      </w:r>
      <w:bookmarkEnd w:id="279"/>
      <w:bookmarkEnd w:id="280"/>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281" w:name="_Toc254861274"/>
      <w:r>
        <w:tab/>
        <w:t>[Section 23A inserted by No. 40 of 2009 s. 37.]</w:t>
      </w:r>
    </w:p>
    <w:p>
      <w:pPr>
        <w:pStyle w:val="Heading5"/>
      </w:pPr>
      <w:bookmarkStart w:id="282" w:name="_Toc278977965"/>
      <w:r>
        <w:rPr>
          <w:rStyle w:val="CharSectno"/>
        </w:rPr>
        <w:t>23B</w:t>
      </w:r>
      <w:r>
        <w:t>.</w:t>
      </w:r>
      <w:r>
        <w:tab/>
        <w:t>Inspectors’ powers</w:t>
      </w:r>
      <w:bookmarkEnd w:id="281"/>
      <w:bookmarkEnd w:id="282"/>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283" w:name="_Toc254861275"/>
      <w:r>
        <w:tab/>
        <w:t>[Section 23B inserted by No. 40 of 2009 s. 37.]</w:t>
      </w:r>
    </w:p>
    <w:p>
      <w:pPr>
        <w:pStyle w:val="Heading5"/>
      </w:pPr>
      <w:bookmarkStart w:id="284" w:name="_Toc278977966"/>
      <w:r>
        <w:rPr>
          <w:rStyle w:val="CharSectno"/>
        </w:rPr>
        <w:t>23C</w:t>
      </w:r>
      <w:r>
        <w:t>.</w:t>
      </w:r>
      <w:r>
        <w:tab/>
        <w:t>Consequences of investigations</w:t>
      </w:r>
      <w:bookmarkEnd w:id="283"/>
      <w:bookmarkEnd w:id="284"/>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285" w:name="_Toc254869322"/>
      <w:bookmarkStart w:id="286" w:name="_Toc254947289"/>
      <w:bookmarkStart w:id="287" w:name="_Toc260127294"/>
      <w:bookmarkStart w:id="288" w:name="_Toc260831221"/>
      <w:bookmarkStart w:id="289" w:name="_Toc266448747"/>
      <w:bookmarkStart w:id="290" w:name="_Toc267400827"/>
      <w:bookmarkStart w:id="291" w:name="_Toc268094505"/>
      <w:bookmarkStart w:id="292" w:name="_Toc274228208"/>
      <w:bookmarkStart w:id="293" w:name="_Toc278977967"/>
      <w:r>
        <w:rPr>
          <w:rStyle w:val="CharPartNo"/>
        </w:rPr>
        <w:t>Part 3</w:t>
      </w:r>
      <w:r>
        <w:rPr>
          <w:rStyle w:val="CharDivNo"/>
        </w:rPr>
        <w:t xml:space="preserve"> </w:t>
      </w:r>
      <w:r>
        <w:t>—</w:t>
      </w:r>
      <w:r>
        <w:rPr>
          <w:rStyle w:val="CharDivText"/>
        </w:rPr>
        <w:t xml:space="preserve"> </w:t>
      </w:r>
      <w:r>
        <w:rPr>
          <w:rStyle w:val="CharPartText"/>
        </w:rPr>
        <w:t>Other matters</w:t>
      </w:r>
      <w:bookmarkEnd w:id="275"/>
      <w:bookmarkEnd w:id="276"/>
      <w:bookmarkEnd w:id="277"/>
      <w:bookmarkEnd w:id="278"/>
      <w:bookmarkEnd w:id="285"/>
      <w:bookmarkEnd w:id="286"/>
      <w:bookmarkEnd w:id="287"/>
      <w:bookmarkEnd w:id="288"/>
      <w:bookmarkEnd w:id="289"/>
      <w:bookmarkEnd w:id="290"/>
      <w:bookmarkEnd w:id="291"/>
      <w:bookmarkEnd w:id="292"/>
      <w:bookmarkEnd w:id="293"/>
    </w:p>
    <w:p>
      <w:pPr>
        <w:pStyle w:val="Heading5"/>
      </w:pPr>
      <w:bookmarkStart w:id="294" w:name="_Toc89514129"/>
      <w:bookmarkStart w:id="295" w:name="_Toc248029605"/>
      <w:bookmarkStart w:id="296" w:name="_Toc278977968"/>
      <w:r>
        <w:rPr>
          <w:rStyle w:val="CharSectno"/>
        </w:rPr>
        <w:t>23</w:t>
      </w:r>
      <w:r>
        <w:t>.</w:t>
      </w:r>
      <w:r>
        <w:tab/>
        <w:t>Register of Higher Education</w:t>
      </w:r>
      <w:bookmarkEnd w:id="294"/>
      <w:bookmarkEnd w:id="295"/>
      <w:bookmarkEnd w:id="296"/>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297" w:name="_Hlt32116579"/>
      <w:bookmarkEnd w:id="297"/>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298" w:name="_Toc89514130"/>
      <w:bookmarkStart w:id="299" w:name="_Toc248029606"/>
      <w:r>
        <w:tab/>
        <w:t>[Section 23 amended by No. 40 of 2009 s. 38.]</w:t>
      </w:r>
    </w:p>
    <w:p>
      <w:pPr>
        <w:pStyle w:val="Heading5"/>
      </w:pPr>
      <w:bookmarkStart w:id="300" w:name="_Toc254861278"/>
      <w:bookmarkStart w:id="301" w:name="_Toc278977969"/>
      <w:r>
        <w:rPr>
          <w:rStyle w:val="CharSectno"/>
        </w:rPr>
        <w:t>24A</w:t>
      </w:r>
      <w:r>
        <w:t>.</w:t>
      </w:r>
      <w:r>
        <w:tab/>
        <w:t>Minister to make National Protocols available for inspection</w:t>
      </w:r>
      <w:bookmarkEnd w:id="300"/>
      <w:bookmarkEnd w:id="301"/>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302" w:name="_Toc278977970"/>
      <w:r>
        <w:rPr>
          <w:rStyle w:val="CharSectno"/>
        </w:rPr>
        <w:t>24</w:t>
      </w:r>
      <w:r>
        <w:t>.</w:t>
      </w:r>
      <w:r>
        <w:tab/>
        <w:t>Delegation by Minister</w:t>
      </w:r>
      <w:bookmarkEnd w:id="298"/>
      <w:bookmarkEnd w:id="299"/>
      <w:bookmarkEnd w:id="302"/>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303" w:name="_Toc8807721"/>
      <w:bookmarkStart w:id="304" w:name="_Toc89514131"/>
      <w:bookmarkStart w:id="305" w:name="_Toc248029607"/>
      <w:bookmarkStart w:id="306" w:name="_Toc278977971"/>
      <w:r>
        <w:rPr>
          <w:rStyle w:val="CharSectno"/>
        </w:rPr>
        <w:t>25</w:t>
      </w:r>
      <w:r>
        <w:t>.</w:t>
      </w:r>
      <w:r>
        <w:tab/>
        <w:t>Act binds Crown</w:t>
      </w:r>
      <w:bookmarkEnd w:id="303"/>
      <w:bookmarkEnd w:id="304"/>
      <w:bookmarkEnd w:id="305"/>
      <w:bookmarkEnd w:id="306"/>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307" w:name="_Toc254861280"/>
      <w:bookmarkStart w:id="308" w:name="_Toc278977972"/>
      <w:bookmarkStart w:id="309" w:name="_Toc89514132"/>
      <w:bookmarkStart w:id="310" w:name="_Toc248029608"/>
      <w:r>
        <w:rPr>
          <w:rStyle w:val="CharSectno"/>
        </w:rPr>
        <w:t>26A</w:t>
      </w:r>
      <w:r>
        <w:t>.</w:t>
      </w:r>
      <w:r>
        <w:tab/>
        <w:t>Protection from liability</w:t>
      </w:r>
      <w:bookmarkEnd w:id="307"/>
      <w:bookmarkEnd w:id="308"/>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311" w:name="_Toc278977973"/>
      <w:r>
        <w:rPr>
          <w:rStyle w:val="CharSectno"/>
        </w:rPr>
        <w:t>26</w:t>
      </w:r>
      <w:r>
        <w:t>.</w:t>
      </w:r>
      <w:r>
        <w:tab/>
        <w:t>Disclosure of information</w:t>
      </w:r>
      <w:bookmarkEnd w:id="309"/>
      <w:bookmarkEnd w:id="310"/>
      <w:bookmarkEnd w:id="311"/>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312" w:name="_Hlt26251208"/>
      <w:bookmarkStart w:id="313" w:name="_Toc254861282"/>
      <w:bookmarkStart w:id="314" w:name="_Toc278977974"/>
      <w:bookmarkStart w:id="315" w:name="_Toc8807727"/>
      <w:bookmarkStart w:id="316" w:name="_Toc89514133"/>
      <w:bookmarkStart w:id="317" w:name="_Toc248029609"/>
      <w:bookmarkEnd w:id="312"/>
      <w:r>
        <w:rPr>
          <w:rStyle w:val="CharSectno"/>
        </w:rPr>
        <w:t>27A</w:t>
      </w:r>
      <w:r>
        <w:t>.</w:t>
      </w:r>
      <w:r>
        <w:tab/>
        <w:t>Evidentiary matters</w:t>
      </w:r>
      <w:bookmarkEnd w:id="313"/>
      <w:bookmarkEnd w:id="314"/>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18" w:name="_Toc278977975"/>
      <w:r>
        <w:rPr>
          <w:rStyle w:val="CharSectno"/>
        </w:rPr>
        <w:t>27</w:t>
      </w:r>
      <w:r>
        <w:t>.</w:t>
      </w:r>
      <w:r>
        <w:tab/>
        <w:t>Vicarious liability for corporations</w:t>
      </w:r>
      <w:bookmarkEnd w:id="315"/>
      <w:bookmarkEnd w:id="316"/>
      <w:bookmarkEnd w:id="317"/>
      <w:bookmarkEnd w:id="318"/>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19" w:name="_Toc254861284"/>
      <w:bookmarkStart w:id="320" w:name="_Toc278977976"/>
      <w:bookmarkStart w:id="321" w:name="_Toc8807731"/>
      <w:bookmarkStart w:id="322" w:name="_Toc89514135"/>
      <w:bookmarkStart w:id="323" w:name="_Toc248029611"/>
      <w:r>
        <w:rPr>
          <w:rStyle w:val="CharSectno"/>
        </w:rPr>
        <w:t>28</w:t>
      </w:r>
      <w:r>
        <w:t>.</w:t>
      </w:r>
      <w:r>
        <w:tab/>
        <w:t>Agreement to pay costs of considering application or request</w:t>
      </w:r>
      <w:bookmarkEnd w:id="319"/>
      <w:bookmarkEnd w:id="320"/>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24" w:name="_Toc278977977"/>
      <w:r>
        <w:rPr>
          <w:rStyle w:val="CharSectno"/>
        </w:rPr>
        <w:t>29</w:t>
      </w:r>
      <w:r>
        <w:t>.</w:t>
      </w:r>
      <w:r>
        <w:tab/>
        <w:t>Recovery of fees</w:t>
      </w:r>
      <w:bookmarkEnd w:id="321"/>
      <w:bookmarkEnd w:id="322"/>
      <w:bookmarkEnd w:id="323"/>
      <w:bookmarkEnd w:id="324"/>
    </w:p>
    <w:p>
      <w:pPr>
        <w:pStyle w:val="Subsection"/>
      </w:pPr>
      <w:r>
        <w:tab/>
      </w:r>
      <w:r>
        <w:tab/>
        <w:t>A fee payable under this Act is recoverable by the Crown in a court of competent jurisdiction as a debt due to the Crown.</w:t>
      </w:r>
    </w:p>
    <w:p>
      <w:pPr>
        <w:pStyle w:val="Footnotesection"/>
      </w:pPr>
      <w:bookmarkStart w:id="325" w:name="_Toc8807732"/>
      <w:bookmarkStart w:id="326" w:name="_Toc89514136"/>
      <w:bookmarkStart w:id="327" w:name="_Toc248029612"/>
      <w:r>
        <w:tab/>
        <w:t>[Section 29 amended by No. 40 of 2009 s. 43.]</w:t>
      </w:r>
    </w:p>
    <w:p>
      <w:pPr>
        <w:pStyle w:val="Heading5"/>
      </w:pPr>
      <w:bookmarkStart w:id="328" w:name="_Toc278977978"/>
      <w:r>
        <w:rPr>
          <w:rStyle w:val="CharSectno"/>
        </w:rPr>
        <w:t>30</w:t>
      </w:r>
      <w:r>
        <w:t>.</w:t>
      </w:r>
      <w:r>
        <w:tab/>
        <w:t>Regulations</w:t>
      </w:r>
      <w:bookmarkEnd w:id="325"/>
      <w:bookmarkEnd w:id="326"/>
      <w:bookmarkEnd w:id="327"/>
      <w:bookmarkEnd w:id="328"/>
    </w:p>
    <w:p>
      <w:pPr>
        <w:pStyle w:val="Subsection"/>
      </w:pPr>
      <w:r>
        <w:tab/>
      </w:r>
      <w:bookmarkStart w:id="329" w:name="_Hlt26251233"/>
      <w:bookmarkEnd w:id="329"/>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30" w:name="_Hlt26251260"/>
      <w:r>
        <w:t>10</w:t>
      </w:r>
      <w:bookmarkEnd w:id="330"/>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31" w:name="_Toc90433616"/>
      <w:r>
        <w:tab/>
        <w:t>[Section 30 amended by No. 40 of 2009 s. 44.]</w:t>
      </w:r>
    </w:p>
    <w:p>
      <w:pPr>
        <w:pStyle w:val="CentredBaseLine"/>
        <w:jc w:val="center"/>
      </w:pPr>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Footnotesection"/>
      </w:pP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332" w:name="_Toc90436979"/>
      <w:bookmarkStart w:id="333" w:name="_Toc248029613"/>
      <w:bookmarkStart w:id="334" w:name="_Toc254869335"/>
      <w:bookmarkStart w:id="335" w:name="_Toc254947301"/>
      <w:bookmarkStart w:id="336" w:name="_Toc260127306"/>
      <w:bookmarkStart w:id="337" w:name="_Toc260831233"/>
      <w:bookmarkStart w:id="338" w:name="_Toc266448759"/>
      <w:bookmarkStart w:id="339" w:name="_Toc267400839"/>
      <w:bookmarkStart w:id="340" w:name="_Toc268094517"/>
      <w:bookmarkStart w:id="341" w:name="_Toc274228220"/>
      <w:bookmarkStart w:id="342" w:name="_Toc278977979"/>
      <w:r>
        <w:t>Notes</w:t>
      </w:r>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 w:name="_Toc278977980"/>
      <w:r>
        <w:rPr>
          <w:snapToGrid w:val="0"/>
        </w:rPr>
        <w:t>Compilation table</w:t>
      </w:r>
      <w:bookmarkEnd w:id="3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r>
        <w:tc>
          <w:tcPr>
            <w:tcW w:w="2268" w:type="dxa"/>
            <w:tcBorders>
              <w:bottom w:val="single" w:sz="4" w:space="0" w:color="auto"/>
            </w:tcBorders>
          </w:tcPr>
          <w:p>
            <w:pPr>
              <w:pStyle w:val="nTable"/>
              <w:spacing w:after="40"/>
              <w:rPr>
                <w:iCs/>
                <w:noProof/>
                <w:snapToGrid w:val="0"/>
                <w:sz w:val="19"/>
              </w:rPr>
            </w:pPr>
            <w:r>
              <w:rPr>
                <w:i/>
                <w:iCs/>
                <w:noProof/>
                <w:snapToGrid w:val="0"/>
                <w:sz w:val="19"/>
                <w:lang w:val="en-US"/>
              </w:rPr>
              <w:t>Public Sector Reform Act 2010</w:t>
            </w:r>
            <w:r>
              <w:rPr>
                <w:iCs/>
                <w:noProof/>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bookmarkStart w:id="344" w:name="UpToHere"/>
      <w:bookmarkEnd w:id="344"/>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345" w:name="_Toc266448761"/>
      <w:bookmarkStart w:id="346" w:name="_Toc267400841"/>
      <w:bookmarkStart w:id="347" w:name="_Toc268094519"/>
      <w:bookmarkStart w:id="348" w:name="_Toc274228223"/>
      <w:bookmarkStart w:id="349" w:name="_Toc278977981"/>
      <w:r>
        <w:rPr>
          <w:sz w:val="28"/>
        </w:rPr>
        <w:t>Defined Terms</w:t>
      </w:r>
      <w:bookmarkEnd w:id="345"/>
      <w:bookmarkEnd w:id="346"/>
      <w:bookmarkEnd w:id="347"/>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0" w:name="DefinedTerms"/>
      <w:bookmarkEnd w:id="350"/>
      <w:r>
        <w:t>accredited</w:t>
      </w:r>
      <w:r>
        <w:tab/>
        <w:t>3</w:t>
      </w:r>
    </w:p>
    <w:p>
      <w:pPr>
        <w:pStyle w:val="DefinedTerms"/>
      </w:pPr>
      <w:r>
        <w:t>Australian Qualifications Framework</w:t>
      </w:r>
      <w:r>
        <w:tab/>
        <w:t>3</w:t>
      </w:r>
    </w:p>
    <w:p>
      <w:pPr>
        <w:pStyle w:val="DefinedTerms"/>
      </w:pPr>
      <w:r>
        <w:t>Australian university</w:t>
      </w:r>
      <w:r>
        <w:tab/>
        <w:t>3</w:t>
      </w:r>
    </w:p>
    <w:p>
      <w:pPr>
        <w:pStyle w:val="DefinedTerms"/>
      </w:pPr>
      <w:r>
        <w:t>Australian university college</w:t>
      </w:r>
      <w:r>
        <w:tab/>
        <w:t>3</w:t>
      </w:r>
    </w:p>
    <w:p>
      <w:pPr>
        <w:pStyle w:val="DefinedTerms"/>
      </w:pPr>
      <w:r>
        <w:t>authorised non</w:t>
      </w:r>
      <w:r>
        <w:noBreakHyphen/>
        <w:t>university institution</w:t>
      </w:r>
      <w:r>
        <w:tab/>
        <w:t>3</w:t>
      </w:r>
    </w:p>
    <w:p>
      <w:pPr>
        <w:pStyle w:val="DefinedTerms"/>
      </w:pPr>
      <w:r>
        <w:t>certificate</w:t>
      </w:r>
      <w:r>
        <w:tab/>
        <w:t>23A(1)</w:t>
      </w:r>
    </w:p>
    <w:p>
      <w:pPr>
        <w:pStyle w:val="DefinedTerms"/>
      </w:pPr>
      <w:r>
        <w:t>company</w:t>
      </w:r>
      <w:r>
        <w:tab/>
        <w:t>3</w:t>
      </w:r>
    </w:p>
    <w:p>
      <w:pPr>
        <w:pStyle w:val="DefinedTerms"/>
      </w:pPr>
      <w:r>
        <w:t>course provider</w:t>
      </w:r>
      <w:r>
        <w:tab/>
        <w:t>3</w:t>
      </w:r>
    </w:p>
    <w:p>
      <w:pPr>
        <w:pStyle w:val="DefinedTerms"/>
      </w:pPr>
      <w:r>
        <w:t>education institution</w:t>
      </w:r>
      <w:r>
        <w:tab/>
        <w:t>3</w:t>
      </w:r>
    </w:p>
    <w:p>
      <w:pPr>
        <w:pStyle w:val="DefinedTerms"/>
      </w:pPr>
      <w:r>
        <w:t>education Minister</w:t>
      </w:r>
      <w:r>
        <w:tab/>
        <w:t>3</w:t>
      </w:r>
    </w:p>
    <w:p>
      <w:pPr>
        <w:pStyle w:val="DefinedTerms"/>
      </w:pPr>
      <w:r>
        <w:t>higher education advisory committee</w:t>
      </w:r>
      <w:r>
        <w:tab/>
        <w:t>3</w:t>
      </w:r>
    </w:p>
    <w:p>
      <w:pPr>
        <w:pStyle w:val="DefinedTerms"/>
      </w:pPr>
      <w:r>
        <w:t>higher education award</w:t>
      </w:r>
      <w:r>
        <w:tab/>
        <w:t>3</w:t>
      </w:r>
    </w:p>
    <w:p>
      <w:pPr>
        <w:pStyle w:val="DefinedTerms"/>
      </w:pPr>
      <w:r>
        <w:t>higher education course</w:t>
      </w:r>
      <w:r>
        <w:tab/>
        <w:t>3</w:t>
      </w:r>
    </w:p>
    <w:p>
      <w:pPr>
        <w:pStyle w:val="DefinedTerms"/>
      </w:pPr>
      <w:r>
        <w:t>ministerial accreditation</w:t>
      </w:r>
      <w:r>
        <w:tab/>
        <w:t>3</w:t>
      </w:r>
    </w:p>
    <w:p>
      <w:pPr>
        <w:pStyle w:val="DefinedTerms"/>
      </w:pPr>
      <w:r>
        <w:t>National Protocols</w:t>
      </w:r>
      <w:r>
        <w:tab/>
        <w:t>3</w:t>
      </w:r>
    </w:p>
    <w:p>
      <w:pPr>
        <w:pStyle w:val="DefinedTerms"/>
      </w:pPr>
      <w:r>
        <w:t>non</w:t>
      </w:r>
      <w:r>
        <w:noBreakHyphen/>
        <w:t>university institution</w:t>
      </w:r>
      <w:r>
        <w:tab/>
        <w:t>3</w:t>
      </w:r>
    </w:p>
    <w:p>
      <w:pPr>
        <w:pStyle w:val="DefinedTerms"/>
      </w:pPr>
      <w:r>
        <w:t>overseas university</w:t>
      </w:r>
      <w:r>
        <w:tab/>
        <w:t>3</w:t>
      </w:r>
    </w:p>
    <w:p>
      <w:pPr>
        <w:pStyle w:val="DefinedTerms"/>
      </w:pPr>
      <w:r>
        <w:t>payment agreement</w:t>
      </w:r>
      <w:r>
        <w:tab/>
        <w:t>3</w:t>
      </w:r>
    </w:p>
    <w:p>
      <w:pPr>
        <w:pStyle w:val="DefinedTerms"/>
      </w:pPr>
      <w:r>
        <w:t>provider’s authorisation</w:t>
      </w:r>
      <w:r>
        <w:tab/>
        <w:t>3</w:t>
      </w:r>
    </w:p>
    <w:p>
      <w:pPr>
        <w:pStyle w:val="DefinedTerms"/>
      </w:pPr>
      <w:r>
        <w:t>recognised overseas university</w:t>
      </w:r>
      <w:r>
        <w:tab/>
        <w:t>3</w:t>
      </w:r>
    </w:p>
    <w:p>
      <w:pPr>
        <w:pStyle w:val="DefinedTerms"/>
      </w:pPr>
      <w:r>
        <w:t>report</w:t>
      </w:r>
      <w:r>
        <w:tab/>
        <w:t>21A(1)</w:t>
      </w:r>
    </w:p>
    <w:p>
      <w:pPr>
        <w:pStyle w:val="DefinedTerms"/>
      </w:pPr>
      <w:r>
        <w:t>represent</w:t>
      </w:r>
      <w:r>
        <w:tab/>
        <w:t>3</w:t>
      </w:r>
    </w:p>
    <w:p>
      <w:pPr>
        <w:pStyle w:val="DefinedTerms"/>
      </w:pPr>
      <w:r>
        <w:t>section 10 determination</w:t>
      </w:r>
      <w:r>
        <w:tab/>
        <w:t>3</w:t>
      </w:r>
    </w:p>
    <w:p>
      <w:pPr>
        <w:pStyle w:val="DefinedTerms"/>
      </w:pPr>
      <w:r>
        <w:t>self</w:t>
      </w:r>
      <w:r>
        <w:noBreakHyphen/>
        <w:t>accrediting authorisation</w:t>
      </w:r>
      <w:r>
        <w:tab/>
        <w:t>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22"/>
    <w:docVar w:name="WAFER_20151211134222" w:val="RemoveTrackChanges"/>
    <w:docVar w:name="WAFER_20151211134222_GUID" w:val="635c52bc-565e-4c40-89a1-f1adb92389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8654</Words>
  <Characters>45001</Characters>
  <Application>Microsoft Office Word</Application>
  <DocSecurity>0</DocSecurity>
  <Lines>1216</Lines>
  <Paragraphs>777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Higher Education Act 2004</vt:lpstr>
      <vt:lpstr>Reprint numbering and date</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lpstr>    Defined Terms</vt:lpstr>
    </vt:vector>
  </TitlesOfParts>
  <Manager/>
  <Company/>
  <LinksUpToDate>false</LinksUpToDate>
  <CharactersWithSpaces>52878</CharactersWithSpaces>
  <SharedDoc>false</SharedDoc>
  <HyperlinkBase/>
  <HLinks>
    <vt:vector size="18" baseType="variant">
      <vt:variant>
        <vt:i4>3014716</vt:i4>
      </vt:variant>
      <vt:variant>
        <vt:i4>8677</vt:i4>
      </vt:variant>
      <vt:variant>
        <vt:i4>1027</vt:i4>
      </vt:variant>
      <vt:variant>
        <vt:i4>1</vt:i4>
      </vt:variant>
      <vt:variant>
        <vt:lpwstr>C:\Program Files\PCO DLL\Support\Crest.wpg</vt:lpwstr>
      </vt:variant>
      <vt:variant>
        <vt:lpwstr/>
      </vt:variant>
      <vt:variant>
        <vt:i4>5439608</vt:i4>
      </vt:variant>
      <vt:variant>
        <vt:i4>53174</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2004 - 01-d0-02</dc:title>
  <dc:subject/>
  <dc:creator/>
  <cp:keywords/>
  <dc:description/>
  <cp:lastModifiedBy>svcMRProcess</cp:lastModifiedBy>
  <cp:revision>4</cp:revision>
  <cp:lastPrinted>2010-07-28T07:32:00Z</cp:lastPrinted>
  <dcterms:created xsi:type="dcterms:W3CDTF">2020-02-16T16:57:00Z</dcterms:created>
  <dcterms:modified xsi:type="dcterms:W3CDTF">2020-02-16T16:57:00Z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9276</vt:i4>
  </property>
  <property fmtid="{D5CDD505-2E9C-101B-9397-08002B2CF9AE}" pid="6" name="AsAtDate">
    <vt:lpwstr>01 Dec 2010</vt:lpwstr>
  </property>
  <property fmtid="{D5CDD505-2E9C-101B-9397-08002B2CF9AE}" pid="7" name="Suffix">
    <vt:lpwstr>01-d0-02</vt:lpwstr>
  </property>
  <property fmtid="{D5CDD505-2E9C-101B-9397-08002B2CF9AE}" pid="8" name="ReprintedAsAt">
    <vt:filetime>2010-07-22T16:00:00Z</vt:filetime>
  </property>
  <property fmtid="{D5CDD505-2E9C-101B-9397-08002B2CF9AE}" pid="9" name="ReprintNo">
    <vt:lpwstr>1</vt:lpwstr>
  </property>
</Properties>
</file>