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Waste Avoidance and Resource Recovery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187" w:right="364"/>
      </w:pPr>
      <w:r>
        <w:fldChar w:fldCharType="begin"/>
      </w:r>
      <w:r>
        <w:instrText xml:space="preserve"> STYLEREF "Name Of Act/Reg"</w:instrText>
      </w:r>
      <w:r>
        <w:fldChar w:fldCharType="separate"/>
      </w:r>
      <w:r>
        <w:rPr>
          <w:noProof/>
        </w:rPr>
        <w:t>Waste Avoidance and Resource Recovery Act 2007</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_Toc379274585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_Toc379274586 \h </w:instrText>
      </w:r>
      <w:r>
        <w:fldChar w:fldCharType="separate"/>
      </w:r>
      <w:r>
        <w:t>2</w:t>
      </w:r>
      <w:r>
        <w:fldChar w:fldCharType="end"/>
      </w:r>
    </w:p>
    <w:p>
      <w:pPr>
        <w:pStyle w:val="TOC8"/>
        <w:rPr>
          <w:rFonts w:asciiTheme="minorHAnsi" w:eastAsiaTheme="minorEastAsia" w:hAnsiTheme="minorHAnsi" w:cstheme="minorBidi"/>
          <w:szCs w:val="22"/>
        </w:rPr>
      </w:pPr>
      <w:r>
        <w:t>3.</w:t>
      </w:r>
      <w:r>
        <w:tab/>
        <w:t>Meaning of terms used in this Act</w:t>
      </w:r>
      <w:r>
        <w:tab/>
      </w:r>
      <w:r>
        <w:fldChar w:fldCharType="begin"/>
      </w:r>
      <w:r>
        <w:instrText xml:space="preserve"> PAGEREF _Toc379274587 \h </w:instrText>
      </w:r>
      <w:r>
        <w:fldChar w:fldCharType="separate"/>
      </w:r>
      <w:r>
        <w:t>2</w:t>
      </w:r>
      <w:r>
        <w:fldChar w:fldCharType="end"/>
      </w:r>
    </w:p>
    <w:p>
      <w:pPr>
        <w:pStyle w:val="TOC8"/>
        <w:rPr>
          <w:rFonts w:asciiTheme="minorHAnsi" w:eastAsiaTheme="minorEastAsia" w:hAnsiTheme="minorHAnsi" w:cstheme="minorBidi"/>
          <w:szCs w:val="22"/>
        </w:rPr>
      </w:pPr>
      <w:r>
        <w:t>4.</w:t>
      </w:r>
      <w:r>
        <w:tab/>
        <w:t>State bound</w:t>
      </w:r>
      <w:r>
        <w:tab/>
      </w:r>
      <w:r>
        <w:fldChar w:fldCharType="begin"/>
      </w:r>
      <w:r>
        <w:instrText xml:space="preserve"> PAGEREF _Toc379274588 \h </w:instrText>
      </w:r>
      <w:r>
        <w:fldChar w:fldCharType="separate"/>
      </w:r>
      <w:r>
        <w:t>4</w:t>
      </w:r>
      <w:r>
        <w:fldChar w:fldCharType="end"/>
      </w:r>
    </w:p>
    <w:p>
      <w:pPr>
        <w:pStyle w:val="TOC8"/>
        <w:rPr>
          <w:rFonts w:asciiTheme="minorHAnsi" w:eastAsiaTheme="minorEastAsia" w:hAnsiTheme="minorHAnsi" w:cstheme="minorBidi"/>
          <w:szCs w:val="22"/>
        </w:rPr>
      </w:pPr>
      <w:r>
        <w:t>5.</w:t>
      </w:r>
      <w:r>
        <w:tab/>
        <w:t>Objects of this Act</w:t>
      </w:r>
      <w:r>
        <w:tab/>
      </w:r>
      <w:r>
        <w:fldChar w:fldCharType="begin"/>
      </w:r>
      <w:r>
        <w:instrText xml:space="preserve"> PAGEREF _Toc379274589 \h </w:instrText>
      </w:r>
      <w:r>
        <w:fldChar w:fldCharType="separate"/>
      </w:r>
      <w:r>
        <w:t>5</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_Toc379274590 \h </w:instrText>
      </w:r>
      <w:r>
        <w:fldChar w:fldCharType="separate"/>
      </w:r>
      <w:r>
        <w:t>5</w:t>
      </w:r>
      <w:r>
        <w:fldChar w:fldCharType="end"/>
      </w:r>
    </w:p>
    <w:p>
      <w:pPr>
        <w:pStyle w:val="TOC8"/>
        <w:rPr>
          <w:rFonts w:asciiTheme="minorHAnsi" w:eastAsiaTheme="minorEastAsia" w:hAnsiTheme="minorHAnsi" w:cstheme="minorBidi"/>
          <w:szCs w:val="22"/>
        </w:rPr>
      </w:pPr>
      <w:r>
        <w:t>7.</w:t>
      </w:r>
      <w:r>
        <w:tab/>
        <w:t>EDPH to be consulted on public health issues</w:t>
      </w:r>
      <w:r>
        <w:tab/>
      </w:r>
      <w:r>
        <w:fldChar w:fldCharType="begin"/>
      </w:r>
      <w:r>
        <w:instrText xml:space="preserve"> PAGEREF _Toc379274591 \h </w:instrText>
      </w:r>
      <w:r>
        <w:fldChar w:fldCharType="separate"/>
      </w:r>
      <w:r>
        <w:t>6</w:t>
      </w:r>
      <w:r>
        <w:fldChar w:fldCharType="end"/>
      </w:r>
    </w:p>
    <w:p>
      <w:pPr>
        <w:pStyle w:val="TOC2"/>
        <w:tabs>
          <w:tab w:val="right" w:leader="dot" w:pos="7087"/>
        </w:tabs>
        <w:rPr>
          <w:rFonts w:asciiTheme="minorHAnsi" w:eastAsiaTheme="minorEastAsia" w:hAnsiTheme="minorHAnsi" w:cstheme="minorBidi"/>
          <w:b w:val="0"/>
          <w:sz w:val="22"/>
          <w:szCs w:val="22"/>
        </w:rPr>
      </w:pPr>
      <w:r>
        <w:t>Part 2 — Waste Authority</w:t>
      </w:r>
    </w:p>
    <w:p>
      <w:pPr>
        <w:pStyle w:val="TOC8"/>
        <w:rPr>
          <w:rFonts w:asciiTheme="minorHAnsi" w:eastAsiaTheme="minorEastAsia" w:hAnsiTheme="minorHAnsi" w:cstheme="minorBidi"/>
          <w:szCs w:val="22"/>
        </w:rPr>
      </w:pPr>
      <w:r>
        <w:t>8.</w:t>
      </w:r>
      <w:r>
        <w:tab/>
        <w:t>Waste Authority established</w:t>
      </w:r>
      <w:r>
        <w:tab/>
      </w:r>
      <w:r>
        <w:fldChar w:fldCharType="begin"/>
      </w:r>
      <w:r>
        <w:instrText xml:space="preserve"> PAGEREF _Toc379274593 \h </w:instrText>
      </w:r>
      <w:r>
        <w:fldChar w:fldCharType="separate"/>
      </w:r>
      <w:r>
        <w:t>7</w:t>
      </w:r>
      <w:r>
        <w:fldChar w:fldCharType="end"/>
      </w:r>
    </w:p>
    <w:p>
      <w:pPr>
        <w:pStyle w:val="TOC8"/>
        <w:rPr>
          <w:rFonts w:asciiTheme="minorHAnsi" w:eastAsiaTheme="minorEastAsia" w:hAnsiTheme="minorHAnsi" w:cstheme="minorBidi"/>
          <w:szCs w:val="22"/>
        </w:rPr>
      </w:pPr>
      <w:r>
        <w:t>9.</w:t>
      </w:r>
      <w:r>
        <w:tab/>
        <w:t>Status</w:t>
      </w:r>
      <w:r>
        <w:tab/>
      </w:r>
      <w:r>
        <w:fldChar w:fldCharType="begin"/>
      </w:r>
      <w:r>
        <w:instrText xml:space="preserve"> PAGEREF _Toc379274594 \h </w:instrText>
      </w:r>
      <w:r>
        <w:fldChar w:fldCharType="separate"/>
      </w:r>
      <w:r>
        <w:t>7</w:t>
      </w:r>
      <w:r>
        <w:fldChar w:fldCharType="end"/>
      </w:r>
    </w:p>
    <w:p>
      <w:pPr>
        <w:pStyle w:val="TOC8"/>
        <w:rPr>
          <w:rFonts w:asciiTheme="minorHAnsi" w:eastAsiaTheme="minorEastAsia" w:hAnsiTheme="minorHAnsi" w:cstheme="minorBidi"/>
          <w:szCs w:val="22"/>
        </w:rPr>
      </w:pPr>
      <w:r>
        <w:t>10.</w:t>
      </w:r>
      <w:r>
        <w:tab/>
        <w:t>Authority may use other names</w:t>
      </w:r>
      <w:r>
        <w:tab/>
      </w:r>
      <w:r>
        <w:fldChar w:fldCharType="begin"/>
      </w:r>
      <w:r>
        <w:instrText xml:space="preserve"> PAGEREF _Toc379274595 \h </w:instrText>
      </w:r>
      <w:r>
        <w:fldChar w:fldCharType="separate"/>
      </w:r>
      <w:r>
        <w:t>7</w:t>
      </w:r>
      <w:r>
        <w:fldChar w:fldCharType="end"/>
      </w:r>
    </w:p>
    <w:p>
      <w:pPr>
        <w:pStyle w:val="TOC8"/>
        <w:rPr>
          <w:rFonts w:asciiTheme="minorHAnsi" w:eastAsiaTheme="minorEastAsia" w:hAnsiTheme="minorHAnsi" w:cstheme="minorBidi"/>
          <w:szCs w:val="22"/>
        </w:rPr>
      </w:pPr>
      <w:r>
        <w:t>11.</w:t>
      </w:r>
      <w:r>
        <w:tab/>
        <w:t>Membership</w:t>
      </w:r>
      <w:r>
        <w:tab/>
      </w:r>
      <w:r>
        <w:fldChar w:fldCharType="begin"/>
      </w:r>
      <w:r>
        <w:instrText xml:space="preserve"> PAGEREF _Toc379274596 \h </w:instrText>
      </w:r>
      <w:r>
        <w:fldChar w:fldCharType="separate"/>
      </w:r>
      <w:r>
        <w:t>7</w:t>
      </w:r>
      <w:r>
        <w:fldChar w:fldCharType="end"/>
      </w:r>
    </w:p>
    <w:p>
      <w:pPr>
        <w:pStyle w:val="TOC8"/>
        <w:rPr>
          <w:rFonts w:asciiTheme="minorHAnsi" w:eastAsiaTheme="minorEastAsia" w:hAnsiTheme="minorHAnsi" w:cstheme="minorBidi"/>
          <w:szCs w:val="22"/>
        </w:rPr>
      </w:pPr>
      <w:r>
        <w:t>12.</w:t>
      </w:r>
      <w:r>
        <w:tab/>
        <w:t>Chairman and deputy chairman</w:t>
      </w:r>
      <w:r>
        <w:tab/>
      </w:r>
      <w:r>
        <w:fldChar w:fldCharType="begin"/>
      </w:r>
      <w:r>
        <w:instrText xml:space="preserve"> PAGEREF _Toc379274597 \h </w:instrText>
      </w:r>
      <w:r>
        <w:fldChar w:fldCharType="separate"/>
      </w:r>
      <w:r>
        <w:t>8</w:t>
      </w:r>
      <w:r>
        <w:fldChar w:fldCharType="end"/>
      </w:r>
    </w:p>
    <w:p>
      <w:pPr>
        <w:pStyle w:val="TOC8"/>
        <w:rPr>
          <w:rFonts w:asciiTheme="minorHAnsi" w:eastAsiaTheme="minorEastAsia" w:hAnsiTheme="minorHAnsi" w:cstheme="minorBidi"/>
          <w:szCs w:val="22"/>
        </w:rPr>
      </w:pPr>
      <w:r>
        <w:t>13.</w:t>
      </w:r>
      <w:r>
        <w:tab/>
        <w:t>CEO may attend meeting</w:t>
      </w:r>
      <w:r>
        <w:tab/>
      </w:r>
      <w:r>
        <w:fldChar w:fldCharType="begin"/>
      </w:r>
      <w:r>
        <w:instrText xml:space="preserve"> PAGEREF _Toc379274598 \h </w:instrText>
      </w:r>
      <w:r>
        <w:fldChar w:fldCharType="separate"/>
      </w:r>
      <w:r>
        <w:t>8</w:t>
      </w:r>
      <w:r>
        <w:fldChar w:fldCharType="end"/>
      </w:r>
    </w:p>
    <w:p>
      <w:pPr>
        <w:pStyle w:val="TOC8"/>
        <w:rPr>
          <w:rFonts w:asciiTheme="minorHAnsi" w:eastAsiaTheme="minorEastAsia" w:hAnsiTheme="minorHAnsi" w:cstheme="minorBidi"/>
          <w:szCs w:val="22"/>
        </w:rPr>
      </w:pPr>
      <w:r>
        <w:t>14.</w:t>
      </w:r>
      <w:r>
        <w:tab/>
        <w:t>Constitution and proceedings</w:t>
      </w:r>
      <w:r>
        <w:tab/>
      </w:r>
      <w:r>
        <w:fldChar w:fldCharType="begin"/>
      </w:r>
      <w:r>
        <w:instrText xml:space="preserve"> PAGEREF _Toc379274599 \h </w:instrText>
      </w:r>
      <w:r>
        <w:fldChar w:fldCharType="separate"/>
      </w:r>
      <w:r>
        <w:t>8</w:t>
      </w:r>
      <w:r>
        <w:fldChar w:fldCharType="end"/>
      </w:r>
    </w:p>
    <w:p>
      <w:pPr>
        <w:pStyle w:val="TOC8"/>
        <w:rPr>
          <w:rFonts w:asciiTheme="minorHAnsi" w:eastAsiaTheme="minorEastAsia" w:hAnsiTheme="minorHAnsi" w:cstheme="minorBidi"/>
          <w:szCs w:val="22"/>
        </w:rPr>
      </w:pPr>
      <w:r>
        <w:t>15.</w:t>
      </w:r>
      <w:r>
        <w:tab/>
        <w:t>Remuneration and conditions of members</w:t>
      </w:r>
      <w:r>
        <w:tab/>
      </w:r>
      <w:r>
        <w:fldChar w:fldCharType="begin"/>
      </w:r>
      <w:r>
        <w:instrText xml:space="preserve"> PAGEREF _Toc379274600 \h </w:instrText>
      </w:r>
      <w:r>
        <w:fldChar w:fldCharType="separate"/>
      </w:r>
      <w:r>
        <w:t>8</w:t>
      </w:r>
      <w:r>
        <w:fldChar w:fldCharType="end"/>
      </w:r>
    </w:p>
    <w:p>
      <w:pPr>
        <w:pStyle w:val="TOC8"/>
        <w:rPr>
          <w:rFonts w:asciiTheme="minorHAnsi" w:eastAsiaTheme="minorEastAsia" w:hAnsiTheme="minorHAnsi" w:cstheme="minorBidi"/>
          <w:szCs w:val="22"/>
        </w:rPr>
      </w:pPr>
      <w:r>
        <w:t>16.</w:t>
      </w:r>
      <w:r>
        <w:tab/>
        <w:t>Provision of services and facilities</w:t>
      </w:r>
      <w:r>
        <w:tab/>
      </w:r>
      <w:r>
        <w:fldChar w:fldCharType="begin"/>
      </w:r>
      <w:r>
        <w:instrText xml:space="preserve"> PAGEREF _Toc379274601 \h </w:instrText>
      </w:r>
      <w:r>
        <w:fldChar w:fldCharType="separate"/>
      </w:r>
      <w:r>
        <w:t>8</w:t>
      </w:r>
      <w:r>
        <w:fldChar w:fldCharType="end"/>
      </w:r>
    </w:p>
    <w:p>
      <w:pPr>
        <w:pStyle w:val="TOC8"/>
        <w:rPr>
          <w:rFonts w:asciiTheme="minorHAnsi" w:eastAsiaTheme="minorEastAsia" w:hAnsiTheme="minorHAnsi" w:cstheme="minorBidi"/>
          <w:szCs w:val="22"/>
        </w:rPr>
      </w:pPr>
      <w:r>
        <w:t>17.</w:t>
      </w:r>
      <w:r>
        <w:tab/>
        <w:t>Use of staff and facilities of other departments, agencies and instrumentalities</w:t>
      </w:r>
      <w:r>
        <w:tab/>
      </w:r>
      <w:r>
        <w:fldChar w:fldCharType="begin"/>
      </w:r>
      <w:r>
        <w:instrText xml:space="preserve"> PAGEREF _Toc379274602 \h </w:instrText>
      </w:r>
      <w:r>
        <w:fldChar w:fldCharType="separate"/>
      </w:r>
      <w:r>
        <w:t>9</w:t>
      </w:r>
      <w:r>
        <w:fldChar w:fldCharType="end"/>
      </w:r>
    </w:p>
    <w:p>
      <w:pPr>
        <w:pStyle w:val="TOC8"/>
        <w:rPr>
          <w:rFonts w:asciiTheme="minorHAnsi" w:eastAsiaTheme="minorEastAsia" w:hAnsiTheme="minorHAnsi" w:cstheme="minorBidi"/>
          <w:szCs w:val="22"/>
        </w:rPr>
      </w:pPr>
      <w:r>
        <w:t>18.</w:t>
      </w:r>
      <w:r>
        <w:tab/>
        <w:t>Committees</w:t>
      </w:r>
      <w:r>
        <w:tab/>
      </w:r>
      <w:r>
        <w:fldChar w:fldCharType="begin"/>
      </w:r>
      <w:r>
        <w:instrText xml:space="preserve"> PAGEREF _Toc379274603 \h </w:instrText>
      </w:r>
      <w:r>
        <w:fldChar w:fldCharType="separate"/>
      </w:r>
      <w:r>
        <w:t>9</w:t>
      </w:r>
      <w:r>
        <w:fldChar w:fldCharType="end"/>
      </w:r>
    </w:p>
    <w:p>
      <w:pPr>
        <w:pStyle w:val="TOC2"/>
        <w:tabs>
          <w:tab w:val="right" w:leader="dot" w:pos="7087"/>
        </w:tabs>
        <w:rPr>
          <w:rFonts w:asciiTheme="minorHAnsi" w:eastAsiaTheme="minorEastAsia" w:hAnsiTheme="minorHAnsi" w:cstheme="minorBidi"/>
          <w:b w:val="0"/>
          <w:sz w:val="22"/>
          <w:szCs w:val="22"/>
        </w:rPr>
      </w:pPr>
      <w:r>
        <w:t>Part 3 — Functions of Waste Authority</w:t>
      </w:r>
    </w:p>
    <w:p>
      <w:pPr>
        <w:pStyle w:val="TOC4"/>
        <w:tabs>
          <w:tab w:val="right" w:leader="dot" w:pos="708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w:t>
      </w:r>
      <w:r>
        <w:tab/>
        <w:t>Functions of Waste Authority</w:t>
      </w:r>
      <w:r>
        <w:tab/>
      </w:r>
      <w:r>
        <w:fldChar w:fldCharType="begin"/>
      </w:r>
      <w:r>
        <w:instrText xml:space="preserve"> PAGEREF _Toc379274606 \h </w:instrText>
      </w:r>
      <w:r>
        <w:fldChar w:fldCharType="separate"/>
      </w:r>
      <w:r>
        <w:t>11</w:t>
      </w:r>
      <w:r>
        <w:fldChar w:fldCharType="end"/>
      </w:r>
    </w:p>
    <w:p>
      <w:pPr>
        <w:pStyle w:val="TOC8"/>
        <w:rPr>
          <w:rFonts w:asciiTheme="minorHAnsi" w:eastAsiaTheme="minorEastAsia" w:hAnsiTheme="minorHAnsi" w:cstheme="minorBidi"/>
          <w:szCs w:val="22"/>
        </w:rPr>
      </w:pPr>
      <w:r>
        <w:t>20.</w:t>
      </w:r>
      <w:r>
        <w:tab/>
        <w:t>Powers generally</w:t>
      </w:r>
      <w:r>
        <w:tab/>
      </w:r>
      <w:r>
        <w:fldChar w:fldCharType="begin"/>
      </w:r>
      <w:r>
        <w:instrText xml:space="preserve"> PAGEREF _Toc379274607 \h </w:instrText>
      </w:r>
      <w:r>
        <w:fldChar w:fldCharType="separate"/>
      </w:r>
      <w:r>
        <w:t>11</w:t>
      </w:r>
      <w:r>
        <w:fldChar w:fldCharType="end"/>
      </w:r>
    </w:p>
    <w:p>
      <w:pPr>
        <w:pStyle w:val="TOC4"/>
        <w:tabs>
          <w:tab w:val="right" w:leader="dot" w:pos="7087"/>
        </w:tabs>
        <w:rPr>
          <w:rFonts w:asciiTheme="minorHAnsi" w:eastAsiaTheme="minorEastAsia" w:hAnsiTheme="minorHAnsi" w:cstheme="minorBidi"/>
          <w:b w:val="0"/>
          <w:szCs w:val="22"/>
        </w:rPr>
      </w:pPr>
      <w:r>
        <w:t>Division 2 — Accountability</w:t>
      </w:r>
    </w:p>
    <w:p>
      <w:pPr>
        <w:pStyle w:val="TOC8"/>
        <w:rPr>
          <w:rFonts w:asciiTheme="minorHAnsi" w:eastAsiaTheme="minorEastAsia" w:hAnsiTheme="minorHAnsi" w:cstheme="minorBidi"/>
          <w:szCs w:val="22"/>
        </w:rPr>
      </w:pPr>
      <w:r>
        <w:t>21.</w:t>
      </w:r>
      <w:r>
        <w:tab/>
        <w:t>Minister may give directions</w:t>
      </w:r>
      <w:r>
        <w:tab/>
      </w:r>
      <w:r>
        <w:fldChar w:fldCharType="begin"/>
      </w:r>
      <w:r>
        <w:instrText xml:space="preserve"> PAGEREF _Toc379274609 \h </w:instrText>
      </w:r>
      <w:r>
        <w:fldChar w:fldCharType="separate"/>
      </w:r>
      <w:r>
        <w:t>12</w:t>
      </w:r>
      <w:r>
        <w:fldChar w:fldCharType="end"/>
      </w:r>
    </w:p>
    <w:p>
      <w:pPr>
        <w:pStyle w:val="TOC8"/>
        <w:rPr>
          <w:rFonts w:asciiTheme="minorHAnsi" w:eastAsiaTheme="minorEastAsia" w:hAnsiTheme="minorHAnsi" w:cstheme="minorBidi"/>
          <w:szCs w:val="22"/>
        </w:rPr>
      </w:pPr>
      <w:r>
        <w:t>22.</w:t>
      </w:r>
      <w:r>
        <w:tab/>
        <w:t>Minister to have access to information</w:t>
      </w:r>
      <w:r>
        <w:tab/>
      </w:r>
      <w:r>
        <w:fldChar w:fldCharType="begin"/>
      </w:r>
      <w:r>
        <w:instrText xml:space="preserve"> PAGEREF _Toc379274610 \h </w:instrText>
      </w:r>
      <w:r>
        <w:fldChar w:fldCharType="separate"/>
      </w:r>
      <w:r>
        <w:t>12</w:t>
      </w:r>
      <w:r>
        <w:fldChar w:fldCharType="end"/>
      </w:r>
    </w:p>
    <w:p>
      <w:pPr>
        <w:pStyle w:val="TOC8"/>
        <w:rPr>
          <w:rFonts w:asciiTheme="minorHAnsi" w:eastAsiaTheme="minorEastAsia" w:hAnsiTheme="minorHAnsi" w:cstheme="minorBidi"/>
          <w:szCs w:val="22"/>
        </w:rPr>
      </w:pPr>
      <w:r>
        <w:t>23.</w:t>
      </w:r>
      <w:r>
        <w:tab/>
        <w:t>Annual report of the Waste Authority</w:t>
      </w:r>
      <w:r>
        <w:tab/>
      </w:r>
      <w:r>
        <w:fldChar w:fldCharType="begin"/>
      </w:r>
      <w:r>
        <w:instrText xml:space="preserve"> PAGEREF _Toc379274611 \h </w:instrText>
      </w:r>
      <w:r>
        <w:fldChar w:fldCharType="separate"/>
      </w:r>
      <w:r>
        <w:t>13</w:t>
      </w:r>
      <w:r>
        <w:fldChar w:fldCharType="end"/>
      </w:r>
    </w:p>
    <w:p>
      <w:pPr>
        <w:pStyle w:val="TOC2"/>
        <w:tabs>
          <w:tab w:val="right" w:leader="dot" w:pos="7087"/>
        </w:tabs>
        <w:rPr>
          <w:rFonts w:asciiTheme="minorHAnsi" w:eastAsiaTheme="minorEastAsia" w:hAnsiTheme="minorHAnsi" w:cstheme="minorBidi"/>
          <w:b w:val="0"/>
          <w:sz w:val="22"/>
          <w:szCs w:val="22"/>
        </w:rPr>
      </w:pPr>
      <w:r>
        <w:t>Part 4 — Management documents</w:t>
      </w:r>
    </w:p>
    <w:p>
      <w:pPr>
        <w:pStyle w:val="TOC4"/>
        <w:tabs>
          <w:tab w:val="right" w:leader="dot" w:pos="7087"/>
        </w:tabs>
        <w:rPr>
          <w:rFonts w:asciiTheme="minorHAnsi" w:eastAsiaTheme="minorEastAsia" w:hAnsiTheme="minorHAnsi" w:cstheme="minorBidi"/>
          <w:b w:val="0"/>
          <w:szCs w:val="22"/>
        </w:rPr>
      </w:pPr>
      <w:r>
        <w:t>Division 1 — Waste strategy</w:t>
      </w:r>
    </w:p>
    <w:p>
      <w:pPr>
        <w:pStyle w:val="TOC8"/>
        <w:rPr>
          <w:rFonts w:asciiTheme="minorHAnsi" w:eastAsiaTheme="minorEastAsia" w:hAnsiTheme="minorHAnsi" w:cstheme="minorBidi"/>
          <w:szCs w:val="22"/>
        </w:rPr>
      </w:pPr>
      <w:r>
        <w:t>24.</w:t>
      </w:r>
      <w:r>
        <w:tab/>
        <w:t>Purpose of waste strategy</w:t>
      </w:r>
      <w:r>
        <w:tab/>
      </w:r>
      <w:r>
        <w:fldChar w:fldCharType="begin"/>
      </w:r>
      <w:r>
        <w:instrText xml:space="preserve"> PAGEREF _Toc379274614 \h </w:instrText>
      </w:r>
      <w:r>
        <w:fldChar w:fldCharType="separate"/>
      </w:r>
      <w:r>
        <w:t>14</w:t>
      </w:r>
      <w:r>
        <w:fldChar w:fldCharType="end"/>
      </w:r>
    </w:p>
    <w:p>
      <w:pPr>
        <w:pStyle w:val="TOC8"/>
        <w:rPr>
          <w:rFonts w:asciiTheme="minorHAnsi" w:eastAsiaTheme="minorEastAsia" w:hAnsiTheme="minorHAnsi" w:cstheme="minorBidi"/>
          <w:szCs w:val="22"/>
        </w:rPr>
      </w:pPr>
      <w:r>
        <w:t>25.</w:t>
      </w:r>
      <w:r>
        <w:tab/>
        <w:t>Waste Authority to prepare draft waste strategy</w:t>
      </w:r>
      <w:r>
        <w:tab/>
      </w:r>
      <w:r>
        <w:fldChar w:fldCharType="begin"/>
      </w:r>
      <w:r>
        <w:instrText xml:space="preserve"> PAGEREF _Toc379274615 \h </w:instrText>
      </w:r>
      <w:r>
        <w:fldChar w:fldCharType="separate"/>
      </w:r>
      <w:r>
        <w:t>14</w:t>
      </w:r>
      <w:r>
        <w:fldChar w:fldCharType="end"/>
      </w:r>
    </w:p>
    <w:p>
      <w:pPr>
        <w:pStyle w:val="TOC8"/>
        <w:rPr>
          <w:rFonts w:asciiTheme="minorHAnsi" w:eastAsiaTheme="minorEastAsia" w:hAnsiTheme="minorHAnsi" w:cstheme="minorBidi"/>
          <w:szCs w:val="22"/>
        </w:rPr>
      </w:pPr>
      <w:r>
        <w:t>26.</w:t>
      </w:r>
      <w:r>
        <w:tab/>
        <w:t>Consultation</w:t>
      </w:r>
      <w:r>
        <w:tab/>
      </w:r>
      <w:r>
        <w:fldChar w:fldCharType="begin"/>
      </w:r>
      <w:r>
        <w:instrText xml:space="preserve"> PAGEREF _Toc379274616 \h </w:instrText>
      </w:r>
      <w:r>
        <w:fldChar w:fldCharType="separate"/>
      </w:r>
      <w:r>
        <w:t>14</w:t>
      </w:r>
      <w:r>
        <w:fldChar w:fldCharType="end"/>
      </w:r>
    </w:p>
    <w:p>
      <w:pPr>
        <w:pStyle w:val="TOC8"/>
        <w:rPr>
          <w:rFonts w:asciiTheme="minorHAnsi" w:eastAsiaTheme="minorEastAsia" w:hAnsiTheme="minorHAnsi" w:cstheme="minorBidi"/>
          <w:szCs w:val="22"/>
        </w:rPr>
      </w:pPr>
      <w:r>
        <w:t>27.</w:t>
      </w:r>
      <w:r>
        <w:tab/>
        <w:t>Public notification of draft waste strategy</w:t>
      </w:r>
      <w:r>
        <w:tab/>
      </w:r>
      <w:r>
        <w:fldChar w:fldCharType="begin"/>
      </w:r>
      <w:r>
        <w:instrText xml:space="preserve"> PAGEREF _Toc379274617 \h </w:instrText>
      </w:r>
      <w:r>
        <w:fldChar w:fldCharType="separate"/>
      </w:r>
      <w:r>
        <w:t>14</w:t>
      </w:r>
      <w:r>
        <w:fldChar w:fldCharType="end"/>
      </w:r>
    </w:p>
    <w:p>
      <w:pPr>
        <w:pStyle w:val="TOC8"/>
        <w:rPr>
          <w:rFonts w:asciiTheme="minorHAnsi" w:eastAsiaTheme="minorEastAsia" w:hAnsiTheme="minorHAnsi" w:cstheme="minorBidi"/>
          <w:szCs w:val="22"/>
        </w:rPr>
      </w:pPr>
      <w:r>
        <w:t>28.</w:t>
      </w:r>
      <w:r>
        <w:tab/>
        <w:t>Public submissions</w:t>
      </w:r>
      <w:r>
        <w:tab/>
      </w:r>
      <w:r>
        <w:fldChar w:fldCharType="begin"/>
      </w:r>
      <w:r>
        <w:instrText xml:space="preserve"> PAGEREF _Toc379274618 \h </w:instrText>
      </w:r>
      <w:r>
        <w:fldChar w:fldCharType="separate"/>
      </w:r>
      <w:r>
        <w:t>15</w:t>
      </w:r>
      <w:r>
        <w:fldChar w:fldCharType="end"/>
      </w:r>
    </w:p>
    <w:p>
      <w:pPr>
        <w:pStyle w:val="TOC8"/>
        <w:rPr>
          <w:rFonts w:asciiTheme="minorHAnsi" w:eastAsiaTheme="minorEastAsia" w:hAnsiTheme="minorHAnsi" w:cstheme="minorBidi"/>
          <w:szCs w:val="22"/>
        </w:rPr>
      </w:pPr>
      <w:r>
        <w:t>29.</w:t>
      </w:r>
      <w:r>
        <w:tab/>
        <w:t>Modified draft to be referred to entities who made submissions</w:t>
      </w:r>
      <w:r>
        <w:tab/>
      </w:r>
      <w:r>
        <w:fldChar w:fldCharType="begin"/>
      </w:r>
      <w:r>
        <w:instrText xml:space="preserve"> PAGEREF _Toc379274619 \h </w:instrText>
      </w:r>
      <w:r>
        <w:fldChar w:fldCharType="separate"/>
      </w:r>
      <w:r>
        <w:t>15</w:t>
      </w:r>
      <w:r>
        <w:fldChar w:fldCharType="end"/>
      </w:r>
    </w:p>
    <w:p>
      <w:pPr>
        <w:pStyle w:val="TOC8"/>
        <w:rPr>
          <w:rFonts w:asciiTheme="minorHAnsi" w:eastAsiaTheme="minorEastAsia" w:hAnsiTheme="minorHAnsi" w:cstheme="minorBidi"/>
          <w:szCs w:val="22"/>
        </w:rPr>
      </w:pPr>
      <w:r>
        <w:t>30.</w:t>
      </w:r>
      <w:r>
        <w:tab/>
        <w:t>Consideration by Minister</w:t>
      </w:r>
      <w:r>
        <w:tab/>
      </w:r>
      <w:r>
        <w:fldChar w:fldCharType="begin"/>
      </w:r>
      <w:r>
        <w:instrText xml:space="preserve"> PAGEREF _Toc379274620 \h </w:instrText>
      </w:r>
      <w:r>
        <w:fldChar w:fldCharType="separate"/>
      </w:r>
      <w:r>
        <w:t>16</w:t>
      </w:r>
      <w:r>
        <w:fldChar w:fldCharType="end"/>
      </w:r>
    </w:p>
    <w:p>
      <w:pPr>
        <w:pStyle w:val="TOC8"/>
        <w:rPr>
          <w:rFonts w:asciiTheme="minorHAnsi" w:eastAsiaTheme="minorEastAsia" w:hAnsiTheme="minorHAnsi" w:cstheme="minorBidi"/>
          <w:szCs w:val="22"/>
        </w:rPr>
      </w:pPr>
      <w:r>
        <w:t>31.</w:t>
      </w:r>
      <w:r>
        <w:tab/>
        <w:t>Approval of Minister</w:t>
      </w:r>
      <w:r>
        <w:tab/>
      </w:r>
      <w:r>
        <w:fldChar w:fldCharType="begin"/>
      </w:r>
      <w:r>
        <w:instrText xml:space="preserve"> PAGEREF _Toc379274621 \h </w:instrText>
      </w:r>
      <w:r>
        <w:fldChar w:fldCharType="separate"/>
      </w:r>
      <w:r>
        <w:t>16</w:t>
      </w:r>
      <w:r>
        <w:fldChar w:fldCharType="end"/>
      </w:r>
    </w:p>
    <w:p>
      <w:pPr>
        <w:pStyle w:val="TOC8"/>
        <w:rPr>
          <w:rFonts w:asciiTheme="minorHAnsi" w:eastAsiaTheme="minorEastAsia" w:hAnsiTheme="minorHAnsi" w:cstheme="minorBidi"/>
          <w:szCs w:val="22"/>
        </w:rPr>
      </w:pPr>
      <w:r>
        <w:t>32.</w:t>
      </w:r>
      <w:r>
        <w:tab/>
        <w:t>Minor amendments to waste strategy</w:t>
      </w:r>
      <w:r>
        <w:tab/>
      </w:r>
      <w:r>
        <w:fldChar w:fldCharType="begin"/>
      </w:r>
      <w:r>
        <w:instrText xml:space="preserve"> PAGEREF _Toc379274622 \h </w:instrText>
      </w:r>
      <w:r>
        <w:fldChar w:fldCharType="separate"/>
      </w:r>
      <w:r>
        <w:t>17</w:t>
      </w:r>
      <w:r>
        <w:fldChar w:fldCharType="end"/>
      </w:r>
    </w:p>
    <w:p>
      <w:pPr>
        <w:pStyle w:val="TOC8"/>
        <w:rPr>
          <w:rFonts w:asciiTheme="minorHAnsi" w:eastAsiaTheme="minorEastAsia" w:hAnsiTheme="minorHAnsi" w:cstheme="minorBidi"/>
          <w:szCs w:val="22"/>
        </w:rPr>
      </w:pPr>
      <w:r>
        <w:t>33.</w:t>
      </w:r>
      <w:r>
        <w:tab/>
        <w:t>Review and revision of waste strategy</w:t>
      </w:r>
      <w:r>
        <w:tab/>
      </w:r>
      <w:r>
        <w:fldChar w:fldCharType="begin"/>
      </w:r>
      <w:r>
        <w:instrText xml:space="preserve"> PAGEREF _Toc379274623 \h </w:instrText>
      </w:r>
      <w:r>
        <w:fldChar w:fldCharType="separate"/>
      </w:r>
      <w:r>
        <w:t>17</w:t>
      </w:r>
      <w:r>
        <w:fldChar w:fldCharType="end"/>
      </w:r>
    </w:p>
    <w:p>
      <w:pPr>
        <w:pStyle w:val="TOC8"/>
        <w:rPr>
          <w:rFonts w:asciiTheme="minorHAnsi" w:eastAsiaTheme="minorEastAsia" w:hAnsiTheme="minorHAnsi" w:cstheme="minorBidi"/>
          <w:szCs w:val="22"/>
        </w:rPr>
      </w:pPr>
      <w:r>
        <w:t>34.</w:t>
      </w:r>
      <w:r>
        <w:tab/>
        <w:t>Power to request report on waste strategy compliance</w:t>
      </w:r>
      <w:r>
        <w:tab/>
      </w:r>
      <w:r>
        <w:fldChar w:fldCharType="begin"/>
      </w:r>
      <w:r>
        <w:instrText xml:space="preserve"> PAGEREF _Toc379274624 \h </w:instrText>
      </w:r>
      <w:r>
        <w:fldChar w:fldCharType="separate"/>
      </w:r>
      <w:r>
        <w:t>18</w:t>
      </w:r>
      <w:r>
        <w:fldChar w:fldCharType="end"/>
      </w:r>
    </w:p>
    <w:p>
      <w:pPr>
        <w:pStyle w:val="TOC4"/>
        <w:tabs>
          <w:tab w:val="right" w:leader="dot" w:pos="7087"/>
        </w:tabs>
        <w:rPr>
          <w:rFonts w:asciiTheme="minorHAnsi" w:eastAsiaTheme="minorEastAsia" w:hAnsiTheme="minorHAnsi" w:cstheme="minorBidi"/>
          <w:b w:val="0"/>
          <w:szCs w:val="22"/>
        </w:rPr>
      </w:pPr>
      <w:r>
        <w:t>Division 2 — Business plans</w:t>
      </w:r>
    </w:p>
    <w:p>
      <w:pPr>
        <w:pStyle w:val="TOC8"/>
        <w:rPr>
          <w:rFonts w:asciiTheme="minorHAnsi" w:eastAsiaTheme="minorEastAsia" w:hAnsiTheme="minorHAnsi" w:cstheme="minorBidi"/>
          <w:szCs w:val="22"/>
        </w:rPr>
      </w:pPr>
      <w:r>
        <w:t>35.</w:t>
      </w:r>
      <w:r>
        <w:tab/>
        <w:t>Draft business plan to be submitted to Minister</w:t>
      </w:r>
      <w:r>
        <w:tab/>
      </w:r>
      <w:r>
        <w:fldChar w:fldCharType="begin"/>
      </w:r>
      <w:r>
        <w:instrText xml:space="preserve"> PAGEREF _Toc379274626 \h </w:instrText>
      </w:r>
      <w:r>
        <w:fldChar w:fldCharType="separate"/>
      </w:r>
      <w:r>
        <w:t>19</w:t>
      </w:r>
      <w:r>
        <w:fldChar w:fldCharType="end"/>
      </w:r>
    </w:p>
    <w:p>
      <w:pPr>
        <w:pStyle w:val="TOC8"/>
        <w:rPr>
          <w:rFonts w:asciiTheme="minorHAnsi" w:eastAsiaTheme="minorEastAsia" w:hAnsiTheme="minorHAnsi" w:cstheme="minorBidi"/>
          <w:szCs w:val="22"/>
        </w:rPr>
      </w:pPr>
      <w:r>
        <w:t>36.</w:t>
      </w:r>
      <w:r>
        <w:tab/>
        <w:t>Contents of business plan</w:t>
      </w:r>
      <w:r>
        <w:tab/>
      </w:r>
      <w:r>
        <w:fldChar w:fldCharType="begin"/>
      </w:r>
      <w:r>
        <w:instrText xml:space="preserve"> PAGEREF _Toc379274627 \h </w:instrText>
      </w:r>
      <w:r>
        <w:fldChar w:fldCharType="separate"/>
      </w:r>
      <w:r>
        <w:t>19</w:t>
      </w:r>
      <w:r>
        <w:fldChar w:fldCharType="end"/>
      </w:r>
    </w:p>
    <w:p>
      <w:pPr>
        <w:pStyle w:val="TOC8"/>
        <w:rPr>
          <w:rFonts w:asciiTheme="minorHAnsi" w:eastAsiaTheme="minorEastAsia" w:hAnsiTheme="minorHAnsi" w:cstheme="minorBidi"/>
          <w:szCs w:val="22"/>
        </w:rPr>
      </w:pPr>
      <w:r>
        <w:t>37.</w:t>
      </w:r>
      <w:r>
        <w:tab/>
        <w:t>Minister’s powers in relation to draft business plan</w:t>
      </w:r>
      <w:r>
        <w:tab/>
      </w:r>
      <w:r>
        <w:fldChar w:fldCharType="begin"/>
      </w:r>
      <w:r>
        <w:instrText xml:space="preserve"> PAGEREF _Toc379274628 \h </w:instrText>
      </w:r>
      <w:r>
        <w:fldChar w:fldCharType="separate"/>
      </w:r>
      <w:r>
        <w:t>20</w:t>
      </w:r>
      <w:r>
        <w:fldChar w:fldCharType="end"/>
      </w:r>
    </w:p>
    <w:p>
      <w:pPr>
        <w:pStyle w:val="TOC8"/>
        <w:rPr>
          <w:rFonts w:asciiTheme="minorHAnsi" w:eastAsiaTheme="minorEastAsia" w:hAnsiTheme="minorHAnsi" w:cstheme="minorBidi"/>
          <w:szCs w:val="22"/>
        </w:rPr>
      </w:pPr>
      <w:r>
        <w:t>38.</w:t>
      </w:r>
      <w:r>
        <w:tab/>
        <w:t>Business plan pending approval</w:t>
      </w:r>
      <w:r>
        <w:tab/>
      </w:r>
      <w:r>
        <w:fldChar w:fldCharType="begin"/>
      </w:r>
      <w:r>
        <w:instrText xml:space="preserve"> PAGEREF _Toc379274629 \h </w:instrText>
      </w:r>
      <w:r>
        <w:fldChar w:fldCharType="separate"/>
      </w:r>
      <w:r>
        <w:t>20</w:t>
      </w:r>
      <w:r>
        <w:fldChar w:fldCharType="end"/>
      </w:r>
    </w:p>
    <w:p>
      <w:pPr>
        <w:pStyle w:val="TOC8"/>
        <w:rPr>
          <w:rFonts w:asciiTheme="minorHAnsi" w:eastAsiaTheme="minorEastAsia" w:hAnsiTheme="minorHAnsi" w:cstheme="minorBidi"/>
          <w:szCs w:val="22"/>
        </w:rPr>
      </w:pPr>
      <w:r>
        <w:t>39.</w:t>
      </w:r>
      <w:r>
        <w:tab/>
        <w:t>Approval and implementation of business plan</w:t>
      </w:r>
      <w:r>
        <w:tab/>
      </w:r>
      <w:r>
        <w:fldChar w:fldCharType="begin"/>
      </w:r>
      <w:r>
        <w:instrText xml:space="preserve"> PAGEREF _Toc379274630 \h </w:instrText>
      </w:r>
      <w:r>
        <w:fldChar w:fldCharType="separate"/>
      </w:r>
      <w:r>
        <w:t>21</w:t>
      </w:r>
      <w:r>
        <w:fldChar w:fldCharType="end"/>
      </w:r>
    </w:p>
    <w:p>
      <w:pPr>
        <w:pStyle w:val="TOC4"/>
        <w:tabs>
          <w:tab w:val="right" w:leader="dot" w:pos="7087"/>
        </w:tabs>
        <w:rPr>
          <w:rFonts w:asciiTheme="minorHAnsi" w:eastAsiaTheme="minorEastAsia" w:hAnsiTheme="minorHAnsi" w:cstheme="minorBidi"/>
          <w:b w:val="0"/>
          <w:szCs w:val="22"/>
        </w:rPr>
      </w:pPr>
      <w:r>
        <w:t>Division 3 — Waste plans</w:t>
      </w:r>
    </w:p>
    <w:p>
      <w:pPr>
        <w:pStyle w:val="TOC8"/>
        <w:rPr>
          <w:rFonts w:asciiTheme="minorHAnsi" w:eastAsiaTheme="minorEastAsia" w:hAnsiTheme="minorHAnsi" w:cstheme="minorBidi"/>
          <w:szCs w:val="22"/>
        </w:rPr>
      </w:pPr>
      <w:r>
        <w:t>40.</w:t>
      </w:r>
      <w:r>
        <w:tab/>
        <w:t>Waste plans</w:t>
      </w:r>
      <w:r>
        <w:tab/>
      </w:r>
      <w:r>
        <w:fldChar w:fldCharType="begin"/>
      </w:r>
      <w:r>
        <w:instrText xml:space="preserve"> PAGEREF _Toc379274632 \h </w:instrText>
      </w:r>
      <w:r>
        <w:fldChar w:fldCharType="separate"/>
      </w:r>
      <w:r>
        <w:t>21</w:t>
      </w:r>
      <w:r>
        <w:fldChar w:fldCharType="end"/>
      </w:r>
    </w:p>
    <w:p>
      <w:pPr>
        <w:pStyle w:val="TOC8"/>
        <w:rPr>
          <w:rFonts w:asciiTheme="minorHAnsi" w:eastAsiaTheme="minorEastAsia" w:hAnsiTheme="minorHAnsi" w:cstheme="minorBidi"/>
          <w:szCs w:val="22"/>
        </w:rPr>
      </w:pPr>
      <w:r>
        <w:t>41.</w:t>
      </w:r>
      <w:r>
        <w:tab/>
        <w:t>CEO’s powers in relation to waste plan</w:t>
      </w:r>
      <w:r>
        <w:tab/>
      </w:r>
      <w:r>
        <w:fldChar w:fldCharType="begin"/>
      </w:r>
      <w:r>
        <w:instrText xml:space="preserve"> PAGEREF _Toc379274633 \h </w:instrText>
      </w:r>
      <w:r>
        <w:fldChar w:fldCharType="separate"/>
      </w:r>
      <w:r>
        <w:t>23</w:t>
      </w:r>
      <w:r>
        <w:fldChar w:fldCharType="end"/>
      </w:r>
    </w:p>
    <w:p>
      <w:pPr>
        <w:pStyle w:val="TOC8"/>
        <w:rPr>
          <w:rFonts w:asciiTheme="minorHAnsi" w:eastAsiaTheme="minorEastAsia" w:hAnsiTheme="minorHAnsi" w:cstheme="minorBidi"/>
          <w:szCs w:val="22"/>
        </w:rPr>
      </w:pPr>
      <w:r>
        <w:t>42.</w:t>
      </w:r>
      <w:r>
        <w:tab/>
        <w:t>CEO may prepare or modify waste plan</w:t>
      </w:r>
      <w:r>
        <w:tab/>
      </w:r>
      <w:r>
        <w:fldChar w:fldCharType="begin"/>
      </w:r>
      <w:r>
        <w:instrText xml:space="preserve"> PAGEREF _Toc379274634 \h </w:instrText>
      </w:r>
      <w:r>
        <w:fldChar w:fldCharType="separate"/>
      </w:r>
      <w:r>
        <w:t>23</w:t>
      </w:r>
      <w:r>
        <w:fldChar w:fldCharType="end"/>
      </w:r>
    </w:p>
    <w:p>
      <w:pPr>
        <w:pStyle w:val="TOC8"/>
        <w:rPr>
          <w:rFonts w:asciiTheme="minorHAnsi" w:eastAsiaTheme="minorEastAsia" w:hAnsiTheme="minorHAnsi" w:cstheme="minorBidi"/>
          <w:szCs w:val="22"/>
        </w:rPr>
      </w:pPr>
      <w:r>
        <w:t>43.</w:t>
      </w:r>
      <w:r>
        <w:tab/>
        <w:t>Effect of waste plan</w:t>
      </w:r>
      <w:r>
        <w:tab/>
      </w:r>
      <w:r>
        <w:fldChar w:fldCharType="begin"/>
      </w:r>
      <w:r>
        <w:instrText xml:space="preserve"> PAGEREF _Toc379274635 \h </w:instrText>
      </w:r>
      <w:r>
        <w:fldChar w:fldCharType="separate"/>
      </w:r>
      <w:r>
        <w:t>24</w:t>
      </w:r>
      <w:r>
        <w:fldChar w:fldCharType="end"/>
      </w:r>
    </w:p>
    <w:p>
      <w:pPr>
        <w:pStyle w:val="TOC8"/>
        <w:rPr>
          <w:rFonts w:asciiTheme="minorHAnsi" w:eastAsiaTheme="minorEastAsia" w:hAnsiTheme="minorHAnsi" w:cstheme="minorBidi"/>
          <w:szCs w:val="22"/>
        </w:rPr>
      </w:pPr>
      <w:r>
        <w:t>44.</w:t>
      </w:r>
      <w:r>
        <w:tab/>
        <w:t>Report on waste plan</w:t>
      </w:r>
      <w:r>
        <w:tab/>
      </w:r>
      <w:r>
        <w:fldChar w:fldCharType="begin"/>
      </w:r>
      <w:r>
        <w:instrText xml:space="preserve"> PAGEREF _Toc379274636 \h </w:instrText>
      </w:r>
      <w:r>
        <w:fldChar w:fldCharType="separate"/>
      </w:r>
      <w:r>
        <w:t>24</w:t>
      </w:r>
      <w:r>
        <w:fldChar w:fldCharType="end"/>
      </w:r>
    </w:p>
    <w:p>
      <w:pPr>
        <w:pStyle w:val="TOC2"/>
        <w:tabs>
          <w:tab w:val="right" w:leader="dot" w:pos="7087"/>
        </w:tabs>
        <w:rPr>
          <w:rFonts w:asciiTheme="minorHAnsi" w:eastAsiaTheme="minorEastAsia" w:hAnsiTheme="minorHAnsi" w:cstheme="minorBidi"/>
          <w:b w:val="0"/>
          <w:sz w:val="22"/>
          <w:szCs w:val="22"/>
        </w:rPr>
      </w:pPr>
      <w:r>
        <w:t>Part 5 — Product stewardship</w:t>
      </w:r>
    </w:p>
    <w:p>
      <w:pPr>
        <w:pStyle w:val="TOC8"/>
        <w:rPr>
          <w:rFonts w:asciiTheme="minorHAnsi" w:eastAsiaTheme="minorEastAsia" w:hAnsiTheme="minorHAnsi" w:cstheme="minorBidi"/>
          <w:szCs w:val="22"/>
        </w:rPr>
      </w:pPr>
      <w:r>
        <w:t>45.</w:t>
      </w:r>
      <w:r>
        <w:tab/>
        <w:t>Product stewardship plans</w:t>
      </w:r>
      <w:r>
        <w:tab/>
      </w:r>
      <w:r>
        <w:fldChar w:fldCharType="begin"/>
      </w:r>
      <w:r>
        <w:instrText xml:space="preserve"> PAGEREF _Toc379274638 \h </w:instrText>
      </w:r>
      <w:r>
        <w:fldChar w:fldCharType="separate"/>
      </w:r>
      <w:r>
        <w:t>26</w:t>
      </w:r>
      <w:r>
        <w:fldChar w:fldCharType="end"/>
      </w:r>
    </w:p>
    <w:p>
      <w:pPr>
        <w:pStyle w:val="TOC8"/>
        <w:rPr>
          <w:rFonts w:asciiTheme="minorHAnsi" w:eastAsiaTheme="minorEastAsia" w:hAnsiTheme="minorHAnsi" w:cstheme="minorBidi"/>
          <w:szCs w:val="22"/>
        </w:rPr>
      </w:pPr>
      <w:r>
        <w:t>46.</w:t>
      </w:r>
      <w:r>
        <w:tab/>
        <w:t>Extended producer responsibility schemes</w:t>
      </w:r>
      <w:r>
        <w:tab/>
      </w:r>
      <w:r>
        <w:fldChar w:fldCharType="begin"/>
      </w:r>
      <w:r>
        <w:instrText xml:space="preserve"> PAGEREF _Toc379274639 \h </w:instrText>
      </w:r>
      <w:r>
        <w:fldChar w:fldCharType="separate"/>
      </w:r>
      <w:r>
        <w:t>26</w:t>
      </w:r>
      <w:r>
        <w:fldChar w:fldCharType="end"/>
      </w:r>
    </w:p>
    <w:p>
      <w:pPr>
        <w:pStyle w:val="TOC8"/>
        <w:rPr>
          <w:rFonts w:asciiTheme="minorHAnsi" w:eastAsiaTheme="minorEastAsia" w:hAnsiTheme="minorHAnsi" w:cstheme="minorBidi"/>
          <w:szCs w:val="22"/>
        </w:rPr>
      </w:pPr>
      <w:r>
        <w:t>47.</w:t>
      </w:r>
      <w:r>
        <w:tab/>
        <w:t>Statements with regard to extended producer responsibility schemes</w:t>
      </w:r>
      <w:r>
        <w:tab/>
      </w:r>
      <w:r>
        <w:fldChar w:fldCharType="begin"/>
      </w:r>
      <w:r>
        <w:instrText xml:space="preserve"> PAGEREF _Toc379274640 \h </w:instrText>
      </w:r>
      <w:r>
        <w:fldChar w:fldCharType="separate"/>
      </w:r>
      <w:r>
        <w:t>27</w:t>
      </w:r>
      <w:r>
        <w:fldChar w:fldCharType="end"/>
      </w:r>
    </w:p>
    <w:p>
      <w:pPr>
        <w:pStyle w:val="TOC2"/>
        <w:tabs>
          <w:tab w:val="right" w:leader="dot" w:pos="7087"/>
        </w:tabs>
        <w:rPr>
          <w:rFonts w:asciiTheme="minorHAnsi" w:eastAsiaTheme="minorEastAsia" w:hAnsiTheme="minorHAnsi" w:cstheme="minorBidi"/>
          <w:b w:val="0"/>
          <w:sz w:val="22"/>
          <w:szCs w:val="22"/>
        </w:rPr>
      </w:pPr>
      <w:r>
        <w:t>Part 6 — Waste services</w:t>
      </w:r>
    </w:p>
    <w:p>
      <w:pPr>
        <w:pStyle w:val="TOC4"/>
        <w:tabs>
          <w:tab w:val="right" w:leader="dot" w:pos="7087"/>
        </w:tabs>
        <w:rPr>
          <w:rFonts w:asciiTheme="minorHAnsi" w:eastAsiaTheme="minorEastAsia" w:hAnsiTheme="minorHAnsi" w:cstheme="minorBidi"/>
          <w:b w:val="0"/>
          <w:szCs w:val="22"/>
        </w:rPr>
      </w:pPr>
      <w:r>
        <w:t>Division 1 — Services provided by local governments</w:t>
      </w:r>
    </w:p>
    <w:p>
      <w:pPr>
        <w:pStyle w:val="TOC8"/>
        <w:rPr>
          <w:rFonts w:asciiTheme="minorHAnsi" w:eastAsiaTheme="minorEastAsia" w:hAnsiTheme="minorHAnsi" w:cstheme="minorBidi"/>
          <w:szCs w:val="22"/>
        </w:rPr>
      </w:pPr>
      <w:r>
        <w:t>48.</w:t>
      </w:r>
      <w:r>
        <w:tab/>
        <w:t>References to provision of waste service</w:t>
      </w:r>
      <w:r>
        <w:tab/>
      </w:r>
      <w:r>
        <w:fldChar w:fldCharType="begin"/>
      </w:r>
      <w:r>
        <w:instrText xml:space="preserve"> PAGEREF _Toc379274643 \h </w:instrText>
      </w:r>
      <w:r>
        <w:fldChar w:fldCharType="separate"/>
      </w:r>
      <w:r>
        <w:t>29</w:t>
      </w:r>
      <w:r>
        <w:fldChar w:fldCharType="end"/>
      </w:r>
    </w:p>
    <w:p>
      <w:pPr>
        <w:pStyle w:val="TOC8"/>
        <w:rPr>
          <w:rFonts w:asciiTheme="minorHAnsi" w:eastAsiaTheme="minorEastAsia" w:hAnsiTheme="minorHAnsi" w:cstheme="minorBidi"/>
          <w:szCs w:val="22"/>
        </w:rPr>
      </w:pPr>
      <w:r>
        <w:t>49.</w:t>
      </w:r>
      <w:r>
        <w:tab/>
        <w:t>Specified public authority may exercise functions of local government</w:t>
      </w:r>
      <w:r>
        <w:tab/>
      </w:r>
      <w:r>
        <w:fldChar w:fldCharType="begin"/>
      </w:r>
      <w:r>
        <w:instrText xml:space="preserve"> PAGEREF _Toc379274644 \h </w:instrText>
      </w:r>
      <w:r>
        <w:fldChar w:fldCharType="separate"/>
      </w:r>
      <w:r>
        <w:t>29</w:t>
      </w:r>
      <w:r>
        <w:fldChar w:fldCharType="end"/>
      </w:r>
    </w:p>
    <w:p>
      <w:pPr>
        <w:pStyle w:val="TOC8"/>
        <w:rPr>
          <w:rFonts w:asciiTheme="minorHAnsi" w:eastAsiaTheme="minorEastAsia" w:hAnsiTheme="minorHAnsi" w:cstheme="minorBidi"/>
          <w:szCs w:val="22"/>
        </w:rPr>
      </w:pPr>
      <w:r>
        <w:t>50.</w:t>
      </w:r>
      <w:r>
        <w:tab/>
        <w:t>Provision of waste services</w:t>
      </w:r>
      <w:r>
        <w:tab/>
      </w:r>
      <w:r>
        <w:fldChar w:fldCharType="begin"/>
      </w:r>
      <w:r>
        <w:instrText xml:space="preserve"> PAGEREF _Toc379274645 \h </w:instrText>
      </w:r>
      <w:r>
        <w:fldChar w:fldCharType="separate"/>
      </w:r>
      <w:r>
        <w:t>29</w:t>
      </w:r>
      <w:r>
        <w:fldChar w:fldCharType="end"/>
      </w:r>
    </w:p>
    <w:p>
      <w:pPr>
        <w:pStyle w:val="TOC8"/>
        <w:rPr>
          <w:rFonts w:asciiTheme="minorHAnsi" w:eastAsiaTheme="minorEastAsia" w:hAnsiTheme="minorHAnsi" w:cstheme="minorBidi"/>
          <w:szCs w:val="22"/>
        </w:rPr>
      </w:pPr>
      <w:r>
        <w:t>51.</w:t>
      </w:r>
      <w:r>
        <w:tab/>
        <w:t>Costs of providing combined waste service</w:t>
      </w:r>
      <w:r>
        <w:tab/>
      </w:r>
      <w:r>
        <w:fldChar w:fldCharType="begin"/>
      </w:r>
      <w:r>
        <w:instrText xml:space="preserve"> PAGEREF _Toc379274646 \h </w:instrText>
      </w:r>
      <w:r>
        <w:fldChar w:fldCharType="separate"/>
      </w:r>
      <w:r>
        <w:t>30</w:t>
      </w:r>
      <w:r>
        <w:fldChar w:fldCharType="end"/>
      </w:r>
    </w:p>
    <w:p>
      <w:pPr>
        <w:pStyle w:val="TOC8"/>
        <w:rPr>
          <w:rFonts w:asciiTheme="minorHAnsi" w:eastAsiaTheme="minorEastAsia" w:hAnsiTheme="minorHAnsi" w:cstheme="minorBidi"/>
          <w:szCs w:val="22"/>
        </w:rPr>
      </w:pPr>
      <w:r>
        <w:t>52.</w:t>
      </w:r>
      <w:r>
        <w:tab/>
        <w:t>Codes of practice</w:t>
      </w:r>
      <w:r>
        <w:tab/>
      </w:r>
      <w:r>
        <w:fldChar w:fldCharType="begin"/>
      </w:r>
      <w:r>
        <w:instrText xml:space="preserve"> PAGEREF _Toc379274647 \h </w:instrText>
      </w:r>
      <w:r>
        <w:fldChar w:fldCharType="separate"/>
      </w:r>
      <w:r>
        <w:t>31</w:t>
      </w:r>
      <w:r>
        <w:fldChar w:fldCharType="end"/>
      </w:r>
    </w:p>
    <w:p>
      <w:pPr>
        <w:pStyle w:val="TOC8"/>
        <w:rPr>
          <w:rFonts w:asciiTheme="minorHAnsi" w:eastAsiaTheme="minorEastAsia" w:hAnsiTheme="minorHAnsi" w:cstheme="minorBidi"/>
          <w:szCs w:val="22"/>
        </w:rPr>
      </w:pPr>
      <w:r>
        <w:t>53.</w:t>
      </w:r>
      <w:r>
        <w:tab/>
        <w:t>CEO may monitor and evaluate waste services</w:t>
      </w:r>
      <w:r>
        <w:tab/>
      </w:r>
      <w:r>
        <w:fldChar w:fldCharType="begin"/>
      </w:r>
      <w:r>
        <w:instrText xml:space="preserve"> PAGEREF _Toc379274648 \h </w:instrText>
      </w:r>
      <w:r>
        <w:fldChar w:fldCharType="separate"/>
      </w:r>
      <w:r>
        <w:t>31</w:t>
      </w:r>
      <w:r>
        <w:fldChar w:fldCharType="end"/>
      </w:r>
    </w:p>
    <w:p>
      <w:pPr>
        <w:pStyle w:val="TOC8"/>
        <w:rPr>
          <w:rFonts w:asciiTheme="minorHAnsi" w:eastAsiaTheme="minorEastAsia" w:hAnsiTheme="minorHAnsi" w:cstheme="minorBidi"/>
          <w:szCs w:val="22"/>
        </w:rPr>
      </w:pPr>
      <w:r>
        <w:t>54.</w:t>
      </w:r>
      <w:r>
        <w:tab/>
        <w:t>Expenses of evaluation</w:t>
      </w:r>
      <w:r>
        <w:tab/>
      </w:r>
      <w:r>
        <w:fldChar w:fldCharType="begin"/>
      </w:r>
      <w:r>
        <w:instrText xml:space="preserve"> PAGEREF _Toc379274649 \h </w:instrText>
      </w:r>
      <w:r>
        <w:fldChar w:fldCharType="separate"/>
      </w:r>
      <w:r>
        <w:t>32</w:t>
      </w:r>
      <w:r>
        <w:fldChar w:fldCharType="end"/>
      </w:r>
    </w:p>
    <w:p>
      <w:pPr>
        <w:pStyle w:val="TOC8"/>
        <w:rPr>
          <w:rFonts w:asciiTheme="minorHAnsi" w:eastAsiaTheme="minorEastAsia" w:hAnsiTheme="minorHAnsi" w:cstheme="minorBidi"/>
          <w:szCs w:val="22"/>
        </w:rPr>
      </w:pPr>
      <w:r>
        <w:t>55.</w:t>
      </w:r>
      <w:r>
        <w:tab/>
        <w:t>Disposal of waste by local government</w:t>
      </w:r>
      <w:r>
        <w:tab/>
      </w:r>
      <w:r>
        <w:fldChar w:fldCharType="begin"/>
      </w:r>
      <w:r>
        <w:instrText xml:space="preserve"> PAGEREF _Toc379274650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Waste collection permits</w:t>
      </w:r>
    </w:p>
    <w:p>
      <w:pPr>
        <w:pStyle w:val="TOC8"/>
        <w:rPr>
          <w:rFonts w:asciiTheme="minorHAnsi" w:eastAsiaTheme="minorEastAsia" w:hAnsiTheme="minorHAnsi" w:cstheme="minorBidi"/>
          <w:szCs w:val="22"/>
        </w:rPr>
      </w:pPr>
      <w:r>
        <w:t>56.</w:t>
      </w:r>
      <w:r>
        <w:tab/>
        <w:t>Waste collection permit</w:t>
      </w:r>
      <w:r>
        <w:tab/>
      </w:r>
      <w:r>
        <w:fldChar w:fldCharType="begin"/>
      </w:r>
      <w:r>
        <w:instrText xml:space="preserve"> PAGEREF _Toc379274652 \h </w:instrText>
      </w:r>
      <w:r>
        <w:fldChar w:fldCharType="separate"/>
      </w:r>
      <w:r>
        <w:t>33</w:t>
      </w:r>
      <w:r>
        <w:fldChar w:fldCharType="end"/>
      </w:r>
    </w:p>
    <w:p>
      <w:pPr>
        <w:pStyle w:val="TOC8"/>
        <w:rPr>
          <w:rFonts w:asciiTheme="minorHAnsi" w:eastAsiaTheme="minorEastAsia" w:hAnsiTheme="minorHAnsi" w:cstheme="minorBidi"/>
          <w:szCs w:val="22"/>
        </w:rPr>
      </w:pPr>
      <w:r>
        <w:t>57.</w:t>
      </w:r>
      <w:r>
        <w:tab/>
        <w:t>Consistency with modern practice</w:t>
      </w:r>
      <w:r>
        <w:tab/>
      </w:r>
      <w:r>
        <w:fldChar w:fldCharType="begin"/>
      </w:r>
      <w:r>
        <w:instrText xml:space="preserve"> PAGEREF _Toc379274653 \h </w:instrText>
      </w:r>
      <w:r>
        <w:fldChar w:fldCharType="separate"/>
      </w:r>
      <w:r>
        <w:t>34</w:t>
      </w:r>
      <w:r>
        <w:fldChar w:fldCharType="end"/>
      </w:r>
    </w:p>
    <w:p>
      <w:pPr>
        <w:pStyle w:val="TOC8"/>
        <w:rPr>
          <w:rFonts w:asciiTheme="minorHAnsi" w:eastAsiaTheme="minorEastAsia" w:hAnsiTheme="minorHAnsi" w:cstheme="minorBidi"/>
          <w:szCs w:val="22"/>
        </w:rPr>
      </w:pPr>
      <w:r>
        <w:t>58.</w:t>
      </w:r>
      <w:r>
        <w:tab/>
        <w:t>CEO to consult on issue, renewal or amendment of permit</w:t>
      </w:r>
      <w:r>
        <w:tab/>
      </w:r>
      <w:r>
        <w:fldChar w:fldCharType="begin"/>
      </w:r>
      <w:r>
        <w:instrText xml:space="preserve"> PAGEREF _Toc379274654 \h </w:instrText>
      </w:r>
      <w:r>
        <w:fldChar w:fldCharType="separate"/>
      </w:r>
      <w:r>
        <w:t>34</w:t>
      </w:r>
      <w:r>
        <w:fldChar w:fldCharType="end"/>
      </w:r>
    </w:p>
    <w:p>
      <w:pPr>
        <w:pStyle w:val="TOC8"/>
        <w:rPr>
          <w:rFonts w:asciiTheme="minorHAnsi" w:eastAsiaTheme="minorEastAsia" w:hAnsiTheme="minorHAnsi" w:cstheme="minorBidi"/>
          <w:szCs w:val="22"/>
        </w:rPr>
      </w:pPr>
      <w:r>
        <w:t>59.</w:t>
      </w:r>
      <w:r>
        <w:tab/>
        <w:t>Term and renewal of waste collection permit</w:t>
      </w:r>
      <w:r>
        <w:tab/>
      </w:r>
      <w:r>
        <w:fldChar w:fldCharType="begin"/>
      </w:r>
      <w:r>
        <w:instrText xml:space="preserve"> PAGEREF _Toc379274655 \h </w:instrText>
      </w:r>
      <w:r>
        <w:fldChar w:fldCharType="separate"/>
      </w:r>
      <w:r>
        <w:t>35</w:t>
      </w:r>
      <w:r>
        <w:fldChar w:fldCharType="end"/>
      </w:r>
    </w:p>
    <w:p>
      <w:pPr>
        <w:pStyle w:val="TOC8"/>
        <w:rPr>
          <w:rFonts w:asciiTheme="minorHAnsi" w:eastAsiaTheme="minorEastAsia" w:hAnsiTheme="minorHAnsi" w:cstheme="minorBidi"/>
          <w:szCs w:val="22"/>
        </w:rPr>
      </w:pPr>
      <w:r>
        <w:t>60.</w:t>
      </w:r>
      <w:r>
        <w:tab/>
        <w:t>Disposal of waste by holder of permit</w:t>
      </w:r>
      <w:r>
        <w:tab/>
      </w:r>
      <w:r>
        <w:fldChar w:fldCharType="begin"/>
      </w:r>
      <w:r>
        <w:instrText xml:space="preserve"> PAGEREF _Toc379274656 \h </w:instrText>
      </w:r>
      <w:r>
        <w:fldChar w:fldCharType="separate"/>
      </w:r>
      <w:r>
        <w:t>35</w:t>
      </w:r>
      <w:r>
        <w:fldChar w:fldCharType="end"/>
      </w:r>
    </w:p>
    <w:p>
      <w:pPr>
        <w:pStyle w:val="TOC4"/>
        <w:tabs>
          <w:tab w:val="right" w:leader="dot" w:pos="7087"/>
        </w:tabs>
        <w:rPr>
          <w:rFonts w:asciiTheme="minorHAnsi" w:eastAsiaTheme="minorEastAsia" w:hAnsiTheme="minorHAnsi" w:cstheme="minorBidi"/>
          <w:b w:val="0"/>
          <w:szCs w:val="22"/>
        </w:rPr>
      </w:pPr>
      <w:r>
        <w:t>Division 3 — Local laws and local government rates, fees and charges</w:t>
      </w:r>
    </w:p>
    <w:p>
      <w:pPr>
        <w:pStyle w:val="TOC8"/>
        <w:rPr>
          <w:rFonts w:asciiTheme="minorHAnsi" w:eastAsiaTheme="minorEastAsia" w:hAnsiTheme="minorHAnsi" w:cstheme="minorBidi"/>
          <w:szCs w:val="22"/>
        </w:rPr>
      </w:pPr>
      <w:r>
        <w:t>61.</w:t>
      </w:r>
      <w:r>
        <w:tab/>
        <w:t>Local laws in respect of waste management</w:t>
      </w:r>
      <w:r>
        <w:tab/>
      </w:r>
      <w:r>
        <w:fldChar w:fldCharType="begin"/>
      </w:r>
      <w:r>
        <w:instrText xml:space="preserve"> PAGEREF _Toc379274658 \h </w:instrText>
      </w:r>
      <w:r>
        <w:fldChar w:fldCharType="separate"/>
      </w:r>
      <w:r>
        <w:t>36</w:t>
      </w:r>
      <w:r>
        <w:fldChar w:fldCharType="end"/>
      </w:r>
    </w:p>
    <w:p>
      <w:pPr>
        <w:pStyle w:val="TOC8"/>
        <w:rPr>
          <w:rFonts w:asciiTheme="minorHAnsi" w:eastAsiaTheme="minorEastAsia" w:hAnsiTheme="minorHAnsi" w:cstheme="minorBidi"/>
          <w:szCs w:val="22"/>
        </w:rPr>
      </w:pPr>
      <w:r>
        <w:t>62.</w:t>
      </w:r>
      <w:r>
        <w:tab/>
        <w:t>Model local laws</w:t>
      </w:r>
      <w:r>
        <w:tab/>
      </w:r>
      <w:r>
        <w:fldChar w:fldCharType="begin"/>
      </w:r>
      <w:r>
        <w:instrText xml:space="preserve"> PAGEREF _Toc379274659 \h </w:instrText>
      </w:r>
      <w:r>
        <w:fldChar w:fldCharType="separate"/>
      </w:r>
      <w:r>
        <w:t>37</w:t>
      </w:r>
      <w:r>
        <w:fldChar w:fldCharType="end"/>
      </w:r>
    </w:p>
    <w:p>
      <w:pPr>
        <w:pStyle w:val="TOC8"/>
        <w:rPr>
          <w:rFonts w:asciiTheme="minorHAnsi" w:eastAsiaTheme="minorEastAsia" w:hAnsiTheme="minorHAnsi" w:cstheme="minorBidi"/>
          <w:szCs w:val="22"/>
        </w:rPr>
      </w:pPr>
      <w:r>
        <w:t>63.</w:t>
      </w:r>
      <w:r>
        <w:tab/>
        <w:t>Governor may amend or repeal local laws</w:t>
      </w:r>
      <w:r>
        <w:tab/>
      </w:r>
      <w:r>
        <w:fldChar w:fldCharType="begin"/>
      </w:r>
      <w:r>
        <w:instrText xml:space="preserve"> PAGEREF _Toc379274660 \h </w:instrText>
      </w:r>
      <w:r>
        <w:fldChar w:fldCharType="separate"/>
      </w:r>
      <w:r>
        <w:t>37</w:t>
      </w:r>
      <w:r>
        <w:fldChar w:fldCharType="end"/>
      </w:r>
    </w:p>
    <w:p>
      <w:pPr>
        <w:pStyle w:val="TOC8"/>
        <w:rPr>
          <w:rFonts w:asciiTheme="minorHAnsi" w:eastAsiaTheme="minorEastAsia" w:hAnsiTheme="minorHAnsi" w:cstheme="minorBidi"/>
          <w:szCs w:val="22"/>
        </w:rPr>
      </w:pPr>
      <w:r>
        <w:t>64.</w:t>
      </w:r>
      <w:r>
        <w:tab/>
        <w:t>Subject matter of local laws</w:t>
      </w:r>
      <w:r>
        <w:tab/>
      </w:r>
      <w:r>
        <w:fldChar w:fldCharType="begin"/>
      </w:r>
      <w:r>
        <w:instrText xml:space="preserve"> PAGEREF _Toc379274661 \h </w:instrText>
      </w:r>
      <w:r>
        <w:fldChar w:fldCharType="separate"/>
      </w:r>
      <w:r>
        <w:t>38</w:t>
      </w:r>
      <w:r>
        <w:fldChar w:fldCharType="end"/>
      </w:r>
    </w:p>
    <w:p>
      <w:pPr>
        <w:pStyle w:val="TOC8"/>
        <w:rPr>
          <w:rFonts w:asciiTheme="minorHAnsi" w:eastAsiaTheme="minorEastAsia" w:hAnsiTheme="minorHAnsi" w:cstheme="minorBidi"/>
          <w:szCs w:val="22"/>
        </w:rPr>
      </w:pPr>
      <w:r>
        <w:t>65.</w:t>
      </w:r>
      <w:r>
        <w:tab/>
        <w:t>Enforcement of local laws</w:t>
      </w:r>
      <w:r>
        <w:tab/>
      </w:r>
      <w:r>
        <w:fldChar w:fldCharType="begin"/>
      </w:r>
      <w:r>
        <w:instrText xml:space="preserve"> PAGEREF _Toc379274662 \h </w:instrText>
      </w:r>
      <w:r>
        <w:fldChar w:fldCharType="separate"/>
      </w:r>
      <w:r>
        <w:t>39</w:t>
      </w:r>
      <w:r>
        <w:fldChar w:fldCharType="end"/>
      </w:r>
    </w:p>
    <w:p>
      <w:pPr>
        <w:pStyle w:val="TOC8"/>
        <w:rPr>
          <w:rFonts w:asciiTheme="minorHAnsi" w:eastAsiaTheme="minorEastAsia" w:hAnsiTheme="minorHAnsi" w:cstheme="minorBidi"/>
          <w:szCs w:val="22"/>
        </w:rPr>
      </w:pPr>
      <w:r>
        <w:t>66.</w:t>
      </w:r>
      <w:r>
        <w:tab/>
        <w:t>Local government may impose waste collection rate</w:t>
      </w:r>
      <w:r>
        <w:tab/>
      </w:r>
      <w:r>
        <w:fldChar w:fldCharType="begin"/>
      </w:r>
      <w:r>
        <w:instrText xml:space="preserve"> PAGEREF _Toc379274663 \h </w:instrText>
      </w:r>
      <w:r>
        <w:fldChar w:fldCharType="separate"/>
      </w:r>
      <w:r>
        <w:t>40</w:t>
      </w:r>
      <w:r>
        <w:fldChar w:fldCharType="end"/>
      </w:r>
    </w:p>
    <w:p>
      <w:pPr>
        <w:pStyle w:val="TOC8"/>
        <w:rPr>
          <w:rFonts w:asciiTheme="minorHAnsi" w:eastAsiaTheme="minorEastAsia" w:hAnsiTheme="minorHAnsi" w:cstheme="minorBidi"/>
          <w:szCs w:val="22"/>
        </w:rPr>
      </w:pPr>
      <w:r>
        <w:t>67.</w:t>
      </w:r>
      <w:r>
        <w:tab/>
        <w:t>Local government may impose receptacle charge</w:t>
      </w:r>
      <w:r>
        <w:tab/>
      </w:r>
      <w:r>
        <w:fldChar w:fldCharType="begin"/>
      </w:r>
      <w:r>
        <w:instrText xml:space="preserve"> PAGEREF _Toc379274664 \h </w:instrText>
      </w:r>
      <w:r>
        <w:fldChar w:fldCharType="separate"/>
      </w:r>
      <w:r>
        <w:t>40</w:t>
      </w:r>
      <w:r>
        <w:fldChar w:fldCharType="end"/>
      </w:r>
    </w:p>
    <w:p>
      <w:pPr>
        <w:pStyle w:val="TOC8"/>
        <w:rPr>
          <w:rFonts w:asciiTheme="minorHAnsi" w:eastAsiaTheme="minorEastAsia" w:hAnsiTheme="minorHAnsi" w:cstheme="minorBidi"/>
          <w:szCs w:val="22"/>
        </w:rPr>
      </w:pPr>
      <w:r>
        <w:t>68.</w:t>
      </w:r>
      <w:r>
        <w:tab/>
        <w:t>Fees and charges fixed by local government</w:t>
      </w:r>
      <w:r>
        <w:tab/>
      </w:r>
      <w:r>
        <w:fldChar w:fldCharType="begin"/>
      </w:r>
      <w:r>
        <w:instrText xml:space="preserve"> PAGEREF _Toc379274665 \h </w:instrText>
      </w:r>
      <w:r>
        <w:fldChar w:fldCharType="separate"/>
      </w:r>
      <w:r>
        <w:t>41</w:t>
      </w:r>
      <w:r>
        <w:fldChar w:fldCharType="end"/>
      </w:r>
    </w:p>
    <w:p>
      <w:pPr>
        <w:pStyle w:val="TOC4"/>
        <w:tabs>
          <w:tab w:val="right" w:leader="dot" w:pos="708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69.</w:t>
      </w:r>
      <w:r>
        <w:tab/>
        <w:t>Waste collection not to be carried out by unauthorised persons</w:t>
      </w:r>
      <w:r>
        <w:tab/>
      </w:r>
      <w:r>
        <w:fldChar w:fldCharType="begin"/>
      </w:r>
      <w:r>
        <w:instrText xml:space="preserve"> PAGEREF _Toc379274667 \h </w:instrText>
      </w:r>
      <w:r>
        <w:fldChar w:fldCharType="separate"/>
      </w:r>
      <w:r>
        <w:t>41</w:t>
      </w:r>
      <w:r>
        <w:fldChar w:fldCharType="end"/>
      </w:r>
    </w:p>
    <w:p>
      <w:pPr>
        <w:pStyle w:val="TOC8"/>
        <w:rPr>
          <w:rFonts w:asciiTheme="minorHAnsi" w:eastAsiaTheme="minorEastAsia" w:hAnsiTheme="minorHAnsi" w:cstheme="minorBidi"/>
          <w:szCs w:val="22"/>
        </w:rPr>
      </w:pPr>
      <w:r>
        <w:t>70.</w:t>
      </w:r>
      <w:r>
        <w:tab/>
        <w:t>Obstruction or hindrance</w:t>
      </w:r>
      <w:r>
        <w:tab/>
      </w:r>
      <w:r>
        <w:fldChar w:fldCharType="begin"/>
      </w:r>
      <w:r>
        <w:instrText xml:space="preserve"> PAGEREF _Toc379274668 \h </w:instrText>
      </w:r>
      <w:r>
        <w:fldChar w:fldCharType="separate"/>
      </w:r>
      <w:r>
        <w:t>42</w:t>
      </w:r>
      <w:r>
        <w:fldChar w:fldCharType="end"/>
      </w:r>
    </w:p>
    <w:p>
      <w:pPr>
        <w:pStyle w:val="TOC8"/>
        <w:rPr>
          <w:rFonts w:asciiTheme="minorHAnsi" w:eastAsiaTheme="minorEastAsia" w:hAnsiTheme="minorHAnsi" w:cstheme="minorBidi"/>
          <w:szCs w:val="22"/>
        </w:rPr>
      </w:pPr>
      <w:r>
        <w:t>71.</w:t>
      </w:r>
      <w:r>
        <w:tab/>
        <w:t>Services to be provided in accordance with waste plan or permit</w:t>
      </w:r>
      <w:r>
        <w:tab/>
      </w:r>
      <w:r>
        <w:fldChar w:fldCharType="begin"/>
      </w:r>
      <w:r>
        <w:instrText xml:space="preserve"> PAGEREF _Toc379274669 \h </w:instrText>
      </w:r>
      <w:r>
        <w:fldChar w:fldCharType="separate"/>
      </w:r>
      <w:r>
        <w:t>42</w:t>
      </w:r>
      <w:r>
        <w:fldChar w:fldCharType="end"/>
      </w:r>
    </w:p>
    <w:p>
      <w:pPr>
        <w:pStyle w:val="TOC4"/>
        <w:tabs>
          <w:tab w:val="right" w:leader="dot" w:pos="708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72.</w:t>
      </w:r>
      <w:r>
        <w:tab/>
        <w:t>Accumulation of waste — prevention notice</w:t>
      </w:r>
      <w:r>
        <w:tab/>
      </w:r>
      <w:r>
        <w:fldChar w:fldCharType="begin"/>
      </w:r>
      <w:r>
        <w:instrText xml:space="preserve"> PAGEREF _Toc379274671 \h </w:instrText>
      </w:r>
      <w:r>
        <w:fldChar w:fldCharType="separate"/>
      </w:r>
      <w:r>
        <w:t>44</w:t>
      </w:r>
      <w:r>
        <w:fldChar w:fldCharType="end"/>
      </w:r>
    </w:p>
    <w:p>
      <w:pPr>
        <w:pStyle w:val="TOC2"/>
        <w:tabs>
          <w:tab w:val="right" w:leader="dot" w:pos="7087"/>
        </w:tabs>
        <w:rPr>
          <w:rFonts w:asciiTheme="minorHAnsi" w:eastAsiaTheme="minorEastAsia" w:hAnsiTheme="minorHAnsi" w:cstheme="minorBidi"/>
          <w:b w:val="0"/>
          <w:sz w:val="22"/>
          <w:szCs w:val="22"/>
        </w:rPr>
      </w:pPr>
      <w:r>
        <w:t>Part 7 — Collection and application of levy</w:t>
      </w:r>
    </w:p>
    <w:p>
      <w:pPr>
        <w:pStyle w:val="TOC4"/>
        <w:tabs>
          <w:tab w:val="right" w:leader="dot" w:pos="7087"/>
        </w:tabs>
        <w:rPr>
          <w:rFonts w:asciiTheme="minorHAnsi" w:eastAsiaTheme="minorEastAsia" w:hAnsiTheme="minorHAnsi" w:cstheme="minorBidi"/>
          <w:b w:val="0"/>
          <w:szCs w:val="22"/>
        </w:rPr>
      </w:pPr>
      <w:r>
        <w:t xml:space="preserve">Division 1 — Collection of levy imposed under </w:t>
      </w:r>
      <w:r>
        <w:rPr>
          <w:i/>
          <w:iCs/>
        </w:rPr>
        <w:t>Waste Avoidance and Resource Recovery Levy Act 2007</w:t>
      </w:r>
    </w:p>
    <w:p>
      <w:pPr>
        <w:pStyle w:val="TOC8"/>
        <w:rPr>
          <w:rFonts w:asciiTheme="minorHAnsi" w:eastAsiaTheme="minorEastAsia" w:hAnsiTheme="minorHAnsi" w:cstheme="minorBidi"/>
          <w:szCs w:val="22"/>
        </w:rPr>
      </w:pPr>
      <w:r>
        <w:t>73.</w:t>
      </w:r>
      <w:r>
        <w:tab/>
        <w:t>Payment of levy</w:t>
      </w:r>
      <w:r>
        <w:tab/>
      </w:r>
      <w:r>
        <w:fldChar w:fldCharType="begin"/>
      </w:r>
      <w:r>
        <w:instrText xml:space="preserve"> PAGEREF _Toc379274674 \h </w:instrText>
      </w:r>
      <w:r>
        <w:fldChar w:fldCharType="separate"/>
      </w:r>
      <w:r>
        <w:t>45</w:t>
      </w:r>
      <w:r>
        <w:fldChar w:fldCharType="end"/>
      </w:r>
    </w:p>
    <w:p>
      <w:pPr>
        <w:pStyle w:val="TOC8"/>
        <w:rPr>
          <w:rFonts w:asciiTheme="minorHAnsi" w:eastAsiaTheme="minorEastAsia" w:hAnsiTheme="minorHAnsi" w:cstheme="minorBidi"/>
          <w:szCs w:val="22"/>
        </w:rPr>
      </w:pPr>
      <w:r>
        <w:t>74.</w:t>
      </w:r>
      <w:r>
        <w:tab/>
        <w:t>Financial assurance</w:t>
      </w:r>
      <w:r>
        <w:tab/>
      </w:r>
      <w:r>
        <w:fldChar w:fldCharType="begin"/>
      </w:r>
      <w:r>
        <w:instrText xml:space="preserve"> PAGEREF _Toc379274675 \h </w:instrText>
      </w:r>
      <w:r>
        <w:fldChar w:fldCharType="separate"/>
      </w:r>
      <w:r>
        <w:t>45</w:t>
      </w:r>
      <w:r>
        <w:fldChar w:fldCharType="end"/>
      </w:r>
    </w:p>
    <w:p>
      <w:pPr>
        <w:pStyle w:val="TOC8"/>
        <w:rPr>
          <w:rFonts w:asciiTheme="minorHAnsi" w:eastAsiaTheme="minorEastAsia" w:hAnsiTheme="minorHAnsi" w:cstheme="minorBidi"/>
          <w:szCs w:val="22"/>
        </w:rPr>
      </w:pPr>
      <w:r>
        <w:t>75.</w:t>
      </w:r>
      <w:r>
        <w:tab/>
        <w:t>Payment by instalments</w:t>
      </w:r>
      <w:r>
        <w:tab/>
      </w:r>
      <w:r>
        <w:fldChar w:fldCharType="begin"/>
      </w:r>
      <w:r>
        <w:instrText xml:space="preserve"> PAGEREF _Toc379274676 \h </w:instrText>
      </w:r>
      <w:r>
        <w:fldChar w:fldCharType="separate"/>
      </w:r>
      <w:r>
        <w:t>46</w:t>
      </w:r>
      <w:r>
        <w:fldChar w:fldCharType="end"/>
      </w:r>
    </w:p>
    <w:p>
      <w:pPr>
        <w:pStyle w:val="TOC8"/>
        <w:rPr>
          <w:rFonts w:asciiTheme="minorHAnsi" w:eastAsiaTheme="minorEastAsia" w:hAnsiTheme="minorHAnsi" w:cstheme="minorBidi"/>
          <w:szCs w:val="22"/>
        </w:rPr>
      </w:pPr>
      <w:r>
        <w:t>76.</w:t>
      </w:r>
      <w:r>
        <w:tab/>
        <w:t>Penalty for non</w:t>
      </w:r>
      <w:r>
        <w:noBreakHyphen/>
        <w:t>payment</w:t>
      </w:r>
      <w:r>
        <w:tab/>
      </w:r>
      <w:r>
        <w:fldChar w:fldCharType="begin"/>
      </w:r>
      <w:r>
        <w:instrText xml:space="preserve"> PAGEREF _Toc379274677 \h </w:instrText>
      </w:r>
      <w:r>
        <w:fldChar w:fldCharType="separate"/>
      </w:r>
      <w:r>
        <w:t>46</w:t>
      </w:r>
      <w:r>
        <w:fldChar w:fldCharType="end"/>
      </w:r>
    </w:p>
    <w:p>
      <w:pPr>
        <w:pStyle w:val="TOC8"/>
        <w:rPr>
          <w:rFonts w:asciiTheme="minorHAnsi" w:eastAsiaTheme="minorEastAsia" w:hAnsiTheme="minorHAnsi" w:cstheme="minorBidi"/>
          <w:szCs w:val="22"/>
        </w:rPr>
      </w:pPr>
      <w:r>
        <w:t>77.</w:t>
      </w:r>
      <w:r>
        <w:tab/>
        <w:t>Recovery of levy</w:t>
      </w:r>
      <w:r>
        <w:tab/>
      </w:r>
      <w:r>
        <w:fldChar w:fldCharType="begin"/>
      </w:r>
      <w:r>
        <w:instrText xml:space="preserve"> PAGEREF _Toc379274678 \h </w:instrText>
      </w:r>
      <w:r>
        <w:fldChar w:fldCharType="separate"/>
      </w:r>
      <w:r>
        <w:t>46</w:t>
      </w:r>
      <w:r>
        <w:fldChar w:fldCharType="end"/>
      </w:r>
    </w:p>
    <w:p>
      <w:pPr>
        <w:pStyle w:val="TOC8"/>
        <w:rPr>
          <w:rFonts w:asciiTheme="minorHAnsi" w:eastAsiaTheme="minorEastAsia" w:hAnsiTheme="minorHAnsi" w:cstheme="minorBidi"/>
          <w:szCs w:val="22"/>
        </w:rPr>
      </w:pPr>
      <w:r>
        <w:t>78.</w:t>
      </w:r>
      <w:r>
        <w:tab/>
        <w:t>Evading levy</w:t>
      </w:r>
      <w:r>
        <w:tab/>
      </w:r>
      <w:r>
        <w:fldChar w:fldCharType="begin"/>
      </w:r>
      <w:r>
        <w:instrText xml:space="preserve"> PAGEREF _Toc379274679 \h </w:instrText>
      </w:r>
      <w:r>
        <w:fldChar w:fldCharType="separate"/>
      </w:r>
      <w:r>
        <w:t>47</w:t>
      </w:r>
      <w:r>
        <w:fldChar w:fldCharType="end"/>
      </w:r>
    </w:p>
    <w:p>
      <w:pPr>
        <w:pStyle w:val="TOC4"/>
        <w:tabs>
          <w:tab w:val="right" w:leader="dot" w:pos="7087"/>
        </w:tabs>
        <w:rPr>
          <w:rFonts w:asciiTheme="minorHAnsi" w:eastAsiaTheme="minorEastAsia" w:hAnsiTheme="minorHAnsi" w:cstheme="minorBidi"/>
          <w:b w:val="0"/>
          <w:szCs w:val="22"/>
        </w:rPr>
      </w:pPr>
      <w:r>
        <w:t>Division 2 — Waste Avoidance and Resource Recovery Account</w:t>
      </w:r>
    </w:p>
    <w:p>
      <w:pPr>
        <w:pStyle w:val="TOC8"/>
        <w:rPr>
          <w:rFonts w:asciiTheme="minorHAnsi" w:eastAsiaTheme="minorEastAsia" w:hAnsiTheme="minorHAnsi" w:cstheme="minorBidi"/>
          <w:szCs w:val="22"/>
        </w:rPr>
      </w:pPr>
      <w:r>
        <w:t>79.</w:t>
      </w:r>
      <w:r>
        <w:tab/>
        <w:t>Waste Avoidance and Resource Recovery Account</w:t>
      </w:r>
      <w:r>
        <w:tab/>
      </w:r>
      <w:r>
        <w:fldChar w:fldCharType="begin"/>
      </w:r>
      <w:r>
        <w:instrText xml:space="preserve"> PAGEREF _Toc379274681 \h </w:instrText>
      </w:r>
      <w:r>
        <w:fldChar w:fldCharType="separate"/>
      </w:r>
      <w:r>
        <w:t>47</w:t>
      </w:r>
      <w:r>
        <w:fldChar w:fldCharType="end"/>
      </w:r>
    </w:p>
    <w:p>
      <w:pPr>
        <w:pStyle w:val="TOC8"/>
        <w:rPr>
          <w:rFonts w:asciiTheme="minorHAnsi" w:eastAsiaTheme="minorEastAsia" w:hAnsiTheme="minorHAnsi" w:cstheme="minorBidi"/>
          <w:szCs w:val="22"/>
        </w:rPr>
      </w:pPr>
      <w:r>
        <w:t>80.</w:t>
      </w:r>
      <w:r>
        <w:tab/>
        <w:t>Application of moneys in the WARR Account</w:t>
      </w:r>
      <w:r>
        <w:tab/>
      </w:r>
      <w:r>
        <w:fldChar w:fldCharType="begin"/>
      </w:r>
      <w:r>
        <w:instrText xml:space="preserve"> PAGEREF _Toc379274682 \h </w:instrText>
      </w:r>
      <w:r>
        <w:fldChar w:fldCharType="separate"/>
      </w:r>
      <w:r>
        <w:t>48</w:t>
      </w:r>
      <w:r>
        <w:fldChar w:fldCharType="end"/>
      </w:r>
    </w:p>
    <w:p>
      <w:pPr>
        <w:pStyle w:val="TOC8"/>
        <w:rPr>
          <w:rFonts w:asciiTheme="minorHAnsi" w:eastAsiaTheme="minorEastAsia" w:hAnsiTheme="minorHAnsi" w:cstheme="minorBidi"/>
          <w:szCs w:val="22"/>
        </w:rPr>
      </w:pPr>
      <w:r>
        <w:t>81.</w:t>
      </w:r>
      <w:r>
        <w:tab/>
        <w:t xml:space="preserve">Application of </w:t>
      </w:r>
      <w:r>
        <w:rPr>
          <w:i/>
        </w:rPr>
        <w:t>Financial Management Act 2006</w:t>
      </w:r>
      <w:r>
        <w:tab/>
      </w:r>
      <w:r>
        <w:fldChar w:fldCharType="begin"/>
      </w:r>
      <w:r>
        <w:instrText xml:space="preserve"> PAGEREF _Toc379274683 \h </w:instrText>
      </w:r>
      <w:r>
        <w:fldChar w:fldCharType="separate"/>
      </w:r>
      <w:r>
        <w:t>50</w:t>
      </w:r>
      <w:r>
        <w:fldChar w:fldCharType="end"/>
      </w:r>
    </w:p>
    <w:p>
      <w:pPr>
        <w:pStyle w:val="TOC2"/>
        <w:tabs>
          <w:tab w:val="right" w:leader="dot" w:pos="7087"/>
        </w:tabs>
        <w:rPr>
          <w:rFonts w:asciiTheme="minorHAnsi" w:eastAsiaTheme="minorEastAsia" w:hAnsiTheme="minorHAnsi" w:cstheme="minorBidi"/>
          <w:b w:val="0"/>
          <w:sz w:val="22"/>
          <w:szCs w:val="22"/>
        </w:rPr>
      </w:pPr>
      <w:r>
        <w:t>Part 8 — Enforcement</w:t>
      </w:r>
    </w:p>
    <w:p>
      <w:pPr>
        <w:pStyle w:val="TOC4"/>
        <w:tabs>
          <w:tab w:val="right" w:leader="dot" w:pos="7087"/>
        </w:tabs>
        <w:rPr>
          <w:rFonts w:asciiTheme="minorHAnsi" w:eastAsiaTheme="minorEastAsia" w:hAnsiTheme="minorHAnsi" w:cstheme="minorBidi"/>
          <w:b w:val="0"/>
          <w:szCs w:val="22"/>
        </w:rPr>
      </w:pPr>
      <w:r>
        <w:t>Division 1 — Investigation and obtaining information</w:t>
      </w:r>
    </w:p>
    <w:p>
      <w:pPr>
        <w:pStyle w:val="TOC8"/>
        <w:rPr>
          <w:rFonts w:asciiTheme="minorHAnsi" w:eastAsiaTheme="minorEastAsia" w:hAnsiTheme="minorHAnsi" w:cstheme="minorBidi"/>
          <w:szCs w:val="22"/>
        </w:rPr>
      </w:pPr>
      <w:r>
        <w:t>82.</w:t>
      </w:r>
      <w:r>
        <w:tab/>
        <w:t>Power to require information or material</w:t>
      </w:r>
      <w:r>
        <w:tab/>
      </w:r>
      <w:r>
        <w:fldChar w:fldCharType="begin"/>
      </w:r>
      <w:r>
        <w:instrText xml:space="preserve"> PAGEREF _Toc379274686 \h </w:instrText>
      </w:r>
      <w:r>
        <w:fldChar w:fldCharType="separate"/>
      </w:r>
      <w:r>
        <w:t>51</w:t>
      </w:r>
      <w:r>
        <w:fldChar w:fldCharType="end"/>
      </w:r>
    </w:p>
    <w:p>
      <w:pPr>
        <w:pStyle w:val="TOC8"/>
        <w:rPr>
          <w:rFonts w:asciiTheme="minorHAnsi" w:eastAsiaTheme="minorEastAsia" w:hAnsiTheme="minorHAnsi" w:cstheme="minorBidi"/>
          <w:szCs w:val="22"/>
        </w:rPr>
      </w:pPr>
      <w:r>
        <w:t>83.</w:t>
      </w:r>
      <w:r>
        <w:tab/>
        <w:t>Inspectors</w:t>
      </w:r>
      <w:r>
        <w:tab/>
      </w:r>
      <w:r>
        <w:fldChar w:fldCharType="begin"/>
      </w:r>
      <w:r>
        <w:instrText xml:space="preserve"> PAGEREF _Toc379274687 \h </w:instrText>
      </w:r>
      <w:r>
        <w:fldChar w:fldCharType="separate"/>
      </w:r>
      <w:r>
        <w:t>52</w:t>
      </w:r>
      <w:r>
        <w:fldChar w:fldCharType="end"/>
      </w:r>
    </w:p>
    <w:p>
      <w:pPr>
        <w:pStyle w:val="TOC8"/>
        <w:rPr>
          <w:rFonts w:asciiTheme="minorHAnsi" w:eastAsiaTheme="minorEastAsia" w:hAnsiTheme="minorHAnsi" w:cstheme="minorBidi"/>
          <w:szCs w:val="22"/>
        </w:rPr>
      </w:pPr>
      <w:r>
        <w:t>84.</w:t>
      </w:r>
      <w:r>
        <w:tab/>
        <w:t>Authorised persons and analysts</w:t>
      </w:r>
      <w:r>
        <w:tab/>
      </w:r>
      <w:r>
        <w:fldChar w:fldCharType="begin"/>
      </w:r>
      <w:r>
        <w:instrText xml:space="preserve"> PAGEREF _Toc379274688 \h </w:instrText>
      </w:r>
      <w:r>
        <w:fldChar w:fldCharType="separate"/>
      </w:r>
      <w:r>
        <w:t>54</w:t>
      </w:r>
      <w:r>
        <w:fldChar w:fldCharType="end"/>
      </w:r>
    </w:p>
    <w:p>
      <w:pPr>
        <w:pStyle w:val="TOC8"/>
        <w:rPr>
          <w:rFonts w:asciiTheme="minorHAnsi" w:eastAsiaTheme="minorEastAsia" w:hAnsiTheme="minorHAnsi" w:cstheme="minorBidi"/>
          <w:szCs w:val="22"/>
        </w:rPr>
      </w:pPr>
      <w:r>
        <w:t>85.</w:t>
      </w:r>
      <w:r>
        <w:tab/>
        <w:t>Audit may be directed by CEO</w:t>
      </w:r>
      <w:r>
        <w:tab/>
      </w:r>
      <w:r>
        <w:fldChar w:fldCharType="begin"/>
      </w:r>
      <w:r>
        <w:instrText xml:space="preserve"> PAGEREF _Toc379274689 \h </w:instrText>
      </w:r>
      <w:r>
        <w:fldChar w:fldCharType="separate"/>
      </w:r>
      <w:r>
        <w:t>54</w:t>
      </w:r>
      <w:r>
        <w:fldChar w:fldCharType="end"/>
      </w:r>
    </w:p>
    <w:p>
      <w:pPr>
        <w:pStyle w:val="TOC4"/>
        <w:tabs>
          <w:tab w:val="right" w:leader="dot" w:pos="708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86.</w:t>
      </w:r>
      <w:r>
        <w:tab/>
        <w:t>Who can institute proceedings for offences</w:t>
      </w:r>
      <w:r>
        <w:tab/>
      </w:r>
      <w:r>
        <w:fldChar w:fldCharType="begin"/>
      </w:r>
      <w:r>
        <w:instrText xml:space="preserve"> PAGEREF _Toc379274691 \h </w:instrText>
      </w:r>
      <w:r>
        <w:fldChar w:fldCharType="separate"/>
      </w:r>
      <w:r>
        <w:t>55</w:t>
      </w:r>
      <w:r>
        <w:fldChar w:fldCharType="end"/>
      </w:r>
    </w:p>
    <w:p>
      <w:pPr>
        <w:pStyle w:val="TOC8"/>
        <w:rPr>
          <w:rFonts w:asciiTheme="minorHAnsi" w:eastAsiaTheme="minorEastAsia" w:hAnsiTheme="minorHAnsi" w:cstheme="minorBidi"/>
          <w:szCs w:val="22"/>
        </w:rPr>
      </w:pPr>
      <w:r>
        <w:t>87.</w:t>
      </w:r>
      <w:r>
        <w:tab/>
        <w:t>Time for bringing prosecutions</w:t>
      </w:r>
      <w:r>
        <w:tab/>
      </w:r>
      <w:r>
        <w:fldChar w:fldCharType="begin"/>
      </w:r>
      <w:r>
        <w:instrText xml:space="preserve"> PAGEREF _Toc379274692 \h </w:instrText>
      </w:r>
      <w:r>
        <w:fldChar w:fldCharType="separate"/>
      </w:r>
      <w:r>
        <w:t>56</w:t>
      </w:r>
      <w:r>
        <w:fldChar w:fldCharType="end"/>
      </w:r>
    </w:p>
    <w:p>
      <w:pPr>
        <w:pStyle w:val="TOC8"/>
        <w:rPr>
          <w:rFonts w:asciiTheme="minorHAnsi" w:eastAsiaTheme="minorEastAsia" w:hAnsiTheme="minorHAnsi" w:cstheme="minorBidi"/>
          <w:szCs w:val="22"/>
        </w:rPr>
      </w:pPr>
      <w:r>
        <w:t>88.</w:t>
      </w:r>
      <w:r>
        <w:tab/>
        <w:t>Daily penalties</w:t>
      </w:r>
      <w:r>
        <w:tab/>
      </w:r>
      <w:r>
        <w:fldChar w:fldCharType="begin"/>
      </w:r>
      <w:r>
        <w:instrText xml:space="preserve"> PAGEREF _Toc379274693 \h </w:instrText>
      </w:r>
      <w:r>
        <w:fldChar w:fldCharType="separate"/>
      </w:r>
      <w:r>
        <w:t>56</w:t>
      </w:r>
      <w:r>
        <w:fldChar w:fldCharType="end"/>
      </w:r>
    </w:p>
    <w:p>
      <w:pPr>
        <w:pStyle w:val="TOC8"/>
        <w:rPr>
          <w:rFonts w:asciiTheme="minorHAnsi" w:eastAsiaTheme="minorEastAsia" w:hAnsiTheme="minorHAnsi" w:cstheme="minorBidi"/>
          <w:szCs w:val="22"/>
        </w:rPr>
      </w:pPr>
      <w:r>
        <w:t>89.</w:t>
      </w:r>
      <w:r>
        <w:tab/>
        <w:t>Attempt, incitement or accessory after the fact</w:t>
      </w:r>
      <w:r>
        <w:tab/>
      </w:r>
      <w:r>
        <w:fldChar w:fldCharType="begin"/>
      </w:r>
      <w:r>
        <w:instrText xml:space="preserve"> PAGEREF _Toc379274694 \h </w:instrText>
      </w:r>
      <w:r>
        <w:fldChar w:fldCharType="separate"/>
      </w:r>
      <w:r>
        <w:t>57</w:t>
      </w:r>
      <w:r>
        <w:fldChar w:fldCharType="end"/>
      </w:r>
    </w:p>
    <w:p>
      <w:pPr>
        <w:pStyle w:val="TOC8"/>
        <w:rPr>
          <w:rFonts w:asciiTheme="minorHAnsi" w:eastAsiaTheme="minorEastAsia" w:hAnsiTheme="minorHAnsi" w:cstheme="minorBidi"/>
          <w:szCs w:val="22"/>
        </w:rPr>
      </w:pPr>
      <w:r>
        <w:t>90.</w:t>
      </w:r>
      <w:r>
        <w:tab/>
        <w:t>Additional powers available to the court</w:t>
      </w:r>
      <w:r>
        <w:tab/>
      </w:r>
      <w:r>
        <w:fldChar w:fldCharType="begin"/>
      </w:r>
      <w:r>
        <w:instrText xml:space="preserve"> PAGEREF _Toc379274695 \h </w:instrText>
      </w:r>
      <w:r>
        <w:fldChar w:fldCharType="separate"/>
      </w:r>
      <w:r>
        <w:t>57</w:t>
      </w:r>
      <w:r>
        <w:fldChar w:fldCharType="end"/>
      </w:r>
    </w:p>
    <w:p>
      <w:pPr>
        <w:pStyle w:val="TOC2"/>
        <w:tabs>
          <w:tab w:val="right" w:leader="dot" w:pos="708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91.</w:t>
      </w:r>
      <w:r>
        <w:tab/>
        <w:t>Confidentiality</w:t>
      </w:r>
      <w:r>
        <w:tab/>
      </w:r>
      <w:r>
        <w:fldChar w:fldCharType="begin"/>
      </w:r>
      <w:r>
        <w:instrText xml:space="preserve"> PAGEREF _Toc379274697 \h </w:instrText>
      </w:r>
      <w:r>
        <w:fldChar w:fldCharType="separate"/>
      </w:r>
      <w:r>
        <w:t>58</w:t>
      </w:r>
      <w:r>
        <w:fldChar w:fldCharType="end"/>
      </w:r>
    </w:p>
    <w:p>
      <w:pPr>
        <w:pStyle w:val="TOC8"/>
        <w:rPr>
          <w:rFonts w:asciiTheme="minorHAnsi" w:eastAsiaTheme="minorEastAsia" w:hAnsiTheme="minorHAnsi" w:cstheme="minorBidi"/>
          <w:szCs w:val="22"/>
        </w:rPr>
      </w:pPr>
      <w:r>
        <w:t>92.</w:t>
      </w:r>
      <w:r>
        <w:tab/>
        <w:t>Delegation</w:t>
      </w:r>
      <w:r>
        <w:tab/>
      </w:r>
      <w:r>
        <w:fldChar w:fldCharType="begin"/>
      </w:r>
      <w:r>
        <w:instrText xml:space="preserve"> PAGEREF _Toc379274698 \h </w:instrText>
      </w:r>
      <w:r>
        <w:fldChar w:fldCharType="separate"/>
      </w:r>
      <w:r>
        <w:t>58</w:t>
      </w:r>
      <w:r>
        <w:fldChar w:fldCharType="end"/>
      </w:r>
    </w:p>
    <w:p>
      <w:pPr>
        <w:pStyle w:val="TOC8"/>
        <w:rPr>
          <w:rFonts w:asciiTheme="minorHAnsi" w:eastAsiaTheme="minorEastAsia" w:hAnsiTheme="minorHAnsi" w:cstheme="minorBidi"/>
          <w:szCs w:val="22"/>
        </w:rPr>
      </w:pPr>
      <w:r>
        <w:t>93.</w:t>
      </w:r>
      <w:r>
        <w:tab/>
        <w:t>Other provisions of EP Act apply</w:t>
      </w:r>
      <w:r>
        <w:tab/>
      </w:r>
      <w:r>
        <w:fldChar w:fldCharType="begin"/>
      </w:r>
      <w:r>
        <w:instrText xml:space="preserve"> PAGEREF _Toc379274699 \h </w:instrText>
      </w:r>
      <w:r>
        <w:fldChar w:fldCharType="separate"/>
      </w:r>
      <w:r>
        <w:t>59</w:t>
      </w:r>
      <w:r>
        <w:fldChar w:fldCharType="end"/>
      </w:r>
    </w:p>
    <w:p>
      <w:pPr>
        <w:pStyle w:val="TOC8"/>
        <w:rPr>
          <w:rFonts w:asciiTheme="minorHAnsi" w:eastAsiaTheme="minorEastAsia" w:hAnsiTheme="minorHAnsi" w:cstheme="minorBidi"/>
          <w:szCs w:val="22"/>
        </w:rPr>
      </w:pPr>
      <w:r>
        <w:t>94.</w:t>
      </w:r>
      <w:r>
        <w:tab/>
        <w:t>Protection from liability for wrongdoing</w:t>
      </w:r>
      <w:r>
        <w:tab/>
      </w:r>
      <w:r>
        <w:fldChar w:fldCharType="begin"/>
      </w:r>
      <w:r>
        <w:instrText xml:space="preserve"> PAGEREF _Toc379274700 \h </w:instrText>
      </w:r>
      <w:r>
        <w:fldChar w:fldCharType="separate"/>
      </w:r>
      <w:r>
        <w:t>59</w:t>
      </w:r>
      <w:r>
        <w:fldChar w:fldCharType="end"/>
      </w:r>
    </w:p>
    <w:p>
      <w:pPr>
        <w:pStyle w:val="TOC8"/>
        <w:rPr>
          <w:rFonts w:asciiTheme="minorHAnsi" w:eastAsiaTheme="minorEastAsia" w:hAnsiTheme="minorHAnsi" w:cstheme="minorBidi"/>
          <w:szCs w:val="22"/>
        </w:rPr>
      </w:pPr>
      <w:r>
        <w:t>95.</w:t>
      </w:r>
      <w:r>
        <w:tab/>
        <w:t>Laying documents before Parliament</w:t>
      </w:r>
      <w:r>
        <w:tab/>
      </w:r>
      <w:r>
        <w:fldChar w:fldCharType="begin"/>
      </w:r>
      <w:r>
        <w:instrText xml:space="preserve"> PAGEREF _Toc379274701 \h </w:instrText>
      </w:r>
      <w:r>
        <w:fldChar w:fldCharType="separate"/>
      </w:r>
      <w:r>
        <w:t>60</w:t>
      </w:r>
      <w:r>
        <w:fldChar w:fldCharType="end"/>
      </w:r>
    </w:p>
    <w:p>
      <w:pPr>
        <w:pStyle w:val="TOC8"/>
        <w:rPr>
          <w:rFonts w:asciiTheme="minorHAnsi" w:eastAsiaTheme="minorEastAsia" w:hAnsiTheme="minorHAnsi" w:cstheme="minorBidi"/>
          <w:szCs w:val="22"/>
        </w:rPr>
      </w:pPr>
      <w:r>
        <w:t>96.</w:t>
      </w:r>
      <w:r>
        <w:tab/>
        <w:t>Regulations</w:t>
      </w:r>
      <w:r>
        <w:tab/>
      </w:r>
      <w:r>
        <w:fldChar w:fldCharType="begin"/>
      </w:r>
      <w:r>
        <w:instrText xml:space="preserve"> PAGEREF _Toc379274702 \h </w:instrText>
      </w:r>
      <w:r>
        <w:fldChar w:fldCharType="separate"/>
      </w:r>
      <w:r>
        <w:t>60</w:t>
      </w:r>
      <w:r>
        <w:fldChar w:fldCharType="end"/>
      </w:r>
    </w:p>
    <w:p>
      <w:pPr>
        <w:pStyle w:val="TOC8"/>
        <w:rPr>
          <w:rFonts w:asciiTheme="minorHAnsi" w:eastAsiaTheme="minorEastAsia" w:hAnsiTheme="minorHAnsi" w:cstheme="minorBidi"/>
          <w:szCs w:val="22"/>
        </w:rPr>
      </w:pPr>
      <w:r>
        <w:t>97.</w:t>
      </w:r>
      <w:r>
        <w:tab/>
        <w:t>Regulations to operate as local laws</w:t>
      </w:r>
      <w:r>
        <w:tab/>
      </w:r>
      <w:r>
        <w:fldChar w:fldCharType="begin"/>
      </w:r>
      <w:r>
        <w:instrText xml:space="preserve"> PAGEREF _Toc379274703 \h </w:instrText>
      </w:r>
      <w:r>
        <w:fldChar w:fldCharType="separate"/>
      </w:r>
      <w:r>
        <w:t>61</w:t>
      </w:r>
      <w:r>
        <w:fldChar w:fldCharType="end"/>
      </w:r>
    </w:p>
    <w:p>
      <w:pPr>
        <w:pStyle w:val="TOC8"/>
        <w:rPr>
          <w:rFonts w:asciiTheme="minorHAnsi" w:eastAsiaTheme="minorEastAsia" w:hAnsiTheme="minorHAnsi" w:cstheme="minorBidi"/>
          <w:szCs w:val="22"/>
        </w:rPr>
      </w:pPr>
      <w:r>
        <w:t>98.</w:t>
      </w:r>
      <w:r>
        <w:tab/>
        <w:t>Regulations, local laws and waste strategy may adopt codes or legislation and other references</w:t>
      </w:r>
      <w:r>
        <w:tab/>
      </w:r>
      <w:r>
        <w:fldChar w:fldCharType="begin"/>
      </w:r>
      <w:r>
        <w:instrText xml:space="preserve"> PAGEREF _Toc379274704 \h </w:instrText>
      </w:r>
      <w:r>
        <w:fldChar w:fldCharType="separate"/>
      </w:r>
      <w:r>
        <w:t>61</w:t>
      </w:r>
      <w:r>
        <w:fldChar w:fldCharType="end"/>
      </w:r>
    </w:p>
    <w:p>
      <w:pPr>
        <w:pStyle w:val="TOC8"/>
        <w:rPr>
          <w:rFonts w:asciiTheme="minorHAnsi" w:eastAsiaTheme="minorEastAsia" w:hAnsiTheme="minorHAnsi" w:cstheme="minorBidi"/>
          <w:szCs w:val="22"/>
        </w:rPr>
      </w:pPr>
      <w:r>
        <w:t>99.</w:t>
      </w:r>
      <w:r>
        <w:tab/>
        <w:t>Review of Act</w:t>
      </w:r>
      <w:r>
        <w:tab/>
      </w:r>
      <w:r>
        <w:fldChar w:fldCharType="begin"/>
      </w:r>
      <w:r>
        <w:instrText xml:space="preserve"> PAGEREF _Toc379274705 \h </w:instrText>
      </w:r>
      <w:r>
        <w:fldChar w:fldCharType="separate"/>
      </w:r>
      <w:r>
        <w:t>62</w:t>
      </w:r>
      <w:r>
        <w:fldChar w:fldCharType="end"/>
      </w:r>
    </w:p>
    <w:p>
      <w:pPr>
        <w:pStyle w:val="TOC8"/>
        <w:rPr>
          <w:rFonts w:asciiTheme="minorHAnsi" w:eastAsiaTheme="minorEastAsia" w:hAnsiTheme="minorHAnsi" w:cstheme="minorBidi"/>
          <w:szCs w:val="22"/>
        </w:rPr>
      </w:pPr>
      <w:r>
        <w:t>100.</w:t>
      </w:r>
      <w:r>
        <w:tab/>
        <w:t>Consequential amendments</w:t>
      </w:r>
      <w:r>
        <w:tab/>
      </w:r>
      <w:r>
        <w:fldChar w:fldCharType="begin"/>
      </w:r>
      <w:r>
        <w:instrText xml:space="preserve"> PAGEREF _Toc379274706 \h </w:instrText>
      </w:r>
      <w:r>
        <w:fldChar w:fldCharType="separate"/>
      </w:r>
      <w:r>
        <w:t>62</w:t>
      </w:r>
      <w:r>
        <w:fldChar w:fldCharType="end"/>
      </w:r>
    </w:p>
    <w:p>
      <w:pPr>
        <w:pStyle w:val="TOC8"/>
        <w:rPr>
          <w:rFonts w:asciiTheme="minorHAnsi" w:eastAsiaTheme="minorEastAsia" w:hAnsiTheme="minorHAnsi" w:cstheme="minorBidi"/>
          <w:szCs w:val="22"/>
        </w:rPr>
      </w:pPr>
      <w:r>
        <w:t>101.</w:t>
      </w:r>
      <w:r>
        <w:tab/>
        <w:t>Transitional and savings provisions</w:t>
      </w:r>
      <w:r>
        <w:tab/>
      </w:r>
      <w:r>
        <w:fldChar w:fldCharType="begin"/>
      </w:r>
      <w:r>
        <w:instrText xml:space="preserve"> PAGEREF _Toc379274707 \h </w:instrText>
      </w:r>
      <w:r>
        <w:fldChar w:fldCharType="separate"/>
      </w:r>
      <w:r>
        <w:t>62</w:t>
      </w:r>
      <w:r>
        <w:fldChar w:fldCharType="end"/>
      </w:r>
    </w:p>
    <w:p>
      <w:pPr>
        <w:pStyle w:val="TOC2"/>
        <w:tabs>
          <w:tab w:val="right" w:leader="dot" w:pos="7087"/>
        </w:tabs>
        <w:rPr>
          <w:rFonts w:asciiTheme="minorHAnsi" w:eastAsiaTheme="minorEastAsia" w:hAnsiTheme="minorHAnsi" w:cstheme="minorBidi"/>
          <w:b w:val="0"/>
          <w:sz w:val="22"/>
          <w:szCs w:val="22"/>
        </w:rPr>
      </w:pPr>
      <w:r>
        <w:t>Schedule 1 — Constitution and proceedings of the Waste Authority</w:t>
      </w:r>
    </w:p>
    <w:p>
      <w:pPr>
        <w:pStyle w:val="TOC4"/>
        <w:tabs>
          <w:tab w:val="right" w:leader="dot" w:pos="708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Meaning of terms used in this Schedule</w:t>
      </w:r>
      <w:r>
        <w:tab/>
      </w:r>
      <w:r>
        <w:fldChar w:fldCharType="begin"/>
      </w:r>
      <w:r>
        <w:instrText xml:space="preserve"> PAGEREF _Toc379274710 \h </w:instrText>
      </w:r>
      <w:r>
        <w:fldChar w:fldCharType="separate"/>
      </w:r>
      <w:r>
        <w:t>63</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_Toc379274711 \h </w:instrText>
      </w:r>
      <w:r>
        <w:fldChar w:fldCharType="separate"/>
      </w:r>
      <w:r>
        <w:t>63</w:t>
      </w:r>
      <w:r>
        <w:fldChar w:fldCharType="end"/>
      </w:r>
    </w:p>
    <w:p>
      <w:pPr>
        <w:pStyle w:val="TOC8"/>
        <w:rPr>
          <w:rFonts w:asciiTheme="minorHAnsi" w:eastAsiaTheme="minorEastAsia" w:hAnsiTheme="minorHAnsi" w:cstheme="minorBidi"/>
          <w:szCs w:val="22"/>
        </w:rPr>
      </w:pPr>
      <w:r>
        <w:t>3.</w:t>
      </w:r>
      <w:r>
        <w:tab/>
        <w:t>Resignation, removal</w:t>
      </w:r>
      <w:r>
        <w:tab/>
      </w:r>
      <w:r>
        <w:fldChar w:fldCharType="begin"/>
      </w:r>
      <w:r>
        <w:instrText xml:space="preserve"> PAGEREF _Toc379274712 \h </w:instrText>
      </w:r>
      <w:r>
        <w:fldChar w:fldCharType="separate"/>
      </w:r>
      <w:r>
        <w:t>63</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_Toc379274713 \h </w:instrText>
      </w:r>
      <w:r>
        <w:fldChar w:fldCharType="separate"/>
      </w:r>
      <w:r>
        <w:t>64</w:t>
      </w:r>
      <w:r>
        <w:fldChar w:fldCharType="end"/>
      </w:r>
    </w:p>
    <w:p>
      <w:pPr>
        <w:pStyle w:val="TOC8"/>
        <w:rPr>
          <w:rFonts w:asciiTheme="minorHAnsi" w:eastAsiaTheme="minorEastAsia" w:hAnsiTheme="minorHAnsi" w:cstheme="minorBidi"/>
          <w:szCs w:val="22"/>
        </w:rPr>
      </w:pPr>
      <w:r>
        <w:t>5.</w:t>
      </w:r>
      <w:r>
        <w:tab/>
        <w:t>Chairman unable to act</w:t>
      </w:r>
      <w:r>
        <w:tab/>
      </w:r>
      <w:r>
        <w:fldChar w:fldCharType="begin"/>
      </w:r>
      <w:r>
        <w:instrText xml:space="preserve"> PAGEREF _Toc379274714 \h </w:instrText>
      </w:r>
      <w:r>
        <w:fldChar w:fldCharType="separate"/>
      </w:r>
      <w:r>
        <w:t>64</w:t>
      </w:r>
      <w:r>
        <w:fldChar w:fldCharType="end"/>
      </w:r>
    </w:p>
    <w:p>
      <w:pPr>
        <w:pStyle w:val="TOC8"/>
        <w:rPr>
          <w:rFonts w:asciiTheme="minorHAnsi" w:eastAsiaTheme="minorEastAsia" w:hAnsiTheme="minorHAnsi" w:cstheme="minorBidi"/>
          <w:szCs w:val="22"/>
        </w:rPr>
      </w:pPr>
      <w:r>
        <w:t>6.</w:t>
      </w:r>
      <w:r>
        <w:tab/>
        <w:t>Acting members</w:t>
      </w:r>
      <w:r>
        <w:tab/>
      </w:r>
      <w:r>
        <w:fldChar w:fldCharType="begin"/>
      </w:r>
      <w:r>
        <w:instrText xml:space="preserve"> PAGEREF _Toc379274715 \h </w:instrText>
      </w:r>
      <w:r>
        <w:fldChar w:fldCharType="separate"/>
      </w:r>
      <w:r>
        <w:t>64</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_Toc379274716 \h </w:instrText>
      </w:r>
      <w:r>
        <w:fldChar w:fldCharType="separate"/>
      </w:r>
      <w:r>
        <w:t>64</w:t>
      </w:r>
      <w:r>
        <w:fldChar w:fldCharType="end"/>
      </w:r>
    </w:p>
    <w:p>
      <w:pPr>
        <w:pStyle w:val="TOC4"/>
        <w:tabs>
          <w:tab w:val="right" w:leader="dot" w:pos="7087"/>
        </w:tabs>
        <w:rPr>
          <w:rFonts w:asciiTheme="minorHAnsi" w:eastAsiaTheme="minorEastAsia" w:hAnsiTheme="minorHAnsi" w:cstheme="minorBidi"/>
          <w:b w:val="0"/>
          <w:szCs w:val="22"/>
        </w:rPr>
      </w:pPr>
      <w:r>
        <w:t>Division 2 — Proceedings of Waste Authority</w:t>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_Toc379274718 \h </w:instrText>
      </w:r>
      <w:r>
        <w:fldChar w:fldCharType="separate"/>
      </w:r>
      <w:r>
        <w:t>64</w:t>
      </w:r>
      <w:r>
        <w:fldChar w:fldCharType="end"/>
      </w:r>
    </w:p>
    <w:p>
      <w:pPr>
        <w:pStyle w:val="TOC8"/>
        <w:rPr>
          <w:rFonts w:asciiTheme="minorHAnsi" w:eastAsiaTheme="minorEastAsia" w:hAnsiTheme="minorHAnsi" w:cstheme="minorBidi"/>
          <w:szCs w:val="22"/>
        </w:rPr>
      </w:pPr>
      <w:r>
        <w:t>9.</w:t>
      </w:r>
      <w:r>
        <w:tab/>
        <w:t>Voting</w:t>
      </w:r>
      <w:r>
        <w:tab/>
      </w:r>
      <w:r>
        <w:fldChar w:fldCharType="begin"/>
      </w:r>
      <w:r>
        <w:instrText xml:space="preserve"> PAGEREF _Toc379274719 \h </w:instrText>
      </w:r>
      <w:r>
        <w:fldChar w:fldCharType="separate"/>
      </w:r>
      <w:r>
        <w:t>65</w:t>
      </w:r>
      <w:r>
        <w:fldChar w:fldCharType="end"/>
      </w:r>
    </w:p>
    <w:p>
      <w:pPr>
        <w:pStyle w:val="TOC8"/>
        <w:rPr>
          <w:rFonts w:asciiTheme="minorHAnsi" w:eastAsiaTheme="minorEastAsia" w:hAnsiTheme="minorHAnsi" w:cstheme="minorBidi"/>
          <w:szCs w:val="22"/>
        </w:rPr>
      </w:pPr>
      <w:r>
        <w:t>10.</w:t>
      </w:r>
      <w:r>
        <w:tab/>
        <w:t>Minutes</w:t>
      </w:r>
      <w:r>
        <w:tab/>
      </w:r>
      <w:r>
        <w:fldChar w:fldCharType="begin"/>
      </w:r>
      <w:r>
        <w:instrText xml:space="preserve"> PAGEREF _Toc379274720 \h </w:instrText>
      </w:r>
      <w:r>
        <w:fldChar w:fldCharType="separate"/>
      </w:r>
      <w:r>
        <w:t>65</w:t>
      </w:r>
      <w:r>
        <w:fldChar w:fldCharType="end"/>
      </w:r>
    </w:p>
    <w:p>
      <w:pPr>
        <w:pStyle w:val="TOC8"/>
        <w:rPr>
          <w:rFonts w:asciiTheme="minorHAnsi" w:eastAsiaTheme="minorEastAsia" w:hAnsiTheme="minorHAnsi" w:cstheme="minorBidi"/>
          <w:szCs w:val="22"/>
        </w:rPr>
      </w:pPr>
      <w:r>
        <w:t>11.</w:t>
      </w:r>
      <w:r>
        <w:tab/>
        <w:t>Resolution without meeting</w:t>
      </w:r>
      <w:r>
        <w:tab/>
      </w:r>
      <w:r>
        <w:fldChar w:fldCharType="begin"/>
      </w:r>
      <w:r>
        <w:instrText xml:space="preserve"> PAGEREF _Toc379274721 \h </w:instrText>
      </w:r>
      <w:r>
        <w:fldChar w:fldCharType="separate"/>
      </w:r>
      <w:r>
        <w:t>65</w:t>
      </w:r>
      <w:r>
        <w:fldChar w:fldCharType="end"/>
      </w:r>
    </w:p>
    <w:p>
      <w:pPr>
        <w:pStyle w:val="TOC8"/>
        <w:rPr>
          <w:rFonts w:asciiTheme="minorHAnsi" w:eastAsiaTheme="minorEastAsia" w:hAnsiTheme="minorHAnsi" w:cstheme="minorBidi"/>
          <w:szCs w:val="22"/>
        </w:rPr>
      </w:pPr>
      <w:r>
        <w:t>12.</w:t>
      </w:r>
      <w:r>
        <w:tab/>
        <w:t>Holding meetings remotely</w:t>
      </w:r>
      <w:r>
        <w:tab/>
      </w:r>
      <w:r>
        <w:fldChar w:fldCharType="begin"/>
      </w:r>
      <w:r>
        <w:instrText xml:space="preserve"> PAGEREF _Toc379274722 \h </w:instrText>
      </w:r>
      <w:r>
        <w:fldChar w:fldCharType="separate"/>
      </w:r>
      <w:r>
        <w:t>66</w:t>
      </w:r>
      <w:r>
        <w:fldChar w:fldCharType="end"/>
      </w:r>
    </w:p>
    <w:p>
      <w:pPr>
        <w:pStyle w:val="TOC8"/>
        <w:rPr>
          <w:rFonts w:asciiTheme="minorHAnsi" w:eastAsiaTheme="minorEastAsia" w:hAnsiTheme="minorHAnsi" w:cstheme="minorBidi"/>
          <w:szCs w:val="22"/>
        </w:rPr>
      </w:pPr>
      <w:r>
        <w:t>13.</w:t>
      </w:r>
      <w:r>
        <w:tab/>
        <w:t>Waste Authority to determine own procedures</w:t>
      </w:r>
      <w:r>
        <w:tab/>
      </w:r>
      <w:r>
        <w:fldChar w:fldCharType="begin"/>
      </w:r>
      <w:r>
        <w:instrText xml:space="preserve"> PAGEREF _Toc379274723 \h </w:instrText>
      </w:r>
      <w:r>
        <w:fldChar w:fldCharType="separate"/>
      </w:r>
      <w:r>
        <w:t>66</w:t>
      </w:r>
      <w:r>
        <w:fldChar w:fldCharType="end"/>
      </w:r>
    </w:p>
    <w:p>
      <w:pPr>
        <w:pStyle w:val="TOC4"/>
        <w:tabs>
          <w:tab w:val="right" w:leader="dot" w:pos="7087"/>
        </w:tabs>
        <w:rPr>
          <w:rFonts w:asciiTheme="minorHAnsi" w:eastAsiaTheme="minorEastAsia" w:hAnsiTheme="minorHAnsi" w:cstheme="minorBidi"/>
          <w:b w:val="0"/>
          <w:szCs w:val="22"/>
        </w:rPr>
      </w:pPr>
      <w:r>
        <w:t>Division 3 — Disclosure of interests etc.</w:t>
      </w:r>
    </w:p>
    <w:p>
      <w:pPr>
        <w:pStyle w:val="TOC8"/>
        <w:rPr>
          <w:rFonts w:asciiTheme="minorHAnsi" w:eastAsiaTheme="minorEastAsia" w:hAnsiTheme="minorHAnsi" w:cstheme="minorBidi"/>
          <w:szCs w:val="22"/>
        </w:rPr>
      </w:pPr>
      <w:r>
        <w:t>14.</w:t>
      </w:r>
      <w:r>
        <w:tab/>
        <w:t>Disclosure of interests</w:t>
      </w:r>
      <w:r>
        <w:tab/>
      </w:r>
      <w:r>
        <w:fldChar w:fldCharType="begin"/>
      </w:r>
      <w:r>
        <w:instrText xml:space="preserve"> PAGEREF _Toc379274725 \h </w:instrText>
      </w:r>
      <w:r>
        <w:fldChar w:fldCharType="separate"/>
      </w:r>
      <w:r>
        <w:t>66</w:t>
      </w:r>
      <w:r>
        <w:fldChar w:fldCharType="end"/>
      </w:r>
    </w:p>
    <w:p>
      <w:pPr>
        <w:pStyle w:val="TOC8"/>
        <w:rPr>
          <w:rFonts w:asciiTheme="minorHAnsi" w:eastAsiaTheme="minorEastAsia" w:hAnsiTheme="minorHAnsi" w:cstheme="minorBidi"/>
          <w:szCs w:val="22"/>
        </w:rPr>
      </w:pPr>
      <w:r>
        <w:t>15.</w:t>
      </w:r>
      <w:r>
        <w:tab/>
        <w:t>Voting by interested members</w:t>
      </w:r>
      <w:r>
        <w:tab/>
      </w:r>
      <w:r>
        <w:fldChar w:fldCharType="begin"/>
      </w:r>
      <w:r>
        <w:instrText xml:space="preserve"> PAGEREF _Toc379274726 \h </w:instrText>
      </w:r>
      <w:r>
        <w:fldChar w:fldCharType="separate"/>
      </w:r>
      <w:r>
        <w:t>66</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_Toc379274727 \h </w:instrText>
      </w:r>
      <w:r>
        <w:fldChar w:fldCharType="separate"/>
      </w:r>
      <w:r>
        <w:t>67</w:t>
      </w:r>
      <w:r>
        <w:fldChar w:fldCharType="end"/>
      </w:r>
    </w:p>
    <w:p>
      <w:pPr>
        <w:pStyle w:val="TOC8"/>
        <w:rPr>
          <w:rFonts w:asciiTheme="minorHAnsi" w:eastAsiaTheme="minorEastAsia" w:hAnsiTheme="minorHAnsi" w:cstheme="minorBidi"/>
          <w:szCs w:val="22"/>
        </w:rPr>
      </w:pPr>
      <w:r>
        <w:t>17.</w:t>
      </w:r>
      <w:r>
        <w:tab/>
        <w:t>Quorum where clause 15 applies</w:t>
      </w:r>
      <w:r>
        <w:tab/>
      </w:r>
      <w:r>
        <w:fldChar w:fldCharType="begin"/>
      </w:r>
      <w:r>
        <w:instrText xml:space="preserve"> PAGEREF _Toc379274728 \h </w:instrText>
      </w:r>
      <w:r>
        <w:fldChar w:fldCharType="separate"/>
      </w:r>
      <w:r>
        <w:t>67</w:t>
      </w:r>
      <w:r>
        <w:fldChar w:fldCharType="end"/>
      </w:r>
    </w:p>
    <w:p>
      <w:pPr>
        <w:pStyle w:val="TOC8"/>
        <w:rPr>
          <w:rFonts w:asciiTheme="minorHAnsi" w:eastAsiaTheme="minorEastAsia" w:hAnsiTheme="minorHAnsi" w:cstheme="minorBidi"/>
          <w:szCs w:val="22"/>
        </w:rPr>
      </w:pPr>
      <w:r>
        <w:t>18.</w:t>
      </w:r>
      <w:r>
        <w:tab/>
        <w:t>Minister may declare clauses 15 and 17 inapplicable</w:t>
      </w:r>
      <w:r>
        <w:tab/>
      </w:r>
      <w:r>
        <w:fldChar w:fldCharType="begin"/>
      </w:r>
      <w:r>
        <w:instrText xml:space="preserve"> PAGEREF _Toc379274729 \h </w:instrText>
      </w:r>
      <w:r>
        <w:fldChar w:fldCharType="separate"/>
      </w:r>
      <w:r>
        <w:t>67</w:t>
      </w:r>
      <w:r>
        <w:fldChar w:fldCharType="end"/>
      </w:r>
    </w:p>
    <w:p>
      <w:pPr>
        <w:pStyle w:val="TOC2"/>
        <w:tabs>
          <w:tab w:val="right" w:leader="dot" w:pos="7087"/>
        </w:tabs>
        <w:rPr>
          <w:rFonts w:asciiTheme="minorHAnsi" w:eastAsiaTheme="minorEastAsia" w:hAnsiTheme="minorHAnsi" w:cstheme="minorBidi"/>
          <w:b w:val="0"/>
          <w:sz w:val="22"/>
          <w:szCs w:val="22"/>
        </w:rPr>
      </w:pPr>
      <w:r>
        <w:t>Schedule 2 — Functions of the Waste Authority</w:t>
      </w:r>
    </w:p>
    <w:p>
      <w:pPr>
        <w:pStyle w:val="TOC2"/>
        <w:tabs>
          <w:tab w:val="right" w:leader="dot" w:pos="7087"/>
        </w:tabs>
        <w:rPr>
          <w:rFonts w:asciiTheme="minorHAnsi" w:eastAsiaTheme="minorEastAsia" w:hAnsiTheme="minorHAnsi" w:cstheme="minorBidi"/>
          <w:b w:val="0"/>
          <w:sz w:val="22"/>
          <w:szCs w:val="22"/>
        </w:rPr>
      </w:pPr>
      <w:r>
        <w:t>Schedule 3 — Matters in respect of which regulations may be made</w:t>
      </w:r>
    </w:p>
    <w:p>
      <w:pPr>
        <w:pStyle w:val="TOC4"/>
        <w:tabs>
          <w:tab w:val="right" w:leader="dot" w:pos="7087"/>
        </w:tabs>
        <w:rPr>
          <w:rFonts w:asciiTheme="minorHAnsi" w:eastAsiaTheme="minorEastAsia" w:hAnsiTheme="minorHAnsi" w:cstheme="minorBidi"/>
          <w:b w:val="0"/>
          <w:szCs w:val="22"/>
        </w:rPr>
      </w:pPr>
      <w:r>
        <w:t>Division 1 — General</w:t>
      </w:r>
    </w:p>
    <w:p>
      <w:pPr>
        <w:pStyle w:val="TOC4"/>
        <w:tabs>
          <w:tab w:val="right" w:leader="dot" w:pos="7087"/>
        </w:tabs>
        <w:rPr>
          <w:rFonts w:asciiTheme="minorHAnsi" w:eastAsiaTheme="minorEastAsia" w:hAnsiTheme="minorHAnsi" w:cstheme="minorBidi"/>
          <w:b w:val="0"/>
          <w:szCs w:val="22"/>
        </w:rPr>
      </w:pPr>
      <w:r>
        <w:t>Division 2 — Waste collection and facilities</w:t>
      </w:r>
    </w:p>
    <w:p>
      <w:pPr>
        <w:pStyle w:val="TOC4"/>
        <w:tabs>
          <w:tab w:val="right" w:leader="dot" w:pos="7087"/>
        </w:tabs>
        <w:rPr>
          <w:rFonts w:asciiTheme="minorHAnsi" w:eastAsiaTheme="minorEastAsia" w:hAnsiTheme="minorHAnsi" w:cstheme="minorBidi"/>
          <w:b w:val="0"/>
          <w:szCs w:val="22"/>
        </w:rPr>
      </w:pPr>
      <w:r>
        <w:t>Division 3 — Product stewardship</w:t>
      </w:r>
    </w:p>
    <w:p>
      <w:pPr>
        <w:pStyle w:val="TOC2"/>
        <w:tabs>
          <w:tab w:val="right" w:leader="dot" w:pos="7087"/>
        </w:tabs>
        <w:rPr>
          <w:rFonts w:asciiTheme="minorHAnsi" w:eastAsiaTheme="minorEastAsia" w:hAnsiTheme="minorHAnsi" w:cstheme="minorBidi"/>
          <w:b w:val="0"/>
          <w:sz w:val="22"/>
          <w:szCs w:val="22"/>
        </w:rPr>
      </w:pPr>
      <w:r>
        <w:t>Schedule 4 — Amendments and repeals</w:t>
      </w:r>
    </w:p>
    <w:p>
      <w:pPr>
        <w:pStyle w:val="TOC8"/>
        <w:rPr>
          <w:rFonts w:asciiTheme="minorHAnsi" w:eastAsiaTheme="minorEastAsia" w:hAnsiTheme="minorHAnsi" w:cstheme="minorBidi"/>
          <w:szCs w:val="22"/>
        </w:rPr>
      </w:pPr>
      <w:r>
        <w:t>1.</w:t>
      </w:r>
      <w:r>
        <w:tab/>
      </w:r>
      <w:r>
        <w:rPr>
          <w:i/>
          <w:iCs/>
        </w:rPr>
        <w:t>Constitution Acts Amendment Act 1899</w:t>
      </w:r>
      <w:r>
        <w:t xml:space="preserve"> amended</w:t>
      </w:r>
      <w:r>
        <w:tab/>
      </w:r>
      <w:r>
        <w:fldChar w:fldCharType="begin"/>
      </w:r>
      <w:r>
        <w:instrText xml:space="preserve"> PAGEREF _Toc379274736 \h </w:instrText>
      </w:r>
      <w:r>
        <w:fldChar w:fldCharType="separate"/>
      </w:r>
      <w:r>
        <w:t>73</w:t>
      </w:r>
      <w:r>
        <w:fldChar w:fldCharType="end"/>
      </w:r>
    </w:p>
    <w:p>
      <w:pPr>
        <w:pStyle w:val="TOC8"/>
        <w:rPr>
          <w:rFonts w:asciiTheme="minorHAnsi" w:eastAsiaTheme="minorEastAsia" w:hAnsiTheme="minorHAnsi" w:cstheme="minorBidi"/>
          <w:szCs w:val="22"/>
        </w:rPr>
      </w:pPr>
      <w:r>
        <w:t>2.</w:t>
      </w:r>
      <w:r>
        <w:tab/>
      </w:r>
      <w:r>
        <w:rPr>
          <w:i/>
          <w:iCs/>
        </w:rPr>
        <w:t xml:space="preserve">Environmental Protection Act 1986 </w:t>
      </w:r>
      <w:r>
        <w:t>amended</w:t>
      </w:r>
      <w:r>
        <w:tab/>
      </w:r>
      <w:r>
        <w:fldChar w:fldCharType="begin"/>
      </w:r>
      <w:r>
        <w:instrText xml:space="preserve"> PAGEREF _Toc379274737 \h </w:instrText>
      </w:r>
      <w:r>
        <w:fldChar w:fldCharType="separate"/>
      </w:r>
      <w:r>
        <w:t>73</w:t>
      </w:r>
      <w:r>
        <w:fldChar w:fldCharType="end"/>
      </w:r>
    </w:p>
    <w:p>
      <w:pPr>
        <w:pStyle w:val="TOC8"/>
        <w:rPr>
          <w:rFonts w:asciiTheme="minorHAnsi" w:eastAsiaTheme="minorEastAsia" w:hAnsiTheme="minorHAnsi" w:cstheme="minorBidi"/>
          <w:szCs w:val="22"/>
        </w:rPr>
      </w:pPr>
      <w:r>
        <w:t>4.</w:t>
      </w:r>
      <w:r>
        <w:tab/>
      </w:r>
      <w:r>
        <w:rPr>
          <w:i/>
          <w:iCs/>
        </w:rPr>
        <w:t>Health Act 1911</w:t>
      </w:r>
      <w:r>
        <w:t xml:space="preserve"> amended</w:t>
      </w:r>
      <w:r>
        <w:tab/>
      </w:r>
      <w:r>
        <w:fldChar w:fldCharType="begin"/>
      </w:r>
      <w:r>
        <w:instrText xml:space="preserve"> PAGEREF _Toc379274738 \h </w:instrText>
      </w:r>
      <w:r>
        <w:fldChar w:fldCharType="separate"/>
      </w:r>
      <w:r>
        <w:t>73</w:t>
      </w:r>
      <w:r>
        <w:fldChar w:fldCharType="end"/>
      </w:r>
    </w:p>
    <w:p>
      <w:pPr>
        <w:pStyle w:val="TOC8"/>
        <w:rPr>
          <w:rFonts w:asciiTheme="minorHAnsi" w:eastAsiaTheme="minorEastAsia" w:hAnsiTheme="minorHAnsi" w:cstheme="minorBidi"/>
          <w:szCs w:val="22"/>
        </w:rPr>
      </w:pPr>
      <w:r>
        <w:t>5.</w:t>
      </w:r>
      <w:r>
        <w:tab/>
      </w:r>
      <w:r>
        <w:rPr>
          <w:i/>
          <w:iCs/>
        </w:rPr>
        <w:t>Public Works Act 1902</w:t>
      </w:r>
      <w:r>
        <w:t xml:space="preserve"> amended</w:t>
      </w:r>
      <w:r>
        <w:tab/>
      </w:r>
      <w:r>
        <w:fldChar w:fldCharType="begin"/>
      </w:r>
      <w:r>
        <w:instrText xml:space="preserve"> PAGEREF _Toc379274739 \h </w:instrText>
      </w:r>
      <w:r>
        <w:fldChar w:fldCharType="separate"/>
      </w:r>
      <w:r>
        <w:t>74</w:t>
      </w:r>
      <w:r>
        <w:fldChar w:fldCharType="end"/>
      </w:r>
    </w:p>
    <w:p>
      <w:pPr>
        <w:pStyle w:val="TOC3"/>
        <w:tabs>
          <w:tab w:val="right" w:leader="dot" w:pos="7087"/>
        </w:tabs>
        <w:rPr>
          <w:rFonts w:asciiTheme="minorHAnsi" w:eastAsiaTheme="minorEastAsia" w:hAnsiTheme="minorHAnsi" w:cstheme="minorBidi"/>
          <w:b w:val="0"/>
          <w:sz w:val="22"/>
          <w:szCs w:val="22"/>
        </w:rPr>
      </w:pPr>
      <w:r>
        <w:t>Part VIA</w:t>
      </w:r>
      <w:r>
        <w:rPr>
          <w:b w:val="0"/>
        </w:rPr>
        <w:t> </w:t>
      </w:r>
      <w:r>
        <w:t>—</w:t>
      </w:r>
      <w:r>
        <w:rPr>
          <w:b w:val="0"/>
        </w:rPr>
        <w:t> </w:t>
      </w:r>
      <w:r>
        <w:t>Miscellaneous</w:t>
      </w:r>
    </w:p>
    <w:p>
      <w:pPr>
        <w:pStyle w:val="TOC9"/>
        <w:rPr>
          <w:rFonts w:asciiTheme="minorHAnsi" w:eastAsiaTheme="minorEastAsia" w:hAnsiTheme="minorHAnsi" w:cstheme="minorBidi"/>
          <w:noProof/>
          <w:sz w:val="22"/>
          <w:szCs w:val="22"/>
        </w:rPr>
      </w:pPr>
      <w:r>
        <w:rPr>
          <w:noProof/>
        </w:rPr>
        <w:t>112.</w:t>
      </w:r>
      <w:r>
        <w:rPr>
          <w:noProof/>
        </w:rPr>
        <w:tab/>
        <w:t>Waste management operations at Mt Walton</w:t>
      </w:r>
      <w:r>
        <w:rPr>
          <w:noProof/>
        </w:rPr>
        <w:tab/>
      </w:r>
      <w:r>
        <w:rPr>
          <w:noProof/>
        </w:rPr>
        <w:fldChar w:fldCharType="begin"/>
      </w:r>
      <w:r>
        <w:rPr>
          <w:noProof/>
        </w:rPr>
        <w:instrText xml:space="preserve"> PAGEREF _Toc379274741 \h </w:instrText>
      </w:r>
      <w:r>
        <w:rPr>
          <w:noProof/>
        </w:rPr>
      </w:r>
      <w:r>
        <w:rPr>
          <w:noProof/>
        </w:rPr>
        <w:fldChar w:fldCharType="separate"/>
      </w:r>
      <w:r>
        <w:rPr>
          <w:noProof/>
        </w:rPr>
        <w:t>74</w:t>
      </w:r>
      <w:r>
        <w:rPr>
          <w:noProof/>
        </w:rPr>
        <w:fldChar w:fldCharType="end"/>
      </w:r>
    </w:p>
    <w:p>
      <w:pPr>
        <w:pStyle w:val="TOC9"/>
        <w:rPr>
          <w:rFonts w:asciiTheme="minorHAnsi" w:eastAsiaTheme="minorEastAsia" w:hAnsiTheme="minorHAnsi" w:cstheme="minorBidi"/>
          <w:noProof/>
          <w:sz w:val="22"/>
          <w:szCs w:val="22"/>
        </w:rPr>
      </w:pPr>
      <w:r>
        <w:rPr>
          <w:noProof/>
        </w:rPr>
        <w:t>113.</w:t>
      </w:r>
      <w:r>
        <w:rPr>
          <w:noProof/>
        </w:rPr>
        <w:tab/>
        <w:t>Delegation of powers and duties under section 112</w:t>
      </w:r>
      <w:r>
        <w:rPr>
          <w:noProof/>
        </w:rPr>
        <w:tab/>
      </w:r>
      <w:r>
        <w:rPr>
          <w:noProof/>
        </w:rPr>
        <w:fldChar w:fldCharType="begin"/>
      </w:r>
      <w:r>
        <w:rPr>
          <w:noProof/>
        </w:rPr>
        <w:instrText xml:space="preserve"> PAGEREF _Toc379274742 \h </w:instrText>
      </w:r>
      <w:r>
        <w:rPr>
          <w:noProof/>
        </w:rPr>
      </w:r>
      <w:r>
        <w:rPr>
          <w:noProof/>
        </w:rPr>
        <w:fldChar w:fldCharType="separate"/>
      </w:r>
      <w:r>
        <w:rPr>
          <w:noProof/>
        </w:rPr>
        <w:t>75</w:t>
      </w:r>
      <w:r>
        <w:rPr>
          <w:noProof/>
        </w:rPr>
        <w:fldChar w:fldCharType="end"/>
      </w:r>
    </w:p>
    <w:p>
      <w:pPr>
        <w:pStyle w:val="TOC2"/>
        <w:tabs>
          <w:tab w:val="right" w:leader="dot" w:pos="7087"/>
        </w:tabs>
        <w:rPr>
          <w:rFonts w:asciiTheme="minorHAnsi" w:eastAsiaTheme="minorEastAsia" w:hAnsiTheme="minorHAnsi" w:cstheme="minorBidi"/>
          <w:b w:val="0"/>
          <w:sz w:val="22"/>
          <w:szCs w:val="22"/>
        </w:rPr>
      </w:pPr>
      <w:r>
        <w:t>Schedule 5 — Savings and transitional provisions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_Toc379274744 \h </w:instrText>
      </w:r>
      <w:r>
        <w:fldChar w:fldCharType="separate"/>
      </w:r>
      <w:r>
        <w:t>77</w:t>
      </w:r>
      <w:r>
        <w:fldChar w:fldCharType="end"/>
      </w:r>
    </w:p>
    <w:p>
      <w:pPr>
        <w:pStyle w:val="TOC8"/>
        <w:rPr>
          <w:rFonts w:asciiTheme="minorHAnsi" w:eastAsiaTheme="minorEastAsia" w:hAnsiTheme="minorHAnsi" w:cstheme="minorBidi"/>
          <w:szCs w:val="22"/>
        </w:rPr>
      </w:pPr>
      <w:r>
        <w:t>2.</w:t>
      </w:r>
      <w:r>
        <w:tab/>
        <w:t xml:space="preserve">Application of the </w:t>
      </w:r>
      <w:r>
        <w:rPr>
          <w:i/>
          <w:iCs/>
        </w:rPr>
        <w:t>Interpretation Act 1984</w:t>
      </w:r>
      <w:r>
        <w:tab/>
      </w:r>
      <w:r>
        <w:fldChar w:fldCharType="begin"/>
      </w:r>
      <w:r>
        <w:instrText xml:space="preserve"> PAGEREF _Toc379274745 \h </w:instrText>
      </w:r>
      <w:r>
        <w:fldChar w:fldCharType="separate"/>
      </w:r>
      <w:r>
        <w:t>77</w:t>
      </w:r>
      <w:r>
        <w:fldChar w:fldCharType="end"/>
      </w:r>
    </w:p>
    <w:p>
      <w:pPr>
        <w:pStyle w:val="TOC8"/>
        <w:rPr>
          <w:rFonts w:asciiTheme="minorHAnsi" w:eastAsiaTheme="minorEastAsia" w:hAnsiTheme="minorHAnsi" w:cstheme="minorBidi"/>
          <w:szCs w:val="22"/>
        </w:rPr>
      </w:pPr>
      <w:r>
        <w:t>3.</w:t>
      </w:r>
      <w:r>
        <w:tab/>
        <w:t xml:space="preserve">Local laws under </w:t>
      </w:r>
      <w:r>
        <w:rPr>
          <w:i/>
        </w:rPr>
        <w:t>Health Act 1911</w:t>
      </w:r>
      <w:r>
        <w:t xml:space="preserve"> continued</w:t>
      </w:r>
      <w:r>
        <w:tab/>
      </w:r>
      <w:r>
        <w:fldChar w:fldCharType="begin"/>
      </w:r>
      <w:r>
        <w:instrText xml:space="preserve"> PAGEREF _Toc379274746 \h </w:instrText>
      </w:r>
      <w:r>
        <w:fldChar w:fldCharType="separate"/>
      </w:r>
      <w:r>
        <w:t>77</w:t>
      </w:r>
      <w:r>
        <w:fldChar w:fldCharType="end"/>
      </w:r>
    </w:p>
    <w:p>
      <w:pPr>
        <w:pStyle w:val="TOC8"/>
        <w:rPr>
          <w:rFonts w:asciiTheme="minorHAnsi" w:eastAsiaTheme="minorEastAsia" w:hAnsiTheme="minorHAnsi" w:cstheme="minorBidi"/>
          <w:szCs w:val="22"/>
        </w:rPr>
      </w:pPr>
      <w:r>
        <w:t>4.</w:t>
      </w:r>
      <w:r>
        <w:tab/>
        <w:t xml:space="preserve">Fees and charges fixed under </w:t>
      </w:r>
      <w:r>
        <w:rPr>
          <w:i/>
        </w:rPr>
        <w:t>Health Act 1911</w:t>
      </w:r>
      <w:r>
        <w:t xml:space="preserve"> continued</w:t>
      </w:r>
      <w:r>
        <w:tab/>
      </w:r>
      <w:r>
        <w:fldChar w:fldCharType="begin"/>
      </w:r>
      <w:r>
        <w:instrText xml:space="preserve"> PAGEREF _Toc379274747 \h </w:instrText>
      </w:r>
      <w:r>
        <w:fldChar w:fldCharType="separate"/>
      </w:r>
      <w:r>
        <w:t>77</w:t>
      </w:r>
      <w:r>
        <w:fldChar w:fldCharType="end"/>
      </w:r>
    </w:p>
    <w:p>
      <w:pPr>
        <w:pStyle w:val="TOC8"/>
        <w:rPr>
          <w:rFonts w:asciiTheme="minorHAnsi" w:eastAsiaTheme="minorEastAsia" w:hAnsiTheme="minorHAnsi" w:cstheme="minorBidi"/>
          <w:szCs w:val="22"/>
        </w:rPr>
      </w:pPr>
      <w:r>
        <w:t>5.</w:t>
      </w:r>
      <w:r>
        <w:tab/>
        <w:t>Regulations</w:t>
      </w:r>
      <w:r>
        <w:tab/>
      </w:r>
      <w:r>
        <w:fldChar w:fldCharType="begin"/>
      </w:r>
      <w:r>
        <w:instrText xml:space="preserve"> PAGEREF _Toc379274748 \h </w:instrText>
      </w:r>
      <w:r>
        <w:fldChar w:fldCharType="separate"/>
      </w:r>
      <w:r>
        <w:t>78</w:t>
      </w:r>
      <w:r>
        <w:fldChar w:fldCharType="end"/>
      </w:r>
    </w:p>
    <w:p>
      <w:pPr>
        <w:pStyle w:val="TOC8"/>
        <w:rPr>
          <w:rFonts w:asciiTheme="minorHAnsi" w:eastAsiaTheme="minorEastAsia" w:hAnsiTheme="minorHAnsi" w:cstheme="minorBidi"/>
          <w:szCs w:val="22"/>
        </w:rPr>
      </w:pPr>
      <w:r>
        <w:t>6.</w:t>
      </w:r>
      <w:r>
        <w:tab/>
        <w:t>Waste Management and Recycling Fund</w:t>
      </w:r>
      <w:r>
        <w:tab/>
      </w:r>
      <w:r>
        <w:fldChar w:fldCharType="begin"/>
      </w:r>
      <w:r>
        <w:instrText xml:space="preserve"> PAGEREF _Toc379274749 \h </w:instrText>
      </w:r>
      <w:r>
        <w:fldChar w:fldCharType="separate"/>
      </w:r>
      <w:r>
        <w:t>78</w:t>
      </w:r>
      <w:r>
        <w:fldChar w:fldCharType="end"/>
      </w:r>
    </w:p>
    <w:p>
      <w:pPr>
        <w:pStyle w:val="TOC8"/>
        <w:rPr>
          <w:rFonts w:asciiTheme="minorHAnsi" w:eastAsiaTheme="minorEastAsia" w:hAnsiTheme="minorHAnsi" w:cstheme="minorBidi"/>
          <w:szCs w:val="22"/>
        </w:rPr>
      </w:pPr>
      <w:r>
        <w:t>7.</w:t>
      </w:r>
      <w:r>
        <w:tab/>
        <w:t>Waste Management (WA): devolution of assets and liabilities</w:t>
      </w:r>
      <w:r>
        <w:tab/>
      </w:r>
      <w:r>
        <w:fldChar w:fldCharType="begin"/>
      </w:r>
      <w:r>
        <w:instrText xml:space="preserve"> PAGEREF _Toc379274750 \h </w:instrText>
      </w:r>
      <w:r>
        <w:fldChar w:fldCharType="separate"/>
      </w:r>
      <w:r>
        <w:t>78</w:t>
      </w:r>
      <w:r>
        <w:fldChar w:fldCharType="end"/>
      </w:r>
    </w:p>
    <w:p>
      <w:pPr>
        <w:pStyle w:val="TOC8"/>
        <w:rPr>
          <w:rFonts w:asciiTheme="minorHAnsi" w:eastAsiaTheme="minorEastAsia" w:hAnsiTheme="minorHAnsi" w:cstheme="minorBidi"/>
          <w:szCs w:val="22"/>
        </w:rPr>
      </w:pPr>
      <w:r>
        <w:t>8.</w:t>
      </w:r>
      <w:r>
        <w:tab/>
        <w:t>Transitional regulations</w:t>
      </w:r>
      <w:r>
        <w:tab/>
      </w:r>
      <w:r>
        <w:fldChar w:fldCharType="begin"/>
      </w:r>
      <w:r>
        <w:instrText xml:space="preserve"> PAGEREF _Toc379274751 \h </w:instrText>
      </w:r>
      <w:r>
        <w:fldChar w:fldCharType="separate"/>
      </w:r>
      <w:r>
        <w:t>80</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_Toc379274753 \h </w:instrText>
      </w:r>
      <w:r>
        <w:fldChar w:fldCharType="separate"/>
      </w:r>
      <w:r>
        <w:t>82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_Toc379274754 \h </w:instrText>
      </w:r>
      <w:r>
        <w:fldChar w:fldCharType="separate"/>
      </w:r>
      <w:r>
        <w:t>82</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1" w:name="BillCited"/>
      <w:bookmarkEnd w:id="1"/>
      <w:r>
        <w:rPr>
          <w:snapToGrid w:val="0"/>
        </w:rPr>
        <w:t xml:space="preserve">An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pPr>
      <w:r>
        <w:t>The Parliament of Western Australia enacts as follows:</w:t>
      </w:r>
    </w:p>
    <w:p>
      <w:pPr>
        <w:pStyle w:val="Heading2"/>
      </w:pPr>
      <w:bookmarkStart w:id="2" w:name="_Toc379274584"/>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379274585"/>
      <w:r>
        <w:rPr>
          <w:rStyle w:val="CharSectno"/>
        </w:rPr>
        <w:t>1</w:t>
      </w:r>
      <w:r>
        <w:t>.</w:t>
      </w:r>
      <w:r>
        <w:tab/>
      </w:r>
      <w:r>
        <w:rPr>
          <w:snapToGrid w:val="0"/>
        </w:rPr>
        <w:t>Short title</w:t>
      </w:r>
      <w:bookmarkEnd w:id="3"/>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4" w:name="_Toc379274586"/>
      <w:r>
        <w:rPr>
          <w:rStyle w:val="CharSectno"/>
        </w:rPr>
        <w:t>2</w:t>
      </w:r>
      <w:r>
        <w:rPr>
          <w:snapToGrid w:val="0"/>
        </w:rPr>
        <w:t>.</w:t>
      </w:r>
      <w:r>
        <w:rPr>
          <w:snapToGrid w:val="0"/>
        </w:rPr>
        <w:tab/>
      </w:r>
      <w:r>
        <w:t>Commencement</w:t>
      </w:r>
      <w:bookmarkEnd w:id="4"/>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5" w:name="_Toc379274587"/>
      <w:r>
        <w:rPr>
          <w:rStyle w:val="CharSectno"/>
        </w:rPr>
        <w:t>3</w:t>
      </w:r>
      <w:r>
        <w:t>.</w:t>
      </w:r>
      <w:r>
        <w:tab/>
        <w:t>Meaning of terms used in this Act</w:t>
      </w:r>
      <w:bookmarkEnd w:id="5"/>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Executive Director, Public Health</w:t>
      </w:r>
      <w:r>
        <w:t xml:space="preserve"> has the meaning given in the </w:t>
      </w:r>
      <w:r>
        <w:rPr>
          <w:i/>
        </w:rPr>
        <w:t xml:space="preserve">Health Act 1911 </w:t>
      </w:r>
      <w:r>
        <w:rPr>
          <w:iCs/>
        </w:rPr>
        <w:t>section 3(1)</w:t>
      </w:r>
      <w:r>
        <w: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Heading5"/>
      </w:pPr>
      <w:bookmarkStart w:id="6" w:name="_Toc379274588"/>
      <w:r>
        <w:rPr>
          <w:rStyle w:val="CharSectno"/>
        </w:rPr>
        <w:t>4</w:t>
      </w:r>
      <w:r>
        <w:t>.</w:t>
      </w:r>
      <w:r>
        <w:tab/>
        <w:t>State bound</w:t>
      </w:r>
      <w:bookmarkEnd w:id="6"/>
    </w:p>
    <w:p>
      <w:pPr>
        <w:pStyle w:val="Subsection"/>
      </w:pPr>
      <w:r>
        <w:tab/>
      </w:r>
      <w:r>
        <w:tab/>
        <w:t>This Act binds the State and, so far as the legislative power of Parliament permits, the Crown in all its other capacities.</w:t>
      </w:r>
    </w:p>
    <w:p>
      <w:pPr>
        <w:pStyle w:val="Heading5"/>
      </w:pPr>
      <w:bookmarkStart w:id="7" w:name="_Toc379274589"/>
      <w:r>
        <w:rPr>
          <w:rStyle w:val="CharSectno"/>
        </w:rPr>
        <w:t>5</w:t>
      </w:r>
      <w:r>
        <w:t>.</w:t>
      </w:r>
      <w:r>
        <w:tab/>
        <w:t>Objects of this Act</w:t>
      </w:r>
      <w:bookmarkEnd w:id="7"/>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8" w:name="_Toc379274590"/>
      <w:r>
        <w:rPr>
          <w:rStyle w:val="CharSectno"/>
        </w:rPr>
        <w:t>6</w:t>
      </w:r>
      <w:r>
        <w:t>.</w:t>
      </w:r>
      <w:r>
        <w:tab/>
        <w:t>Effect on other laws</w:t>
      </w:r>
      <w:bookmarkEnd w:id="8"/>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9" w:name="_Toc379274591"/>
      <w:r>
        <w:rPr>
          <w:rStyle w:val="CharSectno"/>
        </w:rPr>
        <w:t>7</w:t>
      </w:r>
      <w:r>
        <w:t>.</w:t>
      </w:r>
      <w:r>
        <w:tab/>
        <w:t>EDPH to be consulted on public health issues</w:t>
      </w:r>
      <w:bookmarkEnd w:id="9"/>
    </w:p>
    <w:p>
      <w:pPr>
        <w:pStyle w:val="Subsection"/>
      </w:pPr>
      <w:r>
        <w:tab/>
        <w:t>(1)</w:t>
      </w:r>
      <w:r>
        <w:tab/>
        <w:t xml:space="preserve">Nothing in this Act limits the functions of the Executive Director, Public Health under the </w:t>
      </w:r>
      <w:r>
        <w:rPr>
          <w:i/>
          <w:iCs/>
        </w:rPr>
        <w:t>Health Act 1911</w:t>
      </w:r>
      <w:r>
        <w:t>.</w:t>
      </w:r>
    </w:p>
    <w:p>
      <w:pPr>
        <w:pStyle w:val="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Heading2"/>
      </w:pPr>
      <w:bookmarkStart w:id="10" w:name="_Toc379274592"/>
      <w:r>
        <w:rPr>
          <w:rStyle w:val="CharPartNo"/>
        </w:rPr>
        <w:t>Part 2</w:t>
      </w:r>
      <w:r>
        <w:t xml:space="preserve"> — </w:t>
      </w:r>
      <w:r>
        <w:rPr>
          <w:rStyle w:val="CharPartText"/>
        </w:rPr>
        <w:t>Waste Authority</w:t>
      </w:r>
      <w:bookmarkEnd w:id="10"/>
    </w:p>
    <w:p>
      <w:pPr>
        <w:pStyle w:val="Heading5"/>
      </w:pPr>
      <w:bookmarkStart w:id="11" w:name="_Toc379274593"/>
      <w:r>
        <w:rPr>
          <w:rStyle w:val="CharSectno"/>
        </w:rPr>
        <w:t>8</w:t>
      </w:r>
      <w:r>
        <w:t>.</w:t>
      </w:r>
      <w:r>
        <w:tab/>
        <w:t>Waste Authority established</w:t>
      </w:r>
      <w:bookmarkEnd w:id="11"/>
    </w:p>
    <w:p>
      <w:pPr>
        <w:pStyle w:val="Subsection"/>
        <w:outlineLvl w:val="0"/>
      </w:pPr>
      <w:r>
        <w:tab/>
      </w:r>
      <w:r>
        <w:tab/>
        <w:t>A body called the Waste Authority is established.</w:t>
      </w:r>
    </w:p>
    <w:p>
      <w:pPr>
        <w:pStyle w:val="Heading5"/>
      </w:pPr>
      <w:bookmarkStart w:id="12" w:name="_Toc379274594"/>
      <w:r>
        <w:rPr>
          <w:rStyle w:val="CharSectno"/>
        </w:rPr>
        <w:t>9</w:t>
      </w:r>
      <w:r>
        <w:t>.</w:t>
      </w:r>
      <w:r>
        <w:tab/>
        <w:t>Status</w:t>
      </w:r>
      <w:bookmarkEnd w:id="12"/>
    </w:p>
    <w:p>
      <w:pPr>
        <w:pStyle w:val="Subsection"/>
      </w:pPr>
      <w:r>
        <w:tab/>
      </w:r>
      <w:r>
        <w:tab/>
        <w:t>The Waste Authority is an agent of the State and has the status, immunities and privileges of the State.</w:t>
      </w:r>
    </w:p>
    <w:p>
      <w:pPr>
        <w:pStyle w:val="Heading5"/>
      </w:pPr>
      <w:bookmarkStart w:id="13" w:name="_Toc379274595"/>
      <w:r>
        <w:rPr>
          <w:rStyle w:val="CharSectno"/>
        </w:rPr>
        <w:t>10</w:t>
      </w:r>
      <w:r>
        <w:t>.</w:t>
      </w:r>
      <w:r>
        <w:tab/>
        <w:t>Authority may use other names</w:t>
      </w:r>
      <w:bookmarkEnd w:id="13"/>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14" w:name="_Toc379274596"/>
      <w:r>
        <w:rPr>
          <w:rStyle w:val="CharSectno"/>
        </w:rPr>
        <w:t>11</w:t>
      </w:r>
      <w:r>
        <w:t>.</w:t>
      </w:r>
      <w:r>
        <w:tab/>
        <w:t>Membership</w:t>
      </w:r>
      <w:bookmarkEnd w:id="14"/>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15" w:name="_Toc379274597"/>
      <w:r>
        <w:rPr>
          <w:rStyle w:val="CharSectno"/>
        </w:rPr>
        <w:t>12</w:t>
      </w:r>
      <w:r>
        <w:t>.</w:t>
      </w:r>
      <w:r>
        <w:tab/>
        <w:t>Chairman and deputy chairman</w:t>
      </w:r>
      <w:bookmarkEnd w:id="15"/>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16" w:name="_Toc379274598"/>
      <w:r>
        <w:rPr>
          <w:rStyle w:val="CharSectno"/>
        </w:rPr>
        <w:t>13</w:t>
      </w:r>
      <w:r>
        <w:t>.</w:t>
      </w:r>
      <w:r>
        <w:tab/>
        <w:t>CEO may attend meeting</w:t>
      </w:r>
      <w:bookmarkEnd w:id="16"/>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17" w:name="_Toc379274599"/>
      <w:r>
        <w:rPr>
          <w:rStyle w:val="CharSectno"/>
        </w:rPr>
        <w:t>14</w:t>
      </w:r>
      <w:r>
        <w:t>.</w:t>
      </w:r>
      <w:r>
        <w:tab/>
        <w:t>Constitution and proceedings</w:t>
      </w:r>
      <w:bookmarkEnd w:id="17"/>
      <w:r>
        <w:t xml:space="preserve"> </w:t>
      </w:r>
    </w:p>
    <w:p>
      <w:pPr>
        <w:pStyle w:val="Subsection"/>
      </w:pPr>
      <w:r>
        <w:tab/>
      </w:r>
      <w:r>
        <w:tab/>
        <w:t>Schedule 1 sets out provisions as to the constitution and proceedings of the Waste Authority.</w:t>
      </w:r>
    </w:p>
    <w:p>
      <w:pPr>
        <w:pStyle w:val="Heading5"/>
      </w:pPr>
      <w:bookmarkStart w:id="18" w:name="_Toc379274600"/>
      <w:r>
        <w:rPr>
          <w:rStyle w:val="CharSectno"/>
        </w:rPr>
        <w:t>15</w:t>
      </w:r>
      <w:r>
        <w:t>.</w:t>
      </w:r>
      <w:r>
        <w:tab/>
        <w:t>Remuneration and conditions of members</w:t>
      </w:r>
      <w:bookmarkEnd w:id="18"/>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by No. 39 of 2010 s. 89.]</w:t>
      </w:r>
    </w:p>
    <w:p>
      <w:pPr>
        <w:pStyle w:val="Heading5"/>
      </w:pPr>
      <w:bookmarkStart w:id="19" w:name="_Toc379274601"/>
      <w:r>
        <w:rPr>
          <w:rStyle w:val="CharSectno"/>
        </w:rPr>
        <w:t>16</w:t>
      </w:r>
      <w:r>
        <w:t>.</w:t>
      </w:r>
      <w:r>
        <w:tab/>
        <w:t>Provision of services and facilities</w:t>
      </w:r>
      <w:bookmarkEnd w:id="19"/>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20" w:name="_Toc379274602"/>
      <w:r>
        <w:rPr>
          <w:rStyle w:val="CharSectno"/>
        </w:rPr>
        <w:t>17</w:t>
      </w:r>
      <w:r>
        <w:t>.</w:t>
      </w:r>
      <w:r>
        <w:tab/>
        <w:t>Use of staff and facilities of other departments, agencies and instrumentalities</w:t>
      </w:r>
      <w:bookmarkEnd w:id="20"/>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pPr>
      <w:bookmarkStart w:id="21" w:name="_Toc379274603"/>
      <w:r>
        <w:rPr>
          <w:rStyle w:val="CharSectno"/>
        </w:rPr>
        <w:t>18</w:t>
      </w:r>
      <w:r>
        <w:t>.</w:t>
      </w:r>
      <w:r>
        <w:tab/>
        <w:t>Committees</w:t>
      </w:r>
      <w:bookmarkEnd w:id="21"/>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22" w:name="_Toc379274604"/>
      <w:r>
        <w:rPr>
          <w:rStyle w:val="CharPartNo"/>
        </w:rPr>
        <w:t>Part 3</w:t>
      </w:r>
      <w:r>
        <w:t> — </w:t>
      </w:r>
      <w:r>
        <w:rPr>
          <w:rStyle w:val="CharPartText"/>
        </w:rPr>
        <w:t>Functions of Waste Authority</w:t>
      </w:r>
      <w:bookmarkEnd w:id="22"/>
    </w:p>
    <w:p>
      <w:pPr>
        <w:pStyle w:val="Heading3"/>
      </w:pPr>
      <w:bookmarkStart w:id="23" w:name="_Toc379274605"/>
      <w:r>
        <w:rPr>
          <w:rStyle w:val="CharDivNo"/>
        </w:rPr>
        <w:t>Division 1</w:t>
      </w:r>
      <w:r>
        <w:t> — </w:t>
      </w:r>
      <w:r>
        <w:rPr>
          <w:rStyle w:val="CharDivText"/>
        </w:rPr>
        <w:t>General</w:t>
      </w:r>
      <w:bookmarkEnd w:id="23"/>
    </w:p>
    <w:p>
      <w:pPr>
        <w:pStyle w:val="Heading5"/>
      </w:pPr>
      <w:bookmarkStart w:id="24" w:name="_Toc379274606"/>
      <w:r>
        <w:rPr>
          <w:rStyle w:val="CharSectno"/>
        </w:rPr>
        <w:t>19</w:t>
      </w:r>
      <w:r>
        <w:t>.</w:t>
      </w:r>
      <w:r>
        <w:tab/>
        <w:t>Functions of Waste Authority</w:t>
      </w:r>
      <w:bookmarkEnd w:id="24"/>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25" w:name="_Toc379274607"/>
      <w:r>
        <w:rPr>
          <w:rStyle w:val="CharSectno"/>
        </w:rPr>
        <w:t>20</w:t>
      </w:r>
      <w:r>
        <w:t>.</w:t>
      </w:r>
      <w:r>
        <w:tab/>
        <w:t>Powers generally</w:t>
      </w:r>
      <w:bookmarkEnd w:id="25"/>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26" w:name="_Toc379274608"/>
      <w:r>
        <w:rPr>
          <w:rStyle w:val="CharDivNo"/>
        </w:rPr>
        <w:t>Division 2</w:t>
      </w:r>
      <w:r>
        <w:t> — </w:t>
      </w:r>
      <w:r>
        <w:rPr>
          <w:rStyle w:val="CharDivText"/>
        </w:rPr>
        <w:t>Accountability</w:t>
      </w:r>
      <w:bookmarkEnd w:id="26"/>
    </w:p>
    <w:p>
      <w:pPr>
        <w:pStyle w:val="Heading5"/>
      </w:pPr>
      <w:bookmarkStart w:id="27" w:name="_Toc379274609"/>
      <w:r>
        <w:rPr>
          <w:rStyle w:val="CharSectno"/>
        </w:rPr>
        <w:t>21</w:t>
      </w:r>
      <w:r>
        <w:t>.</w:t>
      </w:r>
      <w:r>
        <w:tab/>
        <w:t>Minister may give directions</w:t>
      </w:r>
      <w:bookmarkEnd w:id="27"/>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28" w:name="_Toc379274610"/>
      <w:r>
        <w:rPr>
          <w:rStyle w:val="CharSectno"/>
        </w:rPr>
        <w:t>22</w:t>
      </w:r>
      <w:r>
        <w:t>.</w:t>
      </w:r>
      <w:r>
        <w:tab/>
        <w:t>Minister to have access to information</w:t>
      </w:r>
      <w:bookmarkEnd w:id="28"/>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29" w:name="_Toc379274611"/>
      <w:r>
        <w:rPr>
          <w:rStyle w:val="CharSectno"/>
        </w:rPr>
        <w:t>23</w:t>
      </w:r>
      <w:r>
        <w:t>.</w:t>
      </w:r>
      <w:r>
        <w:tab/>
        <w:t>Annual report of the Waste Authority</w:t>
      </w:r>
      <w:bookmarkEnd w:id="29"/>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30" w:name="_Toc379274612"/>
      <w:r>
        <w:rPr>
          <w:rStyle w:val="CharPartNo"/>
        </w:rPr>
        <w:t>Part 4</w:t>
      </w:r>
      <w:r>
        <w:t> — </w:t>
      </w:r>
      <w:r>
        <w:rPr>
          <w:rStyle w:val="CharPartText"/>
        </w:rPr>
        <w:t>Management documents</w:t>
      </w:r>
      <w:bookmarkEnd w:id="30"/>
    </w:p>
    <w:p>
      <w:pPr>
        <w:pStyle w:val="Heading3"/>
      </w:pPr>
      <w:bookmarkStart w:id="31" w:name="_Toc379274613"/>
      <w:r>
        <w:rPr>
          <w:rStyle w:val="CharDivNo"/>
        </w:rPr>
        <w:t>Division 1</w:t>
      </w:r>
      <w:r>
        <w:t> — </w:t>
      </w:r>
      <w:r>
        <w:rPr>
          <w:rStyle w:val="CharDivText"/>
        </w:rPr>
        <w:t>Waste strategy</w:t>
      </w:r>
      <w:bookmarkEnd w:id="31"/>
    </w:p>
    <w:p>
      <w:pPr>
        <w:pStyle w:val="Heading5"/>
      </w:pPr>
      <w:bookmarkStart w:id="32" w:name="_Toc379274614"/>
      <w:r>
        <w:rPr>
          <w:rStyle w:val="CharSectno"/>
        </w:rPr>
        <w:t>24</w:t>
      </w:r>
      <w:r>
        <w:t>.</w:t>
      </w:r>
      <w:r>
        <w:tab/>
        <w:t>Purpose of waste strategy</w:t>
      </w:r>
      <w:bookmarkEnd w:id="32"/>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33" w:name="_Toc379274615"/>
      <w:r>
        <w:rPr>
          <w:rStyle w:val="CharSectno"/>
        </w:rPr>
        <w:t>25</w:t>
      </w:r>
      <w:r>
        <w:t>.</w:t>
      </w:r>
      <w:r>
        <w:tab/>
        <w:t>Waste Authority to prepare draft waste strategy</w:t>
      </w:r>
      <w:bookmarkEnd w:id="33"/>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34" w:name="_Toc379274616"/>
      <w:r>
        <w:rPr>
          <w:rStyle w:val="CharSectno"/>
        </w:rPr>
        <w:t>26</w:t>
      </w:r>
      <w:r>
        <w:t>.</w:t>
      </w:r>
      <w:r>
        <w:tab/>
        <w:t>Consultation</w:t>
      </w:r>
      <w:bookmarkEnd w:id="34"/>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35" w:name="_Toc379274617"/>
      <w:r>
        <w:rPr>
          <w:rStyle w:val="CharSectno"/>
        </w:rPr>
        <w:t>27</w:t>
      </w:r>
      <w:r>
        <w:t>.</w:t>
      </w:r>
      <w:r>
        <w:tab/>
        <w:t>Public notification of draft waste strategy</w:t>
      </w:r>
      <w:bookmarkEnd w:id="35"/>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36" w:name="_Toc379274618"/>
      <w:r>
        <w:rPr>
          <w:rStyle w:val="CharSectno"/>
        </w:rPr>
        <w:t>28</w:t>
      </w:r>
      <w:r>
        <w:t>.</w:t>
      </w:r>
      <w:r>
        <w:tab/>
        <w:t>Public submissions</w:t>
      </w:r>
      <w:bookmarkEnd w:id="36"/>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37" w:name="_Toc379274619"/>
      <w:r>
        <w:rPr>
          <w:rStyle w:val="CharSectno"/>
        </w:rPr>
        <w:t>29</w:t>
      </w:r>
      <w:r>
        <w:t>.</w:t>
      </w:r>
      <w:r>
        <w:tab/>
        <w:t>Modified draft to be referred to entities who made submissions</w:t>
      </w:r>
      <w:bookmarkEnd w:id="37"/>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38" w:name="_Toc379274620"/>
      <w:r>
        <w:rPr>
          <w:rStyle w:val="CharSectno"/>
        </w:rPr>
        <w:t>30</w:t>
      </w:r>
      <w:r>
        <w:t>.</w:t>
      </w:r>
      <w:r>
        <w:tab/>
        <w:t>Consideration by Minister</w:t>
      </w:r>
      <w:bookmarkEnd w:id="38"/>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39" w:name="_Toc379274621"/>
      <w:r>
        <w:rPr>
          <w:rStyle w:val="CharSectno"/>
        </w:rPr>
        <w:t>31</w:t>
      </w:r>
      <w:r>
        <w:t>.</w:t>
      </w:r>
      <w:r>
        <w:tab/>
        <w:t>Approval of Minister</w:t>
      </w:r>
      <w:bookmarkEnd w:id="39"/>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40" w:name="_Toc379274622"/>
      <w:r>
        <w:rPr>
          <w:rStyle w:val="CharSectno"/>
        </w:rPr>
        <w:t>32</w:t>
      </w:r>
      <w:r>
        <w:t>.</w:t>
      </w:r>
      <w:r>
        <w:tab/>
        <w:t>Minor amendments to waste strategy</w:t>
      </w:r>
      <w:bookmarkEnd w:id="40"/>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41" w:name="_Toc379274623"/>
      <w:r>
        <w:rPr>
          <w:rStyle w:val="CharSectno"/>
        </w:rPr>
        <w:t>33</w:t>
      </w:r>
      <w:r>
        <w:t>.</w:t>
      </w:r>
      <w:r>
        <w:tab/>
        <w:t>Review and revision of waste strategy</w:t>
      </w:r>
      <w:bookmarkEnd w:id="41"/>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42" w:name="_Toc379274624"/>
      <w:r>
        <w:rPr>
          <w:rStyle w:val="CharSectno"/>
        </w:rPr>
        <w:t>34</w:t>
      </w:r>
      <w:r>
        <w:t>.</w:t>
      </w:r>
      <w:r>
        <w:tab/>
        <w:t>Power to request report on waste strategy compliance</w:t>
      </w:r>
      <w:bookmarkEnd w:id="42"/>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43" w:name="_Toc379274625"/>
      <w:r>
        <w:rPr>
          <w:rStyle w:val="CharDivNo"/>
        </w:rPr>
        <w:t>Division 2</w:t>
      </w:r>
      <w:r>
        <w:t> — </w:t>
      </w:r>
      <w:r>
        <w:rPr>
          <w:rStyle w:val="CharDivText"/>
        </w:rPr>
        <w:t>Business plans</w:t>
      </w:r>
      <w:bookmarkEnd w:id="43"/>
    </w:p>
    <w:p>
      <w:pPr>
        <w:pStyle w:val="Heading5"/>
      </w:pPr>
      <w:bookmarkStart w:id="44" w:name="_Toc379274626"/>
      <w:r>
        <w:rPr>
          <w:rStyle w:val="CharSectno"/>
        </w:rPr>
        <w:t>35</w:t>
      </w:r>
      <w:r>
        <w:t>.</w:t>
      </w:r>
      <w:r>
        <w:tab/>
        <w:t>Draft business plan to be submitted to Minister</w:t>
      </w:r>
      <w:bookmarkEnd w:id="44"/>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45" w:name="_Toc379274627"/>
      <w:r>
        <w:rPr>
          <w:rStyle w:val="CharSectno"/>
        </w:rPr>
        <w:t>36</w:t>
      </w:r>
      <w:r>
        <w:t>.</w:t>
      </w:r>
      <w:r>
        <w:tab/>
        <w:t>Contents of business plan</w:t>
      </w:r>
      <w:bookmarkEnd w:id="45"/>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by No. 48 of 2009 s. 4.]</w:t>
      </w:r>
    </w:p>
    <w:p>
      <w:pPr>
        <w:pStyle w:val="Heading5"/>
      </w:pPr>
      <w:bookmarkStart w:id="46" w:name="_Toc379274628"/>
      <w:r>
        <w:rPr>
          <w:rStyle w:val="CharSectno"/>
        </w:rPr>
        <w:t>37</w:t>
      </w:r>
      <w:r>
        <w:t>.</w:t>
      </w:r>
      <w:r>
        <w:tab/>
        <w:t>Minister’s powers in relation to draft business plan</w:t>
      </w:r>
      <w:bookmarkEnd w:id="46"/>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47" w:name="_Toc379274629"/>
      <w:r>
        <w:rPr>
          <w:rStyle w:val="CharSectno"/>
        </w:rPr>
        <w:t>38</w:t>
      </w:r>
      <w:r>
        <w:t>.</w:t>
      </w:r>
      <w:r>
        <w:tab/>
        <w:t>Business plan pending approval</w:t>
      </w:r>
      <w:bookmarkEnd w:id="47"/>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48" w:name="_Toc379274630"/>
      <w:r>
        <w:rPr>
          <w:rStyle w:val="CharSectno"/>
        </w:rPr>
        <w:t>39</w:t>
      </w:r>
      <w:r>
        <w:t>.</w:t>
      </w:r>
      <w:r>
        <w:tab/>
        <w:t>Approval and implementation of business plan</w:t>
      </w:r>
      <w:bookmarkEnd w:id="48"/>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49" w:name="_Toc379274631"/>
      <w:r>
        <w:rPr>
          <w:rStyle w:val="CharDivNo"/>
        </w:rPr>
        <w:t>Division 3</w:t>
      </w:r>
      <w:r>
        <w:t> — </w:t>
      </w:r>
      <w:r>
        <w:rPr>
          <w:rStyle w:val="CharDivText"/>
        </w:rPr>
        <w:t>Waste plans</w:t>
      </w:r>
      <w:bookmarkEnd w:id="49"/>
    </w:p>
    <w:p>
      <w:pPr>
        <w:pStyle w:val="Heading5"/>
      </w:pPr>
      <w:bookmarkStart w:id="50" w:name="_Toc379274632"/>
      <w:r>
        <w:rPr>
          <w:rStyle w:val="CharSectno"/>
        </w:rPr>
        <w:t>40</w:t>
      </w:r>
      <w:r>
        <w:t>.</w:t>
      </w:r>
      <w:r>
        <w:tab/>
        <w:t>Waste plans</w:t>
      </w:r>
      <w:bookmarkEnd w:id="50"/>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51" w:name="_Toc379274633"/>
      <w:r>
        <w:rPr>
          <w:rStyle w:val="CharSectno"/>
        </w:rPr>
        <w:t>41</w:t>
      </w:r>
      <w:r>
        <w:t>.</w:t>
      </w:r>
      <w:r>
        <w:tab/>
        <w:t>CEO’s powers in relation to waste plan</w:t>
      </w:r>
      <w:bookmarkEnd w:id="51"/>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52" w:name="_Toc379274634"/>
      <w:r>
        <w:rPr>
          <w:rStyle w:val="CharSectno"/>
        </w:rPr>
        <w:t>42</w:t>
      </w:r>
      <w:r>
        <w:t>.</w:t>
      </w:r>
      <w:r>
        <w:tab/>
        <w:t>CEO may prepare or modify waste plan</w:t>
      </w:r>
      <w:bookmarkEnd w:id="52"/>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53" w:name="_Toc379274635"/>
      <w:r>
        <w:rPr>
          <w:rStyle w:val="CharSectno"/>
        </w:rPr>
        <w:t>43</w:t>
      </w:r>
      <w:r>
        <w:t>.</w:t>
      </w:r>
      <w:r>
        <w:tab/>
        <w:t>Effect of waste plan</w:t>
      </w:r>
      <w:bookmarkEnd w:id="53"/>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54" w:name="_Toc379274636"/>
      <w:r>
        <w:rPr>
          <w:rStyle w:val="CharSectno"/>
        </w:rPr>
        <w:t>44</w:t>
      </w:r>
      <w:r>
        <w:t>.</w:t>
      </w:r>
      <w:r>
        <w:tab/>
        <w:t>Report on waste plan</w:t>
      </w:r>
      <w:bookmarkEnd w:id="54"/>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55" w:name="_Toc379274637"/>
      <w:r>
        <w:rPr>
          <w:rStyle w:val="CharPartNo"/>
        </w:rPr>
        <w:t>Part 5</w:t>
      </w:r>
      <w:r>
        <w:rPr>
          <w:rStyle w:val="CharDivNo"/>
        </w:rPr>
        <w:t> </w:t>
      </w:r>
      <w:r>
        <w:t>—</w:t>
      </w:r>
      <w:r>
        <w:rPr>
          <w:rStyle w:val="CharDivText"/>
        </w:rPr>
        <w:t> </w:t>
      </w:r>
      <w:r>
        <w:rPr>
          <w:rStyle w:val="CharPartText"/>
        </w:rPr>
        <w:t>Product stewardship</w:t>
      </w:r>
      <w:bookmarkEnd w:id="55"/>
    </w:p>
    <w:p>
      <w:pPr>
        <w:pStyle w:val="Heading5"/>
      </w:pPr>
      <w:bookmarkStart w:id="56" w:name="_Toc379274638"/>
      <w:r>
        <w:rPr>
          <w:rStyle w:val="CharSectno"/>
        </w:rPr>
        <w:t>45</w:t>
      </w:r>
      <w:r>
        <w:t>.</w:t>
      </w:r>
      <w:r>
        <w:tab/>
        <w:t>Product stewardship plans</w:t>
      </w:r>
      <w:bookmarkEnd w:id="56"/>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57" w:name="_Toc379274639"/>
      <w:r>
        <w:rPr>
          <w:rStyle w:val="CharSectno"/>
        </w:rPr>
        <w:t>46</w:t>
      </w:r>
      <w:r>
        <w:t>.</w:t>
      </w:r>
      <w:r>
        <w:tab/>
        <w:t>Extended producer responsibility schemes</w:t>
      </w:r>
      <w:bookmarkEnd w:id="57"/>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58" w:name="_Toc379274640"/>
      <w:r>
        <w:rPr>
          <w:rStyle w:val="CharSectno"/>
        </w:rPr>
        <w:t>47</w:t>
      </w:r>
      <w:r>
        <w:t>.</w:t>
      </w:r>
      <w:r>
        <w:tab/>
        <w:t>Statements with regard to extended producer responsibility schemes</w:t>
      </w:r>
      <w:bookmarkEnd w:id="58"/>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59" w:name="_Toc379274641"/>
      <w:r>
        <w:rPr>
          <w:rStyle w:val="CharPartNo"/>
        </w:rPr>
        <w:t>Part 6</w:t>
      </w:r>
      <w:r>
        <w:t> — </w:t>
      </w:r>
      <w:r>
        <w:rPr>
          <w:rStyle w:val="CharPartText"/>
        </w:rPr>
        <w:t>Waste services</w:t>
      </w:r>
      <w:bookmarkEnd w:id="59"/>
    </w:p>
    <w:p>
      <w:pPr>
        <w:pStyle w:val="Heading3"/>
      </w:pPr>
      <w:bookmarkStart w:id="60" w:name="_Toc379274642"/>
      <w:r>
        <w:rPr>
          <w:rStyle w:val="CharDivNo"/>
        </w:rPr>
        <w:t>Division 1</w:t>
      </w:r>
      <w:r>
        <w:t> — </w:t>
      </w:r>
      <w:r>
        <w:rPr>
          <w:rStyle w:val="CharDivText"/>
        </w:rPr>
        <w:t>Services provided by local governments</w:t>
      </w:r>
      <w:bookmarkEnd w:id="60"/>
    </w:p>
    <w:p>
      <w:pPr>
        <w:pStyle w:val="Heading5"/>
      </w:pPr>
      <w:bookmarkStart w:id="61" w:name="_Toc379274643"/>
      <w:r>
        <w:rPr>
          <w:rStyle w:val="CharSectno"/>
        </w:rPr>
        <w:t>48</w:t>
      </w:r>
      <w:r>
        <w:t>.</w:t>
      </w:r>
      <w:r>
        <w:tab/>
        <w:t>References to provision of waste service</w:t>
      </w:r>
      <w:bookmarkEnd w:id="61"/>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62" w:name="_Toc379274644"/>
      <w:r>
        <w:rPr>
          <w:rStyle w:val="CharSectno"/>
        </w:rPr>
        <w:t>49</w:t>
      </w:r>
      <w:r>
        <w:t>.</w:t>
      </w:r>
      <w:r>
        <w:tab/>
        <w:t>Specified public authority may exercise functions of local government</w:t>
      </w:r>
      <w:bookmarkEnd w:id="62"/>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63" w:name="_Toc379274645"/>
      <w:r>
        <w:rPr>
          <w:rStyle w:val="CharSectno"/>
        </w:rPr>
        <w:t>50</w:t>
      </w:r>
      <w:r>
        <w:t>.</w:t>
      </w:r>
      <w:r>
        <w:tab/>
        <w:t>Provision of waste services</w:t>
      </w:r>
      <w:bookmarkEnd w:id="63"/>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64" w:name="_Toc379274646"/>
      <w:r>
        <w:rPr>
          <w:rStyle w:val="CharSectno"/>
        </w:rPr>
        <w:t>51</w:t>
      </w:r>
      <w:r>
        <w:t>.</w:t>
      </w:r>
      <w:r>
        <w:tab/>
        <w:t>Costs of providing combined waste service</w:t>
      </w:r>
      <w:bookmarkEnd w:id="64"/>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65" w:name="_Toc379274647"/>
      <w:r>
        <w:rPr>
          <w:rStyle w:val="CharSectno"/>
        </w:rPr>
        <w:t>52</w:t>
      </w:r>
      <w:r>
        <w:t>.</w:t>
      </w:r>
      <w:r>
        <w:tab/>
        <w:t>Codes of practice</w:t>
      </w:r>
      <w:bookmarkEnd w:id="65"/>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66" w:name="_Toc379274648"/>
      <w:r>
        <w:rPr>
          <w:rStyle w:val="CharSectno"/>
        </w:rPr>
        <w:t>53</w:t>
      </w:r>
      <w:r>
        <w:t>.</w:t>
      </w:r>
      <w:r>
        <w:tab/>
        <w:t>CEO may monitor and evaluate waste services</w:t>
      </w:r>
      <w:bookmarkEnd w:id="66"/>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67" w:name="_Toc379274649"/>
      <w:r>
        <w:rPr>
          <w:rStyle w:val="CharSectno"/>
        </w:rPr>
        <w:t>54</w:t>
      </w:r>
      <w:r>
        <w:t>.</w:t>
      </w:r>
      <w:r>
        <w:tab/>
        <w:t>Expenses of evaluation</w:t>
      </w:r>
      <w:bookmarkEnd w:id="67"/>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68" w:name="_Toc379274650"/>
      <w:r>
        <w:rPr>
          <w:rStyle w:val="CharSectno"/>
        </w:rPr>
        <w:t>55</w:t>
      </w:r>
      <w:r>
        <w:t>.</w:t>
      </w:r>
      <w:r>
        <w:tab/>
        <w:t>Disposal of waste by local government</w:t>
      </w:r>
      <w:bookmarkEnd w:id="68"/>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69" w:name="_Toc379274651"/>
      <w:r>
        <w:rPr>
          <w:rStyle w:val="CharDivNo"/>
        </w:rPr>
        <w:t>Division 2</w:t>
      </w:r>
      <w:r>
        <w:t xml:space="preserve"> —</w:t>
      </w:r>
      <w:r>
        <w:rPr>
          <w:rStyle w:val="CharDivText"/>
        </w:rPr>
        <w:t xml:space="preserve"> Waste collection permits</w:t>
      </w:r>
      <w:bookmarkEnd w:id="69"/>
    </w:p>
    <w:p>
      <w:pPr>
        <w:pStyle w:val="Heading5"/>
      </w:pPr>
      <w:bookmarkStart w:id="70" w:name="_Toc379274652"/>
      <w:r>
        <w:rPr>
          <w:rStyle w:val="CharSectno"/>
        </w:rPr>
        <w:t>56</w:t>
      </w:r>
      <w:r>
        <w:t>.</w:t>
      </w:r>
      <w:r>
        <w:tab/>
        <w:t>Waste collection permit</w:t>
      </w:r>
      <w:bookmarkEnd w:id="70"/>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71" w:name="_Toc379274653"/>
      <w:r>
        <w:rPr>
          <w:rStyle w:val="CharSectno"/>
        </w:rPr>
        <w:t>57</w:t>
      </w:r>
      <w:r>
        <w:t>.</w:t>
      </w:r>
      <w:r>
        <w:tab/>
        <w:t>Consistency with modern practice</w:t>
      </w:r>
      <w:bookmarkEnd w:id="71"/>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72" w:name="_Toc379274654"/>
      <w:r>
        <w:rPr>
          <w:rStyle w:val="CharSectno"/>
        </w:rPr>
        <w:t>58</w:t>
      </w:r>
      <w:r>
        <w:t>.</w:t>
      </w:r>
      <w:r>
        <w:tab/>
        <w:t>CEO to consult on issue, renewal or amendment of permit</w:t>
      </w:r>
      <w:bookmarkEnd w:id="72"/>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Executive Director, Public Health; and</w:t>
      </w:r>
    </w:p>
    <w:p>
      <w:pPr>
        <w:pStyle w:val="Indenta"/>
      </w:pPr>
      <w:r>
        <w:tab/>
        <w:t>(c)</w:t>
      </w:r>
      <w:r>
        <w:tab/>
        <w:t>the local government in the district of which the waste collection is carried out.</w:t>
      </w:r>
    </w:p>
    <w:p>
      <w:pPr>
        <w:pStyle w:val="Heading5"/>
      </w:pPr>
      <w:bookmarkStart w:id="73" w:name="_Toc379274655"/>
      <w:r>
        <w:rPr>
          <w:rStyle w:val="CharSectno"/>
        </w:rPr>
        <w:t>59</w:t>
      </w:r>
      <w:r>
        <w:t>.</w:t>
      </w:r>
      <w:r>
        <w:tab/>
        <w:t>Term and renewal of waste collection permit</w:t>
      </w:r>
      <w:bookmarkEnd w:id="73"/>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74" w:name="_Toc379274656"/>
      <w:r>
        <w:rPr>
          <w:rStyle w:val="CharSectno"/>
        </w:rPr>
        <w:t>60</w:t>
      </w:r>
      <w:r>
        <w:t>.</w:t>
      </w:r>
      <w:r>
        <w:tab/>
        <w:t>Disposal of waste by holder of permit</w:t>
      </w:r>
      <w:bookmarkEnd w:id="74"/>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ind w:left="284" w:right="283"/>
      </w:pPr>
      <w:bookmarkStart w:id="75" w:name="_Toc379274657"/>
      <w:r>
        <w:rPr>
          <w:rStyle w:val="CharDivNo"/>
        </w:rPr>
        <w:t>Division 3</w:t>
      </w:r>
      <w:r>
        <w:t> — </w:t>
      </w:r>
      <w:r>
        <w:rPr>
          <w:rStyle w:val="CharDivText"/>
        </w:rPr>
        <w:t>Local laws and local government rates, fees and charges</w:t>
      </w:r>
      <w:bookmarkEnd w:id="75"/>
    </w:p>
    <w:p>
      <w:pPr>
        <w:pStyle w:val="Heading5"/>
      </w:pPr>
      <w:bookmarkStart w:id="76" w:name="_Toc379274658"/>
      <w:r>
        <w:rPr>
          <w:rStyle w:val="CharSectno"/>
        </w:rPr>
        <w:t>61</w:t>
      </w:r>
      <w:r>
        <w:t>.</w:t>
      </w:r>
      <w:r>
        <w:tab/>
        <w:t>Local laws in respect of waste management</w:t>
      </w:r>
      <w:bookmarkEnd w:id="76"/>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77" w:name="_Toc379274659"/>
      <w:r>
        <w:rPr>
          <w:rStyle w:val="CharSectno"/>
        </w:rPr>
        <w:t>62</w:t>
      </w:r>
      <w:r>
        <w:t>.</w:t>
      </w:r>
      <w:r>
        <w:tab/>
        <w:t>Model local laws</w:t>
      </w:r>
      <w:bookmarkEnd w:id="77"/>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78" w:name="_Toc379274660"/>
      <w:r>
        <w:rPr>
          <w:rStyle w:val="CharSectno"/>
        </w:rPr>
        <w:t>63</w:t>
      </w:r>
      <w:r>
        <w:t>.</w:t>
      </w:r>
      <w:r>
        <w:tab/>
        <w:t>Governor may amend or repeal local laws</w:t>
      </w:r>
      <w:bookmarkEnd w:id="78"/>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79" w:name="_Toc379274661"/>
      <w:r>
        <w:rPr>
          <w:rStyle w:val="CharSectno"/>
        </w:rPr>
        <w:t>64</w:t>
      </w:r>
      <w:r>
        <w:t>.</w:t>
      </w:r>
      <w:r>
        <w:tab/>
        <w:t>Subject matter of local laws</w:t>
      </w:r>
      <w:bookmarkEnd w:id="79"/>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80" w:name="_Toc379274662"/>
      <w:r>
        <w:rPr>
          <w:rStyle w:val="CharSectno"/>
        </w:rPr>
        <w:t>65</w:t>
      </w:r>
      <w:r>
        <w:t>.</w:t>
      </w:r>
      <w:r>
        <w:tab/>
        <w:t>Enforcement of local laws</w:t>
      </w:r>
      <w:bookmarkEnd w:id="80"/>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81" w:name="_Toc379274663"/>
      <w:r>
        <w:rPr>
          <w:rStyle w:val="CharSectno"/>
        </w:rPr>
        <w:t>66</w:t>
      </w:r>
      <w:r>
        <w:t>.</w:t>
      </w:r>
      <w:r>
        <w:tab/>
        <w:t>Local government may impose waste collection rate</w:t>
      </w:r>
      <w:bookmarkEnd w:id="81"/>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82" w:name="_Toc379274664"/>
      <w:r>
        <w:rPr>
          <w:rStyle w:val="CharSectno"/>
        </w:rPr>
        <w:t>67</w:t>
      </w:r>
      <w:r>
        <w:t>.</w:t>
      </w:r>
      <w:r>
        <w:tab/>
        <w:t>Local government may impose receptacle charge</w:t>
      </w:r>
      <w:bookmarkEnd w:id="82"/>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83" w:name="_Toc379274665"/>
      <w:r>
        <w:rPr>
          <w:rStyle w:val="CharSectno"/>
        </w:rPr>
        <w:t>68</w:t>
      </w:r>
      <w:r>
        <w:t>.</w:t>
      </w:r>
      <w:r>
        <w:tab/>
        <w:t>Fees and charges fixed by local government</w:t>
      </w:r>
      <w:bookmarkEnd w:id="83"/>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84" w:name="_Toc379274666"/>
      <w:r>
        <w:rPr>
          <w:rStyle w:val="CharDivNo"/>
        </w:rPr>
        <w:t>Division 4</w:t>
      </w:r>
      <w:r>
        <w:t> — </w:t>
      </w:r>
      <w:r>
        <w:rPr>
          <w:rStyle w:val="CharDivText"/>
        </w:rPr>
        <w:t>Offences</w:t>
      </w:r>
      <w:bookmarkEnd w:id="84"/>
    </w:p>
    <w:p>
      <w:pPr>
        <w:pStyle w:val="Heading5"/>
      </w:pPr>
      <w:bookmarkStart w:id="85" w:name="_Toc379274667"/>
      <w:r>
        <w:rPr>
          <w:rStyle w:val="CharSectno"/>
        </w:rPr>
        <w:t>69</w:t>
      </w:r>
      <w:r>
        <w:t>.</w:t>
      </w:r>
      <w:r>
        <w:tab/>
        <w:t>Waste collection not to be carried out by unauthorised persons</w:t>
      </w:r>
      <w:bookmarkEnd w:id="85"/>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86" w:name="_Toc379274668"/>
      <w:r>
        <w:rPr>
          <w:rStyle w:val="CharSectno"/>
        </w:rPr>
        <w:t>70</w:t>
      </w:r>
      <w:r>
        <w:t>.</w:t>
      </w:r>
      <w:r>
        <w:tab/>
        <w:t>Obstruction or hindrance</w:t>
      </w:r>
      <w:bookmarkEnd w:id="86"/>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87" w:name="_Toc379274669"/>
      <w:r>
        <w:rPr>
          <w:rStyle w:val="CharSectno"/>
        </w:rPr>
        <w:t>71</w:t>
      </w:r>
      <w:r>
        <w:t>.</w:t>
      </w:r>
      <w:r>
        <w:tab/>
        <w:t>Services to be provided in accordance with waste plan or permit</w:t>
      </w:r>
      <w:bookmarkEnd w:id="87"/>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Heading3"/>
      </w:pPr>
      <w:bookmarkStart w:id="88" w:name="_Toc379274670"/>
      <w:r>
        <w:rPr>
          <w:rStyle w:val="CharDivNo"/>
        </w:rPr>
        <w:t>Division 5</w:t>
      </w:r>
      <w:r>
        <w:t> — </w:t>
      </w:r>
      <w:r>
        <w:rPr>
          <w:rStyle w:val="CharDivText"/>
        </w:rPr>
        <w:t>General</w:t>
      </w:r>
      <w:bookmarkEnd w:id="88"/>
    </w:p>
    <w:p>
      <w:pPr>
        <w:pStyle w:val="Heading5"/>
      </w:pPr>
      <w:bookmarkStart w:id="89" w:name="_Toc379274671"/>
      <w:r>
        <w:rPr>
          <w:rStyle w:val="CharSectno"/>
        </w:rPr>
        <w:t>72</w:t>
      </w:r>
      <w:r>
        <w:t>.</w:t>
      </w:r>
      <w:r>
        <w:tab/>
        <w:t>Accumulation of waste — prevention notice</w:t>
      </w:r>
      <w:bookmarkEnd w:id="89"/>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90" w:name="_Toc379274672"/>
      <w:r>
        <w:rPr>
          <w:rStyle w:val="CharPartNo"/>
        </w:rPr>
        <w:t>Part 7</w:t>
      </w:r>
      <w:r>
        <w:t xml:space="preserve"> — </w:t>
      </w:r>
      <w:r>
        <w:rPr>
          <w:rStyle w:val="CharPartText"/>
        </w:rPr>
        <w:t>Collection and application of levy</w:t>
      </w:r>
      <w:bookmarkEnd w:id="90"/>
    </w:p>
    <w:p>
      <w:pPr>
        <w:pStyle w:val="Heading3"/>
        <w:rPr>
          <w:i/>
          <w:iCs/>
        </w:rPr>
      </w:pPr>
      <w:bookmarkStart w:id="91" w:name="_Toc379274673"/>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91"/>
    </w:p>
    <w:p>
      <w:pPr>
        <w:pStyle w:val="Heading5"/>
      </w:pPr>
      <w:bookmarkStart w:id="92" w:name="_Toc379274674"/>
      <w:r>
        <w:rPr>
          <w:rStyle w:val="CharSectno"/>
        </w:rPr>
        <w:t>73</w:t>
      </w:r>
      <w:r>
        <w:t>.</w:t>
      </w:r>
      <w:r>
        <w:tab/>
        <w:t>Payment of levy</w:t>
      </w:r>
      <w:bookmarkEnd w:id="92"/>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by No. 48 of 2009 s. 5.]</w:t>
      </w:r>
    </w:p>
    <w:p>
      <w:pPr>
        <w:pStyle w:val="Heading5"/>
      </w:pPr>
      <w:bookmarkStart w:id="93" w:name="_Toc379274675"/>
      <w:r>
        <w:rPr>
          <w:rStyle w:val="CharSectno"/>
        </w:rPr>
        <w:t>74</w:t>
      </w:r>
      <w:r>
        <w:t>.</w:t>
      </w:r>
      <w:r>
        <w:tab/>
        <w:t>Financial assurance</w:t>
      </w:r>
      <w:bookmarkEnd w:id="93"/>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94" w:name="_Toc379274676"/>
      <w:r>
        <w:rPr>
          <w:rStyle w:val="CharSectno"/>
        </w:rPr>
        <w:t>75</w:t>
      </w:r>
      <w:r>
        <w:t>.</w:t>
      </w:r>
      <w:r>
        <w:tab/>
        <w:t>Payment by instalments</w:t>
      </w:r>
      <w:bookmarkEnd w:id="94"/>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95" w:name="_Toc379274677"/>
      <w:r>
        <w:rPr>
          <w:rStyle w:val="CharSectno"/>
        </w:rPr>
        <w:t>76</w:t>
      </w:r>
      <w:r>
        <w:t>.</w:t>
      </w:r>
      <w:r>
        <w:tab/>
        <w:t>Penalty for non</w:t>
      </w:r>
      <w:r>
        <w:noBreakHyphen/>
        <w:t>payment</w:t>
      </w:r>
      <w:bookmarkEnd w:id="95"/>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by No. 48 of 2009 s. 6.]</w:t>
      </w:r>
    </w:p>
    <w:p>
      <w:pPr>
        <w:pStyle w:val="Heading5"/>
      </w:pPr>
      <w:bookmarkStart w:id="96" w:name="_Toc379274678"/>
      <w:r>
        <w:rPr>
          <w:rStyle w:val="CharSectno"/>
        </w:rPr>
        <w:t>77</w:t>
      </w:r>
      <w:r>
        <w:t>.</w:t>
      </w:r>
      <w:r>
        <w:tab/>
        <w:t>Recovery of levy</w:t>
      </w:r>
      <w:bookmarkEnd w:id="96"/>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97" w:name="_Toc379274679"/>
      <w:r>
        <w:rPr>
          <w:rStyle w:val="CharSectno"/>
        </w:rPr>
        <w:t>78</w:t>
      </w:r>
      <w:r>
        <w:t>.</w:t>
      </w:r>
      <w:r>
        <w:tab/>
        <w:t>Evading levy</w:t>
      </w:r>
      <w:bookmarkEnd w:id="97"/>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98" w:name="_Toc379274680"/>
      <w:r>
        <w:rPr>
          <w:rStyle w:val="CharDivNo"/>
        </w:rPr>
        <w:t>Division 2</w:t>
      </w:r>
      <w:r>
        <w:t xml:space="preserve"> — </w:t>
      </w:r>
      <w:r>
        <w:rPr>
          <w:rStyle w:val="CharDivText"/>
        </w:rPr>
        <w:t>Waste Avoidance and Resource Recovery Account</w:t>
      </w:r>
      <w:bookmarkEnd w:id="98"/>
    </w:p>
    <w:p>
      <w:pPr>
        <w:pStyle w:val="Heading5"/>
      </w:pPr>
      <w:bookmarkStart w:id="99" w:name="_Toc379274681"/>
      <w:r>
        <w:rPr>
          <w:rStyle w:val="CharSectno"/>
        </w:rPr>
        <w:t>79</w:t>
      </w:r>
      <w:r>
        <w:t>.</w:t>
      </w:r>
      <w:r>
        <w:tab/>
        <w:t>Waste Avoidance and Resource Recovery Account</w:t>
      </w:r>
      <w:bookmarkEnd w:id="99"/>
    </w:p>
    <w:p>
      <w:pPr>
        <w:pStyle w:val="Indenta"/>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rPr>
          <w:color w:val="000000"/>
          <w:szCs w:val="22"/>
        </w:rPr>
      </w:pPr>
      <w:r>
        <w:tab/>
        <w:t>(3B)</w:t>
      </w:r>
      <w:r>
        <w:tab/>
        <w:t xml:space="preserve">The amount specified under subsection (3A) </w:t>
      </w:r>
      <w:r>
        <w:rPr>
          <w:szCs w:val="22"/>
        </w:rPr>
        <w:t>must be as follows</w:t>
      </w:r>
      <w:r>
        <w:rPr>
          <w:rStyle w:val="CharDefText"/>
          <w:b w:val="0"/>
          <w:bCs/>
          <w:i w:val="0"/>
          <w:iCs/>
        </w:rPr>
        <w:t> —</w:t>
      </w:r>
    </w:p>
    <w:p>
      <w:pPr>
        <w:pStyle w:val="Indenta"/>
      </w:pPr>
      <w:r>
        <w:tab/>
        <w:t>(a)</w:t>
      </w:r>
      <w:r>
        <w:tab/>
        <w:t>in the financial year ending 30 June 2010</w:t>
      </w:r>
      <w:r>
        <w:rPr>
          <w:rStyle w:val="CharDefText"/>
          <w:b w:val="0"/>
          <w:bCs/>
          <w:i w:val="0"/>
          <w:iCs/>
        </w:rPr>
        <w:t xml:space="preserve"> — </w:t>
      </w:r>
      <w:r>
        <w:t>an amount not less than the difference between 25% of the forecast levy amount for that financial year and the amount of levy paid or payable for the period 1 July 2009 to 31 December 2009;</w:t>
      </w:r>
    </w:p>
    <w:p>
      <w:pPr>
        <w:pStyle w:val="Indenta"/>
        <w:rPr>
          <w:color w:val="000000"/>
        </w:rPr>
      </w:pPr>
      <w:r>
        <w:tab/>
        <w:t>(b)</w:t>
      </w:r>
      <w:r>
        <w:tab/>
        <w:t>in any other financial year</w:t>
      </w:r>
      <w:r>
        <w:rPr>
          <w:rStyle w:val="CharDefText"/>
          <w:b w:val="0"/>
          <w:bCs/>
          <w:i w:val="0"/>
          <w:iCs/>
        </w:rPr>
        <w:t xml:space="preserve"> — </w:t>
      </w:r>
      <w:r>
        <w:t>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pPr>
      <w:r>
        <w:tab/>
        <w:t>[(a), (b)</w:t>
      </w:r>
      <w:r>
        <w:tab/>
        <w:t>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by No. 48 of 2009 s. 7.]</w:t>
      </w:r>
    </w:p>
    <w:p>
      <w:pPr>
        <w:pStyle w:val="Heading5"/>
      </w:pPr>
      <w:bookmarkStart w:id="100" w:name="_Toc379274682"/>
      <w:r>
        <w:rPr>
          <w:rStyle w:val="CharSectno"/>
        </w:rPr>
        <w:t>80</w:t>
      </w:r>
      <w:r>
        <w:t>.</w:t>
      </w:r>
      <w:r>
        <w:tab/>
        <w:t>Application of moneys in the WARR Account</w:t>
      </w:r>
      <w:bookmarkEnd w:id="100"/>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pPr>
      <w:r>
        <w:tab/>
        <w:t>(e)</w:t>
      </w:r>
      <w:r>
        <w:tab/>
        <w:t>in payment of the other costs of the administration and enforcement of this Act, including the remuneration of members of the Waste Authority.</w:t>
      </w:r>
    </w:p>
    <w:p>
      <w:pPr>
        <w:pStyle w:val="Ednotesubsection"/>
      </w:pPr>
      <w:r>
        <w:tab/>
        <w:t>[(2)</w:t>
      </w:r>
      <w:r>
        <w:tab/>
        <w:t>deleted]</w:t>
      </w:r>
    </w:p>
    <w:p>
      <w:pPr>
        <w:pStyle w:val="Subsection"/>
      </w:pPr>
      <w:r>
        <w:tab/>
        <w:t>(3)</w:t>
      </w:r>
      <w:r>
        <w:tab/>
        <w:t>Moneys held in the WARR Account may be paid to an entity by the Waste Authority for the purposes of subsection (1)(a) on such terms and conditions as the Waste Authority thinks fit.</w:t>
      </w:r>
    </w:p>
    <w:p>
      <w:pPr>
        <w:pStyle w:val="Subsection"/>
      </w:pPr>
      <w:r>
        <w:tab/>
        <w:t>(4)</w:t>
      </w:r>
      <w:r>
        <w:tab/>
        <w:t xml:space="preserve">An entity to whom moneys are paid under subsection (1)(a) who fails to ensure that — </w:t>
      </w:r>
    </w:p>
    <w:p>
      <w:pPr>
        <w:pStyle w:val="Indenta"/>
      </w:pPr>
      <w:r>
        <w:tab/>
        <w:t>(a)</w:t>
      </w:r>
      <w:r>
        <w:tab/>
        <w:t>the moneys are only expended for the purposes of the programme and in accordance with any terms or conditions imposed by the Waste Authority; or</w:t>
      </w:r>
    </w:p>
    <w:p>
      <w:pPr>
        <w:pStyle w:val="Indenta"/>
      </w:pPr>
      <w:r>
        <w:tab/>
        <w:t>(b)</w:t>
      </w:r>
      <w:r>
        <w:tab/>
        <w:t>a performance evaluation in respect of the programme for which the moneys are paid is carried out in accordance with any written direction of the Waste Authority; or</w:t>
      </w:r>
    </w:p>
    <w:p>
      <w:pPr>
        <w:pStyle w:val="Indenta"/>
      </w:pPr>
      <w:r>
        <w:tab/>
        <w:t>(c)</w:t>
      </w:r>
      <w:r>
        <w:tab/>
        <w:t>at such time or times as are prescribed by the regulations, a special purpose audit is carried out by a registered company auditor of the allocation and expenditure of the moneys; or</w:t>
      </w:r>
    </w:p>
    <w:p>
      <w:pPr>
        <w:pStyle w:val="Indenta"/>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by No. 48 of 2009 s. 8.]</w:t>
      </w:r>
    </w:p>
    <w:p>
      <w:pPr>
        <w:pStyle w:val="Heading5"/>
      </w:pPr>
      <w:bookmarkStart w:id="101" w:name="_Toc379274683"/>
      <w:r>
        <w:rPr>
          <w:rStyle w:val="CharSectno"/>
        </w:rPr>
        <w:t>81</w:t>
      </w:r>
      <w:r>
        <w:t>.</w:t>
      </w:r>
      <w:r>
        <w:tab/>
        <w:t xml:space="preserve">Application of </w:t>
      </w:r>
      <w:r>
        <w:rPr>
          <w:i/>
        </w:rPr>
        <w:t>Financial Management Act 2006</w:t>
      </w:r>
      <w:bookmarkEnd w:id="101"/>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by No. 48 of 2009 s. 9.]</w:t>
      </w:r>
    </w:p>
    <w:p>
      <w:pPr>
        <w:pStyle w:val="Heading2"/>
      </w:pPr>
      <w:bookmarkStart w:id="102" w:name="_Toc379274684"/>
      <w:r>
        <w:rPr>
          <w:rStyle w:val="CharPartNo"/>
        </w:rPr>
        <w:t>Part 8</w:t>
      </w:r>
      <w:r>
        <w:t> — </w:t>
      </w:r>
      <w:r>
        <w:rPr>
          <w:rStyle w:val="CharPartText"/>
        </w:rPr>
        <w:t>Enforcement</w:t>
      </w:r>
      <w:bookmarkEnd w:id="102"/>
    </w:p>
    <w:p>
      <w:pPr>
        <w:pStyle w:val="Heading3"/>
        <w:spacing w:before="180"/>
      </w:pPr>
      <w:bookmarkStart w:id="103" w:name="_Toc379274685"/>
      <w:r>
        <w:rPr>
          <w:rStyle w:val="CharDivNo"/>
        </w:rPr>
        <w:t>Division 1</w:t>
      </w:r>
      <w:r>
        <w:t> — </w:t>
      </w:r>
      <w:r>
        <w:rPr>
          <w:rStyle w:val="CharDivText"/>
        </w:rPr>
        <w:t>Investigation and obtaining information</w:t>
      </w:r>
      <w:bookmarkEnd w:id="103"/>
    </w:p>
    <w:p>
      <w:pPr>
        <w:pStyle w:val="Heading5"/>
      </w:pPr>
      <w:bookmarkStart w:id="104" w:name="_Toc379274686"/>
      <w:r>
        <w:rPr>
          <w:rStyle w:val="CharSectno"/>
        </w:rPr>
        <w:t>82</w:t>
      </w:r>
      <w:r>
        <w:t>.</w:t>
      </w:r>
      <w:r>
        <w:tab/>
        <w:t>Power to require information or material</w:t>
      </w:r>
      <w:bookmarkEnd w:id="104"/>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105" w:name="_Toc379274687"/>
      <w:r>
        <w:rPr>
          <w:rStyle w:val="CharSectno"/>
        </w:rPr>
        <w:t>83</w:t>
      </w:r>
      <w:r>
        <w:t>.</w:t>
      </w:r>
      <w:r>
        <w:tab/>
        <w:t>Inspectors</w:t>
      </w:r>
      <w:bookmarkEnd w:id="105"/>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106" w:name="_Toc379274688"/>
      <w:r>
        <w:rPr>
          <w:rStyle w:val="CharSectno"/>
        </w:rPr>
        <w:t>84</w:t>
      </w:r>
      <w:r>
        <w:t>.</w:t>
      </w:r>
      <w:r>
        <w:tab/>
        <w:t>Authorised persons and analysts</w:t>
      </w:r>
      <w:bookmarkEnd w:id="106"/>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107" w:name="_Toc379274689"/>
      <w:r>
        <w:rPr>
          <w:rStyle w:val="CharSectno"/>
        </w:rPr>
        <w:t>85</w:t>
      </w:r>
      <w:r>
        <w:t>.</w:t>
      </w:r>
      <w:r>
        <w:tab/>
        <w:t>Audit may be directed by CEO</w:t>
      </w:r>
      <w:bookmarkEnd w:id="107"/>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108" w:name="_Toc379274690"/>
      <w:r>
        <w:rPr>
          <w:rStyle w:val="CharDivNo"/>
        </w:rPr>
        <w:t>Division 2</w:t>
      </w:r>
      <w:r>
        <w:t> — </w:t>
      </w:r>
      <w:r>
        <w:rPr>
          <w:rStyle w:val="CharDivText"/>
        </w:rPr>
        <w:t>General</w:t>
      </w:r>
      <w:bookmarkEnd w:id="108"/>
    </w:p>
    <w:p>
      <w:pPr>
        <w:pStyle w:val="Heading5"/>
      </w:pPr>
      <w:bookmarkStart w:id="109" w:name="_Toc379274691"/>
      <w:r>
        <w:rPr>
          <w:rStyle w:val="CharSectno"/>
        </w:rPr>
        <w:t>86</w:t>
      </w:r>
      <w:r>
        <w:t>.</w:t>
      </w:r>
      <w:r>
        <w:tab/>
        <w:t>Who can institute proceedings for offences</w:t>
      </w:r>
      <w:bookmarkEnd w:id="109"/>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110" w:name="_Toc379274692"/>
      <w:r>
        <w:rPr>
          <w:rStyle w:val="CharSectno"/>
        </w:rPr>
        <w:t>87</w:t>
      </w:r>
      <w:r>
        <w:t>.</w:t>
      </w:r>
      <w:r>
        <w:tab/>
        <w:t>Time for bringing prosecutions</w:t>
      </w:r>
      <w:bookmarkEnd w:id="110"/>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111" w:name="_Toc379274693"/>
      <w:r>
        <w:rPr>
          <w:rStyle w:val="CharSectno"/>
        </w:rPr>
        <w:t>88</w:t>
      </w:r>
      <w:r>
        <w:t>.</w:t>
      </w:r>
      <w:r>
        <w:tab/>
        <w:t>Daily penalties</w:t>
      </w:r>
      <w:bookmarkEnd w:id="111"/>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112" w:name="_Toc379274694"/>
      <w:r>
        <w:rPr>
          <w:rStyle w:val="CharSectno"/>
        </w:rPr>
        <w:t>89</w:t>
      </w:r>
      <w:r>
        <w:t>.</w:t>
      </w:r>
      <w:r>
        <w:tab/>
        <w:t>Attempt, incitement or accessory after the fact</w:t>
      </w:r>
      <w:bookmarkEnd w:id="112"/>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113" w:name="_Toc379274695"/>
      <w:r>
        <w:rPr>
          <w:rStyle w:val="CharSectno"/>
        </w:rPr>
        <w:t>90</w:t>
      </w:r>
      <w:r>
        <w:t>.</w:t>
      </w:r>
      <w:r>
        <w:tab/>
        <w:t>Additional powers available to the court</w:t>
      </w:r>
      <w:bookmarkEnd w:id="113"/>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114" w:name="_Toc379274696"/>
      <w:r>
        <w:rPr>
          <w:rStyle w:val="CharPartNo"/>
        </w:rPr>
        <w:t>Part 9</w:t>
      </w:r>
      <w:r>
        <w:rPr>
          <w:rStyle w:val="CharDivNo"/>
        </w:rPr>
        <w:t> </w:t>
      </w:r>
      <w:r>
        <w:t>—</w:t>
      </w:r>
      <w:r>
        <w:rPr>
          <w:rStyle w:val="CharDivText"/>
        </w:rPr>
        <w:t> </w:t>
      </w:r>
      <w:r>
        <w:rPr>
          <w:rStyle w:val="CharPartText"/>
        </w:rPr>
        <w:t>General provisions</w:t>
      </w:r>
      <w:bookmarkEnd w:id="114"/>
    </w:p>
    <w:p>
      <w:pPr>
        <w:pStyle w:val="Heading5"/>
      </w:pPr>
      <w:bookmarkStart w:id="115" w:name="_Toc379274697"/>
      <w:r>
        <w:rPr>
          <w:rStyle w:val="CharSectno"/>
        </w:rPr>
        <w:t>91</w:t>
      </w:r>
      <w:r>
        <w:t>.</w:t>
      </w:r>
      <w:r>
        <w:tab/>
        <w:t>Confidentiality</w:t>
      </w:r>
      <w:bookmarkEnd w:id="115"/>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116" w:name="_Toc379274698"/>
      <w:r>
        <w:rPr>
          <w:rStyle w:val="CharSectno"/>
        </w:rPr>
        <w:t>92</w:t>
      </w:r>
      <w:r>
        <w:t>.</w:t>
      </w:r>
      <w:r>
        <w:tab/>
        <w:t>Delegation</w:t>
      </w:r>
      <w:bookmarkEnd w:id="116"/>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117" w:name="_Toc379274699"/>
      <w:r>
        <w:rPr>
          <w:rStyle w:val="CharSectno"/>
        </w:rPr>
        <w:t>93</w:t>
      </w:r>
      <w:r>
        <w:t>.</w:t>
      </w:r>
      <w:r>
        <w:tab/>
        <w:t>Other provisions of EP Act apply</w:t>
      </w:r>
      <w:bookmarkEnd w:id="117"/>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118" w:name="_Toc379274700"/>
      <w:r>
        <w:rPr>
          <w:rStyle w:val="CharSectno"/>
        </w:rPr>
        <w:t>94</w:t>
      </w:r>
      <w:r>
        <w:t>.</w:t>
      </w:r>
      <w:r>
        <w:tab/>
        <w:t>Protection from liability for wrongdoing</w:t>
      </w:r>
      <w:bookmarkEnd w:id="11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119" w:name="_Toc379274701"/>
      <w:r>
        <w:rPr>
          <w:rStyle w:val="CharSectno"/>
        </w:rPr>
        <w:t>95</w:t>
      </w:r>
      <w:r>
        <w:t>.</w:t>
      </w:r>
      <w:r>
        <w:tab/>
        <w:t>Laying documents before Parliament</w:t>
      </w:r>
      <w:bookmarkEnd w:id="119"/>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120" w:name="_Toc379274702"/>
      <w:r>
        <w:rPr>
          <w:rStyle w:val="CharSectno"/>
        </w:rPr>
        <w:t>96</w:t>
      </w:r>
      <w:r>
        <w:t>.</w:t>
      </w:r>
      <w:r>
        <w:tab/>
        <w:t>Regulations</w:t>
      </w:r>
      <w:bookmarkEnd w:id="120"/>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121" w:name="_Toc379274703"/>
      <w:r>
        <w:rPr>
          <w:rStyle w:val="CharSectno"/>
        </w:rPr>
        <w:t>97</w:t>
      </w:r>
      <w:r>
        <w:t>.</w:t>
      </w:r>
      <w:r>
        <w:tab/>
        <w:t>Regulations to operate as local laws</w:t>
      </w:r>
      <w:bookmarkEnd w:id="121"/>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122" w:name="_Toc379274704"/>
      <w:r>
        <w:rPr>
          <w:rStyle w:val="CharSectno"/>
        </w:rPr>
        <w:t>98</w:t>
      </w:r>
      <w:r>
        <w:t>.</w:t>
      </w:r>
      <w:r>
        <w:tab/>
        <w:t>Regulations, local laws and waste strategy may adopt codes or legislation and other references</w:t>
      </w:r>
      <w:bookmarkEnd w:id="122"/>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123" w:name="_Toc379274705"/>
      <w:r>
        <w:rPr>
          <w:rStyle w:val="CharSectno"/>
        </w:rPr>
        <w:t>99</w:t>
      </w:r>
      <w:r>
        <w:t>.</w:t>
      </w:r>
      <w:r>
        <w:tab/>
        <w:t>Review of Act</w:t>
      </w:r>
      <w:bookmarkEnd w:id="123"/>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124" w:name="_Toc379274706"/>
      <w:r>
        <w:rPr>
          <w:rStyle w:val="CharSectno"/>
        </w:rPr>
        <w:t>100</w:t>
      </w:r>
      <w:r>
        <w:t>.</w:t>
      </w:r>
      <w:r>
        <w:tab/>
        <w:t>Consequential amendments</w:t>
      </w:r>
      <w:bookmarkEnd w:id="124"/>
    </w:p>
    <w:p>
      <w:pPr>
        <w:pStyle w:val="Subsection"/>
      </w:pPr>
      <w:r>
        <w:tab/>
      </w:r>
      <w:r>
        <w:tab/>
        <w:t xml:space="preserve">Each Act specified in Schedule 4 is amended as set out in that Schedule.  </w:t>
      </w:r>
    </w:p>
    <w:p>
      <w:pPr>
        <w:pStyle w:val="Heading5"/>
      </w:pPr>
      <w:bookmarkStart w:id="125" w:name="_Toc379274707"/>
      <w:r>
        <w:rPr>
          <w:rStyle w:val="CharSectno"/>
        </w:rPr>
        <w:t>101</w:t>
      </w:r>
      <w:r>
        <w:t>.</w:t>
      </w:r>
      <w:r>
        <w:tab/>
        <w:t>Transitional and savings provisions</w:t>
      </w:r>
      <w:bookmarkEnd w:id="125"/>
    </w:p>
    <w:p>
      <w:pPr>
        <w:pStyle w:val="Subsection"/>
      </w:pPr>
      <w:r>
        <w:tab/>
      </w:r>
      <w:r>
        <w:tab/>
        <w:t>Schedule 5 sets out transitional and savings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6" w:name="_Toc379274708"/>
      <w:r>
        <w:rPr>
          <w:rStyle w:val="CharSchNo"/>
        </w:rPr>
        <w:t>Schedule 1</w:t>
      </w:r>
      <w:r>
        <w:t> — </w:t>
      </w:r>
      <w:r>
        <w:rPr>
          <w:rStyle w:val="CharSchText"/>
        </w:rPr>
        <w:t>Constitution and proceedings of the Waste Authority</w:t>
      </w:r>
      <w:bookmarkEnd w:id="126"/>
    </w:p>
    <w:p>
      <w:pPr>
        <w:pStyle w:val="yShoulderClause"/>
      </w:pPr>
      <w:r>
        <w:t>[s. 14]</w:t>
      </w:r>
    </w:p>
    <w:p>
      <w:pPr>
        <w:pStyle w:val="yHeading3"/>
        <w:outlineLvl w:val="0"/>
      </w:pPr>
      <w:bookmarkStart w:id="127" w:name="_Toc379274709"/>
      <w:r>
        <w:rPr>
          <w:rStyle w:val="CharSDivNo"/>
        </w:rPr>
        <w:t>Division 1</w:t>
      </w:r>
      <w:r>
        <w:t> — </w:t>
      </w:r>
      <w:r>
        <w:rPr>
          <w:rStyle w:val="CharSDivText"/>
        </w:rPr>
        <w:t>General provisions</w:t>
      </w:r>
      <w:bookmarkEnd w:id="127"/>
    </w:p>
    <w:p>
      <w:pPr>
        <w:pStyle w:val="yHeading5"/>
        <w:outlineLvl w:val="0"/>
      </w:pPr>
      <w:bookmarkStart w:id="128" w:name="_Toc379274710"/>
      <w:r>
        <w:rPr>
          <w:rStyle w:val="CharSClsNo"/>
        </w:rPr>
        <w:t>1</w:t>
      </w:r>
      <w:r>
        <w:t>.</w:t>
      </w:r>
      <w:r>
        <w:tab/>
        <w:t>Meaning of terms used in this Schedule</w:t>
      </w:r>
      <w:bookmarkEnd w:id="128"/>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129" w:name="_Toc379274711"/>
      <w:r>
        <w:rPr>
          <w:rStyle w:val="CharSClsNo"/>
        </w:rPr>
        <w:t>2</w:t>
      </w:r>
      <w:r>
        <w:t>.</w:t>
      </w:r>
      <w:r>
        <w:tab/>
        <w:t>Term of office</w:t>
      </w:r>
      <w:bookmarkEnd w:id="129"/>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130" w:name="_Toc379274712"/>
      <w:r>
        <w:rPr>
          <w:rStyle w:val="CharSClsNo"/>
        </w:rPr>
        <w:t>3</w:t>
      </w:r>
      <w:r>
        <w:t>.</w:t>
      </w:r>
      <w:r>
        <w:tab/>
        <w:t>Resignation, removal</w:t>
      </w:r>
      <w:bookmarkEnd w:id="130"/>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131" w:name="_Toc379274713"/>
      <w:r>
        <w:rPr>
          <w:rStyle w:val="CharSClsNo"/>
        </w:rPr>
        <w:t>4</w:t>
      </w:r>
      <w:r>
        <w:t>.</w:t>
      </w:r>
      <w:r>
        <w:tab/>
        <w:t>Leave of absence</w:t>
      </w:r>
      <w:bookmarkEnd w:id="131"/>
    </w:p>
    <w:p>
      <w:pPr>
        <w:pStyle w:val="ySubsection"/>
      </w:pPr>
      <w:r>
        <w:tab/>
      </w:r>
      <w:r>
        <w:tab/>
        <w:t>The Waste Authority may grant leave of absence to a member on such terms and conditions as it thinks fit.</w:t>
      </w:r>
    </w:p>
    <w:p>
      <w:pPr>
        <w:pStyle w:val="yHeading5"/>
        <w:outlineLvl w:val="0"/>
      </w:pPr>
      <w:bookmarkStart w:id="132" w:name="_Toc379274714"/>
      <w:r>
        <w:rPr>
          <w:rStyle w:val="CharSClsNo"/>
        </w:rPr>
        <w:t>5</w:t>
      </w:r>
      <w:r>
        <w:t>.</w:t>
      </w:r>
      <w:r>
        <w:tab/>
        <w:t>Chairman unable to act</w:t>
      </w:r>
      <w:bookmarkEnd w:id="132"/>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133" w:name="_Toc379274715"/>
      <w:r>
        <w:t>6.</w:t>
      </w:r>
      <w:r>
        <w:tab/>
        <w:t>Acting members</w:t>
      </w:r>
      <w:bookmarkEnd w:id="133"/>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134" w:name="_Toc379274716"/>
      <w:r>
        <w:rPr>
          <w:rStyle w:val="CharSClsNo"/>
        </w:rPr>
        <w:t>7</w:t>
      </w:r>
      <w:r>
        <w:t>.</w:t>
      </w:r>
      <w:r>
        <w:tab/>
        <w:t>Saving</w:t>
      </w:r>
      <w:bookmarkEnd w:id="134"/>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135" w:name="_Toc379274717"/>
      <w:r>
        <w:rPr>
          <w:rStyle w:val="CharSDivNo"/>
        </w:rPr>
        <w:t>Division 2</w:t>
      </w:r>
      <w:r>
        <w:t> — </w:t>
      </w:r>
      <w:r>
        <w:rPr>
          <w:rStyle w:val="CharSDivText"/>
        </w:rPr>
        <w:t>Proceedings of Waste Authority</w:t>
      </w:r>
      <w:bookmarkEnd w:id="135"/>
    </w:p>
    <w:p>
      <w:pPr>
        <w:pStyle w:val="yHeading5"/>
        <w:outlineLvl w:val="0"/>
      </w:pPr>
      <w:bookmarkStart w:id="136" w:name="_Toc379274718"/>
      <w:r>
        <w:rPr>
          <w:rStyle w:val="CharSClsNo"/>
        </w:rPr>
        <w:t>8</w:t>
      </w:r>
      <w:r>
        <w:t>.</w:t>
      </w:r>
      <w:r>
        <w:tab/>
        <w:t>Meetings</w:t>
      </w:r>
      <w:bookmarkEnd w:id="136"/>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137" w:name="_Toc379274719"/>
      <w:r>
        <w:rPr>
          <w:rStyle w:val="CharSClsNo"/>
        </w:rPr>
        <w:t>9</w:t>
      </w:r>
      <w:r>
        <w:t>.</w:t>
      </w:r>
      <w:r>
        <w:tab/>
        <w:t>Voting</w:t>
      </w:r>
      <w:bookmarkEnd w:id="137"/>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138" w:name="_Toc379274720"/>
      <w:r>
        <w:rPr>
          <w:rStyle w:val="CharSClsNo"/>
        </w:rPr>
        <w:t>10</w:t>
      </w:r>
      <w:r>
        <w:t>.</w:t>
      </w:r>
      <w:r>
        <w:tab/>
        <w:t>Minutes</w:t>
      </w:r>
      <w:bookmarkEnd w:id="138"/>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139" w:name="_Toc379274721"/>
      <w:r>
        <w:rPr>
          <w:rStyle w:val="CharSClsNo"/>
        </w:rPr>
        <w:t>11</w:t>
      </w:r>
      <w:r>
        <w:t>.</w:t>
      </w:r>
      <w:r>
        <w:tab/>
        <w:t>Resolution without meeting</w:t>
      </w:r>
      <w:bookmarkEnd w:id="139"/>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140" w:name="_Toc379274722"/>
      <w:r>
        <w:rPr>
          <w:rStyle w:val="CharSClsNo"/>
        </w:rPr>
        <w:t>12</w:t>
      </w:r>
      <w:r>
        <w:t>.</w:t>
      </w:r>
      <w:r>
        <w:tab/>
        <w:t>Holding meetings remotely</w:t>
      </w:r>
      <w:bookmarkEnd w:id="140"/>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141" w:name="_Toc379274723"/>
      <w:r>
        <w:rPr>
          <w:rStyle w:val="CharSClsNo"/>
        </w:rPr>
        <w:t>13</w:t>
      </w:r>
      <w:r>
        <w:t>.</w:t>
      </w:r>
      <w:r>
        <w:tab/>
        <w:t>Waste Authority to determine own procedures</w:t>
      </w:r>
      <w:bookmarkEnd w:id="141"/>
    </w:p>
    <w:p>
      <w:pPr>
        <w:pStyle w:val="ySubsection"/>
      </w:pPr>
      <w:r>
        <w:tab/>
      </w:r>
      <w:r>
        <w:tab/>
        <w:t>Subject to this Act, the Waste Authority may determine its own procedures.</w:t>
      </w:r>
    </w:p>
    <w:p>
      <w:pPr>
        <w:pStyle w:val="yHeading3"/>
        <w:outlineLvl w:val="0"/>
      </w:pPr>
      <w:bookmarkStart w:id="142" w:name="_Toc379274724"/>
      <w:r>
        <w:rPr>
          <w:rStyle w:val="CharSDivNo"/>
        </w:rPr>
        <w:t>Division 3</w:t>
      </w:r>
      <w:r>
        <w:t> — </w:t>
      </w:r>
      <w:r>
        <w:rPr>
          <w:rStyle w:val="CharSDivText"/>
        </w:rPr>
        <w:t>Disclosure of interests etc.</w:t>
      </w:r>
      <w:bookmarkEnd w:id="142"/>
    </w:p>
    <w:p>
      <w:pPr>
        <w:pStyle w:val="yHeading5"/>
        <w:outlineLvl w:val="0"/>
      </w:pPr>
      <w:bookmarkStart w:id="143" w:name="_Toc379274725"/>
      <w:r>
        <w:rPr>
          <w:rStyle w:val="CharSClsNo"/>
        </w:rPr>
        <w:t>14</w:t>
      </w:r>
      <w:r>
        <w:t>.</w:t>
      </w:r>
      <w:r>
        <w:tab/>
        <w:t>Disclosure of interests</w:t>
      </w:r>
      <w:bookmarkEnd w:id="143"/>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144" w:name="_Toc379274726"/>
      <w:r>
        <w:rPr>
          <w:rStyle w:val="CharSClsNo"/>
        </w:rPr>
        <w:t>15</w:t>
      </w:r>
      <w:r>
        <w:t>.</w:t>
      </w:r>
      <w:r>
        <w:tab/>
        <w:t>Voting by interested members</w:t>
      </w:r>
      <w:bookmarkEnd w:id="144"/>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145" w:name="_Toc379274727"/>
      <w:r>
        <w:rPr>
          <w:rStyle w:val="CharSClsNo"/>
        </w:rPr>
        <w:t>16</w:t>
      </w:r>
      <w:r>
        <w:t>.</w:t>
      </w:r>
      <w:r>
        <w:tab/>
        <w:t>Clause 15 may be declared inapplicable</w:t>
      </w:r>
      <w:bookmarkEnd w:id="145"/>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46" w:name="_Toc379274728"/>
      <w:r>
        <w:rPr>
          <w:rStyle w:val="CharSClsNo"/>
        </w:rPr>
        <w:t>17</w:t>
      </w:r>
      <w:r>
        <w:t>.</w:t>
      </w:r>
      <w:r>
        <w:tab/>
        <w:t>Quorum where clause 15 applies</w:t>
      </w:r>
      <w:bookmarkEnd w:id="146"/>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147" w:name="_Toc379274729"/>
      <w:r>
        <w:rPr>
          <w:rStyle w:val="CharSClsNo"/>
        </w:rPr>
        <w:t>18</w:t>
      </w:r>
      <w:r>
        <w:t>.</w:t>
      </w:r>
      <w:r>
        <w:tab/>
        <w:t>Minister may declare clauses 15 and 17 inapplicable</w:t>
      </w:r>
      <w:bookmarkEnd w:id="147"/>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48" w:name="_Toc379274730"/>
      <w:r>
        <w:rPr>
          <w:rStyle w:val="CharSchNo"/>
        </w:rPr>
        <w:t>Schedule 2</w:t>
      </w:r>
      <w:r>
        <w:rPr>
          <w:rStyle w:val="CharSDivNo"/>
        </w:rPr>
        <w:t> </w:t>
      </w:r>
      <w:r>
        <w:t>—</w:t>
      </w:r>
      <w:r>
        <w:rPr>
          <w:rStyle w:val="CharSDivText"/>
        </w:rPr>
        <w:t> </w:t>
      </w:r>
      <w:r>
        <w:rPr>
          <w:rStyle w:val="CharSchText"/>
        </w:rPr>
        <w:t>Functions of the Waste Authority</w:t>
      </w:r>
      <w:bookmarkEnd w:id="148"/>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by No. 48 of 2009 s. 10.]</w:t>
      </w:r>
    </w:p>
    <w:p>
      <w:pPr>
        <w:pStyle w:val="yScheduleHeading"/>
      </w:pPr>
      <w:bookmarkStart w:id="149" w:name="_Toc379274731"/>
      <w:r>
        <w:rPr>
          <w:rStyle w:val="CharSchNo"/>
        </w:rPr>
        <w:t>Schedule 3</w:t>
      </w:r>
      <w:r>
        <w:t> — </w:t>
      </w:r>
      <w:r>
        <w:rPr>
          <w:rStyle w:val="CharSchText"/>
        </w:rPr>
        <w:t>Matters in respect of which regulations may be made</w:t>
      </w:r>
      <w:bookmarkEnd w:id="149"/>
    </w:p>
    <w:p>
      <w:pPr>
        <w:pStyle w:val="yShoulderClause"/>
      </w:pPr>
      <w:r>
        <w:t>[s. 96]</w:t>
      </w:r>
    </w:p>
    <w:p>
      <w:pPr>
        <w:pStyle w:val="yHeading3"/>
        <w:outlineLvl w:val="0"/>
      </w:pPr>
      <w:bookmarkStart w:id="150" w:name="_Toc379274732"/>
      <w:r>
        <w:rPr>
          <w:rStyle w:val="CharSDivNo"/>
        </w:rPr>
        <w:t>Division 1</w:t>
      </w:r>
      <w:r>
        <w:t> — </w:t>
      </w:r>
      <w:r>
        <w:rPr>
          <w:rStyle w:val="CharSDivText"/>
        </w:rPr>
        <w:t>General</w:t>
      </w:r>
      <w:bookmarkEnd w:id="150"/>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151" w:name="_Toc379274733"/>
      <w:r>
        <w:rPr>
          <w:rStyle w:val="CharSDivNo"/>
        </w:rPr>
        <w:t>Division 2</w:t>
      </w:r>
      <w:r>
        <w:t> — </w:t>
      </w:r>
      <w:r>
        <w:rPr>
          <w:rStyle w:val="CharSDivText"/>
        </w:rPr>
        <w:t>Waste collection and facilities</w:t>
      </w:r>
      <w:bookmarkEnd w:id="151"/>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152" w:name="_Toc379274734"/>
      <w:r>
        <w:rPr>
          <w:rStyle w:val="CharSDivNo"/>
        </w:rPr>
        <w:t>Division 3</w:t>
      </w:r>
      <w:r>
        <w:t> — </w:t>
      </w:r>
      <w:r>
        <w:rPr>
          <w:rStyle w:val="CharSDivText"/>
        </w:rPr>
        <w:t>Product stewardship</w:t>
      </w:r>
      <w:bookmarkEnd w:id="152"/>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yScheduleHeading"/>
        <w:outlineLvl w:val="0"/>
      </w:pPr>
      <w:bookmarkStart w:id="153" w:name="_Toc379274735"/>
      <w:r>
        <w:rPr>
          <w:rStyle w:val="CharSchNo"/>
        </w:rPr>
        <w:t>Schedule 4</w:t>
      </w:r>
      <w:r>
        <w:rPr>
          <w:rStyle w:val="CharSDivNo"/>
        </w:rPr>
        <w:t> </w:t>
      </w:r>
      <w:r>
        <w:t>—</w:t>
      </w:r>
      <w:r>
        <w:rPr>
          <w:rStyle w:val="CharSDivText"/>
        </w:rPr>
        <w:t> </w:t>
      </w:r>
      <w:r>
        <w:rPr>
          <w:rStyle w:val="CharSchText"/>
        </w:rPr>
        <w:t>Amendments and repeals</w:t>
      </w:r>
      <w:bookmarkEnd w:id="153"/>
    </w:p>
    <w:p>
      <w:pPr>
        <w:pStyle w:val="yShoulderClause"/>
      </w:pPr>
      <w:r>
        <w:t>[s. 100]</w:t>
      </w:r>
    </w:p>
    <w:p>
      <w:pPr>
        <w:pStyle w:val="yHeading5"/>
        <w:outlineLvl w:val="0"/>
      </w:pPr>
      <w:bookmarkStart w:id="154" w:name="_Toc379274736"/>
      <w:r>
        <w:rPr>
          <w:rStyle w:val="CharSClsNo"/>
        </w:rPr>
        <w:t>1</w:t>
      </w:r>
      <w:r>
        <w:t>.</w:t>
      </w:r>
      <w:r>
        <w:tab/>
      </w:r>
      <w:r>
        <w:rPr>
          <w:i/>
          <w:iCs/>
        </w:rPr>
        <w:t>Constitution Acts Amendment Act 1899</w:t>
      </w:r>
      <w:r>
        <w:t xml:space="preserve"> amended</w:t>
      </w:r>
      <w:bookmarkEnd w:id="154"/>
    </w:p>
    <w:p>
      <w:pPr>
        <w:pStyle w:val="ySubsection"/>
        <w:rPr>
          <w:iCs/>
        </w:rPr>
      </w:pPr>
      <w:r>
        <w:tab/>
        <w:t>(1)</w:t>
      </w:r>
      <w:r>
        <w:tab/>
        <w:t>The amendment in this clause is to the</w:t>
      </w:r>
      <w:r>
        <w:rPr>
          <w:i/>
        </w:rPr>
        <w:t xml:space="preserve"> Constitution Acts Amendment Act 1899</w:t>
      </w:r>
      <w:r>
        <w:rPr>
          <w:iCs/>
        </w:rPr>
        <w:t>.</w:t>
      </w:r>
    </w:p>
    <w:p>
      <w:pPr>
        <w:pStyle w:val="y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zytable"/>
        <w:spacing w:before="0"/>
        <w:ind w:left="1701" w:hanging="561"/>
      </w:pPr>
      <w:r>
        <w:t xml:space="preserve">The Waste Authority established under the </w:t>
      </w:r>
      <w:r>
        <w:rPr>
          <w:i/>
        </w:rPr>
        <w:t>Waste Avoidance and Resource Recovery Act 2007</w:t>
      </w:r>
      <w:r>
        <w:t>.</w:t>
      </w:r>
    </w:p>
    <w:p>
      <w:pPr>
        <w:pStyle w:val="MiscClose"/>
      </w:pPr>
      <w:r>
        <w:t xml:space="preserve">    ”.</w:t>
      </w:r>
    </w:p>
    <w:p>
      <w:pPr>
        <w:pStyle w:val="yHeading5"/>
        <w:outlineLvl w:val="0"/>
      </w:pPr>
      <w:bookmarkStart w:id="155" w:name="_Toc379274737"/>
      <w:r>
        <w:rPr>
          <w:rStyle w:val="CharSClsNo"/>
        </w:rPr>
        <w:t>2</w:t>
      </w:r>
      <w:r>
        <w:t>.</w:t>
      </w:r>
      <w:r>
        <w:tab/>
      </w:r>
      <w:r>
        <w:rPr>
          <w:i/>
          <w:iCs/>
        </w:rPr>
        <w:t xml:space="preserve">Environmental Protection Act 1986 </w:t>
      </w:r>
      <w:r>
        <w:t>amended</w:t>
      </w:r>
      <w:bookmarkEnd w:id="155"/>
    </w:p>
    <w:p>
      <w:pPr>
        <w:pStyle w:val="ySubsection"/>
      </w:pPr>
      <w:r>
        <w:tab/>
        <w:t>(1)</w:t>
      </w:r>
      <w:r>
        <w:tab/>
        <w:t xml:space="preserve">The amendments in this clause are to the </w:t>
      </w:r>
      <w:r>
        <w:rPr>
          <w:i/>
        </w:rPr>
        <w:t>Environmental Protection Act 1986</w:t>
      </w:r>
      <w:r>
        <w:t>.</w:t>
      </w:r>
    </w:p>
    <w:p>
      <w:pPr>
        <w:pStyle w:val="ySubsection"/>
      </w:pPr>
      <w:r>
        <w:tab/>
        <w:t>(2)</w:t>
      </w:r>
      <w:r>
        <w:tab/>
        <w:t>Section 3(1) is amended by deleting the definition of “Waste Management (WA)”.</w:t>
      </w:r>
    </w:p>
    <w:p>
      <w:pPr>
        <w:pStyle w:val="yEdnotesubsection"/>
        <w:rPr>
          <w:i w:val="0"/>
        </w:rPr>
      </w:pPr>
      <w:r>
        <w:tab/>
        <w:t>[(3)</w:t>
      </w:r>
      <w:r>
        <w:tab/>
        <w:t>Has not come into operation </w:t>
      </w:r>
      <w:r>
        <w:rPr>
          <w:i w:val="0"/>
          <w:vertAlign w:val="superscript"/>
        </w:rPr>
        <w:t>2</w:t>
      </w:r>
      <w:r>
        <w:rPr>
          <w:i w:val="0"/>
        </w:rPr>
        <w:t>.</w:t>
      </w:r>
      <w:r>
        <w:rPr>
          <w:iCs/>
        </w:rPr>
        <w:t>]</w:t>
      </w:r>
    </w:p>
    <w:p>
      <w:pPr>
        <w:pStyle w:val="ySubsection"/>
      </w:pPr>
      <w:r>
        <w:tab/>
        <w:t>(4)</w:t>
      </w:r>
      <w:r>
        <w:tab/>
        <w:t>Part VIIB is repealed.</w:t>
      </w:r>
    </w:p>
    <w:p>
      <w:pPr>
        <w:pStyle w:val="ySubsection"/>
      </w:pPr>
      <w:r>
        <w:tab/>
        <w:t>(5)</w:t>
      </w:r>
      <w:r>
        <w:tab/>
        <w:t xml:space="preserve">Schedule 2 item 33 is amended by inserting after “controlling the” — </w:t>
      </w:r>
    </w:p>
    <w:p>
      <w:pPr>
        <w:pStyle w:val="ySubsection"/>
      </w:pPr>
      <w:r>
        <w:tab/>
      </w:r>
      <w:r>
        <w:tab/>
        <w:t>“    collection,    ”.</w:t>
      </w:r>
    </w:p>
    <w:p>
      <w:pPr>
        <w:pStyle w:val="yEdnotesection"/>
      </w:pPr>
      <w:r>
        <w:t>[</w:t>
      </w:r>
      <w:r>
        <w:rPr>
          <w:b/>
          <w:bCs/>
        </w:rPr>
        <w:t>3.</w:t>
      </w:r>
      <w:r>
        <w:tab/>
        <w:t>Has not come into operation </w:t>
      </w:r>
      <w:r>
        <w:rPr>
          <w:vertAlign w:val="superscript"/>
        </w:rPr>
        <w:t>2</w:t>
      </w:r>
      <w:r>
        <w:t>.]</w:t>
      </w:r>
    </w:p>
    <w:p>
      <w:pPr>
        <w:pStyle w:val="yHeading5"/>
        <w:outlineLvl w:val="0"/>
      </w:pPr>
      <w:bookmarkStart w:id="156" w:name="_Toc379274738"/>
      <w:r>
        <w:rPr>
          <w:rStyle w:val="CharSClsNo"/>
        </w:rPr>
        <w:t>4</w:t>
      </w:r>
      <w:r>
        <w:t>.</w:t>
      </w:r>
      <w:r>
        <w:tab/>
      </w:r>
      <w:r>
        <w:rPr>
          <w:i/>
          <w:iCs/>
        </w:rPr>
        <w:t>Health Act 1911</w:t>
      </w:r>
      <w:r>
        <w:t xml:space="preserve"> amended</w:t>
      </w:r>
      <w:bookmarkEnd w:id="156"/>
    </w:p>
    <w:p>
      <w:pPr>
        <w:pStyle w:val="ySubsection"/>
      </w:pPr>
      <w:r>
        <w:tab/>
        <w:t>(1)</w:t>
      </w:r>
      <w:r>
        <w:tab/>
        <w:t xml:space="preserve">The amendments in this clause are to the </w:t>
      </w:r>
      <w:r>
        <w:rPr>
          <w:i/>
          <w:iCs/>
        </w:rPr>
        <w:t>Health Act 1911</w:t>
      </w:r>
      <w:r>
        <w:t>.</w:t>
      </w:r>
    </w:p>
    <w:p>
      <w:pPr>
        <w:pStyle w:val="ySubsection"/>
      </w:pPr>
      <w:r>
        <w:tab/>
        <w:t>(2)</w:t>
      </w:r>
      <w:r>
        <w:tab/>
        <w:t xml:space="preserve">Section 41 is amended by deleting “refuse” and inserting instead — </w:t>
      </w:r>
    </w:p>
    <w:p>
      <w:pPr>
        <w:pStyle w:val="ySubsection"/>
      </w:pPr>
      <w:r>
        <w:tab/>
      </w:r>
      <w:r>
        <w:tab/>
        <w:t>“    sewage    ”.</w:t>
      </w:r>
    </w:p>
    <w:p>
      <w:pPr>
        <w:pStyle w:val="ySubsection"/>
      </w:pPr>
      <w:r>
        <w:tab/>
        <w:t>(3)</w:t>
      </w:r>
      <w:r>
        <w:tab/>
        <w:t>Section 106(1) is amended by deleting “, rubbish or refuse”.</w:t>
      </w:r>
    </w:p>
    <w:p>
      <w:pPr>
        <w:pStyle w:val="ySubsection"/>
      </w:pPr>
      <w:r>
        <w:tab/>
        <w:t>(4)</w:t>
      </w:r>
      <w:r>
        <w:tab/>
        <w:t>Section 111 is amended by deleting “, rubbish, or refuse”.</w:t>
      </w:r>
    </w:p>
    <w:p>
      <w:pPr>
        <w:pStyle w:val="ySubsection"/>
      </w:pPr>
      <w:r>
        <w:tab/>
        <w:t>(5)</w:t>
      </w:r>
      <w:r>
        <w:tab/>
        <w:t>Section 112(1) is amended by deleting paragraph (a) and paragraphs (f) to (h).</w:t>
      </w:r>
    </w:p>
    <w:p>
      <w:pPr>
        <w:pStyle w:val="ySubsection"/>
      </w:pPr>
      <w:r>
        <w:tab/>
        <w:t>(6)</w:t>
      </w:r>
      <w:r>
        <w:tab/>
        <w:t>Sections 112A, 114(2), 115, 118 and 134(20), (21), (22), (23), (24) and (30) are repealed.</w:t>
      </w:r>
    </w:p>
    <w:p>
      <w:pPr>
        <w:pStyle w:val="ySubsection"/>
      </w:pPr>
      <w:r>
        <w:tab/>
        <w:t>(7)</w:t>
      </w:r>
      <w:r>
        <w:tab/>
        <w:t>The Table to section 344C</w:t>
      </w:r>
      <w:r>
        <w:rPr>
          <w:i/>
        </w:rPr>
        <w:t xml:space="preserve"> </w:t>
      </w:r>
      <w:r>
        <w:t>is amended as follows:</w:t>
      </w:r>
    </w:p>
    <w:p>
      <w:pPr>
        <w:pStyle w:val="yIndenta"/>
      </w:pPr>
      <w:r>
        <w:tab/>
        <w:t>(a)</w:t>
      </w:r>
      <w:r>
        <w:tab/>
        <w:t>by deleting “112A(1)(b) and (3)(b),”;</w:t>
      </w:r>
    </w:p>
    <w:p>
      <w:pPr>
        <w:pStyle w:val="yIndenta"/>
      </w:pPr>
      <w:r>
        <w:tab/>
        <w:t>(b)</w:t>
      </w:r>
      <w:r>
        <w:tab/>
        <w:t>by deleting “(30),”.</w:t>
      </w:r>
    </w:p>
    <w:p>
      <w:pPr>
        <w:pStyle w:val="ySubsection"/>
      </w:pPr>
      <w:r>
        <w:tab/>
        <w:t>(8)</w:t>
      </w:r>
      <w:r>
        <w:tab/>
        <w:t>Schedule 5 is amended by deleting “112A(4),”.</w:t>
      </w:r>
    </w:p>
    <w:p>
      <w:pPr>
        <w:pStyle w:val="yHeading5"/>
        <w:outlineLvl w:val="0"/>
      </w:pPr>
      <w:bookmarkStart w:id="157" w:name="_Toc379274739"/>
      <w:r>
        <w:rPr>
          <w:rStyle w:val="CharSClsNo"/>
        </w:rPr>
        <w:t>5</w:t>
      </w:r>
      <w:r>
        <w:t>.</w:t>
      </w:r>
      <w:r>
        <w:tab/>
      </w:r>
      <w:r>
        <w:rPr>
          <w:i/>
          <w:iCs/>
        </w:rPr>
        <w:t>Public Works Act 1902</w:t>
      </w:r>
      <w:r>
        <w:t xml:space="preserve"> amended</w:t>
      </w:r>
      <w:bookmarkEnd w:id="157"/>
    </w:p>
    <w:p>
      <w:pPr>
        <w:pStyle w:val="ySubsection"/>
      </w:pPr>
      <w:r>
        <w:tab/>
        <w:t>(1)</w:t>
      </w:r>
      <w:r>
        <w:tab/>
        <w:t xml:space="preserve">The amendment in this clause is to the </w:t>
      </w:r>
      <w:r>
        <w:rPr>
          <w:i/>
          <w:iCs/>
        </w:rPr>
        <w:t>Public Works Act 1902</w:t>
      </w:r>
      <w:r>
        <w:t>.</w:t>
      </w:r>
    </w:p>
    <w:p>
      <w:pPr>
        <w:pStyle w:val="ySubsection"/>
      </w:pPr>
      <w:r>
        <w:tab/>
        <w:t>(2)</w:t>
      </w:r>
      <w:r>
        <w:tab/>
        <w:t xml:space="preserve">After section 111 the following Part is inserted — </w:t>
      </w:r>
    </w:p>
    <w:p>
      <w:pPr>
        <w:pStyle w:val="MiscOpen"/>
      </w:pPr>
      <w:r>
        <w:t xml:space="preserve">“    </w:t>
      </w:r>
    </w:p>
    <w:p>
      <w:pPr>
        <w:pStyle w:val="zHeading2"/>
        <w:spacing w:before="0"/>
        <w:outlineLvl w:val="0"/>
      </w:pPr>
      <w:bookmarkStart w:id="158" w:name="_Toc379274740"/>
      <w:r>
        <w:t>Part VIA</w:t>
      </w:r>
      <w:r>
        <w:rPr>
          <w:b w:val="0"/>
        </w:rPr>
        <w:t> </w:t>
      </w:r>
      <w:r>
        <w:t>—</w:t>
      </w:r>
      <w:r>
        <w:rPr>
          <w:b w:val="0"/>
        </w:rPr>
        <w:t> </w:t>
      </w:r>
      <w:r>
        <w:t>Miscellaneous</w:t>
      </w:r>
      <w:bookmarkEnd w:id="158"/>
    </w:p>
    <w:p>
      <w:pPr>
        <w:pStyle w:val="zHeading5"/>
      </w:pPr>
      <w:bookmarkStart w:id="159" w:name="_Toc379274741"/>
      <w:r>
        <w:t>112.</w:t>
      </w:r>
      <w:r>
        <w:tab/>
        <w:t>Waste management operations at Mt Walton</w:t>
      </w:r>
      <w:bookmarkEnd w:id="159"/>
    </w:p>
    <w:p>
      <w:pPr>
        <w:pStyle w:val="zSubsection"/>
      </w:pPr>
      <w:r>
        <w:tab/>
        <w:t>(1)</w:t>
      </w:r>
      <w:r>
        <w:tab/>
        <w:t xml:space="preserve">In this section — </w:t>
      </w:r>
    </w:p>
    <w:p>
      <w:pPr>
        <w:pStyle w:val="zDefstart"/>
        <w:rPr>
          <w:bCs/>
        </w:rPr>
      </w:pPr>
      <w:r>
        <w:rPr>
          <w:b/>
        </w:rPr>
        <w:tab/>
      </w:r>
      <w:r>
        <w:rPr>
          <w:rStyle w:val="CharDefText"/>
        </w:rPr>
        <w:t>waste</w:t>
      </w:r>
      <w:r>
        <w:t xml:space="preserve"> </w:t>
      </w:r>
      <w:r>
        <w:rPr>
          <w:bCs/>
        </w:rPr>
        <w:t xml:space="preserve">has the meaning given by the </w:t>
      </w:r>
      <w:r>
        <w:rPr>
          <w:bCs/>
          <w:i/>
          <w:iCs/>
        </w:rPr>
        <w:t>Waste Avoidance and Resource Recovery Act 2007</w:t>
      </w:r>
      <w:r>
        <w:rPr>
          <w:bCs/>
        </w:rPr>
        <w:t>;</w:t>
      </w:r>
    </w:p>
    <w:p>
      <w:pPr>
        <w:pStyle w:val="zDefstart"/>
        <w:rPr>
          <w:bCs/>
        </w:rPr>
      </w:pPr>
      <w:r>
        <w:rPr>
          <w:b/>
        </w:rPr>
        <w:tab/>
      </w:r>
      <w:r>
        <w:rPr>
          <w:rStyle w:val="CharDefText"/>
        </w:rPr>
        <w:t>waste management operation</w:t>
      </w:r>
      <w:r>
        <w:t xml:space="preserve"> </w:t>
      </w:r>
      <w:r>
        <w:rPr>
          <w:bCs/>
        </w:rPr>
        <w:t>means an operation for the collection, transport, receipt, storage, treatment or disposal of waste, or for 2 or more of those activities.</w:t>
      </w:r>
    </w:p>
    <w:p>
      <w:pPr>
        <w:pStyle w:val="z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zIndenta"/>
      </w:pPr>
      <w:r>
        <w:tab/>
        <w:t>(a)</w:t>
      </w:r>
      <w:r>
        <w:tab/>
        <w:t>carry on waste management operations at or in relation to the intractable waste disposal facility operated at Mt Walton East, Shire of Coolgardie; and</w:t>
      </w:r>
    </w:p>
    <w:p>
      <w:pPr>
        <w:pStyle w:val="zIndenta"/>
      </w:pPr>
      <w:r>
        <w:tab/>
        <w:t>(b)</w:t>
      </w:r>
      <w:r>
        <w:tab/>
        <w:t>do all things necessary or convenient to be done for or in connection with the performance of functions under paragraph (a).</w:t>
      </w:r>
    </w:p>
    <w:p>
      <w:pPr>
        <w:pStyle w:val="zSubsection"/>
        <w:spacing w:before="100"/>
      </w:pPr>
      <w:r>
        <w:tab/>
        <w:t>(3)</w:t>
      </w:r>
      <w:r>
        <w:tab/>
        <w:t xml:space="preserve">Without limiting subsection (2), the Minister may, for the purpose of performing any function under this section — </w:t>
      </w:r>
    </w:p>
    <w:p>
      <w:pPr>
        <w:pStyle w:val="zIndenta"/>
      </w:pPr>
      <w:r>
        <w:tab/>
        <w:t>(a)</w:t>
      </w:r>
      <w:r>
        <w:tab/>
        <w:t xml:space="preserve">enter into any contract or arrangement, including a contract or arrangement with any person for — </w:t>
      </w:r>
    </w:p>
    <w:p>
      <w:pPr>
        <w:pStyle w:val="zIndenti"/>
      </w:pPr>
      <w:r>
        <w:tab/>
        <w:t>(i)</w:t>
      </w:r>
      <w:r>
        <w:tab/>
        <w:t>the performance of the function by that person on behalf of the Minister; or</w:t>
      </w:r>
    </w:p>
    <w:p>
      <w:pPr>
        <w:pStyle w:val="zIndenti"/>
      </w:pPr>
      <w:r>
        <w:tab/>
        <w:t>(ii)</w:t>
      </w:r>
      <w:r>
        <w:tab/>
        <w:t xml:space="preserve">the supply of equipment or services; </w:t>
      </w:r>
    </w:p>
    <w:p>
      <w:pPr>
        <w:pStyle w:val="zIndenta"/>
      </w:pPr>
      <w:r>
        <w:tab/>
      </w:r>
      <w:r>
        <w:tab/>
        <w:t>and</w:t>
      </w:r>
    </w:p>
    <w:p>
      <w:pPr>
        <w:pStyle w:val="zIndenta"/>
      </w:pPr>
      <w:r>
        <w:tab/>
        <w:t>(b)</w:t>
      </w:r>
      <w:r>
        <w:tab/>
        <w:t>charge for the use of services or facilities.</w:t>
      </w:r>
    </w:p>
    <w:p>
      <w:pPr>
        <w:pStyle w:val="zHeading5"/>
        <w:spacing w:before="180"/>
      </w:pPr>
      <w:bookmarkStart w:id="160" w:name="_Toc379274742"/>
      <w:r>
        <w:t>113.</w:t>
      </w:r>
      <w:r>
        <w:tab/>
        <w:t>Delegation of powers and duties under section 112</w:t>
      </w:r>
      <w:bookmarkEnd w:id="160"/>
    </w:p>
    <w:p>
      <w:pPr>
        <w:pStyle w:val="zSubsection"/>
        <w:spacing w:before="100"/>
      </w:pPr>
      <w:r>
        <w:tab/>
        <w:t>(1)</w:t>
      </w:r>
      <w:r>
        <w:tab/>
        <w:t xml:space="preserve">In this section — </w:t>
      </w:r>
    </w:p>
    <w:p>
      <w:pPr>
        <w:pStyle w:val="zDefstart"/>
        <w:rPr>
          <w:b/>
          <w:bCs/>
        </w:rPr>
      </w:pPr>
      <w:r>
        <w:tab/>
      </w:r>
      <w:r>
        <w:rPr>
          <w:rStyle w:val="CharDefText"/>
        </w:rPr>
        <w:t>public authority</w:t>
      </w:r>
      <w:r>
        <w:t xml:space="preserve"> means</w:t>
      </w:r>
      <w:r>
        <w:rPr>
          <w:b/>
          <w:bCs/>
        </w:rPr>
        <w:t xml:space="preserve"> — </w:t>
      </w:r>
    </w:p>
    <w:p>
      <w:pPr>
        <w:pStyle w:val="zDefpara"/>
      </w:pPr>
      <w:r>
        <w:tab/>
        <w:t>(a)</w:t>
      </w:r>
      <w:r>
        <w:tab/>
        <w:t>a Minister of the State;</w:t>
      </w:r>
    </w:p>
    <w:p>
      <w:pPr>
        <w:pStyle w:val="zDefpara"/>
      </w:pPr>
      <w:r>
        <w:tab/>
        <w:t>(b)</w:t>
      </w:r>
      <w:r>
        <w:tab/>
        <w:t>an agency, authority or instrumentality of the State; or</w:t>
      </w:r>
    </w:p>
    <w:p>
      <w:pPr>
        <w:pStyle w:val="zDefpara"/>
      </w:pPr>
      <w:r>
        <w:tab/>
        <w:t>(c)</w:t>
      </w:r>
      <w:r>
        <w:tab/>
        <w:t>a local government; or</w:t>
      </w:r>
    </w:p>
    <w:p>
      <w:pPr>
        <w:pStyle w:val="zDefpara"/>
      </w:pPr>
      <w:r>
        <w:tab/>
        <w:t>(d)</w:t>
      </w:r>
      <w:r>
        <w:tab/>
        <w:t>a body, whether corporate or unincorporate, that is established or continued for a public purpose under a written law.</w:t>
      </w:r>
    </w:p>
    <w:p>
      <w:pPr>
        <w:pStyle w:val="zSubsection"/>
        <w:spacing w:before="100"/>
      </w:pPr>
      <w:r>
        <w:tab/>
        <w:t>(2)</w:t>
      </w:r>
      <w:r>
        <w:tab/>
        <w:t xml:space="preserve">Without limiting sections 5A and 5B, the Minister may delegate any power or duty of the Minister under section 112 to — </w:t>
      </w:r>
    </w:p>
    <w:p>
      <w:pPr>
        <w:pStyle w:val="zIndenta"/>
      </w:pPr>
      <w:r>
        <w:tab/>
        <w:t>(a)</w:t>
      </w:r>
      <w:r>
        <w:tab/>
        <w:t>a public authority or an officer or employee of a public authority; or</w:t>
      </w:r>
    </w:p>
    <w:p>
      <w:pPr>
        <w:pStyle w:val="zIndenta"/>
      </w:pPr>
      <w:r>
        <w:tab/>
        <w:t>(b)</w:t>
      </w:r>
      <w:r>
        <w:tab/>
        <w:t>any other person.</w:t>
      </w:r>
    </w:p>
    <w:p>
      <w:pPr>
        <w:pStyle w:val="zSubsection"/>
      </w:pPr>
      <w:r>
        <w:tab/>
        <w:t>(3)</w:t>
      </w:r>
      <w:r>
        <w:tab/>
        <w:t xml:space="preserve">Notice of the delegation is to be published in the </w:t>
      </w:r>
      <w:r>
        <w:rPr>
          <w:i/>
          <w:iCs/>
        </w:rPr>
        <w:t>Gazette</w:t>
      </w:r>
      <w:r>
        <w:t>.</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MiscClose"/>
      </w:pPr>
      <w:r>
        <w:t xml:space="preserve">    ”.</w:t>
      </w:r>
    </w:p>
    <w:p>
      <w:pPr>
        <w:pStyle w:val="yScheduleHeading"/>
        <w:outlineLvl w:val="0"/>
      </w:pPr>
      <w:bookmarkStart w:id="161" w:name="_Toc379274743"/>
      <w:r>
        <w:rPr>
          <w:rStyle w:val="CharSchNo"/>
        </w:rPr>
        <w:t>Schedule 5</w:t>
      </w:r>
      <w:r>
        <w:rPr>
          <w:rStyle w:val="CharSDivNo"/>
        </w:rPr>
        <w:t> </w:t>
      </w:r>
      <w:r>
        <w:t>—</w:t>
      </w:r>
      <w:r>
        <w:rPr>
          <w:rStyle w:val="CharSDivText"/>
        </w:rPr>
        <w:t> </w:t>
      </w:r>
      <w:r>
        <w:rPr>
          <w:rStyle w:val="CharSchText"/>
        </w:rPr>
        <w:t>Savings and transitional provisions</w:t>
      </w:r>
      <w:bookmarkEnd w:id="161"/>
    </w:p>
    <w:p>
      <w:pPr>
        <w:pStyle w:val="yShoulderClause"/>
      </w:pPr>
      <w:r>
        <w:t>[s. 101]</w:t>
      </w:r>
    </w:p>
    <w:p>
      <w:pPr>
        <w:pStyle w:val="yHeading5"/>
        <w:outlineLvl w:val="0"/>
      </w:pPr>
      <w:bookmarkStart w:id="162" w:name="_Toc379274744"/>
      <w:r>
        <w:rPr>
          <w:rStyle w:val="CharSClsNo"/>
        </w:rPr>
        <w:t>1</w:t>
      </w:r>
      <w:r>
        <w:t>.</w:t>
      </w:r>
      <w:r>
        <w:tab/>
        <w:t>Terms used in this Schedule</w:t>
      </w:r>
      <w:bookmarkEnd w:id="162"/>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outlineLvl w:val="0"/>
      </w:pPr>
      <w:bookmarkStart w:id="163" w:name="_Toc379274745"/>
      <w:r>
        <w:rPr>
          <w:rStyle w:val="CharSClsNo"/>
        </w:rPr>
        <w:t>2</w:t>
      </w:r>
      <w:r>
        <w:t>.</w:t>
      </w:r>
      <w:r>
        <w:tab/>
        <w:t xml:space="preserve">Application of the </w:t>
      </w:r>
      <w:r>
        <w:rPr>
          <w:i/>
          <w:iCs/>
        </w:rPr>
        <w:t>Interpretation Act 1984</w:t>
      </w:r>
      <w:bookmarkEnd w:id="163"/>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164" w:name="_Toc379274746"/>
      <w:r>
        <w:rPr>
          <w:rStyle w:val="CharSClsNo"/>
        </w:rPr>
        <w:t>3</w:t>
      </w:r>
      <w:r>
        <w:t>.</w:t>
      </w:r>
      <w:r>
        <w:tab/>
        <w:t xml:space="preserve">Local laws under </w:t>
      </w:r>
      <w:r>
        <w:rPr>
          <w:i/>
        </w:rPr>
        <w:t>Health Act 1911</w:t>
      </w:r>
      <w:r>
        <w:t xml:space="preserve"> continued</w:t>
      </w:r>
      <w:bookmarkEnd w:id="164"/>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165" w:name="_Toc379274747"/>
      <w:r>
        <w:rPr>
          <w:rStyle w:val="CharSClsNo"/>
        </w:rPr>
        <w:t>4</w:t>
      </w:r>
      <w:r>
        <w:t>.</w:t>
      </w:r>
      <w:r>
        <w:tab/>
        <w:t xml:space="preserve">Fees and charges fixed under </w:t>
      </w:r>
      <w:r>
        <w:rPr>
          <w:i/>
        </w:rPr>
        <w:t>Health Act 1911</w:t>
      </w:r>
      <w:r>
        <w:t xml:space="preserve"> continued</w:t>
      </w:r>
      <w:bookmarkEnd w:id="165"/>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166" w:name="_Toc379274748"/>
      <w:r>
        <w:rPr>
          <w:rStyle w:val="CharSClsNo"/>
        </w:rPr>
        <w:t>5</w:t>
      </w:r>
      <w:r>
        <w:t>.</w:t>
      </w:r>
      <w:r>
        <w:tab/>
        <w:t>Regulations</w:t>
      </w:r>
      <w:bookmarkEnd w:id="166"/>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167" w:name="_Toc379274749"/>
      <w:r>
        <w:rPr>
          <w:rStyle w:val="CharSClsNo"/>
        </w:rPr>
        <w:t>6</w:t>
      </w:r>
      <w:r>
        <w:t>.</w:t>
      </w:r>
      <w:r>
        <w:tab/>
        <w:t>Waste Management and Recycling Fund</w:t>
      </w:r>
      <w:bookmarkEnd w:id="167"/>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168" w:name="_Toc379274750"/>
      <w:r>
        <w:rPr>
          <w:rStyle w:val="CharSClsNo"/>
        </w:rPr>
        <w:t>7</w:t>
      </w:r>
      <w:r>
        <w:t>.</w:t>
      </w:r>
      <w:r>
        <w:tab/>
        <w:t>Waste Management (WA): devolution of assets and liabilities</w:t>
      </w:r>
      <w:bookmarkEnd w:id="168"/>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outlineLvl w:val="0"/>
      </w:pPr>
      <w:bookmarkStart w:id="169" w:name="_Toc379274751"/>
      <w:r>
        <w:rPr>
          <w:rStyle w:val="CharSClsNo"/>
        </w:rPr>
        <w:t>8</w:t>
      </w:r>
      <w:r>
        <w:t>.</w:t>
      </w:r>
      <w:r>
        <w:tab/>
        <w:t>Transitional regulations</w:t>
      </w:r>
      <w:bookmarkEnd w:id="169"/>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70" w:name="_Toc379274752"/>
      <w:r>
        <w:t>Notes</w:t>
      </w:r>
      <w:bookmarkEnd w:id="170"/>
    </w:p>
    <w:p>
      <w:pPr>
        <w:pStyle w:val="nSubsection"/>
        <w:rPr>
          <w:snapToGrid w:val="0"/>
        </w:rPr>
      </w:pPr>
      <w:r>
        <w:rPr>
          <w:snapToGrid w:val="0"/>
          <w:vertAlign w:val="superscript"/>
        </w:rPr>
        <w:t>1</w:t>
      </w:r>
      <w:r>
        <w:rPr>
          <w:snapToGrid w:val="0"/>
        </w:rPr>
        <w:tab/>
        <w:t xml:space="preserve">This is a compilation of the </w:t>
      </w:r>
      <w:r>
        <w:rPr>
          <w:i/>
          <w:noProof/>
          <w:snapToGrid w:val="0"/>
        </w:rPr>
        <w:t>Waste Avoidance and Resource Recovery Act 2007</w:t>
      </w:r>
      <w:r>
        <w:rPr>
          <w:snapToGrid w:val="0"/>
        </w:rPr>
        <w:t xml:space="preserve"> and includes the amendments made by the other written laws referred to in the following table </w:t>
      </w:r>
      <w:r>
        <w:rPr>
          <w:snapToGrid w:val="0"/>
          <w:vertAlign w:val="superscript"/>
        </w:rPr>
        <w:t>1a, 3</w:t>
      </w:r>
      <w:r>
        <w:rPr>
          <w:snapToGrid w:val="0"/>
        </w:rPr>
        <w:t>.</w:t>
      </w:r>
    </w:p>
    <w:p>
      <w:pPr>
        <w:pStyle w:val="nHeading3"/>
        <w:rPr>
          <w:snapToGrid w:val="0"/>
        </w:rPr>
      </w:pPr>
      <w:bookmarkStart w:id="171" w:name="_Toc379274753"/>
      <w:r>
        <w:rPr>
          <w:snapToGrid w:val="0"/>
        </w:rPr>
        <w:t>Compilation table</w:t>
      </w:r>
      <w:bookmarkEnd w:id="1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Waste Avoidance and Resource Recovery Act 2007</w:t>
            </w:r>
          </w:p>
        </w:tc>
        <w:tc>
          <w:tcPr>
            <w:tcW w:w="1134" w:type="dxa"/>
            <w:tcBorders>
              <w:top w:val="single" w:sz="8" w:space="0" w:color="auto"/>
              <w:bottom w:val="nil"/>
            </w:tcBorders>
          </w:tcPr>
          <w:p>
            <w:pPr>
              <w:pStyle w:val="nTable"/>
              <w:spacing w:after="40"/>
              <w:rPr>
                <w:sz w:val="19"/>
              </w:rPr>
            </w:pPr>
            <w:r>
              <w:rPr>
                <w:sz w:val="19"/>
              </w:rPr>
              <w:t>36 of 2007</w:t>
            </w:r>
          </w:p>
        </w:tc>
        <w:tc>
          <w:tcPr>
            <w:tcW w:w="1134" w:type="dxa"/>
            <w:tcBorders>
              <w:top w:val="single" w:sz="8" w:space="0" w:color="auto"/>
              <w:bottom w:val="nil"/>
            </w:tcBorders>
          </w:tcPr>
          <w:p>
            <w:pPr>
              <w:pStyle w:val="nTable"/>
              <w:spacing w:after="40"/>
              <w:rPr>
                <w:sz w:val="19"/>
              </w:rPr>
            </w:pPr>
            <w:r>
              <w:rPr>
                <w:sz w:val="19"/>
              </w:rPr>
              <w:t>21 Dec 2007</w:t>
            </w:r>
          </w:p>
        </w:tc>
        <w:tc>
          <w:tcPr>
            <w:tcW w:w="2552" w:type="dxa"/>
            <w:tcBorders>
              <w:top w:val="single" w:sz="8" w:space="0" w:color="auto"/>
              <w:bottom w:val="nil"/>
            </w:tcBorders>
          </w:tcPr>
          <w:p>
            <w:pPr>
              <w:pStyle w:val="nTable"/>
              <w:spacing w:after="40"/>
              <w:rPr>
                <w:sz w:val="19"/>
              </w:rPr>
            </w:pPr>
            <w:r>
              <w:rPr>
                <w:snapToGrid w:val="0"/>
                <w:sz w:val="19"/>
              </w:rPr>
              <w:t>s. 1 and 2: 21 Dec 2007 (see s. 2(a));</w:t>
            </w:r>
            <w:r>
              <w:rPr>
                <w:snapToGrid w:val="0"/>
                <w:sz w:val="19"/>
              </w:rPr>
              <w:br/>
              <w:t xml:space="preserve">s. 3, 100 (Sch. 4 cl. 2(1), (2) and (4) and 5) and 101 (Sch. 5 cl. 1, 7 and 8): 9 Jan 2008 (see s. 2(b) and </w:t>
            </w:r>
            <w:r>
              <w:rPr>
                <w:i/>
                <w:iCs/>
                <w:snapToGrid w:val="0"/>
                <w:sz w:val="19"/>
              </w:rPr>
              <w:t xml:space="preserve">Gazette </w:t>
            </w:r>
            <w:r>
              <w:rPr>
                <w:snapToGrid w:val="0"/>
                <w:sz w:val="19"/>
              </w:rPr>
              <w:t>8 Jan 2008 p. 33);</w:t>
            </w:r>
            <w:r>
              <w:rPr>
                <w:snapToGrid w:val="0"/>
                <w:sz w:val="19"/>
              </w:rPr>
              <w:br/>
            </w:r>
            <w:r>
              <w:rPr>
                <w:sz w:val="19"/>
              </w:rPr>
              <w:t xml:space="preserve">Act other than s. 1, 2, 3, 100 (Sch. 4 cl. 2(1), (2) &amp; (4) &amp; cl. 5) &amp; s. 101 (Sch. 5 cl. 1, 7 &amp; 8): 1 Jul 2008 (see s. 2(b) and </w:t>
            </w:r>
            <w:r>
              <w:rPr>
                <w:i/>
                <w:iCs/>
                <w:sz w:val="19"/>
              </w:rPr>
              <w:t>Gazette</w:t>
            </w:r>
            <w:r>
              <w:rPr>
                <w:sz w:val="19"/>
              </w:rPr>
              <w:t xml:space="preserve"> 20 Jun 2008 p. 2705)</w:t>
            </w:r>
          </w:p>
        </w:tc>
      </w:tr>
      <w:tr>
        <w:tc>
          <w:tcPr>
            <w:tcW w:w="2268" w:type="dxa"/>
            <w:tcBorders>
              <w:top w:val="nil"/>
              <w:bottom w:val="nil"/>
            </w:tcBorders>
          </w:tcPr>
          <w:p>
            <w:pPr>
              <w:pStyle w:val="nTable"/>
              <w:spacing w:after="40"/>
              <w:rPr>
                <w:i/>
                <w:noProof/>
                <w:snapToGrid w:val="0"/>
                <w:sz w:val="19"/>
              </w:rPr>
            </w:pPr>
            <w:r>
              <w:rPr>
                <w:i/>
                <w:noProof/>
                <w:snapToGrid w:val="0"/>
                <w:sz w:val="19"/>
              </w:rPr>
              <w:t xml:space="preserve">Waste Avoidance and Resource Recovery Amendment Act 2009 </w:t>
            </w:r>
            <w:r>
              <w:rPr>
                <w:iCs/>
                <w:noProof/>
                <w:snapToGrid w:val="0"/>
                <w:sz w:val="19"/>
              </w:rPr>
              <w:t>Pt. 2</w:t>
            </w:r>
          </w:p>
        </w:tc>
        <w:tc>
          <w:tcPr>
            <w:tcW w:w="1134" w:type="dxa"/>
            <w:tcBorders>
              <w:top w:val="nil"/>
              <w:bottom w:val="nil"/>
            </w:tcBorders>
          </w:tcPr>
          <w:p>
            <w:pPr>
              <w:pStyle w:val="nTable"/>
              <w:spacing w:after="40"/>
              <w:rPr>
                <w:sz w:val="19"/>
              </w:rPr>
            </w:pPr>
            <w:r>
              <w:rPr>
                <w:sz w:val="19"/>
              </w:rPr>
              <w:t>48 of 2009</w:t>
            </w:r>
          </w:p>
        </w:tc>
        <w:tc>
          <w:tcPr>
            <w:tcW w:w="1134" w:type="dxa"/>
            <w:tcBorders>
              <w:top w:val="nil"/>
              <w:bottom w:val="nil"/>
            </w:tcBorders>
          </w:tcPr>
          <w:p>
            <w:pPr>
              <w:pStyle w:val="nTable"/>
              <w:spacing w:after="40"/>
              <w:rPr>
                <w:sz w:val="19"/>
              </w:rPr>
            </w:pPr>
            <w:r>
              <w:rPr>
                <w:sz w:val="19"/>
              </w:rPr>
              <w:t>7 Dec 2009</w:t>
            </w:r>
          </w:p>
        </w:tc>
        <w:tc>
          <w:tcPr>
            <w:tcW w:w="2552" w:type="dxa"/>
            <w:tcBorders>
              <w:top w:val="nil"/>
              <w:bottom w:val="nil"/>
            </w:tcBorders>
          </w:tcPr>
          <w:p>
            <w:pPr>
              <w:pStyle w:val="nTable"/>
              <w:spacing w:after="40"/>
              <w:rPr>
                <w:snapToGrid w:val="0"/>
                <w:sz w:val="19"/>
              </w:rPr>
            </w:pPr>
            <w:r>
              <w:rPr>
                <w:snapToGrid w:val="0"/>
                <w:sz w:val="19"/>
              </w:rPr>
              <w:t xml:space="preserve">s. 3 and 9: 8 </w:t>
            </w:r>
            <w:r>
              <w:t>Dec 2009 (</w:t>
            </w:r>
            <w:r>
              <w:rPr>
                <w:snapToGrid w:val="0"/>
                <w:sz w:val="19"/>
              </w:rPr>
              <w:t>see s. 2(b))</w:t>
            </w:r>
            <w:r>
              <w:rPr>
                <w:snapToGrid w:val="0"/>
                <w:sz w:val="19"/>
              </w:rPr>
              <w:br/>
              <w:t xml:space="preserve">Pt. 2 other than s. 3 and 9: 1 Jan 2010 (see s. 2(c) and </w:t>
            </w:r>
            <w:r>
              <w:rPr>
                <w:i/>
                <w:iCs/>
                <w:snapToGrid w:val="0"/>
                <w:sz w:val="19"/>
              </w:rPr>
              <w:t>Gazette</w:t>
            </w:r>
            <w:r>
              <w:rPr>
                <w:snapToGrid w:val="0"/>
                <w:sz w:val="19"/>
              </w:rPr>
              <w:t xml:space="preserve"> 22 Dec 2009 p. 5253)</w:t>
            </w:r>
          </w:p>
        </w:tc>
      </w:tr>
      <w:tr>
        <w:tc>
          <w:tcPr>
            <w:tcW w:w="2268" w:type="dxa"/>
            <w:tcBorders>
              <w:top w:val="nil"/>
              <w:bottom w:val="single" w:sz="8" w:space="0" w:color="auto"/>
            </w:tcBorders>
          </w:tcPr>
          <w:p>
            <w:pPr>
              <w:pStyle w:val="nTable"/>
              <w:spacing w:after="40"/>
              <w:rPr>
                <w:iCs/>
                <w:noProof/>
                <w:snapToGrid w:val="0"/>
                <w:sz w:val="19"/>
              </w:rPr>
            </w:pPr>
            <w:r>
              <w:rPr>
                <w:i/>
                <w:iCs/>
                <w:noProof/>
                <w:snapToGrid w:val="0"/>
                <w:sz w:val="19"/>
              </w:rPr>
              <w:t>Public Sector Reform Act 2010</w:t>
            </w:r>
            <w:r>
              <w:rPr>
                <w:iCs/>
                <w:noProof/>
                <w:snapToGrid w:val="0"/>
                <w:sz w:val="19"/>
              </w:rPr>
              <w:t xml:space="preserve"> s. 89</w:t>
            </w:r>
          </w:p>
        </w:tc>
        <w:tc>
          <w:tcPr>
            <w:tcW w:w="1134" w:type="dxa"/>
            <w:tcBorders>
              <w:top w:val="nil"/>
              <w:bottom w:val="single" w:sz="8" w:space="0" w:color="auto"/>
            </w:tcBorders>
          </w:tcPr>
          <w:p>
            <w:pPr>
              <w:pStyle w:val="nTable"/>
              <w:spacing w:after="40"/>
              <w:rPr>
                <w:sz w:val="19"/>
              </w:rPr>
            </w:pPr>
            <w:r>
              <w:rPr>
                <w:snapToGrid w:val="0"/>
                <w:sz w:val="19"/>
              </w:rPr>
              <w:t>39 of 2010</w:t>
            </w:r>
          </w:p>
        </w:tc>
        <w:tc>
          <w:tcPr>
            <w:tcW w:w="1134" w:type="dxa"/>
            <w:tcBorders>
              <w:top w:val="nil"/>
              <w:bottom w:val="single" w:sz="8" w:space="0" w:color="auto"/>
            </w:tcBorders>
          </w:tcPr>
          <w:p>
            <w:pPr>
              <w:pStyle w:val="nTable"/>
              <w:spacing w:after="40"/>
              <w:rPr>
                <w:sz w:val="19"/>
              </w:rPr>
            </w:pPr>
            <w:r>
              <w:rPr>
                <w:sz w:val="19"/>
              </w:rPr>
              <w:t>1 Oct 2010</w:t>
            </w:r>
          </w:p>
        </w:tc>
        <w:tc>
          <w:tcPr>
            <w:tcW w:w="2552" w:type="dxa"/>
            <w:tcBorders>
              <w:top w:val="nil"/>
              <w:bottom w:val="single" w:sz="8" w:space="0" w:color="auto"/>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2" w:name="_Toc379274754"/>
      <w:r>
        <w:t>Provisions that have not come into operation</w:t>
      </w:r>
      <w:bookmarkEnd w:id="1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spacing w:after="40"/>
              <w:rPr>
                <w:b/>
                <w:sz w:val="19"/>
              </w:rPr>
            </w:pPr>
            <w:r>
              <w:rPr>
                <w:b/>
                <w:sz w:val="19"/>
              </w:rPr>
              <w:t>Short title</w:t>
            </w:r>
          </w:p>
        </w:tc>
        <w:tc>
          <w:tcPr>
            <w:tcW w:w="1134" w:type="dxa"/>
            <w:tcBorders>
              <w:top w:val="single" w:sz="8" w:space="0" w:color="auto"/>
            </w:tcBorders>
          </w:tcPr>
          <w:p>
            <w:pPr>
              <w:pStyle w:val="nTable"/>
              <w:spacing w:after="40"/>
              <w:rPr>
                <w:b/>
                <w:sz w:val="19"/>
              </w:rPr>
            </w:pPr>
            <w:r>
              <w:rPr>
                <w:b/>
                <w:sz w:val="19"/>
              </w:rPr>
              <w:t>Number and year</w:t>
            </w:r>
          </w:p>
        </w:tc>
        <w:tc>
          <w:tcPr>
            <w:tcW w:w="1134" w:type="dxa"/>
            <w:tcBorders>
              <w:top w:val="single" w:sz="8" w:space="0" w:color="auto"/>
            </w:tcBorders>
          </w:tcPr>
          <w:p>
            <w:pPr>
              <w:pStyle w:val="nTable"/>
              <w:spacing w:after="40"/>
              <w:rPr>
                <w:b/>
                <w:sz w:val="19"/>
              </w:rPr>
            </w:pPr>
            <w:r>
              <w:rPr>
                <w:b/>
                <w:sz w:val="19"/>
              </w:rPr>
              <w:t>Assent</w:t>
            </w:r>
          </w:p>
        </w:tc>
        <w:tc>
          <w:tcPr>
            <w:tcW w:w="2552" w:type="dxa"/>
            <w:tcBorders>
              <w:top w:val="single" w:sz="8" w:space="0" w:color="auto"/>
            </w:tcBorders>
          </w:tcPr>
          <w:p>
            <w:pPr>
              <w:pStyle w:val="nTable"/>
              <w:spacing w:after="40"/>
              <w:rPr>
                <w:b/>
                <w:sz w:val="19"/>
              </w:rPr>
            </w:pPr>
            <w:r>
              <w:rPr>
                <w:b/>
                <w:sz w:val="19"/>
              </w:rPr>
              <w:t>Commencement</w:t>
            </w:r>
          </w:p>
        </w:tc>
      </w:tr>
      <w:tr>
        <w:trPr>
          <w:cantSplit/>
        </w:trPr>
        <w:tc>
          <w:tcPr>
            <w:tcW w:w="2268" w:type="dxa"/>
            <w:tcBorders>
              <w:bottom w:val="single" w:sz="8" w:space="0" w:color="auto"/>
            </w:tcBorders>
          </w:tcPr>
          <w:p>
            <w:pPr>
              <w:pStyle w:val="nTable"/>
              <w:spacing w:after="40"/>
              <w:rPr>
                <w:iCs/>
                <w:sz w:val="19"/>
                <w:vertAlign w:val="superscript"/>
              </w:rPr>
            </w:pPr>
            <w:r>
              <w:rPr>
                <w:i/>
                <w:noProof/>
                <w:snapToGrid w:val="0"/>
                <w:sz w:val="19"/>
              </w:rPr>
              <w:t xml:space="preserve">Waste Avoidance and Resource Recovery Act 2007 </w:t>
            </w:r>
            <w:r>
              <w:rPr>
                <w:iCs/>
                <w:noProof/>
                <w:snapToGrid w:val="0"/>
                <w:sz w:val="19"/>
              </w:rPr>
              <w:t>Sch. 4 cl. 2(3) and 3 </w:t>
            </w:r>
            <w:r>
              <w:rPr>
                <w:iCs/>
                <w:noProof/>
                <w:snapToGrid w:val="0"/>
                <w:sz w:val="19"/>
                <w:vertAlign w:val="superscript"/>
              </w:rPr>
              <w:t>2</w:t>
            </w:r>
          </w:p>
        </w:tc>
        <w:tc>
          <w:tcPr>
            <w:tcW w:w="1134" w:type="dxa"/>
            <w:tcBorders>
              <w:bottom w:val="single" w:sz="8" w:space="0" w:color="auto"/>
            </w:tcBorders>
          </w:tcPr>
          <w:p>
            <w:pPr>
              <w:pStyle w:val="nTable"/>
              <w:spacing w:after="40"/>
              <w:rPr>
                <w:sz w:val="19"/>
              </w:rPr>
            </w:pPr>
            <w:r>
              <w:rPr>
                <w:sz w:val="19"/>
              </w:rPr>
              <w:t>36 of 2007</w:t>
            </w:r>
          </w:p>
        </w:tc>
        <w:tc>
          <w:tcPr>
            <w:tcW w:w="1134" w:type="dxa"/>
            <w:tcBorders>
              <w:bottom w:val="single" w:sz="8" w:space="0" w:color="auto"/>
            </w:tcBorders>
          </w:tcPr>
          <w:p>
            <w:pPr>
              <w:pStyle w:val="nTable"/>
              <w:spacing w:after="40"/>
              <w:rPr>
                <w:sz w:val="19"/>
              </w:rPr>
            </w:pPr>
            <w:r>
              <w:rPr>
                <w:sz w:val="19"/>
              </w:rPr>
              <w:t>21 Dec 2007</w:t>
            </w:r>
          </w:p>
        </w:tc>
        <w:tc>
          <w:tcPr>
            <w:tcW w:w="2552" w:type="dxa"/>
            <w:tcBorders>
              <w:bottom w:val="single" w:sz="8" w:space="0" w:color="auto"/>
            </w:tcBorders>
          </w:tcPr>
          <w:p>
            <w:pPr>
              <w:pStyle w:val="nTable"/>
              <w:spacing w:after="40"/>
              <w:rPr>
                <w:sz w:val="19"/>
              </w:rPr>
            </w:pPr>
            <w:r>
              <w:rPr>
                <w:snapToGrid w:val="0"/>
                <w:sz w:val="19"/>
              </w:rPr>
              <w:t>To be proclaimed (see s. 2(b))</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t>2.</w:t>
      </w:r>
      <w:r>
        <w:tab/>
      </w:r>
      <w:r>
        <w:rPr>
          <w:i/>
          <w:iCs/>
        </w:rPr>
        <w:t>Environmental Protection Act 1986</w:t>
      </w:r>
      <w:r>
        <w:t xml:space="preserve"> amended</w:t>
      </w:r>
    </w:p>
    <w:p>
      <w:pPr>
        <w:pStyle w:val="nzSubsection"/>
      </w:pPr>
      <w:r>
        <w:tab/>
        <w:t>(3)</w:t>
      </w:r>
      <w:r>
        <w:tab/>
        <w:t>Part VIIA is repealed.</w:t>
      </w:r>
    </w:p>
    <w:p>
      <w:pPr>
        <w:pStyle w:val="nzHeading5"/>
      </w:pPr>
      <w:r>
        <w:rPr>
          <w:rStyle w:val="CharSClsNo"/>
        </w:rPr>
        <w:t>3</w:t>
      </w:r>
      <w:r>
        <w:t>.</w:t>
      </w:r>
      <w:r>
        <w:tab/>
      </w:r>
      <w:r>
        <w:rPr>
          <w:i/>
          <w:iCs/>
        </w:rPr>
        <w:t>Environmental Protection (Landfill) Levy Act 1998</w:t>
      </w:r>
      <w:r>
        <w:t xml:space="preserve"> repealed</w:t>
      </w:r>
    </w:p>
    <w:p>
      <w:pPr>
        <w:pStyle w:val="nzSubsection"/>
      </w:pPr>
      <w:r>
        <w:tab/>
      </w:r>
      <w:r>
        <w:tab/>
        <w:t xml:space="preserve">The </w:t>
      </w:r>
      <w:r>
        <w:rPr>
          <w:i/>
          <w:iCs/>
        </w:rPr>
        <w:t xml:space="preserve">Environmental Protection (Landfill) Levy Act 1998 </w:t>
      </w:r>
      <w:r>
        <w:t>is repealed.</w:t>
      </w:r>
    </w:p>
    <w:p>
      <w:pPr>
        <w:pStyle w:val="MiscClose"/>
        <w:rPr>
          <w:snapToGrid w:val="0"/>
        </w:rPr>
      </w:pPr>
      <w:r>
        <w:rPr>
          <w:snapToGrid w:val="0"/>
        </w:rPr>
        <w:t>”.</w:t>
      </w:r>
    </w:p>
    <w:p>
      <w:pPr>
        <w:pStyle w:val="nSubsection"/>
        <w:rPr>
          <w:snapToGrid w:val="0"/>
          <w:sz w:val="19"/>
        </w:rPr>
      </w:pPr>
      <w:r>
        <w:rPr>
          <w:snapToGrid w:val="0"/>
          <w:vertAlign w:val="superscript"/>
        </w:rPr>
        <w:t>3</w:t>
      </w:r>
      <w:r>
        <w:rPr>
          <w:snapToGrid w:val="0"/>
        </w:rPr>
        <w:tab/>
        <w:t xml:space="preserve">The </w:t>
      </w:r>
      <w:r>
        <w:rPr>
          <w:i/>
          <w:snapToGrid w:val="0"/>
        </w:rPr>
        <w:t xml:space="preserve">Waste Avoidance and Resource Recovery Regulations 2008 </w:t>
      </w:r>
      <w:r>
        <w:rPr>
          <w:iCs/>
          <w:snapToGrid w:val="0"/>
        </w:rPr>
        <w:t>r. 24 reads as follows:</w:t>
      </w:r>
    </w:p>
    <w:p>
      <w:pPr>
        <w:pStyle w:val="MiscOpen"/>
        <w:keepNext w:val="0"/>
        <w:spacing w:before="60"/>
      </w:pPr>
      <w:r>
        <w:t>“</w:t>
      </w: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73" w:name="_Toc379274755"/>
      <w:r>
        <w:rPr>
          <w:sz w:val="28"/>
        </w:rPr>
        <w:t>Defined Terms</w:t>
      </w:r>
      <w:bookmarkEnd w:id="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4" w:name="DefinedTerms"/>
      <w:bookmarkEnd w:id="174"/>
      <w:r>
        <w:t>amending provision</w:t>
      </w:r>
      <w:r>
        <w:tab/>
        <w:t>Sch. 5, cl. 8(2)</w:t>
      </w:r>
    </w:p>
    <w:p>
      <w:pPr>
        <w:pStyle w:val="DefinedTerms"/>
      </w:pPr>
      <w:r>
        <w:t>approved auditor</w:t>
      </w:r>
      <w:r>
        <w:tab/>
        <w:t>85(1)</w:t>
      </w:r>
    </w:p>
    <w:p>
      <w:pPr>
        <w:pStyle w:val="DefinedTerms"/>
      </w:pPr>
      <w:r>
        <w:t>approved product stewardship plan</w:t>
      </w:r>
      <w:r>
        <w:tab/>
        <w:t>3(1)</w:t>
      </w:r>
    </w:p>
    <w:p>
      <w:pPr>
        <w:pStyle w:val="DefinedTerms"/>
      </w:pPr>
      <w:r>
        <w:t>assets</w:t>
      </w:r>
      <w:r>
        <w:tab/>
        <w:t>Sch. 5, cl. 7(1)</w:t>
      </w:r>
    </w:p>
    <w:p>
      <w:pPr>
        <w:pStyle w:val="DefinedTerms"/>
      </w:pPr>
      <w:r>
        <w:t>authorised person</w:t>
      </w:r>
      <w:r>
        <w:tab/>
        <w:t>82(1)</w:t>
      </w:r>
    </w:p>
    <w:p>
      <w:pPr>
        <w:pStyle w:val="DefinedTerms"/>
      </w:pPr>
      <w:r>
        <w:t>business plan</w:t>
      </w:r>
      <w:r>
        <w:tab/>
        <w:t>3(1)</w:t>
      </w:r>
    </w:p>
    <w:p>
      <w:pPr>
        <w:pStyle w:val="DefinedTerms"/>
      </w:pPr>
      <w:r>
        <w:t>CEO</w:t>
      </w:r>
      <w:r>
        <w:tab/>
        <w:t>3(1)</w:t>
      </w:r>
    </w:p>
    <w:p>
      <w:pPr>
        <w:pStyle w:val="DefinedTerms"/>
      </w:pPr>
      <w:r>
        <w:t>chairman</w:t>
      </w:r>
      <w:r>
        <w:tab/>
        <w:t>Sch. 1, cl. 1</w:t>
      </w:r>
    </w:p>
    <w:p>
      <w:pPr>
        <w:pStyle w:val="DefinedTerms"/>
      </w:pPr>
      <w:r>
        <w:t>code</w:t>
      </w:r>
      <w:r>
        <w:tab/>
        <w:t>98(1)</w:t>
      </w:r>
    </w:p>
    <w:p>
      <w:pPr>
        <w:pStyle w:val="DefinedTerms"/>
      </w:pPr>
      <w:r>
        <w:t>commencement day</w:t>
      </w:r>
      <w:r>
        <w:tab/>
        <w:t>Sch. 5, cl. 1</w:t>
      </w:r>
    </w:p>
    <w:p>
      <w:pPr>
        <w:pStyle w:val="DefinedTerms"/>
      </w:pPr>
      <w:r>
        <w:t>deputy chairman</w:t>
      </w:r>
      <w:r>
        <w:tab/>
        <w:t>Sch. 1, cl. 1</w:t>
      </w:r>
    </w:p>
    <w:p>
      <w:pPr>
        <w:pStyle w:val="DefinedTerms"/>
      </w:pPr>
      <w:r>
        <w:t>district</w:t>
      </w:r>
      <w:r>
        <w:tab/>
        <w:t>3(1)</w:t>
      </w:r>
    </w:p>
    <w:p>
      <w:pPr>
        <w:pStyle w:val="DefinedTerms"/>
      </w:pPr>
      <w:r>
        <w:t>document</w:t>
      </w:r>
      <w:r>
        <w:tab/>
        <w:t>22(1)</w:t>
      </w:r>
    </w:p>
    <w:p>
      <w:pPr>
        <w:pStyle w:val="DefinedTerms"/>
      </w:pPr>
      <w:r>
        <w:t>entity</w:t>
      </w:r>
      <w:r>
        <w:tab/>
        <w:t>3(1)</w:t>
      </w:r>
    </w:p>
    <w:p>
      <w:pPr>
        <w:pStyle w:val="DefinedTerms"/>
      </w:pPr>
      <w:r>
        <w:t>EP Act</w:t>
      </w:r>
      <w:r>
        <w:tab/>
        <w:t>3(1)</w:t>
      </w:r>
    </w:p>
    <w:p>
      <w:pPr>
        <w:pStyle w:val="DefinedTerms"/>
      </w:pPr>
      <w:r>
        <w:t>EP authorisation</w:t>
      </w:r>
      <w:r>
        <w:tab/>
        <w:t>3(1)</w:t>
      </w:r>
    </w:p>
    <w:p>
      <w:pPr>
        <w:pStyle w:val="DefinedTerms"/>
      </w:pPr>
      <w:r>
        <w:t>Executive Director, Public Health</w:t>
      </w:r>
      <w:r>
        <w:tab/>
        <w:t>3(1)</w:t>
      </w:r>
    </w:p>
    <w:p>
      <w:pPr>
        <w:pStyle w:val="DefinedTerms"/>
      </w:pPr>
      <w:r>
        <w:t>extended producer responsibility scheme</w:t>
      </w:r>
      <w:r>
        <w:tab/>
        <w:t>3(1)</w:t>
      </w:r>
    </w:p>
    <w:p>
      <w:pPr>
        <w:pStyle w:val="DefinedTerms"/>
      </w:pPr>
      <w:r>
        <w:t>forecast levy amount</w:t>
      </w:r>
      <w:r>
        <w:tab/>
        <w:t>79</w:t>
      </w:r>
    </w:p>
    <w:p>
      <w:pPr>
        <w:pStyle w:val="DefinedTerms"/>
      </w:pPr>
      <w:r>
        <w:t>former fund</w:t>
      </w:r>
      <w:r>
        <w:tab/>
        <w:t>Sch. 5, cl. 6(1)</w:t>
      </w:r>
    </w:p>
    <w:p>
      <w:pPr>
        <w:pStyle w:val="DefinedTerms"/>
      </w:pPr>
      <w:r>
        <w:t>information</w:t>
      </w:r>
      <w:r>
        <w:tab/>
        <w:t>22(1)</w:t>
      </w:r>
    </w:p>
    <w:p>
      <w:pPr>
        <w:pStyle w:val="DefinedTerms"/>
      </w:pPr>
      <w:r>
        <w:t>inspector</w:t>
      </w:r>
      <w:r>
        <w:tab/>
        <w:t>3(1)</w:t>
      </w:r>
    </w:p>
    <w:p>
      <w:pPr>
        <w:pStyle w:val="DefinedTerms"/>
      </w:pPr>
      <w:r>
        <w:t>latest draft plan</w:t>
      </w:r>
      <w:r>
        <w:tab/>
        <w:t>38(1)</w:t>
      </w:r>
    </w:p>
    <w:p>
      <w:pPr>
        <w:pStyle w:val="DefinedTerms"/>
      </w:pPr>
      <w:r>
        <w:t>levy</w:t>
      </w:r>
      <w:r>
        <w:tab/>
        <w:t>3(1)</w:t>
      </w:r>
    </w:p>
    <w:p>
      <w:pPr>
        <w:pStyle w:val="DefinedTerms"/>
      </w:pPr>
      <w:r>
        <w:t>liability</w:t>
      </w:r>
      <w:r>
        <w:tab/>
        <w:t>Sch. 5, cl. 7(1)</w:t>
      </w:r>
    </w:p>
    <w:p>
      <w:pPr>
        <w:pStyle w:val="DefinedTerms"/>
      </w:pPr>
      <w:r>
        <w:t>local government</w:t>
      </w:r>
      <w:r>
        <w:tab/>
        <w:t>3(1)</w:t>
      </w:r>
    </w:p>
    <w:p>
      <w:pPr>
        <w:pStyle w:val="DefinedTerms"/>
      </w:pPr>
      <w:r>
        <w:t>local government waste</w:t>
      </w:r>
      <w:r>
        <w:tab/>
        <w:t>3(1)</w:t>
      </w:r>
    </w:p>
    <w:p>
      <w:pPr>
        <w:pStyle w:val="DefinedTerms"/>
      </w:pPr>
      <w:r>
        <w:t>member</w:t>
      </w:r>
      <w:r>
        <w:tab/>
        <w:t>3(1)</w:t>
      </w:r>
    </w:p>
    <w:p>
      <w:pPr>
        <w:pStyle w:val="DefinedTerms"/>
      </w:pPr>
      <w:r>
        <w:t>officer of the Waste Authority</w:t>
      </w:r>
      <w:r>
        <w:tab/>
        <w:t>22(1)</w:t>
      </w:r>
    </w:p>
    <w:p>
      <w:pPr>
        <w:pStyle w:val="DefinedTerms"/>
      </w:pPr>
      <w:r>
        <w:t>owner</w:t>
      </w:r>
      <w:r>
        <w:tab/>
        <w:t>64(1)</w:t>
      </w:r>
    </w:p>
    <w:p>
      <w:pPr>
        <w:pStyle w:val="DefinedTerms"/>
      </w:pPr>
      <w:r>
        <w:t>plan for the future</w:t>
      </w:r>
      <w:r>
        <w:tab/>
        <w:t>40(1)</w:t>
      </w:r>
    </w:p>
    <w:p>
      <w:pPr>
        <w:pStyle w:val="DefinedTerms"/>
      </w:pPr>
      <w:r>
        <w:t>principal offence</w:t>
      </w:r>
      <w:r>
        <w:tab/>
        <w:t>89(2)</w:t>
      </w:r>
    </w:p>
    <w:p>
      <w:pPr>
        <w:pStyle w:val="DefinedTerms"/>
      </w:pPr>
      <w:r>
        <w:t>producer</w:t>
      </w:r>
      <w:r>
        <w:tab/>
        <w:t>3(1)</w:t>
      </w:r>
    </w:p>
    <w:p>
      <w:pPr>
        <w:pStyle w:val="DefinedTerms"/>
      </w:pPr>
      <w:r>
        <w:t>product stewardship plan</w:t>
      </w:r>
      <w:r>
        <w:tab/>
        <w:t>3(1)</w:t>
      </w:r>
    </w:p>
    <w:p>
      <w:pPr>
        <w:pStyle w:val="DefinedTerms"/>
      </w:pPr>
      <w:r>
        <w:t>public authority</w:t>
      </w:r>
      <w:r>
        <w:tab/>
        <w:t>3(1)</w:t>
      </w:r>
    </w:p>
    <w:p>
      <w:pPr>
        <w:pStyle w:val="DefinedTerms"/>
      </w:pPr>
      <w:r>
        <w:t>right</w:t>
      </w:r>
      <w:r>
        <w:tab/>
        <w:t>Sch. 5, cl. 7(1)</w:t>
      </w:r>
    </w:p>
    <w:p>
      <w:pPr>
        <w:pStyle w:val="DefinedTerms"/>
      </w:pPr>
      <w:r>
        <w:t>specified</w:t>
      </w:r>
      <w:r>
        <w:tab/>
        <w:t>49(2), Sch. 5, cl. 8(5)</w:t>
      </w:r>
    </w:p>
    <w:p>
      <w:pPr>
        <w:pStyle w:val="DefinedTerms"/>
      </w:pPr>
      <w:r>
        <w:t>transitional matter</w:t>
      </w:r>
      <w:r>
        <w:tab/>
        <w:t>Sch. 5, cl. 8(2)</w:t>
      </w:r>
    </w:p>
    <w:p>
      <w:pPr>
        <w:pStyle w:val="DefinedTerms"/>
      </w:pPr>
      <w:r>
        <w:t>WARR Account</w:t>
      </w:r>
      <w:r>
        <w:tab/>
        <w:t>3(1)</w:t>
      </w:r>
    </w:p>
    <w:p>
      <w:pPr>
        <w:pStyle w:val="DefinedTerms"/>
      </w:pPr>
      <w:r>
        <w:t>waste</w:t>
      </w:r>
      <w:r>
        <w:tab/>
        <w:t>3(1)</w:t>
      </w:r>
    </w:p>
    <w:p>
      <w:pPr>
        <w:pStyle w:val="DefinedTerms"/>
      </w:pPr>
      <w:r>
        <w:t>Waste Authority</w:t>
      </w:r>
      <w:r>
        <w:tab/>
        <w:t>3(1)</w:t>
      </w:r>
    </w:p>
    <w:p>
      <w:pPr>
        <w:pStyle w:val="DefinedTerms"/>
      </w:pPr>
      <w:r>
        <w:t>waste collection permit</w:t>
      </w:r>
      <w:r>
        <w:tab/>
        <w:t>3(1), 56(1)</w:t>
      </w:r>
    </w:p>
    <w:p>
      <w:pPr>
        <w:pStyle w:val="DefinedTerms"/>
      </w:pPr>
      <w:r>
        <w:t>waste facility</w:t>
      </w:r>
      <w:r>
        <w:tab/>
        <w:t>3(1)</w:t>
      </w:r>
    </w:p>
    <w:p>
      <w:pPr>
        <w:pStyle w:val="DefinedTerms"/>
      </w:pPr>
      <w:r>
        <w:t>waste inspection</w:t>
      </w:r>
      <w:r>
        <w:tab/>
        <w:t>83(4)</w:t>
      </w:r>
    </w:p>
    <w:p>
      <w:pPr>
        <w:pStyle w:val="DefinedTerms"/>
      </w:pPr>
      <w:r>
        <w:t>Waste Management (WA)</w:t>
      </w:r>
      <w:r>
        <w:tab/>
        <w:t>Sch. 5, cl. 7(1)</w:t>
      </w:r>
    </w:p>
    <w:p>
      <w:pPr>
        <w:pStyle w:val="DefinedTerms"/>
      </w:pPr>
      <w:r>
        <w:t>waste service</w:t>
      </w:r>
      <w:r>
        <w:tab/>
        <w:t>3(1)</w:t>
      </w:r>
    </w:p>
    <w:p>
      <w:pPr>
        <w:pStyle w:val="DefinedTerms"/>
      </w:pPr>
      <w:r>
        <w:t>waste strategy</w:t>
      </w:r>
      <w:r>
        <w:tab/>
        <w:t>3(1)</w:t>
      </w:r>
    </w:p>
    <w:p/>
    <w:p>
      <w:pPr>
        <w:sectPr>
          <w:headerReference w:type="even" r:id="rId35"/>
          <w:headerReference w:type="default" r:id="rId36"/>
          <w:headerReference w:type="first" r:id="rId37"/>
          <w:endnotePr>
            <w:numFmt w:val="decimal"/>
          </w:endnotePr>
          <w:pgSz w:w="11907" w:h="16840" w:code="9"/>
          <w:pgMar w:top="2381" w:right="2410" w:bottom="3544" w:left="2410" w:header="720" w:footer="3380" w:gutter="0"/>
          <w:cols w:space="720"/>
          <w:docGrid w:linePitch="326"/>
        </w:sectPr>
      </w:pPr>
    </w:p>
    <w:p/>
    <w:sectPr>
      <w:headerReference w:type="even" r:id="rId38"/>
      <w:headerReference w:type="default" r:id="rId39"/>
      <w:headerReference w:type="first" r:id="rId40"/>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Waste Avoidance and Resource Recovery Act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the Waste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Constitution and proceedings of the Waste Authority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in respect of which regulations may be made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Product stewardship</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Matters in respect of which regulations may be made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Product stewardship</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18</w:instrText>
            </w:r>
          </w:fldSimple>
          <w:r>
            <w:instrText>" "</w:instrText>
          </w:r>
          <w:fldSimple w:instr=" STYLEREF CharSClsNo \n ">
            <w:r>
              <w:rPr>
                <w:noProof/>
              </w:rPr>
              <w:instrText>12</w:instrText>
            </w:r>
          </w:fldSimple>
          <w:r>
            <w:instrText>"</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Waste Avoidance and Resource Recovery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Waste Avoidance and Resource Recovery Act 2007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Waste Avoidance and Resource Recovery Act 2007</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Waste Avoidance and Resource Recovery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124"/>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1209172124" w:val="RemoveTrackChanges"/>
    <w:docVar w:name="WAFER_20151209172124_GUID" w:val="44686bb5-8388-4a49-be21-5c5e579071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21121</Words>
  <Characters>101805</Characters>
  <Application>Microsoft Office Word</Application>
  <DocSecurity>0</DocSecurity>
  <Lines>2751</Lines>
  <Paragraphs>1661</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Western Australia</vt:lpstr>
      <vt:lpstr>Western Australia</vt:lpstr>
      <vt:lpstr>Western Australia</vt:lpstr>
      <vt:lpstr>CONTENTS</vt:lpstr>
      <vt:lpstr>Western Australia</vt:lpstr>
      <vt:lpstr>An Act to — </vt:lpstr>
      <vt:lpstr>    Part 1 — Preliminary</vt:lpstr>
      <vt:lpstr>(1)	In this Act unless the contrary intention appears — </vt:lpstr>
      <vt:lpstr>(2)	If a term has a meaning in the EP Act, it has the same meaning in this Act </vt:lpstr>
      <vt:lpstr>    Part 2 — Waste Authority</vt:lpstr>
      <vt:lpstr>A body called the Waste Authority is established.</vt:lpstr>
      <vt:lpstr>    Part 3 — Functions of Waste Authority</vt:lpstr>
      <vt:lpstr>        Division 1 — General</vt:lpstr>
      <vt:lpstr>        Division 2 — Accountability</vt:lpstr>
      <vt:lpstr>    Part 4 — Management documents</vt:lpstr>
      <vt:lpstr>        Division 1 — Waste strategy</vt:lpstr>
      <vt:lpstr>        Division 2 — Business plans</vt:lpstr>
      <vt:lpstr>        Division 3 — Waste plans</vt:lpstr>
      <vt:lpstr>    Part 5 — Product stewardship</vt:lpstr>
      <vt:lpstr>    Part 6 — Waste services</vt:lpstr>
      <vt:lpstr>        Division 1 — Services provided by local governments</vt:lpstr>
      <vt:lpstr>        Division 2 — Waste collection permits</vt:lpstr>
      <vt:lpstr>        Division 3 — Local laws and local government rates, fees and charges</vt:lpstr>
      <vt:lpstr>        Division 4 — Offences</vt:lpstr>
      <vt:lpstr>Penalty: a fine of $10 000 and a daily penalty of $1 000.</vt:lpstr>
      <vt:lpstr>Penalty: a fine of $10 000.</vt:lpstr>
      <vt:lpstr>Penalty: a fine of $10 000.</vt:lpstr>
      <vt:lpstr>Penalty: a fine of $10 000.</vt:lpstr>
      <vt:lpstr>        Division 5 — General</vt:lpstr>
      <vt:lpstr>    Part 7 — Collection and application of levy</vt:lpstr>
      <vt:lpstr>        Division 1 — Collection of levy imposed under Waste Avoidance and Resource Recov</vt:lpstr>
      <vt:lpstr>The regulations may make provision — </vt:lpstr>
      <vt:lpstr>        Division 2 — Waste Avoidance and Resource Recovery Account</vt:lpstr>
      <vt:lpstr>Penalty: a fine of $10 000.</vt:lpstr>
      <vt:lpstr>    Part 8 — Enforcement</vt:lpstr>
      <vt:lpstr>        Division 1 — Investigation and obtaining information</vt:lpstr>
      <vt:lpstr>Penalty: a fine of $20 000.</vt:lpstr>
      <vt:lpstr>Penalty: a fine of $20 000.</vt:lpstr>
      <vt:lpstr>Penalty: a fine of $25 000.</vt:lpstr>
      <vt:lpstr>        Division 2 — General</vt:lpstr>
      <vt:lpstr>    Part 9 — General provisions</vt:lpstr>
      <vt:lpstr>Penalty: a fine of $25 000.</vt:lpstr>
      <vt:lpstr>    Schedule 1 — Constitution and proceedings of the Waste Authority</vt:lpstr>
      <vt:lpstr>Division 1 — General provisions</vt:lpstr>
      <vt:lpstr>1.	Meaning of terms used in this Schedule</vt:lpstr>
      <vt:lpstr>In this Schedule — </vt:lpstr>
      <vt:lpstr>2.	Term of office</vt:lpstr>
      <vt:lpstr>3.	Resignation, removal</vt:lpstr>
      <vt:lpstr>4.	Leave of absence</vt:lpstr>
      <vt:lpstr>5.	Chairman unable to act</vt:lpstr>
      <vt:lpstr>6.	Acting members</vt:lpstr>
      <vt:lpstr>7.	Saving</vt:lpstr>
      <vt:lpstr>Division 2 — Proceedings of Waste Authority</vt:lpstr>
      <vt:lpstr>8.	Meetings</vt:lpstr>
      <vt:lpstr>9.	Voting</vt:lpstr>
      <vt:lpstr>10.	Minutes</vt:lpstr>
      <vt:lpstr>11.	Resolution without meeting</vt:lpstr>
      <vt:lpstr>12.	Holding meetings remotely</vt:lpstr>
      <vt:lpstr>13.	Waste Authority to determine own procedures</vt:lpstr>
      <vt:lpstr>Division 3 — Disclosure of interests etc.</vt:lpstr>
      <vt:lpstr>14.	Disclosure of interests</vt:lpstr>
    </vt:vector>
  </TitlesOfParts>
  <Manager/>
  <Company/>
  <LinksUpToDate>false</LinksUpToDate>
  <CharactersWithSpaces>121265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2007 - 00-h0-03</dc:title>
  <dc:subject/>
  <dc:creator/>
  <cp:keywords/>
  <dc:description/>
  <cp:lastModifiedBy>svcMRProcess</cp:lastModifiedBy>
  <cp:revision>4</cp:revision>
  <cp:lastPrinted>2008-01-07T04:43:00Z</cp:lastPrinted>
  <dcterms:created xsi:type="dcterms:W3CDTF">2018-09-17T08:55:00Z</dcterms:created>
  <dcterms:modified xsi:type="dcterms:W3CDTF">2018-09-17T08:55:00Z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146643</vt:i4>
  </property>
  <property fmtid="{D5CDD505-2E9C-101B-9397-08002B2CF9AE}" pid="6" name="AsAtDate">
    <vt:lpwstr>01 Dec 2010</vt:lpwstr>
  </property>
  <property fmtid="{D5CDD505-2E9C-101B-9397-08002B2CF9AE}" pid="7" name="Suffix">
    <vt:lpwstr>00-h0-03</vt:lpwstr>
  </property>
</Properties>
</file>