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PrincipalActReg"/>
        <w:spacing w:before="2600" w:after="0"/>
      </w:pPr>
      <w:r>
        <w:t>Lotteries Commission Act 1990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(Designated Authorities) Regulations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_Toc279489077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_Toc279489078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Designated authorities</w:t>
      </w:r>
      <w:r>
        <w:tab/>
      </w:r>
      <w:r>
        <w:fldChar w:fldCharType="begin"/>
      </w:r>
      <w:r>
        <w:instrText xml:space="preserve"> PAGEREF _Toc279489079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_Toc279489081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Lotteries Commission Act 1990</w:t>
      </w:r>
    </w:p>
    <w:p>
      <w:pPr>
        <w:pStyle w:val="NameofActReg"/>
      </w:pPr>
      <w:r>
        <w:t>Lotteries Commission (Designated Authorities) Regulations 1998</w:t>
      </w:r>
    </w:p>
    <w:p>
      <w:pPr>
        <w:pStyle w:val="MadeBy"/>
        <w:rPr>
          <w:rStyle w:val="CharSectno"/>
        </w:rPr>
      </w:pPr>
      <w:r>
        <w:rPr>
          <w:rStyle w:val="CharSectno"/>
        </w:rPr>
        <w:t>Made by the deputy of the Governor in Executive Council under section 3(4)</w:t>
      </w:r>
    </w:p>
    <w:p>
      <w:pPr>
        <w:pStyle w:val="Heading5"/>
        <w:rPr>
          <w:snapToGrid w:val="0"/>
        </w:rPr>
      </w:pPr>
      <w:bookmarkStart w:id="2" w:name="_Toc279488846"/>
      <w:bookmarkStart w:id="3" w:name="_Toc27948907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279488847"/>
      <w:bookmarkStart w:id="5" w:name="_Toc27948907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Lotteries Commission Amendment Act 1998</w:t>
      </w:r>
      <w:r>
        <w:rPr>
          <w:snapToGrid w:val="0"/>
        </w:rPr>
        <w:t xml:space="preserve"> comes into operation.</w:t>
      </w:r>
    </w:p>
    <w:p>
      <w:pPr>
        <w:pStyle w:val="Heading5"/>
        <w:rPr>
          <w:snapToGrid w:val="0"/>
        </w:rPr>
      </w:pPr>
      <w:bookmarkStart w:id="6" w:name="_Toc279488848"/>
      <w:bookmarkStart w:id="7" w:name="_Toc27948907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Designated authorities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6 of the Act, each of the following is prescribed as “designated authority” — </w:t>
      </w:r>
    </w:p>
    <w:p>
      <w:pPr>
        <w:pStyle w:val="Indenta"/>
      </w:pPr>
      <w:r>
        <w:tab/>
      </w:r>
      <w:r>
        <w:tab/>
        <w:t>in relation to the State of New South Wales, New South Wales Lotteries Corporation Pty Limited ACN 142 890 195;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Golden Casket Lottery Corporation Limited CAN 078 785 449 continued by the </w:t>
      </w:r>
      <w:r>
        <w:rPr>
          <w:i/>
          <w:snapToGrid w:val="0"/>
        </w:rPr>
        <w:t>Lotteries Act 1997</w:t>
      </w:r>
      <w:r>
        <w:rPr>
          <w:snapToGrid w:val="0"/>
        </w:rPr>
        <w:t>, as from time to time amended, of the State of Queensland;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ab/>
        <w:t xml:space="preserve">the Lotteries Commission of South Australia constituted by the </w:t>
      </w:r>
      <w:r>
        <w:rPr>
          <w:i/>
          <w:snapToGrid w:val="0"/>
        </w:rPr>
        <w:t>State Lotteries Act 1966</w:t>
      </w:r>
      <w:r>
        <w:rPr>
          <w:snapToGrid w:val="0"/>
        </w:rPr>
        <w:t>, as from time to time amended, of the State of South Australia;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Tattersall’s Sweeps Pty Ltd ACN 081 925 662, pursuant to a declaration by the Minister for Gaming of the State of Victoria under section 5A of the </w:t>
      </w:r>
      <w:r>
        <w:rPr>
          <w:i/>
          <w:snapToGrid w:val="0"/>
        </w:rPr>
        <w:t>Tattersall Consultations Act 1958</w:t>
      </w:r>
      <w:r>
        <w:rPr>
          <w:snapToGrid w:val="0"/>
        </w:rPr>
        <w:t>, as from time to time amended, of the State of Victoria.</w:t>
      </w:r>
    </w:p>
    <w:p>
      <w:pPr>
        <w:pStyle w:val="Footnotesection"/>
      </w:pPr>
      <w:r>
        <w:tab/>
        <w:t>[Regulation 3 amended in Gazette 7 Dec 2010 p. 6095.]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279488849"/>
      <w:bookmarkStart w:id="9" w:name="_Toc279489080"/>
      <w:r>
        <w:t>Notes</w:t>
      </w:r>
      <w:bookmarkEnd w:id="8"/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 is a compilation of the </w:t>
      </w:r>
      <w:r>
        <w:rPr>
          <w:i/>
          <w:snapToGrid w:val="0"/>
        </w:rPr>
        <w:t>Lotteries Commission (Designated Authorities) Regulations 1998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0" w:name="_Toc279488850"/>
      <w:bookmarkStart w:id="11" w:name="_Toc279489081"/>
      <w:r>
        <w:t>Compilation table</w:t>
      </w:r>
      <w:bookmarkEnd w:id="10"/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Lotteries Commission (Designated Authorities) Regulations 1998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July 1998 p. 3832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22 Jul 1998 (see r. 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21 July 1998 p. 3825)</w:t>
            </w:r>
          </w:p>
        </w:tc>
      </w:tr>
      <w:tr>
        <w:tc>
          <w:tcPr>
            <w:tcW w:w="3118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Lotteries Commission (Designated Authorities) Amendment Regulations 2010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 Dec 2010 p. 6095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7 Dec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8 Dec 2010 (see r. 2(b))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08 Dec 2010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00-b0-02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Lotteries Commission (Designated Authorities) Regulations 1998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Made by the deputy of the Governor in Executive Council under section 3(4)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NumberLeft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Made by the deputy of the Governor in Executive Council under section 3(4)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Lotteries Commission (Designated Authorities) Regulations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20F8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AF6A1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D2CB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CCC27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E8A9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B4FE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24B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6CEB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C8C3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C0E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FDFA112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0BE942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0400"/>
    <w:docVar w:name="WAFER_20151208100400" w:val="RemoveTrackChanges"/>
    <w:docVar w:name="WAFER_20151208100400_GUID" w:val="96c00047-7694-46fa-b207-ae06e00be6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7"/>
      </w:numPr>
    </w:pPr>
  </w:style>
  <w:style w:type="paragraph" w:styleId="ListBullet2">
    <w:name w:val="List Bullet 2"/>
    <w:basedOn w:val="Normal"/>
    <w:autoRedefine/>
    <w:semiHidden/>
    <w:pPr>
      <w:numPr>
        <w:numId w:val="28"/>
      </w:numPr>
    </w:pPr>
  </w:style>
  <w:style w:type="paragraph" w:styleId="ListBullet3">
    <w:name w:val="List Bullet 3"/>
    <w:basedOn w:val="Normal"/>
    <w:autoRedefine/>
    <w:semiHidden/>
    <w:pPr>
      <w:numPr>
        <w:numId w:val="29"/>
      </w:numPr>
    </w:pPr>
  </w:style>
  <w:style w:type="paragraph" w:styleId="ListBullet4">
    <w:name w:val="List Bullet 4"/>
    <w:basedOn w:val="Normal"/>
    <w:autoRedefine/>
    <w:semiHidden/>
    <w:pPr>
      <w:numPr>
        <w:numId w:val="30"/>
      </w:numPr>
    </w:pPr>
  </w:style>
  <w:style w:type="paragraph" w:styleId="ListBullet5">
    <w:name w:val="List Bullet 5"/>
    <w:basedOn w:val="Normal"/>
    <w:autoRedefine/>
    <w:semiHidden/>
    <w:pPr>
      <w:numPr>
        <w:numId w:val="3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</w:pPr>
  </w:style>
  <w:style w:type="paragraph" w:styleId="ListNumber3">
    <w:name w:val="List Number 3"/>
    <w:basedOn w:val="Normal"/>
    <w:semiHidden/>
    <w:pPr>
      <w:numPr>
        <w:numId w:val="34"/>
      </w:numPr>
    </w:pPr>
  </w:style>
  <w:style w:type="paragraph" w:styleId="ListNumber4">
    <w:name w:val="List Number 4"/>
    <w:basedOn w:val="Normal"/>
    <w:semiHidden/>
    <w:pPr>
      <w:numPr>
        <w:numId w:val="35"/>
      </w:numPr>
    </w:pPr>
  </w:style>
  <w:style w:type="paragraph" w:styleId="ListNumber5">
    <w:name w:val="List Number 5"/>
    <w:basedOn w:val="Normal"/>
    <w:semiHidden/>
    <w:pPr>
      <w:numPr>
        <w:numId w:val="3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otesPerm2">
    <w:name w:val="NotesPerm(2)"/>
    <w:basedOn w:val="NotesPerm"/>
    <w:pPr>
      <w:numPr>
        <w:numId w:val="3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7"/>
      </w:numPr>
    </w:pPr>
  </w:style>
  <w:style w:type="paragraph" w:styleId="ListBullet2">
    <w:name w:val="List Bullet 2"/>
    <w:basedOn w:val="Normal"/>
    <w:autoRedefine/>
    <w:semiHidden/>
    <w:pPr>
      <w:numPr>
        <w:numId w:val="28"/>
      </w:numPr>
    </w:pPr>
  </w:style>
  <w:style w:type="paragraph" w:styleId="ListBullet3">
    <w:name w:val="List Bullet 3"/>
    <w:basedOn w:val="Normal"/>
    <w:autoRedefine/>
    <w:semiHidden/>
    <w:pPr>
      <w:numPr>
        <w:numId w:val="29"/>
      </w:numPr>
    </w:pPr>
  </w:style>
  <w:style w:type="paragraph" w:styleId="ListBullet4">
    <w:name w:val="List Bullet 4"/>
    <w:basedOn w:val="Normal"/>
    <w:autoRedefine/>
    <w:semiHidden/>
    <w:pPr>
      <w:numPr>
        <w:numId w:val="30"/>
      </w:numPr>
    </w:pPr>
  </w:style>
  <w:style w:type="paragraph" w:styleId="ListBullet5">
    <w:name w:val="List Bullet 5"/>
    <w:basedOn w:val="Normal"/>
    <w:autoRedefine/>
    <w:semiHidden/>
    <w:pPr>
      <w:numPr>
        <w:numId w:val="31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2"/>
      </w:numPr>
    </w:pPr>
  </w:style>
  <w:style w:type="paragraph" w:styleId="ListNumber2">
    <w:name w:val="List Number 2"/>
    <w:basedOn w:val="Normal"/>
    <w:semiHidden/>
    <w:pPr>
      <w:numPr>
        <w:numId w:val="33"/>
      </w:numPr>
    </w:pPr>
  </w:style>
  <w:style w:type="paragraph" w:styleId="ListNumber3">
    <w:name w:val="List Number 3"/>
    <w:basedOn w:val="Normal"/>
    <w:semiHidden/>
    <w:pPr>
      <w:numPr>
        <w:numId w:val="34"/>
      </w:numPr>
    </w:pPr>
  </w:style>
  <w:style w:type="paragraph" w:styleId="ListNumber4">
    <w:name w:val="List Number 4"/>
    <w:basedOn w:val="Normal"/>
    <w:semiHidden/>
    <w:pPr>
      <w:numPr>
        <w:numId w:val="35"/>
      </w:numPr>
    </w:pPr>
  </w:style>
  <w:style w:type="paragraph" w:styleId="ListNumber5">
    <w:name w:val="List Number 5"/>
    <w:basedOn w:val="Normal"/>
    <w:semiHidden/>
    <w:pPr>
      <w:numPr>
        <w:numId w:val="3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otesPerm2">
    <w:name w:val="NotesPerm(2)"/>
    <w:basedOn w:val="NotesPerm"/>
    <w:pPr>
      <w:numPr>
        <w:numId w:val="37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418</Words>
  <Characters>2260</Characters>
  <Application>Microsoft Office Word</Application>
  <DocSecurity>0</DocSecurity>
  <Lines>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(Designated Authorities) Regulations 1998 - 00-b0-02</dc:title>
  <dc:subject/>
  <dc:creator/>
  <cp:keywords/>
  <dc:description/>
  <cp:lastModifiedBy>svcMRProcess</cp:lastModifiedBy>
  <cp:revision>4</cp:revision>
  <cp:lastPrinted>1999-01-20T01:23:00Z</cp:lastPrinted>
  <dcterms:created xsi:type="dcterms:W3CDTF">2015-12-10T06:32:00Z</dcterms:created>
  <dcterms:modified xsi:type="dcterms:W3CDTF">2015-12-10T06:32:00Z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July 1998 p.3832</vt:lpwstr>
  </property>
  <property fmtid="{D5CDD505-2E9C-101B-9397-08002B2CF9AE}" pid="3" name="CommencementDate">
    <vt:lpwstr>20101208</vt:lpwstr>
  </property>
  <property fmtid="{D5CDD505-2E9C-101B-9397-08002B2CF9AE}" pid="4" name="DocumentType">
    <vt:lpwstr>Reg</vt:lpwstr>
  </property>
  <property fmtid="{D5CDD505-2E9C-101B-9397-08002B2CF9AE}" pid="5" name="AsAtDate">
    <vt:lpwstr>08 Dec 2010</vt:lpwstr>
  </property>
  <property fmtid="{D5CDD505-2E9C-101B-9397-08002B2CF9AE}" pid="6" name="Suffix">
    <vt:lpwstr>00-b0-02</vt:lpwstr>
  </property>
  <property fmtid="{D5CDD505-2E9C-101B-9397-08002B2CF9AE}" pid="7" name="OwlsUID">
    <vt:i4>489</vt:i4>
  </property>
</Properties>
</file>