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_Toc283967081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_Toc283967082 \h </w:instrText>
      </w:r>
      <w:r>
        <w:fldChar w:fldCharType="separate"/>
      </w:r>
      <w:r>
        <w:t>2</w:t>
      </w:r>
      <w:r>
        <w:fldChar w:fldCharType="end"/>
      </w:r>
    </w:p>
    <w:p>
      <w:pPr>
        <w:pStyle w:val="TOC8"/>
        <w:rPr>
          <w:sz w:val="24"/>
          <w:szCs w:val="24"/>
        </w:rPr>
      </w:pPr>
      <w:r>
        <w:rPr>
          <w:szCs w:val="24"/>
        </w:rPr>
        <w:t>2AA.</w:t>
      </w:r>
      <w:r>
        <w:rPr>
          <w:szCs w:val="24"/>
        </w:rPr>
        <w:tab/>
        <w:t>Certain land continues to be part of government railway</w:t>
      </w:r>
      <w:r>
        <w:tab/>
      </w:r>
      <w:r>
        <w:fldChar w:fldCharType="begin"/>
      </w:r>
      <w:r>
        <w:instrText xml:space="preserve"> PAGEREF _Toc283967083 \h </w:instrText>
      </w:r>
      <w:r>
        <w:fldChar w:fldCharType="separate"/>
      </w:r>
      <w:r>
        <w:t>3</w:t>
      </w:r>
      <w:r>
        <w:fldChar w:fldCharType="end"/>
      </w:r>
    </w:p>
    <w:p>
      <w:pPr>
        <w:pStyle w:val="TOC8"/>
        <w:rPr>
          <w:sz w:val="24"/>
          <w:szCs w:val="24"/>
        </w:rPr>
      </w:pPr>
      <w:r>
        <w:rPr>
          <w:szCs w:val="24"/>
        </w:rPr>
        <w:t>2A.</w:t>
      </w:r>
      <w:r>
        <w:rPr>
          <w:szCs w:val="24"/>
        </w:rPr>
        <w:tab/>
        <w:t xml:space="preserve">Relationship to </w:t>
      </w:r>
      <w:r>
        <w:rPr>
          <w:i/>
          <w:szCs w:val="24"/>
        </w:rPr>
        <w:t>Rail Safety Act 1998</w:t>
      </w:r>
      <w:r>
        <w:tab/>
      </w:r>
      <w:r>
        <w:fldChar w:fldCharType="begin"/>
      </w:r>
      <w:r>
        <w:instrText xml:space="preserve"> PAGEREF _Toc283967084 \h </w:instrText>
      </w:r>
      <w:r>
        <w:fldChar w:fldCharType="separate"/>
      </w:r>
      <w:r>
        <w:t>4</w:t>
      </w:r>
      <w:r>
        <w:fldChar w:fldCharType="end"/>
      </w:r>
    </w:p>
    <w:p>
      <w:pPr>
        <w:pStyle w:val="TOC8"/>
        <w:rPr>
          <w:sz w:val="24"/>
          <w:szCs w:val="24"/>
        </w:rPr>
      </w:pPr>
      <w:r>
        <w:rPr>
          <w:szCs w:val="24"/>
        </w:rPr>
        <w:t>3.</w:t>
      </w:r>
      <w:r>
        <w:rPr>
          <w:szCs w:val="24"/>
        </w:rPr>
        <w:tab/>
        <w:t>Property in things on railway land</w:t>
      </w:r>
      <w:r>
        <w:tab/>
      </w:r>
      <w:r>
        <w:fldChar w:fldCharType="begin"/>
      </w:r>
      <w:r>
        <w:instrText xml:space="preserve"> PAGEREF _Toc283967085 \h </w:instrText>
      </w:r>
      <w:r>
        <w:fldChar w:fldCharType="separate"/>
      </w:r>
      <w:r>
        <w:t>4</w:t>
      </w:r>
      <w:r>
        <w:fldChar w:fldCharType="end"/>
      </w:r>
    </w:p>
    <w:p>
      <w:pPr>
        <w:pStyle w:val="TOC8"/>
        <w:rPr>
          <w:sz w:val="24"/>
          <w:szCs w:val="24"/>
        </w:rPr>
      </w:pPr>
      <w:r>
        <w:rPr>
          <w:szCs w:val="24"/>
        </w:rPr>
        <w:t>4.</w:t>
      </w:r>
      <w:r>
        <w:rPr>
          <w:szCs w:val="24"/>
        </w:rPr>
        <w:tab/>
        <w:t>Effect on Crown land when railway construction authorised</w:t>
      </w:r>
      <w:r>
        <w:tab/>
      </w:r>
      <w:r>
        <w:fldChar w:fldCharType="begin"/>
      </w:r>
      <w:r>
        <w:instrText xml:space="preserve"> PAGEREF _Toc283967086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 xml:space="preserve">Certificate of </w:t>
      </w:r>
      <w:r>
        <w:rPr>
          <w:szCs w:val="24"/>
        </w:rPr>
        <w:t>chief executive officer</w:t>
      </w:r>
      <w:r>
        <w:rPr>
          <w:snapToGrid w:val="0"/>
          <w:szCs w:val="24"/>
        </w:rPr>
        <w:t xml:space="preserve"> evidence of certain facts</w:t>
      </w:r>
      <w:r>
        <w:tab/>
      </w:r>
      <w:r>
        <w:fldChar w:fldCharType="begin"/>
      </w:r>
      <w:r>
        <w:instrText xml:space="preserve"> PAGEREF _Toc283967087 \h </w:instrText>
      </w:r>
      <w:r>
        <w:fldChar w:fldCharType="separate"/>
      </w:r>
      <w:r>
        <w:t>5</w:t>
      </w:r>
      <w:r>
        <w:fldChar w:fldCharType="end"/>
      </w:r>
    </w:p>
    <w:p>
      <w:pPr>
        <w:pStyle w:val="TOC2"/>
        <w:tabs>
          <w:tab w:val="right" w:leader="dot" w:pos="7086"/>
        </w:tabs>
        <w:rPr>
          <w:b w:val="0"/>
          <w:sz w:val="24"/>
          <w:szCs w:val="24"/>
        </w:rPr>
      </w:pPr>
      <w:r>
        <w:rPr>
          <w:szCs w:val="30"/>
        </w:rPr>
        <w:t>Part III — The direction, management, maintenance and control of the Western Australian government railways</w:t>
      </w:r>
    </w:p>
    <w:p>
      <w:pPr>
        <w:pStyle w:val="TOC8"/>
        <w:rPr>
          <w:sz w:val="24"/>
          <w:szCs w:val="24"/>
        </w:rPr>
      </w:pPr>
      <w:r>
        <w:rPr>
          <w:szCs w:val="24"/>
        </w:rPr>
        <w:t>13</w:t>
      </w:r>
      <w:r>
        <w:rPr>
          <w:snapToGrid w:val="0"/>
          <w:szCs w:val="24"/>
        </w:rPr>
        <w:t>.</w:t>
      </w:r>
      <w:r>
        <w:rPr>
          <w:snapToGrid w:val="0"/>
          <w:szCs w:val="24"/>
        </w:rPr>
        <w:tab/>
        <w:t>Authority to manage railways</w:t>
      </w:r>
      <w:r>
        <w:tab/>
      </w:r>
      <w:r>
        <w:fldChar w:fldCharType="begin"/>
      </w:r>
      <w:r>
        <w:instrText xml:space="preserve"> PAGEREF _Toc283967089 \h </w:instrText>
      </w:r>
      <w:r>
        <w:fldChar w:fldCharType="separate"/>
      </w:r>
      <w:r>
        <w:t>6</w:t>
      </w:r>
      <w:r>
        <w:fldChar w:fldCharType="end"/>
      </w:r>
    </w:p>
    <w:p>
      <w:pPr>
        <w:pStyle w:val="TOC8"/>
        <w:rPr>
          <w:sz w:val="24"/>
          <w:szCs w:val="24"/>
        </w:rPr>
      </w:pPr>
      <w:r>
        <w:rPr>
          <w:szCs w:val="24"/>
        </w:rPr>
        <w:t>14.</w:t>
      </w:r>
      <w:r>
        <w:rPr>
          <w:szCs w:val="24"/>
        </w:rPr>
        <w:tab/>
        <w:t>Authority may join any body formed for the improvement of railways</w:t>
      </w:r>
      <w:r>
        <w:tab/>
      </w:r>
      <w:r>
        <w:fldChar w:fldCharType="begin"/>
      </w:r>
      <w:r>
        <w:instrText xml:space="preserve"> PAGEREF _Toc283967090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Power to protect railway</w:t>
      </w:r>
      <w:r>
        <w:tab/>
      </w:r>
      <w:r>
        <w:fldChar w:fldCharType="begin"/>
      </w:r>
      <w:r>
        <w:instrText xml:space="preserve"> PAGEREF _Toc283967091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Gates and cattle</w:t>
      </w:r>
      <w:r>
        <w:rPr>
          <w:snapToGrid w:val="0"/>
          <w:szCs w:val="24"/>
        </w:rPr>
        <w:noBreakHyphen/>
        <w:t>stops</w:t>
      </w:r>
      <w:r>
        <w:tab/>
      </w:r>
      <w:r>
        <w:fldChar w:fldCharType="begin"/>
      </w:r>
      <w:r>
        <w:instrText xml:space="preserve"> PAGEREF _Toc283967092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By</w:t>
      </w:r>
      <w:r>
        <w:rPr>
          <w:snapToGrid w:val="0"/>
          <w:szCs w:val="24"/>
        </w:rPr>
        <w:noBreakHyphen/>
        <w:t>laws</w:t>
      </w:r>
      <w:r>
        <w:tab/>
      </w:r>
      <w:r>
        <w:fldChar w:fldCharType="begin"/>
      </w:r>
      <w:r>
        <w:instrText xml:space="preserve"> PAGEREF _Toc283967093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Provisions as to by</w:t>
      </w:r>
      <w:r>
        <w:rPr>
          <w:snapToGrid w:val="0"/>
          <w:szCs w:val="24"/>
        </w:rPr>
        <w:noBreakHyphen/>
        <w:t>laws</w:t>
      </w:r>
      <w:r>
        <w:tab/>
      </w:r>
      <w:r>
        <w:fldChar w:fldCharType="begin"/>
      </w:r>
      <w:r>
        <w:instrText xml:space="preserve"> PAGEREF _Toc283967094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Conditions of carriage of goods</w:t>
      </w:r>
      <w:r>
        <w:tab/>
      </w:r>
      <w:r>
        <w:fldChar w:fldCharType="begin"/>
      </w:r>
      <w:r>
        <w:instrText xml:space="preserve"> PAGEREF _Toc283967095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Special agreements</w:t>
      </w:r>
      <w:r>
        <w:tab/>
      </w:r>
      <w:r>
        <w:fldChar w:fldCharType="begin"/>
      </w:r>
      <w:r>
        <w:instrText xml:space="preserve"> PAGEREF _Toc283967096 \h </w:instrText>
      </w:r>
      <w:r>
        <w:fldChar w:fldCharType="separate"/>
      </w:r>
      <w:r>
        <w:t>18</w:t>
      </w:r>
      <w:r>
        <w:fldChar w:fldCharType="end"/>
      </w:r>
    </w:p>
    <w:p>
      <w:pPr>
        <w:pStyle w:val="TOC8"/>
        <w:rPr>
          <w:sz w:val="24"/>
          <w:szCs w:val="24"/>
        </w:rPr>
      </w:pPr>
      <w:r>
        <w:rPr>
          <w:szCs w:val="24"/>
        </w:rPr>
        <w:t>26A</w:t>
      </w:r>
      <w:r>
        <w:rPr>
          <w:snapToGrid w:val="0"/>
          <w:szCs w:val="24"/>
        </w:rPr>
        <w:t>.</w:t>
      </w:r>
      <w:r>
        <w:rPr>
          <w:snapToGrid w:val="0"/>
          <w:szCs w:val="24"/>
        </w:rPr>
        <w:tab/>
        <w:t>Special contracts</w:t>
      </w:r>
      <w:r>
        <w:tab/>
      </w:r>
      <w:r>
        <w:fldChar w:fldCharType="begin"/>
      </w:r>
      <w:r>
        <w:instrText xml:space="preserve"> PAGEREF _Toc283967097 \h </w:instrText>
      </w:r>
      <w:r>
        <w:fldChar w:fldCharType="separate"/>
      </w:r>
      <w:r>
        <w:t>18</w:t>
      </w:r>
      <w:r>
        <w:fldChar w:fldCharType="end"/>
      </w:r>
    </w:p>
    <w:p>
      <w:pPr>
        <w:pStyle w:val="TOC8"/>
        <w:rPr>
          <w:sz w:val="24"/>
          <w:szCs w:val="24"/>
        </w:rPr>
      </w:pPr>
      <w:r>
        <w:rPr>
          <w:szCs w:val="24"/>
        </w:rPr>
        <w:lastRenderedPageBreak/>
        <w:t>27</w:t>
      </w:r>
      <w:r>
        <w:rPr>
          <w:snapToGrid w:val="0"/>
          <w:szCs w:val="24"/>
        </w:rPr>
        <w:t>.</w:t>
      </w:r>
      <w:r>
        <w:rPr>
          <w:snapToGrid w:val="0"/>
          <w:szCs w:val="24"/>
        </w:rPr>
        <w:tab/>
        <w:t>Goods left at owner’s risk</w:t>
      </w:r>
      <w:r>
        <w:tab/>
      </w:r>
      <w:r>
        <w:fldChar w:fldCharType="begin"/>
      </w:r>
      <w:r>
        <w:instrText xml:space="preserve"> PAGEREF _Toc283967098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Lien</w:t>
      </w:r>
      <w:r>
        <w:tab/>
      </w:r>
      <w:r>
        <w:fldChar w:fldCharType="begin"/>
      </w:r>
      <w:r>
        <w:instrText xml:space="preserve"> PAGEREF _Toc283967099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Goods may be sold on refusal to pay charges</w:t>
      </w:r>
      <w:r>
        <w:tab/>
      </w:r>
      <w:r>
        <w:fldChar w:fldCharType="begin"/>
      </w:r>
      <w:r>
        <w:instrText xml:space="preserve"> PAGEREF _Toc283967100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Goods left by unknown owner may be sold</w:t>
      </w:r>
      <w:r>
        <w:tab/>
      </w:r>
      <w:r>
        <w:fldChar w:fldCharType="begin"/>
      </w:r>
      <w:r>
        <w:instrText xml:space="preserve"> PAGEREF _Toc283967101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Application of proceeds of sale</w:t>
      </w:r>
      <w:r>
        <w:tab/>
      </w:r>
      <w:r>
        <w:fldChar w:fldCharType="begin"/>
      </w:r>
      <w:r>
        <w:instrText xml:space="preserve"> PAGEREF _Toc283967102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Conveyance of dangerous goods</w:t>
      </w:r>
      <w:r>
        <w:tab/>
      </w:r>
      <w:r>
        <w:fldChar w:fldCharType="begin"/>
      </w:r>
      <w:r>
        <w:instrText xml:space="preserve"> PAGEREF _Toc283967103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Actions by the Authority</w:t>
      </w:r>
      <w:r>
        <w:tab/>
      </w:r>
      <w:r>
        <w:fldChar w:fldCharType="begin"/>
      </w:r>
      <w:r>
        <w:instrText xml:space="preserve"> PAGEREF _Toc283967104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Actions against the Authority</w:t>
      </w:r>
      <w:r>
        <w:tab/>
      </w:r>
      <w:r>
        <w:fldChar w:fldCharType="begin"/>
      </w:r>
      <w:r>
        <w:instrText xml:space="preserve"> PAGEREF _Toc283967105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Authority deemed to be common carrier</w:t>
      </w:r>
      <w:r>
        <w:tab/>
      </w:r>
      <w:r>
        <w:fldChar w:fldCharType="begin"/>
      </w:r>
      <w:r>
        <w:instrText xml:space="preserve"> PAGEREF _Toc283967106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Plaintiff in actions for personal injuries to submit to examination</w:t>
      </w:r>
      <w:r>
        <w:tab/>
      </w:r>
      <w:r>
        <w:fldChar w:fldCharType="begin"/>
      </w:r>
      <w:r>
        <w:instrText xml:space="preserve"> PAGEREF _Toc283967107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liability in certain cases</w:t>
      </w:r>
      <w:r>
        <w:tab/>
      </w:r>
      <w:r>
        <w:fldChar w:fldCharType="begin"/>
      </w:r>
      <w:r>
        <w:instrText xml:space="preserve"> PAGEREF _Toc283967108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Offences on railways punishable by fine</w:t>
      </w:r>
      <w:r>
        <w:tab/>
      </w:r>
      <w:r>
        <w:fldChar w:fldCharType="begin"/>
      </w:r>
      <w:r>
        <w:instrText xml:space="preserve"> PAGEREF _Toc283967109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Removal of passenger not paying proper fare</w:t>
      </w:r>
      <w:r>
        <w:tab/>
      </w:r>
      <w:r>
        <w:fldChar w:fldCharType="begin"/>
      </w:r>
      <w:r>
        <w:instrText xml:space="preserve"> PAGEREF _Toc283967110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Penalties for offences relating to tickets, etc.</w:t>
      </w:r>
      <w:r>
        <w:tab/>
      </w:r>
      <w:r>
        <w:fldChar w:fldCharType="begin"/>
      </w:r>
      <w:r>
        <w:instrText xml:space="preserve"> PAGEREF _Toc283967111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Penalty for travelling without payment of fare, etc.</w:t>
      </w:r>
      <w:r>
        <w:tab/>
      </w:r>
      <w:r>
        <w:fldChar w:fldCharType="begin"/>
      </w:r>
      <w:r>
        <w:instrText xml:space="preserve"> PAGEREF _Toc283967112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Definition of free pass</w:t>
      </w:r>
      <w:r>
        <w:tab/>
      </w:r>
      <w:r>
        <w:fldChar w:fldCharType="begin"/>
      </w:r>
      <w:r>
        <w:instrText xml:space="preserve"> PAGEREF _Toc283967113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Offences on railways punishable by fine</w:t>
      </w:r>
      <w:r>
        <w:tab/>
      </w:r>
      <w:r>
        <w:fldChar w:fldCharType="begin"/>
      </w:r>
      <w:r>
        <w:instrText xml:space="preserve"> PAGEREF _Toc283967114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Persons committing certain offences may be arrested</w:t>
      </w:r>
      <w:r>
        <w:tab/>
      </w:r>
      <w:r>
        <w:fldChar w:fldCharType="begin"/>
      </w:r>
      <w:r>
        <w:instrText xml:space="preserve"> PAGEREF _Toc283967115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Summary interference on breach of by</w:t>
      </w:r>
      <w:r>
        <w:rPr>
          <w:snapToGrid w:val="0"/>
          <w:szCs w:val="24"/>
        </w:rPr>
        <w:noBreakHyphen/>
        <w:t>law</w:t>
      </w:r>
      <w:r>
        <w:tab/>
      </w:r>
      <w:r>
        <w:fldChar w:fldCharType="begin"/>
      </w:r>
      <w:r>
        <w:instrText xml:space="preserve"> PAGEREF _Toc283967116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Penalty for offences by railway servants</w:t>
      </w:r>
      <w:r>
        <w:tab/>
      </w:r>
      <w:r>
        <w:fldChar w:fldCharType="begin"/>
      </w:r>
      <w:r>
        <w:instrText xml:space="preserve"> PAGEREF _Toc283967117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Railway servant may impound</w:t>
      </w:r>
      <w:r>
        <w:tab/>
      </w:r>
      <w:r>
        <w:fldChar w:fldCharType="begin"/>
      </w:r>
      <w:r>
        <w:instrText xml:space="preserve"> PAGEREF _Toc283967118 \h </w:instrText>
      </w:r>
      <w:r>
        <w:fldChar w:fldCharType="separate"/>
      </w:r>
      <w:r>
        <w:t>28</w:t>
      </w:r>
      <w:r>
        <w:fldChar w:fldCharType="end"/>
      </w:r>
    </w:p>
    <w:p>
      <w:pPr>
        <w:pStyle w:val="TOC8"/>
        <w:rPr>
          <w:sz w:val="24"/>
          <w:szCs w:val="24"/>
        </w:rPr>
      </w:pPr>
      <w:r>
        <w:rPr>
          <w:szCs w:val="24"/>
        </w:rPr>
        <w:t>53A</w:t>
      </w:r>
      <w:r>
        <w:rPr>
          <w:snapToGrid w:val="0"/>
          <w:szCs w:val="24"/>
        </w:rPr>
        <w:t>.</w:t>
      </w:r>
      <w:r>
        <w:rPr>
          <w:snapToGrid w:val="0"/>
          <w:szCs w:val="24"/>
        </w:rPr>
        <w:tab/>
        <w:t>Infringement notices</w:t>
      </w:r>
      <w:r>
        <w:tab/>
      </w:r>
      <w:r>
        <w:fldChar w:fldCharType="begin"/>
      </w:r>
      <w:r>
        <w:instrText xml:space="preserve"> PAGEREF _Toc283967119 \h </w:instrText>
      </w:r>
      <w:r>
        <w:fldChar w:fldCharType="separate"/>
      </w:r>
      <w:r>
        <w:t>29</w:t>
      </w:r>
      <w:r>
        <w:fldChar w:fldCharType="end"/>
      </w:r>
    </w:p>
    <w:p>
      <w:pPr>
        <w:pStyle w:val="TOC2"/>
        <w:tabs>
          <w:tab w:val="right" w:leader="dot" w:pos="7086"/>
        </w:tabs>
        <w:rPr>
          <w:b w:val="0"/>
          <w:sz w:val="24"/>
          <w:szCs w:val="24"/>
        </w:rPr>
      </w:pPr>
      <w:r>
        <w:rPr>
          <w:szCs w:val="30"/>
        </w:rPr>
        <w:t>Part V — Agreements concerning railway property</w:t>
      </w:r>
    </w:p>
    <w:p>
      <w:pPr>
        <w:pStyle w:val="TOC8"/>
        <w:rPr>
          <w:sz w:val="24"/>
          <w:szCs w:val="24"/>
        </w:rPr>
      </w:pPr>
      <w:r>
        <w:rPr>
          <w:szCs w:val="24"/>
        </w:rPr>
        <w:t>61</w:t>
      </w:r>
      <w:r>
        <w:rPr>
          <w:snapToGrid w:val="0"/>
          <w:szCs w:val="24"/>
        </w:rPr>
        <w:t>.</w:t>
      </w:r>
      <w:r>
        <w:rPr>
          <w:snapToGrid w:val="0"/>
          <w:szCs w:val="24"/>
        </w:rPr>
        <w:tab/>
        <w:t>Use of railways by other rail service operators</w:t>
      </w:r>
      <w:r>
        <w:tab/>
      </w:r>
      <w:r>
        <w:fldChar w:fldCharType="begin"/>
      </w:r>
      <w:r>
        <w:instrText xml:space="preserve"> PAGEREF _Toc283967121 \h </w:instrText>
      </w:r>
      <w:r>
        <w:fldChar w:fldCharType="separate"/>
      </w:r>
      <w:r>
        <w:t>32</w:t>
      </w:r>
      <w:r>
        <w:fldChar w:fldCharType="end"/>
      </w:r>
    </w:p>
    <w:p>
      <w:pPr>
        <w:pStyle w:val="TOC8"/>
        <w:rPr>
          <w:sz w:val="24"/>
          <w:szCs w:val="24"/>
        </w:rPr>
      </w:pPr>
      <w:r>
        <w:rPr>
          <w:szCs w:val="24"/>
        </w:rPr>
        <w:t>63A.</w:t>
      </w:r>
      <w:r>
        <w:rPr>
          <w:szCs w:val="24"/>
        </w:rPr>
        <w:tab/>
        <w:t>Lease of certain railway land</w:t>
      </w:r>
      <w:r>
        <w:tab/>
      </w:r>
      <w:r>
        <w:fldChar w:fldCharType="begin"/>
      </w:r>
      <w:r>
        <w:instrText xml:space="preserve"> PAGEREF _Toc283967122 \h </w:instrText>
      </w:r>
      <w:r>
        <w:fldChar w:fldCharType="separate"/>
      </w:r>
      <w:r>
        <w:t>33</w:t>
      </w:r>
      <w:r>
        <w:fldChar w:fldCharType="end"/>
      </w:r>
    </w:p>
    <w:p>
      <w:pPr>
        <w:pStyle w:val="TOC8"/>
        <w:rPr>
          <w:sz w:val="24"/>
          <w:szCs w:val="24"/>
        </w:rPr>
      </w:pPr>
      <w:r>
        <w:rPr>
          <w:szCs w:val="24"/>
        </w:rPr>
        <w:t>63B.</w:t>
      </w:r>
      <w:r>
        <w:rPr>
          <w:szCs w:val="24"/>
        </w:rPr>
        <w:tab/>
        <w:t>Lease of railway land to Co</w:t>
      </w:r>
      <w:r>
        <w:rPr>
          <w:szCs w:val="24"/>
        </w:rPr>
        <w:noBreakHyphen/>
        <w:t>operative Bulk Handling</w:t>
      </w:r>
      <w:r>
        <w:tab/>
      </w:r>
      <w:r>
        <w:fldChar w:fldCharType="begin"/>
      </w:r>
      <w:r>
        <w:instrText xml:space="preserve"> PAGEREF _Toc283967123 \h </w:instrText>
      </w:r>
      <w:r>
        <w:fldChar w:fldCharType="separate"/>
      </w:r>
      <w:r>
        <w:t>33</w:t>
      </w:r>
      <w:r>
        <w:fldChar w:fldCharType="end"/>
      </w:r>
    </w:p>
    <w:p>
      <w:pPr>
        <w:pStyle w:val="TOC8"/>
        <w:rPr>
          <w:sz w:val="24"/>
          <w:szCs w:val="24"/>
        </w:rPr>
      </w:pPr>
      <w:r>
        <w:rPr>
          <w:szCs w:val="24"/>
        </w:rPr>
        <w:t>64.</w:t>
      </w:r>
      <w:r>
        <w:rPr>
          <w:szCs w:val="24"/>
        </w:rPr>
        <w:tab/>
        <w:t>Other powers not excluded</w:t>
      </w:r>
      <w:r>
        <w:tab/>
      </w:r>
      <w:r>
        <w:fldChar w:fldCharType="begin"/>
      </w:r>
      <w:r>
        <w:instrText xml:space="preserve"> PAGEREF _Toc283967124 \h </w:instrText>
      </w:r>
      <w:r>
        <w:fldChar w:fldCharType="separate"/>
      </w:r>
      <w:r>
        <w:t>34</w:t>
      </w:r>
      <w:r>
        <w:fldChar w:fldCharType="end"/>
      </w:r>
    </w:p>
    <w:p>
      <w:pPr>
        <w:pStyle w:val="TOC8"/>
        <w:rPr>
          <w:sz w:val="24"/>
          <w:szCs w:val="24"/>
        </w:rPr>
      </w:pPr>
      <w:r>
        <w:rPr>
          <w:szCs w:val="24"/>
        </w:rPr>
        <w:t>66A.</w:t>
      </w:r>
      <w:r>
        <w:rPr>
          <w:szCs w:val="24"/>
        </w:rPr>
        <w:tab/>
        <w:t>Tourist railways</w:t>
      </w:r>
      <w:r>
        <w:tab/>
      </w:r>
      <w:r>
        <w:fldChar w:fldCharType="begin"/>
      </w:r>
      <w:r>
        <w:instrText xml:space="preserve"> PAGEREF _Toc283967125 \h </w:instrText>
      </w:r>
      <w:r>
        <w:fldChar w:fldCharType="separate"/>
      </w:r>
      <w:r>
        <w:t>34</w:t>
      </w:r>
      <w:r>
        <w:fldChar w:fldCharType="end"/>
      </w:r>
    </w:p>
    <w:p>
      <w:pPr>
        <w:pStyle w:val="TOC2"/>
        <w:tabs>
          <w:tab w:val="right" w:leader="dot" w:pos="7086"/>
        </w:tabs>
        <w:rPr>
          <w:b w:val="0"/>
          <w:sz w:val="24"/>
          <w:szCs w:val="24"/>
        </w:rPr>
      </w:pPr>
      <w:r>
        <w:rPr>
          <w:szCs w:val="30"/>
        </w:rPr>
        <w:t>Part VI — Sidings</w:t>
      </w:r>
    </w:p>
    <w:p>
      <w:pPr>
        <w:pStyle w:val="TOC8"/>
        <w:rPr>
          <w:sz w:val="24"/>
          <w:szCs w:val="24"/>
        </w:rPr>
      </w:pPr>
      <w:r>
        <w:rPr>
          <w:szCs w:val="24"/>
        </w:rPr>
        <w:t>68</w:t>
      </w:r>
      <w:r>
        <w:rPr>
          <w:snapToGrid w:val="0"/>
          <w:szCs w:val="24"/>
        </w:rPr>
        <w:t>.</w:t>
      </w:r>
      <w:r>
        <w:rPr>
          <w:snapToGrid w:val="0"/>
          <w:szCs w:val="24"/>
        </w:rPr>
        <w:tab/>
        <w:t>Authority may agree to work siding in connection with railway</w:t>
      </w:r>
      <w:r>
        <w:tab/>
      </w:r>
      <w:r>
        <w:fldChar w:fldCharType="begin"/>
      </w:r>
      <w:r>
        <w:instrText xml:space="preserve"> PAGEREF _Toc283967127 \h </w:instrText>
      </w:r>
      <w:r>
        <w:fldChar w:fldCharType="separate"/>
      </w:r>
      <w:r>
        <w:t>37</w:t>
      </w:r>
      <w:r>
        <w:fldChar w:fldCharType="end"/>
      </w:r>
    </w:p>
    <w:p>
      <w:pPr>
        <w:pStyle w:val="TOC2"/>
        <w:tabs>
          <w:tab w:val="right" w:leader="dot" w:pos="7086"/>
        </w:tabs>
        <w:rPr>
          <w:b w:val="0"/>
          <w:sz w:val="24"/>
          <w:szCs w:val="24"/>
        </w:rPr>
      </w:pPr>
      <w:r>
        <w:rPr>
          <w:szCs w:val="30"/>
        </w:rPr>
        <w:lastRenderedPageBreak/>
        <w:t>Part VII — Miscellaneous provisions</w:t>
      </w:r>
    </w:p>
    <w:p>
      <w:pPr>
        <w:pStyle w:val="TOC8"/>
        <w:rPr>
          <w:sz w:val="24"/>
          <w:szCs w:val="24"/>
        </w:rPr>
      </w:pPr>
      <w:r>
        <w:rPr>
          <w:szCs w:val="24"/>
        </w:rPr>
        <w:t>72</w:t>
      </w:r>
      <w:r>
        <w:rPr>
          <w:snapToGrid w:val="0"/>
          <w:szCs w:val="24"/>
        </w:rPr>
        <w:t>.</w:t>
      </w:r>
      <w:r>
        <w:rPr>
          <w:snapToGrid w:val="0"/>
          <w:szCs w:val="24"/>
        </w:rPr>
        <w:tab/>
        <w:t>No railways to cross government railways without consent</w:t>
      </w:r>
      <w:r>
        <w:tab/>
      </w:r>
      <w:r>
        <w:fldChar w:fldCharType="begin"/>
      </w:r>
      <w:r>
        <w:instrText xml:space="preserve"> PAGEREF _Toc283967129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Authority may appoint and dismiss certain officers</w:t>
      </w:r>
      <w:r>
        <w:tab/>
      </w:r>
      <w:r>
        <w:fldChar w:fldCharType="begin"/>
      </w:r>
      <w:r>
        <w:instrText xml:space="preserve"> PAGEREF _Toc283967130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Railway police</w:t>
      </w:r>
      <w:r>
        <w:tab/>
      </w:r>
      <w:r>
        <w:fldChar w:fldCharType="begin"/>
      </w:r>
      <w:r>
        <w:instrText xml:space="preserve"> PAGEREF _Toc283967131 \h </w:instrText>
      </w:r>
      <w:r>
        <w:fldChar w:fldCharType="separate"/>
      </w:r>
      <w:r>
        <w:t>40</w:t>
      </w:r>
      <w:r>
        <w:fldChar w:fldCharType="end"/>
      </w:r>
    </w:p>
    <w:p>
      <w:pPr>
        <w:pStyle w:val="TOC8"/>
        <w:rPr>
          <w:sz w:val="24"/>
          <w:szCs w:val="24"/>
        </w:rPr>
      </w:pPr>
      <w:r>
        <w:rPr>
          <w:szCs w:val="24"/>
        </w:rPr>
        <w:t>76.</w:t>
      </w:r>
      <w:r>
        <w:rPr>
          <w:szCs w:val="24"/>
        </w:rPr>
        <w:tab/>
        <w:t>Endowment and provident fund</w:t>
      </w:r>
      <w:r>
        <w:tab/>
      </w:r>
      <w:r>
        <w:fldChar w:fldCharType="begin"/>
      </w:r>
      <w:r>
        <w:instrText xml:space="preserve"> PAGEREF _Toc283967132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Appeal</w:t>
      </w:r>
      <w:r>
        <w:tab/>
      </w:r>
      <w:r>
        <w:fldChar w:fldCharType="begin"/>
      </w:r>
      <w:r>
        <w:instrText xml:space="preserve"> PAGEREF _Toc283967133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Constitution of Appeal Board</w:t>
      </w:r>
      <w:r>
        <w:tab/>
      </w:r>
      <w:r>
        <w:fldChar w:fldCharType="begin"/>
      </w:r>
      <w:r>
        <w:instrText xml:space="preserve"> PAGEREF _Toc283967134 \h </w:instrText>
      </w:r>
      <w:r>
        <w:fldChar w:fldCharType="separate"/>
      </w:r>
      <w:r>
        <w:t>42</w:t>
      </w:r>
      <w:r>
        <w:fldChar w:fldCharType="end"/>
      </w:r>
    </w:p>
    <w:p>
      <w:pPr>
        <w:pStyle w:val="TOC8"/>
        <w:rPr>
          <w:sz w:val="24"/>
          <w:szCs w:val="24"/>
        </w:rPr>
      </w:pPr>
      <w:r>
        <w:rPr>
          <w:szCs w:val="24"/>
        </w:rPr>
        <w:t>80</w:t>
      </w:r>
      <w:r>
        <w:rPr>
          <w:snapToGrid w:val="0"/>
          <w:szCs w:val="24"/>
        </w:rPr>
        <w:t>.</w:t>
      </w:r>
      <w:r>
        <w:rPr>
          <w:snapToGrid w:val="0"/>
          <w:szCs w:val="24"/>
        </w:rPr>
        <w:tab/>
        <w:t>Notice of appeal</w:t>
      </w:r>
      <w:r>
        <w:tab/>
      </w:r>
      <w:r>
        <w:fldChar w:fldCharType="begin"/>
      </w:r>
      <w:r>
        <w:instrText xml:space="preserve"> PAGEREF _Toc283967135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Decision of Board</w:t>
      </w:r>
      <w:r>
        <w:tab/>
      </w:r>
      <w:r>
        <w:fldChar w:fldCharType="begin"/>
      </w:r>
      <w:r>
        <w:instrText xml:space="preserve"> PAGEREF _Toc283967136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Procedure on appeals</w:t>
      </w:r>
      <w:r>
        <w:tab/>
      </w:r>
      <w:r>
        <w:fldChar w:fldCharType="begin"/>
      </w:r>
      <w:r>
        <w:instrText xml:space="preserve"> PAGEREF _Toc283967137 \h </w:instrText>
      </w:r>
      <w:r>
        <w:fldChar w:fldCharType="separate"/>
      </w:r>
      <w:r>
        <w:t>44</w:t>
      </w:r>
      <w:r>
        <w:fldChar w:fldCharType="end"/>
      </w:r>
    </w:p>
    <w:p>
      <w:pPr>
        <w:pStyle w:val="TOC8"/>
        <w:rPr>
          <w:sz w:val="24"/>
          <w:szCs w:val="24"/>
        </w:rPr>
      </w:pPr>
      <w:r>
        <w:rPr>
          <w:szCs w:val="24"/>
        </w:rPr>
        <w:t>83</w:t>
      </w:r>
      <w:r>
        <w:rPr>
          <w:snapToGrid w:val="0"/>
          <w:szCs w:val="24"/>
        </w:rPr>
        <w:t>.</w:t>
      </w:r>
      <w:r>
        <w:rPr>
          <w:snapToGrid w:val="0"/>
          <w:szCs w:val="24"/>
        </w:rPr>
        <w:tab/>
        <w:t>Powers of Appeal Board</w:t>
      </w:r>
      <w:r>
        <w:tab/>
      </w:r>
      <w:r>
        <w:fldChar w:fldCharType="begin"/>
      </w:r>
      <w:r>
        <w:instrText xml:space="preserve"> PAGEREF _Toc283967138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_Toc283967139 \h </w:instrText>
      </w:r>
      <w:r>
        <w:fldChar w:fldCharType="separate"/>
      </w:r>
      <w:r>
        <w:t>46</w:t>
      </w:r>
      <w:r>
        <w:fldChar w:fldCharType="end"/>
      </w:r>
    </w:p>
    <w:p>
      <w:pPr>
        <w:pStyle w:val="TOC8"/>
        <w:rPr>
          <w:sz w:val="24"/>
          <w:szCs w:val="24"/>
        </w:rPr>
      </w:pPr>
      <w:r>
        <w:rPr>
          <w:szCs w:val="24"/>
        </w:rPr>
        <w:t>88</w:t>
      </w:r>
      <w:r>
        <w:rPr>
          <w:snapToGrid w:val="0"/>
          <w:szCs w:val="24"/>
        </w:rPr>
        <w:t>.</w:t>
      </w:r>
      <w:r>
        <w:rPr>
          <w:snapToGrid w:val="0"/>
          <w:szCs w:val="24"/>
        </w:rPr>
        <w:tab/>
        <w:t>Railway property not subject to rates, etc.</w:t>
      </w:r>
      <w:r>
        <w:tab/>
      </w:r>
      <w:r>
        <w:fldChar w:fldCharType="begin"/>
      </w:r>
      <w:r>
        <w:instrText xml:space="preserve"> PAGEREF _Toc283967140 \h </w:instrText>
      </w:r>
      <w:r>
        <w:fldChar w:fldCharType="separate"/>
      </w:r>
      <w:r>
        <w:t>47</w:t>
      </w:r>
      <w:r>
        <w:fldChar w:fldCharType="end"/>
      </w:r>
    </w:p>
    <w:p>
      <w:pPr>
        <w:pStyle w:val="TOC8"/>
        <w:rPr>
          <w:sz w:val="24"/>
          <w:szCs w:val="24"/>
        </w:rPr>
      </w:pPr>
      <w:r>
        <w:rPr>
          <w:szCs w:val="24"/>
        </w:rPr>
        <w:t>92</w:t>
      </w:r>
      <w:r>
        <w:rPr>
          <w:snapToGrid w:val="0"/>
          <w:szCs w:val="24"/>
        </w:rPr>
        <w:t>.</w:t>
      </w:r>
      <w:r>
        <w:rPr>
          <w:snapToGrid w:val="0"/>
          <w:szCs w:val="24"/>
        </w:rPr>
        <w:tab/>
        <w:t>Saving as to government departments</w:t>
      </w:r>
      <w:r>
        <w:tab/>
      </w:r>
      <w:r>
        <w:fldChar w:fldCharType="begin"/>
      </w:r>
      <w:r>
        <w:instrText xml:space="preserve"> PAGEREF _Toc283967141 \h </w:instrText>
      </w:r>
      <w:r>
        <w:fldChar w:fldCharType="separate"/>
      </w:r>
      <w:r>
        <w:t>47</w:t>
      </w:r>
      <w:r>
        <w:fldChar w:fldCharType="end"/>
      </w:r>
    </w:p>
    <w:p>
      <w:pPr>
        <w:pStyle w:val="TOC8"/>
        <w:rPr>
          <w:sz w:val="24"/>
          <w:szCs w:val="24"/>
        </w:rPr>
      </w:pPr>
      <w:r>
        <w:rPr>
          <w:szCs w:val="24"/>
        </w:rPr>
        <w:t>94.</w:t>
      </w:r>
      <w:r>
        <w:rPr>
          <w:szCs w:val="24"/>
        </w:rPr>
        <w:tab/>
        <w:t>Prosecutions</w:t>
      </w:r>
      <w:r>
        <w:tab/>
      </w:r>
      <w:r>
        <w:fldChar w:fldCharType="begin"/>
      </w:r>
      <w:r>
        <w:instrText xml:space="preserve"> PAGEREF _Toc283967142 \h </w:instrText>
      </w:r>
      <w:r>
        <w:fldChar w:fldCharType="separate"/>
      </w:r>
      <w:r>
        <w:t>48</w:t>
      </w:r>
      <w:r>
        <w:fldChar w:fldCharType="end"/>
      </w:r>
    </w:p>
    <w:p>
      <w:pPr>
        <w:pStyle w:val="TOC8"/>
        <w:rPr>
          <w:sz w:val="24"/>
          <w:szCs w:val="24"/>
        </w:rPr>
      </w:pPr>
      <w:r>
        <w:rPr>
          <w:szCs w:val="24"/>
        </w:rPr>
        <w:t>95.</w:t>
      </w:r>
      <w:r>
        <w:rPr>
          <w:szCs w:val="24"/>
        </w:rPr>
        <w:tab/>
        <w:t>Representation of Authority in proceedings</w:t>
      </w:r>
      <w:r>
        <w:tab/>
      </w:r>
      <w:r>
        <w:fldChar w:fldCharType="begin"/>
      </w:r>
      <w:r>
        <w:instrText xml:space="preserve"> PAGEREF _Toc283967143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Proof of certain matters not required</w:t>
      </w:r>
      <w:r>
        <w:tab/>
      </w:r>
      <w:r>
        <w:fldChar w:fldCharType="begin"/>
      </w:r>
      <w:r>
        <w:instrText xml:space="preserve"> PAGEREF _Toc283967144 \h </w:instrText>
      </w:r>
      <w:r>
        <w:fldChar w:fldCharType="separate"/>
      </w:r>
      <w:r>
        <w:t>49</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_Toc283967145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_Toc283967147 \h </w:instrText>
      </w:r>
      <w:r>
        <w:fldChar w:fldCharType="separate"/>
      </w:r>
      <w:r>
        <w:t>51</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680" w:after="960"/>
      </w:pPr>
      <w:r>
        <w:t xml:space="preserve">Government Railways Act 1904 </w:t>
      </w:r>
    </w:p>
    <w:p>
      <w:pPr>
        <w:pStyle w:val="LongTitle"/>
        <w:rPr>
          <w:snapToGrid w:val="0"/>
        </w:rPr>
      </w:pPr>
      <w:r>
        <w:rPr>
          <w:snapToGrid w:val="0"/>
        </w:rPr>
        <w:t xml:space="preserve">An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354817"/>
      <w:bookmarkStart w:id="23" w:name="_Toc519477646"/>
      <w:bookmarkStart w:id="24" w:name="_Toc521924609"/>
      <w:bookmarkStart w:id="25" w:name="_Toc521924975"/>
      <w:bookmarkStart w:id="26" w:name="_Toc521982590"/>
      <w:bookmarkStart w:id="27" w:name="_Toc115078673"/>
      <w:bookmarkStart w:id="28" w:name="_Toc283967081"/>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29" w:name="_Toc487354818"/>
      <w:bookmarkStart w:id="30" w:name="_Toc519477647"/>
      <w:bookmarkStart w:id="31" w:name="_Toc521924610"/>
      <w:bookmarkStart w:id="32" w:name="_Toc521924976"/>
      <w:bookmarkStart w:id="33" w:name="_Toc521982591"/>
      <w:bookmarkStart w:id="34" w:name="_Toc115078674"/>
      <w:bookmarkStart w:id="35" w:name="_Toc283967082"/>
      <w:r>
        <w:rPr>
          <w:rStyle w:val="CharSectno"/>
        </w:rPr>
        <w:t>2</w:t>
      </w:r>
      <w:r>
        <w:rPr>
          <w:snapToGrid w:val="0"/>
        </w:rPr>
        <w:t>.</w:t>
      </w:r>
      <w:r>
        <w:rPr>
          <w:snapToGrid w:val="0"/>
        </w:rPr>
        <w:tab/>
        <w:t>Interpretation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pPr>
        <w:pStyle w:val="Heading5"/>
      </w:pPr>
      <w:bookmarkStart w:id="36" w:name="_Toc115078675"/>
      <w:bookmarkStart w:id="37" w:name="_Toc283967083"/>
      <w:bookmarkStart w:id="38" w:name="_Toc487354819"/>
      <w:bookmarkStart w:id="39" w:name="_Toc519477648"/>
      <w:bookmarkStart w:id="40" w:name="_Toc521924611"/>
      <w:bookmarkStart w:id="41" w:name="_Toc521924977"/>
      <w:bookmarkStart w:id="42" w:name="_Toc521982592"/>
      <w:r>
        <w:rPr>
          <w:rStyle w:val="CharSectno"/>
        </w:rPr>
        <w:t>2AA</w:t>
      </w:r>
      <w:r>
        <w:t>.</w:t>
      </w:r>
      <w:r>
        <w:tab/>
        <w:t>Certain land continues to be part of government railway</w:t>
      </w:r>
      <w:bookmarkEnd w:id="36"/>
      <w:bookmarkEnd w:id="37"/>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3" w:name="_Toc115078676"/>
      <w:bookmarkStart w:id="44" w:name="_Toc283967084"/>
      <w:r>
        <w:rPr>
          <w:rStyle w:val="CharSectno"/>
        </w:rPr>
        <w:t>2A</w:t>
      </w:r>
      <w:r>
        <w:t>.</w:t>
      </w:r>
      <w:r>
        <w:tab/>
        <w:t xml:space="preserve">Relationship to </w:t>
      </w:r>
      <w:r>
        <w:rPr>
          <w:i/>
        </w:rPr>
        <w:t>Rail Safety Act 1998</w:t>
      </w:r>
      <w:bookmarkEnd w:id="38"/>
      <w:bookmarkEnd w:id="39"/>
      <w:bookmarkEnd w:id="40"/>
      <w:bookmarkEnd w:id="41"/>
      <w:bookmarkEnd w:id="42"/>
      <w:bookmarkEnd w:id="43"/>
      <w:bookmarkEnd w:id="44"/>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45" w:name="_Toc115078677"/>
      <w:bookmarkStart w:id="46" w:name="_Toc283967085"/>
      <w:bookmarkStart w:id="47" w:name="_Toc487354821"/>
      <w:bookmarkStart w:id="48" w:name="_Toc519477650"/>
      <w:bookmarkStart w:id="49" w:name="_Toc521924612"/>
      <w:bookmarkStart w:id="50" w:name="_Toc521924978"/>
      <w:bookmarkStart w:id="51" w:name="_Toc521982593"/>
      <w:r>
        <w:rPr>
          <w:rStyle w:val="CharSectno"/>
        </w:rPr>
        <w:t>3</w:t>
      </w:r>
      <w:r>
        <w:t>.</w:t>
      </w:r>
      <w:r>
        <w:tab/>
        <w:t>Property in things on railway land</w:t>
      </w:r>
      <w:bookmarkEnd w:id="45"/>
      <w:bookmarkEnd w:id="46"/>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52" w:name="_Toc115078678"/>
      <w:bookmarkStart w:id="53" w:name="_Toc283967086"/>
      <w:bookmarkStart w:id="54" w:name="_Toc487354822"/>
      <w:bookmarkStart w:id="55" w:name="_Toc519477651"/>
      <w:bookmarkStart w:id="56" w:name="_Toc521924613"/>
      <w:bookmarkStart w:id="57" w:name="_Toc521924979"/>
      <w:bookmarkStart w:id="58" w:name="_Toc521982594"/>
      <w:bookmarkEnd w:id="47"/>
      <w:bookmarkEnd w:id="48"/>
      <w:bookmarkEnd w:id="49"/>
      <w:bookmarkEnd w:id="50"/>
      <w:bookmarkEnd w:id="51"/>
      <w:r>
        <w:rPr>
          <w:rStyle w:val="CharSectno"/>
        </w:rPr>
        <w:t>4</w:t>
      </w:r>
      <w:r>
        <w:t>.</w:t>
      </w:r>
      <w:r>
        <w:tab/>
        <w:t>Effect on Crown land when railway construction authorised</w:t>
      </w:r>
      <w:bookmarkEnd w:id="52"/>
      <w:bookmarkEnd w:id="53"/>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54"/>
    <w:bookmarkEnd w:id="55"/>
    <w:bookmarkEnd w:id="56"/>
    <w:bookmarkEnd w:id="57"/>
    <w:bookmarkEnd w:id="58"/>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59" w:name="_Toc487354823"/>
      <w:bookmarkStart w:id="60" w:name="_Toc519477652"/>
      <w:bookmarkStart w:id="61" w:name="_Toc521924614"/>
      <w:bookmarkStart w:id="62" w:name="_Toc521924980"/>
      <w:bookmarkStart w:id="63" w:name="_Toc521982595"/>
      <w:bookmarkStart w:id="64" w:name="_Toc115078679"/>
      <w:bookmarkStart w:id="65" w:name="_Toc283967087"/>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66" w:name="_Toc112490238"/>
      <w:bookmarkStart w:id="67" w:name="_Toc112490311"/>
      <w:bookmarkStart w:id="68" w:name="_Toc114280060"/>
      <w:bookmarkStart w:id="69" w:name="_Toc115078680"/>
      <w:bookmarkStart w:id="70" w:name="_Toc153879449"/>
      <w:bookmarkStart w:id="71" w:name="_Toc166297116"/>
      <w:bookmarkStart w:id="72" w:name="_Toc166318586"/>
      <w:bookmarkStart w:id="73" w:name="_Toc265569224"/>
      <w:bookmarkStart w:id="74" w:name="_Toc268254976"/>
      <w:bookmarkStart w:id="75" w:name="_Toc272144231"/>
      <w:bookmarkStart w:id="76" w:name="_Toc28396708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87354833"/>
      <w:bookmarkStart w:id="78" w:name="_Toc519477662"/>
      <w:bookmarkStart w:id="79" w:name="_Toc521924624"/>
      <w:bookmarkStart w:id="80" w:name="_Toc521924990"/>
      <w:bookmarkStart w:id="81" w:name="_Toc521982605"/>
      <w:bookmarkStart w:id="82" w:name="_Toc115078681"/>
      <w:bookmarkStart w:id="83" w:name="_Toc283967089"/>
      <w:r>
        <w:rPr>
          <w:rStyle w:val="CharSectno"/>
        </w:rPr>
        <w:t>13</w:t>
      </w:r>
      <w:r>
        <w:rPr>
          <w:snapToGrid w:val="0"/>
        </w:rPr>
        <w:t>.</w:t>
      </w:r>
      <w:r>
        <w:rPr>
          <w:snapToGrid w:val="0"/>
        </w:rPr>
        <w:tab/>
        <w:t>Authority to manage railways</w:t>
      </w:r>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No. 18 of 2010 s. 261.] </w:t>
      </w:r>
    </w:p>
    <w:p>
      <w:pPr>
        <w:pStyle w:val="Heading5"/>
      </w:pPr>
      <w:bookmarkStart w:id="84" w:name="_Toc115078682"/>
      <w:bookmarkStart w:id="85" w:name="_Toc283967090"/>
      <w:bookmarkStart w:id="86" w:name="_Toc487354835"/>
      <w:bookmarkStart w:id="87" w:name="_Toc519477664"/>
      <w:bookmarkStart w:id="88" w:name="_Toc521924626"/>
      <w:bookmarkStart w:id="89" w:name="_Toc521924992"/>
      <w:bookmarkStart w:id="90" w:name="_Toc521982607"/>
      <w:r>
        <w:rPr>
          <w:rStyle w:val="CharSectno"/>
        </w:rPr>
        <w:t>14</w:t>
      </w:r>
      <w:r>
        <w:t>.</w:t>
      </w:r>
      <w:r>
        <w:tab/>
        <w:t>Authority may join any body formed for the improvement of railways</w:t>
      </w:r>
      <w:bookmarkEnd w:id="84"/>
      <w:bookmarkEnd w:id="85"/>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91" w:name="_Toc115078683"/>
      <w:bookmarkStart w:id="92" w:name="_Toc283967091"/>
      <w:r>
        <w:rPr>
          <w:rStyle w:val="CharSectno"/>
        </w:rPr>
        <w:t>15</w:t>
      </w:r>
      <w:r>
        <w:rPr>
          <w:snapToGrid w:val="0"/>
        </w:rPr>
        <w:t>.</w:t>
      </w:r>
      <w:r>
        <w:rPr>
          <w:snapToGrid w:val="0"/>
        </w:rPr>
        <w:tab/>
        <w:t>Power to protect railway</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93" w:name="_Toc487354837"/>
      <w:bookmarkStart w:id="94" w:name="_Toc519477666"/>
      <w:bookmarkStart w:id="95" w:name="_Toc521924628"/>
      <w:bookmarkStart w:id="96" w:name="_Toc521924994"/>
      <w:bookmarkStart w:id="97" w:name="_Toc521982609"/>
      <w:bookmarkStart w:id="98" w:name="_Toc115078684"/>
      <w:bookmarkStart w:id="99" w:name="_Toc283967092"/>
      <w:r>
        <w:rPr>
          <w:rStyle w:val="CharSectno"/>
        </w:rPr>
        <w:t>18</w:t>
      </w:r>
      <w:r>
        <w:rPr>
          <w:snapToGrid w:val="0"/>
        </w:rPr>
        <w:t>.</w:t>
      </w:r>
      <w:r>
        <w:rPr>
          <w:snapToGrid w:val="0"/>
        </w:rPr>
        <w:tab/>
        <w:t>Gates and cattle</w:t>
      </w:r>
      <w:r>
        <w:rPr>
          <w:snapToGrid w:val="0"/>
        </w:rPr>
        <w:noBreakHyphen/>
        <w:t>stops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No. 19 of 2010 s. 60(4).]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00" w:name="_Toc487354841"/>
      <w:bookmarkStart w:id="101" w:name="_Toc519477670"/>
      <w:bookmarkStart w:id="102" w:name="_Toc521924632"/>
      <w:bookmarkStart w:id="103" w:name="_Toc521924998"/>
      <w:bookmarkStart w:id="104" w:name="_Toc521982613"/>
      <w:bookmarkStart w:id="105" w:name="_Toc115078685"/>
      <w:bookmarkStart w:id="106" w:name="_Toc283967093"/>
      <w:r>
        <w:rPr>
          <w:rStyle w:val="CharSectno"/>
        </w:rPr>
        <w:t>23</w:t>
      </w:r>
      <w:r>
        <w:rPr>
          <w:snapToGrid w:val="0"/>
        </w:rPr>
        <w:t>.</w:t>
      </w:r>
      <w:r>
        <w:rPr>
          <w:snapToGrid w:val="0"/>
        </w:rPr>
        <w:tab/>
        <w:t>By</w:t>
      </w:r>
      <w:r>
        <w:rPr>
          <w:snapToGrid w:val="0"/>
        </w:rPr>
        <w:noBreakHyphen/>
        <w:t>laws</w:t>
      </w:r>
      <w:bookmarkEnd w:id="100"/>
      <w:bookmarkEnd w:id="101"/>
      <w:bookmarkEnd w:id="102"/>
      <w:bookmarkEnd w:id="103"/>
      <w:bookmarkEnd w:id="104"/>
      <w:bookmarkEnd w:id="105"/>
      <w:bookmarkEnd w:id="106"/>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rPr>
          <w:snapToGrid w:val="0"/>
        </w:rPr>
      </w:pPr>
      <w:r>
        <w:rPr>
          <w:snapToGrid w:val="0"/>
        </w:rPr>
        <w:tab/>
        <w:t>(c)</w:t>
      </w:r>
      <w:r>
        <w:rPr>
          <w:snapToGrid w:val="0"/>
        </w:rPr>
        <w:tab/>
        <w:t>imposing conditions upon which passengers’ luggage will be carried;</w:t>
      </w:r>
    </w:p>
    <w:p>
      <w:pPr>
        <w:pStyle w:val="Indenta"/>
        <w:rPr>
          <w:snapToGrid w:val="0"/>
        </w:rPr>
      </w:pPr>
      <w:r>
        <w:rPr>
          <w:snapToGrid w:val="0"/>
        </w:rPr>
        <w:tab/>
        <w:t>(d)</w:t>
      </w:r>
      <w:r>
        <w:rPr>
          <w:snapToGrid w:val="0"/>
        </w:rPr>
        <w:tab/>
        <w:t>regulating the loading and unloading of wagons and the weight they may carry;</w:t>
      </w:r>
    </w:p>
    <w:p>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(j)</w:t>
      </w:r>
      <w:r>
        <w:rPr>
          <w:snapToGrid w:val="0"/>
        </w:rPr>
        <w:tab/>
        <w:t>preventing the smoking of tobacco or any other substance, and the committing of nuisances;</w:t>
      </w:r>
    </w:p>
    <w:p>
      <w:pPr>
        <w:pStyle w:val="Indenta"/>
        <w:rPr>
          <w:snapToGrid w:val="0"/>
        </w:rPr>
      </w:pPr>
      <w:r>
        <w:rPr>
          <w:snapToGrid w:val="0"/>
        </w:rPr>
        <w:tab/>
        <w:t>(k)</w:t>
      </w:r>
      <w:r>
        <w:rPr>
          <w:snapToGrid w:val="0"/>
        </w:rPr>
        <w:tab/>
        <w:t>regulating the traffic on roads and bridges used both for ordinary and railway traffic;</w:t>
      </w:r>
    </w:p>
    <w:p>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(m)</w:t>
      </w:r>
      <w:r>
        <w:rPr>
          <w:snapToGrid w:val="0"/>
        </w:rPr>
        <w:tab/>
        <w:t>preventing the trespass of persons or animals on any railway or any part thereof;</w:t>
      </w:r>
    </w:p>
    <w:p>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(i)</w:t>
      </w:r>
      <w:r>
        <w:rPr>
          <w:snapToGrid w:val="0"/>
        </w:rPr>
        <w:tab/>
        <w:t>officers and servants of the Department or Authority;</w:t>
      </w:r>
    </w:p>
    <w:p>
      <w:pPr>
        <w:pStyle w:val="Indenti"/>
        <w:rPr>
          <w:snapToGrid w:val="0"/>
        </w:rPr>
      </w:pPr>
      <w:r>
        <w:rPr>
          <w:snapToGrid w:val="0"/>
        </w:rPr>
        <w:tab/>
        <w:t>(ii)</w:t>
      </w:r>
      <w:r>
        <w:rPr>
          <w:snapToGrid w:val="0"/>
        </w:rPr>
        <w:tab/>
        <w:t>persons on railway business;</w:t>
      </w:r>
    </w:p>
    <w:p>
      <w:pPr>
        <w:pStyle w:val="Indenti"/>
        <w:rPr>
          <w:snapToGrid w:val="0"/>
        </w:rPr>
      </w:pPr>
      <w:r>
        <w:rPr>
          <w:snapToGrid w:val="0"/>
        </w:rPr>
        <w:tab/>
        <w:t>(iii)</w:t>
      </w:r>
      <w:r>
        <w:rPr>
          <w:snapToGrid w:val="0"/>
        </w:rPr>
        <w:tab/>
        <w:t>the public generally; or</w:t>
      </w:r>
    </w:p>
    <w:p>
      <w:pPr>
        <w:pStyle w:val="Indenti"/>
        <w:rPr>
          <w:snapToGrid w:val="0"/>
        </w:rPr>
      </w:pPr>
      <w:r>
        <w:rPr>
          <w:snapToGrid w:val="0"/>
        </w:rPr>
        <w:tab/>
        <w:t>(iv)</w:t>
      </w:r>
      <w:r>
        <w:rPr>
          <w:snapToGrid w:val="0"/>
        </w:rPr>
        <w:tab/>
        <w:t>such persons or vehicles or classes of persons or classes of vehicles as may be prescribed;</w:t>
      </w:r>
    </w:p>
    <w:p>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(y)</w:t>
      </w:r>
      <w:r>
        <w:rPr>
          <w:snapToGrid w:val="0"/>
        </w:rPr>
        <w:tab/>
        <w:t>regulating the use of refreshment rooms and restaurant cars under the management and control of the Authority;</w:t>
      </w:r>
    </w:p>
    <w:p>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(ze)</w:t>
      </w:r>
      <w:r>
        <w:rPr>
          <w:snapToGrid w:val="0"/>
        </w:rPr>
        <w:tab/>
        <w:t>prescribing offences and modified penalties, not exceeding $50, for the purposes of section 53A;</w:t>
      </w:r>
    </w:p>
    <w:p>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pPr>
        <w:pStyle w:val="Heading5"/>
        <w:rPr>
          <w:snapToGrid w:val="0"/>
        </w:rPr>
      </w:pPr>
      <w:bookmarkStart w:id="107" w:name="_Toc487354842"/>
      <w:bookmarkStart w:id="108" w:name="_Toc519477671"/>
      <w:bookmarkStart w:id="109" w:name="_Toc521924633"/>
      <w:bookmarkStart w:id="110" w:name="_Toc521924999"/>
      <w:bookmarkStart w:id="111" w:name="_Toc521982614"/>
      <w:bookmarkStart w:id="112" w:name="_Toc115078686"/>
      <w:bookmarkStart w:id="113" w:name="_Toc283967094"/>
      <w:r>
        <w:rPr>
          <w:rStyle w:val="CharSectno"/>
        </w:rPr>
        <w:t>24</w:t>
      </w:r>
      <w:r>
        <w:rPr>
          <w:snapToGrid w:val="0"/>
        </w:rPr>
        <w:t>.</w:t>
      </w:r>
      <w:r>
        <w:rPr>
          <w:snapToGrid w:val="0"/>
        </w:rPr>
        <w:tab/>
        <w:t>Provisions as to by</w:t>
      </w:r>
      <w:r>
        <w:rPr>
          <w:snapToGrid w:val="0"/>
        </w:rPr>
        <w:noBreakHyphen/>
        <w:t>laws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pPr>
        <w:pStyle w:val="Heading5"/>
        <w:rPr>
          <w:snapToGrid w:val="0"/>
        </w:rPr>
      </w:pPr>
      <w:bookmarkStart w:id="114" w:name="_Toc487354843"/>
      <w:bookmarkStart w:id="115" w:name="_Toc519477672"/>
      <w:bookmarkStart w:id="116" w:name="_Toc521924634"/>
      <w:bookmarkStart w:id="117" w:name="_Toc521925000"/>
      <w:bookmarkStart w:id="118" w:name="_Toc521982615"/>
      <w:bookmarkStart w:id="119" w:name="_Toc115078687"/>
      <w:bookmarkStart w:id="120" w:name="_Toc283967095"/>
      <w:r>
        <w:rPr>
          <w:rStyle w:val="CharSectno"/>
        </w:rPr>
        <w:t>25</w:t>
      </w:r>
      <w:r>
        <w:rPr>
          <w:snapToGrid w:val="0"/>
        </w:rPr>
        <w:t>.</w:t>
      </w:r>
      <w:r>
        <w:rPr>
          <w:snapToGrid w:val="0"/>
        </w:rPr>
        <w:tab/>
        <w:t>Conditions of carriage of goods</w:t>
      </w:r>
      <w:bookmarkEnd w:id="114"/>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21" w:name="_Toc487354844"/>
      <w:bookmarkStart w:id="122" w:name="_Toc519477673"/>
      <w:bookmarkStart w:id="123" w:name="_Toc521924635"/>
      <w:bookmarkStart w:id="124" w:name="_Toc521925001"/>
      <w:bookmarkStart w:id="125" w:name="_Toc521982616"/>
      <w:bookmarkStart w:id="126" w:name="_Toc115078688"/>
      <w:bookmarkStart w:id="127" w:name="_Toc283967096"/>
      <w:r>
        <w:rPr>
          <w:rStyle w:val="CharSectno"/>
        </w:rPr>
        <w:t>26</w:t>
      </w:r>
      <w:r>
        <w:rPr>
          <w:snapToGrid w:val="0"/>
        </w:rPr>
        <w:t>.</w:t>
      </w:r>
      <w:r>
        <w:rPr>
          <w:snapToGrid w:val="0"/>
        </w:rPr>
        <w:tab/>
        <w:t>Special agreements</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No. 19 of 2010 s. 60(4).] </w:t>
      </w:r>
    </w:p>
    <w:p>
      <w:pPr>
        <w:pStyle w:val="Heading5"/>
        <w:rPr>
          <w:snapToGrid w:val="0"/>
        </w:rPr>
      </w:pPr>
      <w:bookmarkStart w:id="128" w:name="_Toc487354845"/>
      <w:bookmarkStart w:id="129" w:name="_Toc519477674"/>
      <w:bookmarkStart w:id="130" w:name="_Toc521924636"/>
      <w:bookmarkStart w:id="131" w:name="_Toc521925002"/>
      <w:bookmarkStart w:id="132" w:name="_Toc521982617"/>
      <w:bookmarkStart w:id="133" w:name="_Toc115078689"/>
      <w:bookmarkStart w:id="134" w:name="_Toc283967097"/>
      <w:r>
        <w:rPr>
          <w:rStyle w:val="CharSectno"/>
        </w:rPr>
        <w:t>26A</w:t>
      </w:r>
      <w:r>
        <w:rPr>
          <w:snapToGrid w:val="0"/>
        </w:rPr>
        <w:t>.</w:t>
      </w:r>
      <w:r>
        <w:rPr>
          <w:snapToGrid w:val="0"/>
        </w:rPr>
        <w:tab/>
        <w:t>Special contracts</w:t>
      </w:r>
      <w:bookmarkEnd w:id="128"/>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35" w:name="_Toc487354846"/>
      <w:bookmarkStart w:id="136" w:name="_Toc519477675"/>
      <w:bookmarkStart w:id="137" w:name="_Toc521924637"/>
      <w:bookmarkStart w:id="138" w:name="_Toc521925003"/>
      <w:bookmarkStart w:id="139" w:name="_Toc521982618"/>
      <w:bookmarkStart w:id="140" w:name="_Toc115078690"/>
      <w:bookmarkStart w:id="141" w:name="_Toc283967098"/>
      <w:r>
        <w:rPr>
          <w:rStyle w:val="CharSectno"/>
        </w:rPr>
        <w:t>27</w:t>
      </w:r>
      <w:r>
        <w:rPr>
          <w:snapToGrid w:val="0"/>
        </w:rPr>
        <w:t>.</w:t>
      </w:r>
      <w:r>
        <w:rPr>
          <w:snapToGrid w:val="0"/>
        </w:rPr>
        <w:tab/>
        <w:t>Goods left at owner’s risk</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42" w:name="_Toc487354850"/>
      <w:bookmarkStart w:id="143" w:name="_Toc519477679"/>
      <w:bookmarkStart w:id="144" w:name="_Toc521924641"/>
      <w:bookmarkStart w:id="145" w:name="_Toc521925007"/>
      <w:bookmarkStart w:id="146" w:name="_Toc521982622"/>
      <w:bookmarkStart w:id="147" w:name="_Toc115078691"/>
      <w:bookmarkStart w:id="148" w:name="_Toc283967099"/>
      <w:r>
        <w:rPr>
          <w:rStyle w:val="CharSectno"/>
        </w:rPr>
        <w:t>30</w:t>
      </w:r>
      <w:r>
        <w:rPr>
          <w:snapToGrid w:val="0"/>
        </w:rPr>
        <w:t>.</w:t>
      </w:r>
      <w:r>
        <w:rPr>
          <w:snapToGrid w:val="0"/>
        </w:rPr>
        <w:tab/>
        <w:t>Lien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49" w:name="_Toc487354851"/>
      <w:bookmarkStart w:id="150" w:name="_Toc519477680"/>
      <w:bookmarkStart w:id="151" w:name="_Toc521924642"/>
      <w:bookmarkStart w:id="152" w:name="_Toc521925008"/>
      <w:bookmarkStart w:id="153" w:name="_Toc521982623"/>
      <w:bookmarkStart w:id="154" w:name="_Toc115078692"/>
      <w:bookmarkStart w:id="155" w:name="_Toc283967100"/>
      <w:r>
        <w:rPr>
          <w:rStyle w:val="CharSectno"/>
        </w:rPr>
        <w:t>31</w:t>
      </w:r>
      <w:r>
        <w:rPr>
          <w:snapToGrid w:val="0"/>
        </w:rPr>
        <w:t>.</w:t>
      </w:r>
      <w:r>
        <w:rPr>
          <w:snapToGrid w:val="0"/>
        </w:rPr>
        <w:tab/>
        <w:t>Goods may be sold on refusal to pay charges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56" w:name="_Toc487354852"/>
      <w:bookmarkStart w:id="157" w:name="_Toc519477681"/>
      <w:bookmarkStart w:id="158" w:name="_Toc521924643"/>
      <w:bookmarkStart w:id="159" w:name="_Toc521925009"/>
      <w:bookmarkStart w:id="160" w:name="_Toc521982624"/>
      <w:bookmarkStart w:id="161" w:name="_Toc115078693"/>
      <w:bookmarkStart w:id="162" w:name="_Toc283967101"/>
      <w:r>
        <w:rPr>
          <w:rStyle w:val="CharSectno"/>
        </w:rPr>
        <w:t>32</w:t>
      </w:r>
      <w:r>
        <w:rPr>
          <w:snapToGrid w:val="0"/>
        </w:rPr>
        <w:t>.</w:t>
      </w:r>
      <w:r>
        <w:rPr>
          <w:snapToGrid w:val="0"/>
        </w:rPr>
        <w:tab/>
        <w:t>Goods left by unknown owner may be sold</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63" w:name="_Toc487354853"/>
      <w:bookmarkStart w:id="164" w:name="_Toc519477682"/>
      <w:bookmarkStart w:id="165" w:name="_Toc521924644"/>
      <w:bookmarkStart w:id="166" w:name="_Toc521925010"/>
      <w:bookmarkStart w:id="167" w:name="_Toc521982625"/>
      <w:bookmarkStart w:id="168" w:name="_Toc115078694"/>
      <w:bookmarkStart w:id="169" w:name="_Toc283967102"/>
      <w:r>
        <w:rPr>
          <w:rStyle w:val="CharSectno"/>
        </w:rPr>
        <w:t>33</w:t>
      </w:r>
      <w:r>
        <w:rPr>
          <w:snapToGrid w:val="0"/>
        </w:rPr>
        <w:t>.</w:t>
      </w:r>
      <w:r>
        <w:rPr>
          <w:snapToGrid w:val="0"/>
        </w:rPr>
        <w:tab/>
        <w:t>Application of proceeds of sale</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70" w:name="_Toc487354854"/>
      <w:bookmarkStart w:id="171" w:name="_Toc519477683"/>
      <w:bookmarkStart w:id="172" w:name="_Toc521924645"/>
      <w:bookmarkStart w:id="173" w:name="_Toc521925011"/>
      <w:bookmarkStart w:id="174" w:name="_Toc521982626"/>
      <w:bookmarkStart w:id="175" w:name="_Toc115078695"/>
      <w:bookmarkStart w:id="176" w:name="_Toc283967103"/>
      <w:r>
        <w:rPr>
          <w:rStyle w:val="CharSectno"/>
        </w:rPr>
        <w:t>34</w:t>
      </w:r>
      <w:r>
        <w:rPr>
          <w:snapToGrid w:val="0"/>
        </w:rPr>
        <w:t>.</w:t>
      </w:r>
      <w:r>
        <w:rPr>
          <w:snapToGrid w:val="0"/>
        </w:rPr>
        <w:tab/>
        <w:t>Conveyance of dangerous goods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No. 19 of 2010 s. 60(4).] </w:t>
      </w:r>
    </w:p>
    <w:p>
      <w:pPr>
        <w:pStyle w:val="Heading5"/>
        <w:rPr>
          <w:snapToGrid w:val="0"/>
        </w:rPr>
      </w:pPr>
      <w:bookmarkStart w:id="177" w:name="_Toc487354855"/>
      <w:bookmarkStart w:id="178" w:name="_Toc519477684"/>
      <w:bookmarkStart w:id="179" w:name="_Toc521924646"/>
      <w:bookmarkStart w:id="180" w:name="_Toc521925012"/>
      <w:bookmarkStart w:id="181" w:name="_Toc521982627"/>
      <w:bookmarkStart w:id="182" w:name="_Toc115078696"/>
      <w:bookmarkStart w:id="183" w:name="_Toc283967104"/>
      <w:r>
        <w:rPr>
          <w:rStyle w:val="CharSectno"/>
        </w:rPr>
        <w:t>35</w:t>
      </w:r>
      <w:r>
        <w:rPr>
          <w:snapToGrid w:val="0"/>
        </w:rPr>
        <w:t>.</w:t>
      </w:r>
      <w:r>
        <w:rPr>
          <w:snapToGrid w:val="0"/>
        </w:rPr>
        <w:tab/>
        <w:t xml:space="preserve">Actions by the </w:t>
      </w:r>
      <w:bookmarkEnd w:id="177"/>
      <w:bookmarkEnd w:id="178"/>
      <w:bookmarkEnd w:id="179"/>
      <w:bookmarkEnd w:id="180"/>
      <w:bookmarkEnd w:id="181"/>
      <w:r>
        <w:rPr>
          <w:snapToGrid w:val="0"/>
        </w:rPr>
        <w:t>Authority</w:t>
      </w:r>
      <w:bookmarkEnd w:id="182"/>
      <w:bookmarkEnd w:id="183"/>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184" w:name="_Toc487354856"/>
      <w:bookmarkStart w:id="185" w:name="_Toc519477685"/>
      <w:bookmarkStart w:id="186" w:name="_Toc521924647"/>
      <w:bookmarkStart w:id="187" w:name="_Toc521925013"/>
      <w:bookmarkStart w:id="188" w:name="_Toc521982628"/>
      <w:bookmarkStart w:id="189" w:name="_Toc115078697"/>
      <w:bookmarkStart w:id="190" w:name="_Toc283967105"/>
      <w:r>
        <w:rPr>
          <w:rStyle w:val="CharSectno"/>
        </w:rPr>
        <w:t>36</w:t>
      </w:r>
      <w:r>
        <w:rPr>
          <w:snapToGrid w:val="0"/>
        </w:rPr>
        <w:t>.</w:t>
      </w:r>
      <w:r>
        <w:rPr>
          <w:snapToGrid w:val="0"/>
        </w:rPr>
        <w:tab/>
        <w:t xml:space="preserve">Actions against the </w:t>
      </w:r>
      <w:bookmarkEnd w:id="184"/>
      <w:bookmarkEnd w:id="185"/>
      <w:bookmarkEnd w:id="186"/>
      <w:bookmarkEnd w:id="187"/>
      <w:bookmarkEnd w:id="188"/>
      <w:r>
        <w:rPr>
          <w:snapToGrid w:val="0"/>
        </w:rPr>
        <w:t>Authority</w:t>
      </w:r>
      <w:bookmarkEnd w:id="189"/>
      <w:bookmarkEnd w:id="190"/>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191" w:name="_Toc487354857"/>
      <w:bookmarkStart w:id="192" w:name="_Toc519477686"/>
      <w:bookmarkStart w:id="193" w:name="_Toc521924648"/>
      <w:bookmarkStart w:id="194" w:name="_Toc521925014"/>
      <w:bookmarkStart w:id="195" w:name="_Toc521982629"/>
      <w:bookmarkStart w:id="196" w:name="_Toc115078698"/>
      <w:bookmarkStart w:id="197" w:name="_Toc283967106"/>
      <w:r>
        <w:rPr>
          <w:rStyle w:val="CharSectno"/>
        </w:rPr>
        <w:t>37</w:t>
      </w:r>
      <w:r>
        <w:rPr>
          <w:snapToGrid w:val="0"/>
        </w:rPr>
        <w:t>.</w:t>
      </w:r>
      <w:r>
        <w:rPr>
          <w:snapToGrid w:val="0"/>
        </w:rPr>
        <w:tab/>
        <w:t>Authority deemed to be common carrier</w:t>
      </w:r>
      <w:bookmarkEnd w:id="191"/>
      <w:bookmarkEnd w:id="192"/>
      <w:bookmarkEnd w:id="193"/>
      <w:bookmarkEnd w:id="194"/>
      <w:bookmarkEnd w:id="195"/>
      <w:bookmarkEnd w:id="196"/>
      <w:bookmarkEnd w:id="197"/>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198" w:name="_Toc487354858"/>
      <w:bookmarkStart w:id="199" w:name="_Toc519477687"/>
      <w:bookmarkStart w:id="200" w:name="_Toc521924649"/>
      <w:bookmarkStart w:id="201" w:name="_Toc521925015"/>
      <w:bookmarkStart w:id="202" w:name="_Toc521982630"/>
      <w:bookmarkStart w:id="203" w:name="_Toc115078699"/>
      <w:bookmarkStart w:id="204" w:name="_Toc283967107"/>
      <w:r>
        <w:rPr>
          <w:rStyle w:val="CharSectno"/>
        </w:rPr>
        <w:t>38</w:t>
      </w:r>
      <w:r>
        <w:rPr>
          <w:snapToGrid w:val="0"/>
        </w:rPr>
        <w:t>.</w:t>
      </w:r>
      <w:r>
        <w:rPr>
          <w:snapToGrid w:val="0"/>
        </w:rPr>
        <w:tab/>
        <w:t>Plaintiff in actions for personal injuries to submit to examination</w:t>
      </w:r>
      <w:bookmarkEnd w:id="198"/>
      <w:bookmarkEnd w:id="199"/>
      <w:bookmarkEnd w:id="200"/>
      <w:bookmarkEnd w:id="201"/>
      <w:bookmarkEnd w:id="202"/>
      <w:bookmarkEnd w:id="203"/>
      <w:bookmarkEnd w:id="20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05" w:name="_Toc487354859"/>
      <w:bookmarkStart w:id="206" w:name="_Toc519477688"/>
      <w:bookmarkStart w:id="207" w:name="_Toc521924650"/>
      <w:bookmarkStart w:id="208" w:name="_Toc521925016"/>
      <w:bookmarkStart w:id="209" w:name="_Toc521982631"/>
      <w:bookmarkStart w:id="210" w:name="_Toc115078700"/>
      <w:bookmarkStart w:id="211" w:name="_Toc283967108"/>
      <w:r>
        <w:rPr>
          <w:rStyle w:val="CharSectno"/>
        </w:rPr>
        <w:t>40</w:t>
      </w:r>
      <w:r>
        <w:rPr>
          <w:snapToGrid w:val="0"/>
        </w:rPr>
        <w:t>.</w:t>
      </w:r>
      <w:r>
        <w:rPr>
          <w:snapToGrid w:val="0"/>
        </w:rPr>
        <w:tab/>
        <w:t>No liability in certain cases</w:t>
      </w:r>
      <w:bookmarkEnd w:id="205"/>
      <w:bookmarkEnd w:id="206"/>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No. 19 of 2010 s. 60(4).] </w:t>
      </w:r>
    </w:p>
    <w:p>
      <w:pPr>
        <w:pStyle w:val="Ednotesection"/>
        <w:ind w:left="890" w:hanging="890"/>
      </w:pPr>
      <w:r>
        <w:t>[</w:t>
      </w:r>
      <w:r>
        <w:rPr>
          <w:b/>
        </w:rPr>
        <w:t>41, 42.</w:t>
      </w:r>
      <w:r>
        <w:tab/>
        <w:t>Deleted by No. 32 of 1998 s. 64(2).]</w:t>
      </w:r>
    </w:p>
    <w:p>
      <w:pPr>
        <w:pStyle w:val="Heading5"/>
        <w:spacing w:before="180"/>
        <w:rPr>
          <w:snapToGrid w:val="0"/>
        </w:rPr>
      </w:pPr>
      <w:bookmarkStart w:id="212" w:name="_Toc487354860"/>
      <w:bookmarkStart w:id="213" w:name="_Toc519477689"/>
      <w:bookmarkStart w:id="214" w:name="_Toc521924651"/>
      <w:bookmarkStart w:id="215" w:name="_Toc521925017"/>
      <w:bookmarkStart w:id="216" w:name="_Toc521982632"/>
      <w:bookmarkStart w:id="217" w:name="_Toc115078701"/>
      <w:bookmarkStart w:id="218" w:name="_Toc283967109"/>
      <w:r>
        <w:rPr>
          <w:rStyle w:val="CharSectno"/>
        </w:rPr>
        <w:t>43</w:t>
      </w:r>
      <w:r>
        <w:rPr>
          <w:snapToGrid w:val="0"/>
        </w:rPr>
        <w:t>.</w:t>
      </w:r>
      <w:r>
        <w:rPr>
          <w:snapToGrid w:val="0"/>
        </w:rPr>
        <w:tab/>
        <w:t>Offences on railways punishable by fine</w:t>
      </w:r>
      <w:bookmarkEnd w:id="212"/>
      <w:bookmarkEnd w:id="213"/>
      <w:bookmarkEnd w:id="214"/>
      <w:bookmarkEnd w:id="215"/>
      <w:bookmarkEnd w:id="216"/>
      <w:bookmarkEnd w:id="217"/>
      <w:bookmarkEnd w:id="218"/>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No. 19 of 2010 s. 60(4).] </w:t>
      </w:r>
    </w:p>
    <w:p>
      <w:pPr>
        <w:pStyle w:val="Heading5"/>
        <w:spacing w:before="120"/>
        <w:rPr>
          <w:snapToGrid w:val="0"/>
        </w:rPr>
      </w:pPr>
      <w:bookmarkStart w:id="219" w:name="_Toc487354861"/>
      <w:bookmarkStart w:id="220" w:name="_Toc519477690"/>
      <w:bookmarkStart w:id="221" w:name="_Toc521924652"/>
      <w:bookmarkStart w:id="222" w:name="_Toc521925018"/>
      <w:bookmarkStart w:id="223" w:name="_Toc521982633"/>
      <w:bookmarkStart w:id="224" w:name="_Toc115078702"/>
      <w:bookmarkStart w:id="225" w:name="_Toc283967110"/>
      <w:r>
        <w:rPr>
          <w:rStyle w:val="CharSectno"/>
        </w:rPr>
        <w:t>44</w:t>
      </w:r>
      <w:r>
        <w:rPr>
          <w:snapToGrid w:val="0"/>
        </w:rPr>
        <w:t>.</w:t>
      </w:r>
      <w:r>
        <w:rPr>
          <w:snapToGrid w:val="0"/>
        </w:rPr>
        <w:tab/>
        <w:t>Removal of passenger not paying proper fare</w:t>
      </w:r>
      <w:bookmarkEnd w:id="219"/>
      <w:bookmarkEnd w:id="220"/>
      <w:bookmarkEnd w:id="221"/>
      <w:bookmarkEnd w:id="222"/>
      <w:bookmarkEnd w:id="223"/>
      <w:bookmarkEnd w:id="224"/>
      <w:bookmarkEnd w:id="225"/>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(a)</w:t>
      </w:r>
      <w:r>
        <w:rPr>
          <w:snapToGrid w:val="0"/>
        </w:rPr>
        <w:tab/>
        <w:t>fails to produce a proper ticket and refuses to pay his proper fare on demand; or</w:t>
      </w:r>
    </w:p>
    <w:p>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(d)</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No. 19 of 2010 s. 60(4).] </w:t>
      </w:r>
    </w:p>
    <w:p>
      <w:pPr>
        <w:pStyle w:val="Heading5"/>
        <w:spacing w:before="120"/>
        <w:rPr>
          <w:snapToGrid w:val="0"/>
        </w:rPr>
      </w:pPr>
      <w:bookmarkStart w:id="226" w:name="_Toc487354862"/>
      <w:bookmarkStart w:id="227" w:name="_Toc519477691"/>
      <w:bookmarkStart w:id="228" w:name="_Toc521924653"/>
      <w:bookmarkStart w:id="229" w:name="_Toc521925019"/>
      <w:bookmarkStart w:id="230" w:name="_Toc521982634"/>
      <w:bookmarkStart w:id="231" w:name="_Toc115078703"/>
      <w:bookmarkStart w:id="232" w:name="_Toc283967111"/>
      <w:r>
        <w:rPr>
          <w:rStyle w:val="CharSectno"/>
        </w:rPr>
        <w:t>45</w:t>
      </w:r>
      <w:r>
        <w:rPr>
          <w:snapToGrid w:val="0"/>
        </w:rPr>
        <w:t>.</w:t>
      </w:r>
      <w:r>
        <w:rPr>
          <w:snapToGrid w:val="0"/>
        </w:rPr>
        <w:tab/>
        <w:t>Penalties for offences relating to tickets, etc.</w:t>
      </w:r>
      <w:bookmarkEnd w:id="226"/>
      <w:bookmarkEnd w:id="227"/>
      <w:bookmarkEnd w:id="228"/>
      <w:bookmarkEnd w:id="229"/>
      <w:bookmarkEnd w:id="230"/>
      <w:bookmarkEnd w:id="231"/>
      <w:bookmarkEnd w:id="232"/>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233" w:name="_Hlt26008034"/>
      <w:bookmarkEnd w:id="233"/>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No. 19 of 2010 s. 60(4).] </w:t>
      </w:r>
    </w:p>
    <w:p>
      <w:pPr>
        <w:pStyle w:val="Heading5"/>
        <w:rPr>
          <w:snapToGrid w:val="0"/>
        </w:rPr>
      </w:pPr>
      <w:bookmarkStart w:id="234" w:name="_Toc487354863"/>
      <w:bookmarkStart w:id="235" w:name="_Toc519477692"/>
      <w:bookmarkStart w:id="236" w:name="_Toc521924654"/>
      <w:bookmarkStart w:id="237" w:name="_Toc521925020"/>
      <w:bookmarkStart w:id="238" w:name="_Toc521982635"/>
      <w:bookmarkStart w:id="239" w:name="_Toc115078704"/>
      <w:bookmarkStart w:id="240" w:name="_Toc283967112"/>
      <w:r>
        <w:rPr>
          <w:rStyle w:val="CharSectno"/>
        </w:rPr>
        <w:t>46</w:t>
      </w:r>
      <w:r>
        <w:rPr>
          <w:snapToGrid w:val="0"/>
        </w:rPr>
        <w:t>.</w:t>
      </w:r>
      <w:r>
        <w:rPr>
          <w:snapToGrid w:val="0"/>
        </w:rPr>
        <w:tab/>
        <w:t>Penalty for travelling without payment of fare, etc.</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No. 19 of 2010 s. 60(4).] </w:t>
      </w:r>
    </w:p>
    <w:p>
      <w:pPr>
        <w:pStyle w:val="Heading5"/>
        <w:rPr>
          <w:snapToGrid w:val="0"/>
        </w:rPr>
      </w:pPr>
      <w:bookmarkStart w:id="241" w:name="_Toc487354864"/>
      <w:bookmarkStart w:id="242" w:name="_Toc519477693"/>
      <w:bookmarkStart w:id="243" w:name="_Toc521924655"/>
      <w:bookmarkStart w:id="244" w:name="_Toc521925021"/>
      <w:bookmarkStart w:id="245" w:name="_Toc521982636"/>
      <w:bookmarkStart w:id="246" w:name="_Toc115078705"/>
      <w:bookmarkStart w:id="247" w:name="_Toc283967113"/>
      <w:r>
        <w:rPr>
          <w:rStyle w:val="CharSectno"/>
        </w:rPr>
        <w:t>47</w:t>
      </w:r>
      <w:r>
        <w:rPr>
          <w:snapToGrid w:val="0"/>
        </w:rPr>
        <w:t>.</w:t>
      </w:r>
      <w:r>
        <w:rPr>
          <w:snapToGrid w:val="0"/>
        </w:rPr>
        <w:tab/>
        <w:t>Definition of free pass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48" w:name="_Toc487354865"/>
      <w:bookmarkStart w:id="249" w:name="_Toc519477694"/>
      <w:bookmarkStart w:id="250" w:name="_Toc521924656"/>
      <w:bookmarkStart w:id="251" w:name="_Toc521925022"/>
      <w:bookmarkStart w:id="252" w:name="_Toc521982637"/>
      <w:bookmarkStart w:id="253" w:name="_Toc115078706"/>
      <w:bookmarkStart w:id="254" w:name="_Toc283967114"/>
      <w:r>
        <w:rPr>
          <w:rStyle w:val="CharSectno"/>
        </w:rPr>
        <w:t>48</w:t>
      </w:r>
      <w:r>
        <w:rPr>
          <w:snapToGrid w:val="0"/>
        </w:rPr>
        <w:t>.</w:t>
      </w:r>
      <w:r>
        <w:rPr>
          <w:snapToGrid w:val="0"/>
        </w:rPr>
        <w:tab/>
        <w:t>Offences on railways punishable by fine</w:t>
      </w:r>
      <w:bookmarkEnd w:id="248"/>
      <w:bookmarkEnd w:id="249"/>
      <w:bookmarkEnd w:id="250"/>
      <w:bookmarkEnd w:id="251"/>
      <w:bookmarkEnd w:id="252"/>
      <w:bookmarkEnd w:id="253"/>
      <w:bookmarkEnd w:id="254"/>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No. 19 of 2010 s. 60(4).] </w:t>
      </w:r>
    </w:p>
    <w:p>
      <w:pPr>
        <w:pStyle w:val="Heading5"/>
        <w:spacing w:before="260"/>
        <w:rPr>
          <w:snapToGrid w:val="0"/>
        </w:rPr>
      </w:pPr>
      <w:bookmarkStart w:id="255" w:name="_Toc487354866"/>
      <w:bookmarkStart w:id="256" w:name="_Toc519477695"/>
      <w:bookmarkStart w:id="257" w:name="_Toc521924657"/>
      <w:bookmarkStart w:id="258" w:name="_Toc521925023"/>
      <w:bookmarkStart w:id="259" w:name="_Toc521982638"/>
      <w:bookmarkStart w:id="260" w:name="_Toc115078707"/>
      <w:bookmarkStart w:id="261" w:name="_Toc283967115"/>
      <w:r>
        <w:rPr>
          <w:rStyle w:val="CharSectno"/>
        </w:rPr>
        <w:t>49</w:t>
      </w:r>
      <w:r>
        <w:rPr>
          <w:snapToGrid w:val="0"/>
        </w:rPr>
        <w:t>.</w:t>
      </w:r>
      <w:r>
        <w:rPr>
          <w:snapToGrid w:val="0"/>
        </w:rPr>
        <w:tab/>
        <w:t>Persons committing certain offences may be arrested</w:t>
      </w:r>
      <w:bookmarkEnd w:id="255"/>
      <w:bookmarkEnd w:id="256"/>
      <w:bookmarkEnd w:id="257"/>
      <w:bookmarkEnd w:id="258"/>
      <w:bookmarkEnd w:id="259"/>
      <w:bookmarkEnd w:id="260"/>
      <w:bookmarkEnd w:id="261"/>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No. 19 of 2010 s. 60(4).] </w:t>
      </w:r>
    </w:p>
    <w:p>
      <w:pPr>
        <w:pStyle w:val="Heading5"/>
        <w:spacing w:before="260"/>
        <w:rPr>
          <w:snapToGrid w:val="0"/>
        </w:rPr>
      </w:pPr>
      <w:bookmarkStart w:id="262" w:name="_Toc487354867"/>
      <w:bookmarkStart w:id="263" w:name="_Toc519477696"/>
      <w:bookmarkStart w:id="264" w:name="_Toc521924658"/>
      <w:bookmarkStart w:id="265" w:name="_Toc521925024"/>
      <w:bookmarkStart w:id="266" w:name="_Toc521982639"/>
      <w:bookmarkStart w:id="267" w:name="_Toc115078708"/>
      <w:bookmarkStart w:id="268" w:name="_Toc283967116"/>
      <w:r>
        <w:rPr>
          <w:rStyle w:val="CharSectno"/>
        </w:rPr>
        <w:t>50</w:t>
      </w:r>
      <w:r>
        <w:rPr>
          <w:snapToGrid w:val="0"/>
        </w:rPr>
        <w:t>.</w:t>
      </w:r>
      <w:r>
        <w:rPr>
          <w:snapToGrid w:val="0"/>
        </w:rPr>
        <w:tab/>
        <w:t>Summary interference on breach of by</w:t>
      </w:r>
      <w:r>
        <w:rPr>
          <w:snapToGrid w:val="0"/>
        </w:rPr>
        <w:noBreakHyphen/>
        <w:t>law</w:t>
      </w:r>
      <w:bookmarkEnd w:id="262"/>
      <w:bookmarkEnd w:id="263"/>
      <w:bookmarkEnd w:id="264"/>
      <w:bookmarkEnd w:id="265"/>
      <w:bookmarkEnd w:id="266"/>
      <w:bookmarkEnd w:id="267"/>
      <w:bookmarkEnd w:id="268"/>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269" w:name="_Toc487354868"/>
      <w:bookmarkStart w:id="270" w:name="_Toc519477697"/>
      <w:bookmarkStart w:id="271" w:name="_Toc521924659"/>
      <w:bookmarkStart w:id="272" w:name="_Toc521925025"/>
      <w:bookmarkStart w:id="273" w:name="_Toc521982640"/>
      <w:bookmarkStart w:id="274" w:name="_Toc115078709"/>
      <w:bookmarkStart w:id="275" w:name="_Toc283967117"/>
      <w:r>
        <w:rPr>
          <w:rStyle w:val="CharSectno"/>
        </w:rPr>
        <w:t>51</w:t>
      </w:r>
      <w:r>
        <w:rPr>
          <w:snapToGrid w:val="0"/>
        </w:rPr>
        <w:t>.</w:t>
      </w:r>
      <w:r>
        <w:rPr>
          <w:snapToGrid w:val="0"/>
        </w:rPr>
        <w:tab/>
        <w:t>Penalty for offences by railway servants</w:t>
      </w:r>
      <w:bookmarkEnd w:id="269"/>
      <w:bookmarkEnd w:id="270"/>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276" w:name="_Toc487354870"/>
      <w:bookmarkStart w:id="277" w:name="_Toc519477699"/>
      <w:bookmarkStart w:id="278" w:name="_Toc521924661"/>
      <w:bookmarkStart w:id="279" w:name="_Toc521925027"/>
      <w:bookmarkStart w:id="280" w:name="_Toc521982642"/>
      <w:bookmarkStart w:id="281" w:name="_Toc115078710"/>
      <w:bookmarkStart w:id="282" w:name="_Toc283967118"/>
      <w:r>
        <w:rPr>
          <w:rStyle w:val="CharSectno"/>
        </w:rPr>
        <w:t>53</w:t>
      </w:r>
      <w:r>
        <w:rPr>
          <w:snapToGrid w:val="0"/>
        </w:rPr>
        <w:t>.</w:t>
      </w:r>
      <w:r>
        <w:rPr>
          <w:snapToGrid w:val="0"/>
        </w:rPr>
        <w:tab/>
        <w:t>Railway servant may impound</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283" w:name="_Toc487354871"/>
      <w:bookmarkStart w:id="284" w:name="_Toc519477700"/>
      <w:bookmarkStart w:id="285" w:name="_Toc521924662"/>
      <w:bookmarkStart w:id="286" w:name="_Toc521925028"/>
      <w:bookmarkStart w:id="287" w:name="_Toc521982643"/>
      <w:bookmarkStart w:id="288" w:name="_Toc115078711"/>
      <w:bookmarkStart w:id="289" w:name="_Toc283967119"/>
      <w:r>
        <w:rPr>
          <w:rStyle w:val="CharSectno"/>
        </w:rPr>
        <w:t>53A</w:t>
      </w:r>
      <w:r>
        <w:rPr>
          <w:snapToGrid w:val="0"/>
        </w:rPr>
        <w:t>.</w:t>
      </w:r>
      <w:r>
        <w:rPr>
          <w:snapToGrid w:val="0"/>
        </w:rPr>
        <w:tab/>
        <w:t>Infringement notices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No. 19 of 2010 s. 60(4).]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290" w:name="_Toc72635897"/>
      <w:bookmarkStart w:id="291" w:name="_Toc89520424"/>
      <w:bookmarkStart w:id="292" w:name="_Toc96246493"/>
      <w:bookmarkStart w:id="293" w:name="_Toc97108235"/>
      <w:bookmarkStart w:id="294" w:name="_Toc102298906"/>
      <w:bookmarkStart w:id="295" w:name="_Toc103066950"/>
      <w:bookmarkStart w:id="296" w:name="_Toc105232593"/>
      <w:bookmarkStart w:id="297" w:name="_Toc105233395"/>
      <w:bookmarkStart w:id="298" w:name="_Toc108494961"/>
      <w:bookmarkStart w:id="299" w:name="_Toc109785524"/>
      <w:bookmarkStart w:id="300" w:name="_Toc112490270"/>
      <w:bookmarkStart w:id="301" w:name="_Toc112490343"/>
      <w:bookmarkStart w:id="302" w:name="_Toc114280092"/>
      <w:bookmarkStart w:id="303" w:name="_Toc115078712"/>
      <w:bookmarkStart w:id="304" w:name="_Toc153879481"/>
      <w:bookmarkStart w:id="305" w:name="_Toc166297148"/>
      <w:bookmarkStart w:id="306" w:name="_Toc166318618"/>
      <w:bookmarkStart w:id="307" w:name="_Toc265569256"/>
      <w:bookmarkStart w:id="308" w:name="_Toc268255008"/>
      <w:bookmarkStart w:id="309" w:name="_Toc272144263"/>
      <w:bookmarkStart w:id="310" w:name="_Toc283967120"/>
      <w:r>
        <w:rPr>
          <w:rStyle w:val="CharPartNo"/>
        </w:rPr>
        <w:t>Part V</w:t>
      </w:r>
      <w:r>
        <w:rPr>
          <w:rStyle w:val="CharDivNo"/>
        </w:rPr>
        <w:t> </w:t>
      </w:r>
      <w:r>
        <w:t>—</w:t>
      </w:r>
      <w:r>
        <w:rPr>
          <w:rStyle w:val="CharDivText"/>
        </w:rPr>
        <w:t> </w:t>
      </w:r>
      <w:r>
        <w:rPr>
          <w:rStyle w:val="CharPartText"/>
        </w:rPr>
        <w:t>Agreements concerning railway property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11" w:name="_Toc487354888"/>
      <w:bookmarkStart w:id="312" w:name="_Toc519477717"/>
      <w:bookmarkStart w:id="313" w:name="_Toc521924679"/>
      <w:bookmarkStart w:id="314" w:name="_Toc521925045"/>
      <w:bookmarkStart w:id="315" w:name="_Toc521982660"/>
      <w:bookmarkStart w:id="316" w:name="_Toc115078713"/>
      <w:bookmarkStart w:id="317" w:name="_Toc283967121"/>
      <w:r>
        <w:rPr>
          <w:rStyle w:val="CharSectno"/>
        </w:rPr>
        <w:t>61</w:t>
      </w:r>
      <w:r>
        <w:rPr>
          <w:snapToGrid w:val="0"/>
        </w:rPr>
        <w:t>.</w:t>
      </w:r>
      <w:r>
        <w:rPr>
          <w:snapToGrid w:val="0"/>
        </w:rPr>
        <w:tab/>
        <w:t>Use of railways by other rail service operators</w:t>
      </w:r>
      <w:bookmarkEnd w:id="311"/>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 xml:space="preserve">[Section 61 inserted by No. 47 of 1996 s. 2; amended by No. 32 of 1998 s. 64(2); No. 49 of 1998 s. 43(7); No. 13 of 2000 s. 93; No. 31 of 2003 s. 119 and 139(1); No. 18 of 2010 s. 262.] </w:t>
      </w:r>
    </w:p>
    <w:p>
      <w:pPr>
        <w:pStyle w:val="Ednotesection"/>
      </w:pPr>
      <w:r>
        <w:t>[</w:t>
      </w:r>
      <w:r>
        <w:rPr>
          <w:b/>
        </w:rPr>
        <w:t>62, 63.</w:t>
      </w:r>
      <w:r>
        <w:rPr>
          <w:b/>
        </w:rPr>
        <w:tab/>
      </w:r>
      <w:r>
        <w:t>Deleted by No. 31 of 2003 s. 120.]</w:t>
      </w:r>
    </w:p>
    <w:p>
      <w:pPr>
        <w:pStyle w:val="Heading5"/>
      </w:pPr>
      <w:bookmarkStart w:id="318" w:name="_Toc487354891"/>
      <w:bookmarkStart w:id="319" w:name="_Toc519477720"/>
      <w:bookmarkStart w:id="320" w:name="_Toc521924682"/>
      <w:bookmarkStart w:id="321" w:name="_Toc521925048"/>
      <w:bookmarkStart w:id="322" w:name="_Toc521982663"/>
      <w:bookmarkStart w:id="323" w:name="_Toc115078714"/>
      <w:bookmarkStart w:id="324" w:name="_Toc283967122"/>
      <w:r>
        <w:rPr>
          <w:rStyle w:val="CharSectno"/>
        </w:rPr>
        <w:t>63A</w:t>
      </w:r>
      <w:r>
        <w:t>.</w:t>
      </w:r>
      <w:r>
        <w:tab/>
        <w:t>Lease of certain railway land</w:t>
      </w:r>
      <w:bookmarkEnd w:id="318"/>
      <w:bookmarkEnd w:id="319"/>
      <w:bookmarkEnd w:id="320"/>
      <w:bookmarkEnd w:id="321"/>
      <w:bookmarkEnd w:id="322"/>
      <w:bookmarkEnd w:id="323"/>
      <w:bookmarkEnd w:id="324"/>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25" w:name="_Toc487354892"/>
      <w:bookmarkStart w:id="326" w:name="_Toc519477721"/>
      <w:bookmarkStart w:id="327" w:name="_Toc521924683"/>
      <w:bookmarkStart w:id="328" w:name="_Toc521925049"/>
      <w:bookmarkStart w:id="329" w:name="_Toc521982664"/>
      <w:bookmarkStart w:id="330" w:name="_Toc115078715"/>
      <w:bookmarkStart w:id="331" w:name="_Toc283967123"/>
      <w:r>
        <w:rPr>
          <w:rStyle w:val="CharSectno"/>
        </w:rPr>
        <w:t>63B</w:t>
      </w:r>
      <w:r>
        <w:t>.</w:t>
      </w:r>
      <w:r>
        <w:tab/>
        <w:t>Lease of railway land to Co</w:t>
      </w:r>
      <w:r>
        <w:noBreakHyphen/>
        <w:t>operative Bulk Handling</w:t>
      </w:r>
      <w:bookmarkEnd w:id="325"/>
      <w:bookmarkEnd w:id="326"/>
      <w:bookmarkEnd w:id="327"/>
      <w:bookmarkEnd w:id="328"/>
      <w:bookmarkEnd w:id="329"/>
      <w:bookmarkEnd w:id="330"/>
      <w:bookmarkEnd w:id="331"/>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32" w:name="_Toc115078716"/>
      <w:bookmarkStart w:id="333" w:name="_Toc283967124"/>
      <w:bookmarkStart w:id="334" w:name="_Toc487354894"/>
      <w:bookmarkStart w:id="335" w:name="_Toc519477723"/>
      <w:bookmarkStart w:id="336" w:name="_Toc521924685"/>
      <w:bookmarkStart w:id="337" w:name="_Toc521925051"/>
      <w:bookmarkStart w:id="338" w:name="_Toc521982666"/>
      <w:r>
        <w:rPr>
          <w:rStyle w:val="CharSectno"/>
        </w:rPr>
        <w:t>64</w:t>
      </w:r>
      <w:r>
        <w:t>.</w:t>
      </w:r>
      <w:r>
        <w:tab/>
        <w:t>Other powers not excluded</w:t>
      </w:r>
      <w:bookmarkEnd w:id="332"/>
      <w:bookmarkEnd w:id="333"/>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34"/>
    <w:bookmarkEnd w:id="335"/>
    <w:bookmarkEnd w:id="336"/>
    <w:bookmarkEnd w:id="337"/>
    <w:bookmarkEnd w:id="338"/>
    <w:p>
      <w:pPr>
        <w:pStyle w:val="Ednotesection"/>
      </w:pPr>
      <w:r>
        <w:t>[</w:t>
      </w:r>
      <w:r>
        <w:rPr>
          <w:b/>
        </w:rPr>
        <w:t>65, 66.</w:t>
      </w:r>
      <w:r>
        <w:rPr>
          <w:b/>
        </w:rPr>
        <w:tab/>
      </w:r>
      <w:r>
        <w:t>Deleted by No. 31 of 2003 s. 122.]</w:t>
      </w:r>
    </w:p>
    <w:p>
      <w:pPr>
        <w:pStyle w:val="Heading5"/>
      </w:pPr>
      <w:bookmarkStart w:id="339" w:name="_Toc115078717"/>
      <w:bookmarkStart w:id="340" w:name="_Toc283967125"/>
      <w:r>
        <w:rPr>
          <w:rStyle w:val="CharSectno"/>
        </w:rPr>
        <w:t>66A</w:t>
      </w:r>
      <w:r>
        <w:t>.</w:t>
      </w:r>
      <w:r>
        <w:tab/>
        <w:t>Tourist railways</w:t>
      </w:r>
      <w:bookmarkEnd w:id="339"/>
      <w:bookmarkEnd w:id="340"/>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41" w:name="_Hlt26610815"/>
      <w:bookmarkEnd w:id="341"/>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342" w:name="_Toc72635903"/>
      <w:bookmarkStart w:id="343" w:name="_Toc89520430"/>
      <w:bookmarkStart w:id="344" w:name="_Toc96246499"/>
      <w:bookmarkStart w:id="345" w:name="_Toc97108241"/>
      <w:bookmarkStart w:id="346" w:name="_Toc102298912"/>
      <w:bookmarkStart w:id="347" w:name="_Toc103066956"/>
      <w:bookmarkStart w:id="348" w:name="_Toc105232599"/>
      <w:bookmarkStart w:id="349" w:name="_Toc105233401"/>
      <w:bookmarkStart w:id="350" w:name="_Toc108494967"/>
      <w:bookmarkStart w:id="351" w:name="_Toc109785530"/>
      <w:bookmarkStart w:id="352" w:name="_Toc112490276"/>
      <w:bookmarkStart w:id="353" w:name="_Toc112490349"/>
      <w:bookmarkStart w:id="354" w:name="_Toc114280098"/>
      <w:bookmarkStart w:id="355" w:name="_Toc115078718"/>
      <w:bookmarkStart w:id="356" w:name="_Toc153879487"/>
      <w:bookmarkStart w:id="357" w:name="_Toc166297154"/>
      <w:bookmarkStart w:id="358" w:name="_Toc166318624"/>
      <w:bookmarkStart w:id="359" w:name="_Toc265569262"/>
      <w:bookmarkStart w:id="360" w:name="_Toc268255014"/>
      <w:bookmarkStart w:id="361" w:name="_Toc272144269"/>
      <w:bookmarkStart w:id="362" w:name="_Toc283967126"/>
      <w:r>
        <w:rPr>
          <w:rStyle w:val="CharPartNo"/>
        </w:rPr>
        <w:t>Part VI</w:t>
      </w:r>
      <w:r>
        <w:rPr>
          <w:rStyle w:val="CharDivNo"/>
        </w:rPr>
        <w:t> </w:t>
      </w:r>
      <w:r>
        <w:t>—</w:t>
      </w:r>
      <w:r>
        <w:rPr>
          <w:rStyle w:val="CharDivText"/>
        </w:rPr>
        <w:t> </w:t>
      </w:r>
      <w:r>
        <w:rPr>
          <w:rStyle w:val="CharPartText"/>
        </w:rPr>
        <w:t>Sidings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87354898"/>
      <w:bookmarkStart w:id="364" w:name="_Toc519477727"/>
      <w:bookmarkStart w:id="365" w:name="_Toc521924689"/>
      <w:bookmarkStart w:id="366" w:name="_Toc521925055"/>
      <w:bookmarkStart w:id="367" w:name="_Toc521982670"/>
      <w:bookmarkStart w:id="368" w:name="_Toc115078719"/>
      <w:bookmarkStart w:id="369" w:name="_Toc283967127"/>
      <w:r>
        <w:rPr>
          <w:rStyle w:val="CharSectno"/>
        </w:rPr>
        <w:t>68</w:t>
      </w:r>
      <w:r>
        <w:rPr>
          <w:snapToGrid w:val="0"/>
        </w:rPr>
        <w:t>.</w:t>
      </w:r>
      <w:r>
        <w:rPr>
          <w:snapToGrid w:val="0"/>
        </w:rPr>
        <w:tab/>
        <w:t>Authority may agree to work siding in connection with railway</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370" w:name="_Toc72635905"/>
      <w:bookmarkStart w:id="371" w:name="_Toc89520432"/>
      <w:bookmarkStart w:id="372" w:name="_Toc96246501"/>
      <w:bookmarkStart w:id="373" w:name="_Toc97108243"/>
      <w:bookmarkStart w:id="374" w:name="_Toc102298914"/>
      <w:bookmarkStart w:id="375" w:name="_Toc103066958"/>
      <w:bookmarkStart w:id="376" w:name="_Toc105232601"/>
      <w:bookmarkStart w:id="377" w:name="_Toc105233403"/>
      <w:bookmarkStart w:id="378" w:name="_Toc108494969"/>
      <w:bookmarkStart w:id="379" w:name="_Toc109785532"/>
      <w:bookmarkStart w:id="380" w:name="_Toc112490278"/>
      <w:bookmarkStart w:id="381" w:name="_Toc112490351"/>
      <w:bookmarkStart w:id="382" w:name="_Toc114280100"/>
      <w:bookmarkStart w:id="383" w:name="_Toc115078720"/>
      <w:bookmarkStart w:id="384" w:name="_Toc153879489"/>
      <w:bookmarkStart w:id="385" w:name="_Toc166297156"/>
      <w:bookmarkStart w:id="386" w:name="_Toc166318626"/>
      <w:bookmarkStart w:id="387" w:name="_Toc265569264"/>
      <w:bookmarkStart w:id="388" w:name="_Toc268255016"/>
      <w:bookmarkStart w:id="389" w:name="_Toc272144271"/>
      <w:bookmarkStart w:id="390" w:name="_Toc283967128"/>
      <w:r>
        <w:rPr>
          <w:rStyle w:val="CharPartNo"/>
        </w:rPr>
        <w:t>Part VII</w:t>
      </w:r>
      <w:r>
        <w:rPr>
          <w:rStyle w:val="CharDivNo"/>
        </w:rPr>
        <w:t> </w:t>
      </w:r>
      <w:r>
        <w:t>—</w:t>
      </w:r>
      <w:r>
        <w:rPr>
          <w:rStyle w:val="CharDivText"/>
        </w:rPr>
        <w:t> </w:t>
      </w:r>
      <w:r>
        <w:rPr>
          <w:rStyle w:val="CharPartText"/>
        </w:rPr>
        <w:t>Miscellaneous provisions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391" w:name="_Toc487354901"/>
      <w:bookmarkStart w:id="392" w:name="_Toc519477730"/>
      <w:bookmarkStart w:id="393" w:name="_Toc521924692"/>
      <w:bookmarkStart w:id="394" w:name="_Toc521925058"/>
      <w:bookmarkStart w:id="395" w:name="_Toc521982673"/>
      <w:r>
        <w:t>[</w:t>
      </w:r>
      <w:r>
        <w:rPr>
          <w:b/>
        </w:rPr>
        <w:t>71.</w:t>
      </w:r>
      <w:r>
        <w:rPr>
          <w:b/>
        </w:rPr>
        <w:tab/>
      </w:r>
      <w:r>
        <w:t>Deleted by No. 31 of 2003 s. 125.]</w:t>
      </w:r>
    </w:p>
    <w:p>
      <w:pPr>
        <w:pStyle w:val="Heading5"/>
        <w:rPr>
          <w:snapToGrid w:val="0"/>
        </w:rPr>
      </w:pPr>
      <w:bookmarkStart w:id="396" w:name="_Toc115078721"/>
      <w:bookmarkStart w:id="397" w:name="_Toc283967129"/>
      <w:r>
        <w:rPr>
          <w:rStyle w:val="CharSectno"/>
        </w:rPr>
        <w:t>72</w:t>
      </w:r>
      <w:r>
        <w:rPr>
          <w:snapToGrid w:val="0"/>
        </w:rPr>
        <w:t>.</w:t>
      </w:r>
      <w:r>
        <w:rPr>
          <w:snapToGrid w:val="0"/>
        </w:rPr>
        <w:tab/>
        <w:t>No railways to cross government railways without consent</w:t>
      </w:r>
      <w:bookmarkEnd w:id="391"/>
      <w:bookmarkEnd w:id="392"/>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No. 19 of 2010 s. 60(4).] </w:t>
      </w:r>
    </w:p>
    <w:p>
      <w:pPr>
        <w:pStyle w:val="Heading5"/>
        <w:rPr>
          <w:snapToGrid w:val="0"/>
        </w:rPr>
      </w:pPr>
      <w:bookmarkStart w:id="398" w:name="_Toc487354902"/>
      <w:bookmarkStart w:id="399" w:name="_Toc519477731"/>
      <w:bookmarkStart w:id="400" w:name="_Toc521924693"/>
      <w:bookmarkStart w:id="401" w:name="_Toc521925059"/>
      <w:bookmarkStart w:id="402" w:name="_Toc521982674"/>
      <w:bookmarkStart w:id="403" w:name="_Toc115078722"/>
      <w:bookmarkStart w:id="404" w:name="_Toc283967130"/>
      <w:r>
        <w:rPr>
          <w:rStyle w:val="CharSectno"/>
        </w:rPr>
        <w:t>73</w:t>
      </w:r>
      <w:r>
        <w:rPr>
          <w:snapToGrid w:val="0"/>
        </w:rPr>
        <w:t>.</w:t>
      </w:r>
      <w:r>
        <w:rPr>
          <w:snapToGrid w:val="0"/>
        </w:rPr>
        <w:tab/>
        <w:t>Authority may appoint and dismiss certain officers</w:t>
      </w:r>
      <w:bookmarkEnd w:id="398"/>
      <w:bookmarkEnd w:id="399"/>
      <w:bookmarkEnd w:id="400"/>
      <w:bookmarkEnd w:id="401"/>
      <w:bookmarkEnd w:id="402"/>
      <w:bookmarkEnd w:id="403"/>
      <w:bookmarkEnd w:id="404"/>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05" w:name="_Hlt19332317"/>
      <w:bookmarkEnd w:id="405"/>
      <w:r>
        <w:t>subsection (2)(a)(ii) and (iv), but not the punishment referred to in subsection (2)(a)(i).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No. 19 of 2010 s. 60(4).] </w:t>
      </w:r>
    </w:p>
    <w:p>
      <w:pPr>
        <w:pStyle w:val="Heading5"/>
        <w:rPr>
          <w:snapToGrid w:val="0"/>
        </w:rPr>
      </w:pPr>
      <w:bookmarkStart w:id="406" w:name="_Toc487354903"/>
      <w:bookmarkStart w:id="407" w:name="_Toc519477732"/>
      <w:bookmarkStart w:id="408" w:name="_Toc521924694"/>
      <w:bookmarkStart w:id="409" w:name="_Toc521925060"/>
      <w:bookmarkStart w:id="410" w:name="_Toc521982675"/>
      <w:bookmarkStart w:id="411" w:name="_Toc115078723"/>
      <w:bookmarkStart w:id="412" w:name="_Toc283967131"/>
      <w:r>
        <w:rPr>
          <w:rStyle w:val="CharSectno"/>
        </w:rPr>
        <w:t>74</w:t>
      </w:r>
      <w:r>
        <w:rPr>
          <w:snapToGrid w:val="0"/>
        </w:rPr>
        <w:t>.</w:t>
      </w:r>
      <w:r>
        <w:rPr>
          <w:snapToGrid w:val="0"/>
        </w:rPr>
        <w:tab/>
        <w:t>Railway police</w:t>
      </w:r>
      <w:bookmarkEnd w:id="406"/>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pPr>
        <w:pStyle w:val="Ednotesection"/>
      </w:pPr>
      <w:r>
        <w:t>[</w:t>
      </w:r>
      <w:r>
        <w:rPr>
          <w:b/>
        </w:rPr>
        <w:t>75.</w:t>
      </w:r>
      <w:r>
        <w:rPr>
          <w:b/>
        </w:rPr>
        <w:tab/>
      </w:r>
      <w:r>
        <w:t>Deleted by No. 31 of 2003 s. 128.]</w:t>
      </w:r>
    </w:p>
    <w:p>
      <w:pPr>
        <w:pStyle w:val="Heading5"/>
      </w:pPr>
      <w:bookmarkStart w:id="413" w:name="_Toc115078724"/>
      <w:bookmarkStart w:id="414" w:name="_Toc283967132"/>
      <w:bookmarkStart w:id="415" w:name="_Toc487354906"/>
      <w:bookmarkStart w:id="416" w:name="_Toc519477735"/>
      <w:bookmarkStart w:id="417" w:name="_Toc521924697"/>
      <w:bookmarkStart w:id="418" w:name="_Toc521925063"/>
      <w:bookmarkStart w:id="419" w:name="_Toc521982678"/>
      <w:r>
        <w:rPr>
          <w:rStyle w:val="CharSectno"/>
        </w:rPr>
        <w:t>76</w:t>
      </w:r>
      <w:r>
        <w:t>.</w:t>
      </w:r>
      <w:r>
        <w:tab/>
        <w:t>Endowment and provident fund</w:t>
      </w:r>
      <w:bookmarkEnd w:id="413"/>
      <w:bookmarkEnd w:id="414"/>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20" w:name="_Toc115078725"/>
      <w:bookmarkStart w:id="421" w:name="_Toc283967133"/>
      <w:r>
        <w:rPr>
          <w:rStyle w:val="CharSectno"/>
        </w:rPr>
        <w:t>77</w:t>
      </w:r>
      <w:r>
        <w:rPr>
          <w:snapToGrid w:val="0"/>
        </w:rPr>
        <w:t>.</w:t>
      </w:r>
      <w:r>
        <w:rPr>
          <w:snapToGrid w:val="0"/>
        </w:rPr>
        <w:tab/>
        <w:t>Appeal</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Any person who, being permanently employed on a government railway, is, under section 73, — </w:t>
      </w:r>
    </w:p>
    <w:p>
      <w:pPr>
        <w:pStyle w:val="Indenta"/>
        <w:rPr>
          <w:snapToGrid w:val="0"/>
        </w:rPr>
      </w:pPr>
      <w:r>
        <w:rPr>
          <w:snapToGrid w:val="0"/>
        </w:rPr>
        <w:tab/>
        <w:t>(a)</w:t>
      </w:r>
      <w:r>
        <w:rPr>
          <w:snapToGrid w:val="0"/>
        </w:rPr>
        <w:tab/>
        <w:t>fined; or</w:t>
      </w:r>
    </w:p>
    <w:p>
      <w:pPr>
        <w:pStyle w:val="Indenta"/>
        <w:rPr>
          <w:snapToGrid w:val="0"/>
        </w:rPr>
      </w:pPr>
      <w:r>
        <w:rPr>
          <w:snapToGrid w:val="0"/>
        </w:rPr>
        <w:tab/>
        <w:t>(b)</w:t>
      </w:r>
      <w:r>
        <w:rPr>
          <w:snapToGrid w:val="0"/>
        </w:rPr>
        <w:tab/>
        <w:t>reduced to a lower class or grade; or</w:t>
      </w:r>
    </w:p>
    <w:p>
      <w:pPr>
        <w:pStyle w:val="Indenta"/>
        <w:rPr>
          <w:snapToGrid w:val="0"/>
        </w:rPr>
      </w:pPr>
      <w:r>
        <w:rPr>
          <w:snapToGrid w:val="0"/>
        </w:rPr>
        <w:tab/>
        <w:t>(c)</w:t>
      </w:r>
      <w:r>
        <w:rPr>
          <w:snapToGrid w:val="0"/>
        </w:rPr>
        <w:tab/>
        <w:t>dismissed; or</w:t>
      </w:r>
    </w:p>
    <w:p>
      <w:pPr>
        <w:pStyle w:val="Indenta"/>
        <w:rPr>
          <w:snapToGrid w:val="0"/>
        </w:rPr>
      </w:pPr>
      <w:r>
        <w:rPr>
          <w:snapToGrid w:val="0"/>
        </w:rPr>
        <w:tab/>
        <w:t>(d)</w:t>
      </w:r>
      <w:r>
        <w:rPr>
          <w:snapToGrid w:val="0"/>
        </w:rPr>
        <w:tab/>
        <w:t>suspended from employment in such circumstances as to involve loss of pay; or</w:t>
      </w:r>
    </w:p>
    <w:p>
      <w:pPr>
        <w:pStyle w:val="Indenta"/>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No. 19 of 2010 s. 60(4).] </w:t>
      </w:r>
    </w:p>
    <w:p>
      <w:pPr>
        <w:pStyle w:val="Heading5"/>
        <w:rPr>
          <w:snapToGrid w:val="0"/>
        </w:rPr>
      </w:pPr>
      <w:bookmarkStart w:id="422" w:name="_Toc487354907"/>
      <w:bookmarkStart w:id="423" w:name="_Toc519477736"/>
      <w:bookmarkStart w:id="424" w:name="_Toc521924698"/>
      <w:bookmarkStart w:id="425" w:name="_Toc521925064"/>
      <w:bookmarkStart w:id="426" w:name="_Toc521982679"/>
      <w:bookmarkStart w:id="427" w:name="_Toc115078726"/>
      <w:bookmarkStart w:id="428" w:name="_Toc283967134"/>
      <w:r>
        <w:rPr>
          <w:rStyle w:val="CharSectno"/>
        </w:rPr>
        <w:t>78</w:t>
      </w:r>
      <w:r>
        <w:rPr>
          <w:snapToGrid w:val="0"/>
        </w:rPr>
        <w:t>.</w:t>
      </w:r>
      <w:r>
        <w:rPr>
          <w:snapToGrid w:val="0"/>
        </w:rPr>
        <w:tab/>
        <w:t>Constitution of Appeal Board</w:t>
      </w:r>
      <w:bookmarkEnd w:id="422"/>
      <w:bookmarkEnd w:id="423"/>
      <w:bookmarkEnd w:id="424"/>
      <w:bookmarkEnd w:id="425"/>
      <w:bookmarkEnd w:id="426"/>
      <w:bookmarkEnd w:id="427"/>
      <w:bookmarkEnd w:id="428"/>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29" w:name="_Toc487354909"/>
      <w:bookmarkStart w:id="430" w:name="_Toc519477738"/>
      <w:bookmarkStart w:id="431" w:name="_Toc521924699"/>
      <w:bookmarkStart w:id="432" w:name="_Toc521925065"/>
      <w:bookmarkStart w:id="433" w:name="_Toc521982680"/>
      <w:bookmarkStart w:id="434" w:name="_Toc115078727"/>
      <w:bookmarkStart w:id="435" w:name="_Toc283967135"/>
      <w:r>
        <w:rPr>
          <w:rStyle w:val="CharSectno"/>
        </w:rPr>
        <w:t>80</w:t>
      </w:r>
      <w:r>
        <w:rPr>
          <w:snapToGrid w:val="0"/>
        </w:rPr>
        <w:t>.</w:t>
      </w:r>
      <w:r>
        <w:rPr>
          <w:snapToGrid w:val="0"/>
        </w:rPr>
        <w:tab/>
        <w:t>Notice of appeal</w:t>
      </w:r>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No. 19 of 2010 s. 60(4).] </w:t>
      </w:r>
    </w:p>
    <w:p>
      <w:pPr>
        <w:pStyle w:val="Heading5"/>
        <w:rPr>
          <w:snapToGrid w:val="0"/>
        </w:rPr>
      </w:pPr>
      <w:bookmarkStart w:id="436" w:name="_Toc487354910"/>
      <w:bookmarkStart w:id="437" w:name="_Toc519477739"/>
      <w:bookmarkStart w:id="438" w:name="_Toc521924700"/>
      <w:bookmarkStart w:id="439" w:name="_Toc521925066"/>
      <w:bookmarkStart w:id="440" w:name="_Toc521982681"/>
      <w:bookmarkStart w:id="441" w:name="_Toc115078728"/>
      <w:bookmarkStart w:id="442" w:name="_Toc283967136"/>
      <w:r>
        <w:rPr>
          <w:rStyle w:val="CharSectno"/>
        </w:rPr>
        <w:t>81</w:t>
      </w:r>
      <w:r>
        <w:rPr>
          <w:snapToGrid w:val="0"/>
        </w:rPr>
        <w:t>.</w:t>
      </w:r>
      <w:r>
        <w:rPr>
          <w:snapToGrid w:val="0"/>
        </w:rPr>
        <w:tab/>
        <w:t>Decision of Board</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443" w:name="_Toc487354911"/>
      <w:bookmarkStart w:id="444" w:name="_Toc519477740"/>
      <w:bookmarkStart w:id="445" w:name="_Toc521924701"/>
      <w:bookmarkStart w:id="446" w:name="_Toc521925067"/>
      <w:bookmarkStart w:id="447" w:name="_Toc521982682"/>
      <w:bookmarkStart w:id="448" w:name="_Toc115078729"/>
      <w:bookmarkStart w:id="449" w:name="_Toc283967137"/>
      <w:r>
        <w:rPr>
          <w:rStyle w:val="CharSectno"/>
        </w:rPr>
        <w:t>82</w:t>
      </w:r>
      <w:r>
        <w:rPr>
          <w:snapToGrid w:val="0"/>
        </w:rPr>
        <w:t>.</w:t>
      </w:r>
      <w:r>
        <w:rPr>
          <w:snapToGrid w:val="0"/>
        </w:rPr>
        <w:tab/>
        <w:t>Procedure on appeals</w:t>
      </w:r>
      <w:bookmarkEnd w:id="443"/>
      <w:bookmarkEnd w:id="444"/>
      <w:bookmarkEnd w:id="445"/>
      <w:bookmarkEnd w:id="446"/>
      <w:bookmarkEnd w:id="447"/>
      <w:bookmarkEnd w:id="448"/>
      <w:bookmarkEnd w:id="449"/>
      <w:r>
        <w:rPr>
          <w:snapToGrid w:val="0"/>
        </w:rPr>
        <w:t xml:space="preserve"> </w:t>
      </w:r>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No. 19 of 2010 s. 60(4).] </w:t>
      </w:r>
    </w:p>
    <w:p>
      <w:pPr>
        <w:pStyle w:val="Heading5"/>
        <w:rPr>
          <w:snapToGrid w:val="0"/>
        </w:rPr>
      </w:pPr>
      <w:bookmarkStart w:id="450" w:name="_Toc487354912"/>
      <w:bookmarkStart w:id="451" w:name="_Toc519477741"/>
      <w:bookmarkStart w:id="452" w:name="_Toc521924702"/>
      <w:bookmarkStart w:id="453" w:name="_Toc521925068"/>
      <w:bookmarkStart w:id="454" w:name="_Toc521982683"/>
      <w:bookmarkStart w:id="455" w:name="_Toc115078730"/>
      <w:bookmarkStart w:id="456" w:name="_Toc283967138"/>
      <w:r>
        <w:rPr>
          <w:rStyle w:val="CharSectno"/>
        </w:rPr>
        <w:t>83</w:t>
      </w:r>
      <w:r>
        <w:rPr>
          <w:snapToGrid w:val="0"/>
        </w:rPr>
        <w:t>.</w:t>
      </w:r>
      <w:r>
        <w:rPr>
          <w:snapToGrid w:val="0"/>
        </w:rPr>
        <w:tab/>
        <w:t>Powers of Appeal Board</w:t>
      </w:r>
      <w:bookmarkEnd w:id="450"/>
      <w:bookmarkEnd w:id="451"/>
      <w:bookmarkEnd w:id="452"/>
      <w:bookmarkEnd w:id="453"/>
      <w:bookmarkEnd w:id="454"/>
      <w:bookmarkEnd w:id="455"/>
      <w:bookmarkEnd w:id="456"/>
      <w:r>
        <w:rPr>
          <w:snapToGrid w:val="0"/>
        </w:rPr>
        <w:t xml:space="preserve"> </w:t>
      </w:r>
    </w:p>
    <w:p>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Authority.</w:t>
      </w:r>
    </w:p>
    <w:p>
      <w:pPr>
        <w:pStyle w:val="Footnotesection"/>
      </w:pPr>
      <w:r>
        <w:tab/>
        <w:t xml:space="preserve">[Section 83 amended by No. 78 of 1948 s. 6; No. 31 of 2003 s. 139(1); No. 19 of 2010 s. 60(4).] </w:t>
      </w:r>
    </w:p>
    <w:p>
      <w:pPr>
        <w:pStyle w:val="Heading5"/>
        <w:rPr>
          <w:snapToGrid w:val="0"/>
        </w:rPr>
      </w:pPr>
      <w:bookmarkStart w:id="457" w:name="_Toc487354913"/>
      <w:bookmarkStart w:id="458" w:name="_Toc519477742"/>
      <w:bookmarkStart w:id="459" w:name="_Toc521924703"/>
      <w:bookmarkStart w:id="460" w:name="_Toc521925069"/>
      <w:bookmarkStart w:id="461" w:name="_Toc521982684"/>
      <w:bookmarkStart w:id="462" w:name="_Toc115078731"/>
      <w:bookmarkStart w:id="463" w:name="_Toc283967139"/>
      <w:r>
        <w:rPr>
          <w:rStyle w:val="CharSectno"/>
        </w:rPr>
        <w:t>84</w:t>
      </w:r>
      <w:r>
        <w:rPr>
          <w:snapToGrid w:val="0"/>
        </w:rPr>
        <w:t>.</w:t>
      </w:r>
      <w:r>
        <w:rPr>
          <w:snapToGrid w:val="0"/>
        </w:rPr>
        <w:tab/>
        <w:t>Regulations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relating to the appointment and attendance of persons appointed to the Appeal Board pursuant to section 78(1)(c);</w:t>
      </w:r>
    </w:p>
    <w:p>
      <w:pPr>
        <w:pStyle w:val="Indenta"/>
        <w:rPr>
          <w:snapToGrid w:val="0"/>
        </w:rPr>
      </w:pPr>
      <w:r>
        <w:rPr>
          <w:snapToGrid w:val="0"/>
        </w:rPr>
        <w:tab/>
        <w:t>(b)</w:t>
      </w:r>
      <w:r>
        <w:rPr>
          <w:snapToGrid w:val="0"/>
        </w:rPr>
        <w:tab/>
        <w:t>regulating the procedure of Appeal Boards and the conduct of appeals, and the method of taking evidence at a distance;</w:t>
      </w:r>
    </w:p>
    <w:p>
      <w:pPr>
        <w:pStyle w:val="Indenta"/>
        <w:rPr>
          <w:snapToGrid w:val="0"/>
        </w:rPr>
      </w:pPr>
      <w:r>
        <w:rPr>
          <w:snapToGrid w:val="0"/>
        </w:rPr>
        <w:tab/>
        <w:t>(c)</w:t>
      </w:r>
      <w:r>
        <w:rPr>
          <w:snapToGrid w:val="0"/>
        </w:rPr>
        <w:tab/>
        <w:t>prescribing the allowances to witnesses for their expenses;</w:t>
      </w:r>
    </w:p>
    <w:p>
      <w:pPr>
        <w:pStyle w:val="Indenta"/>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rPr>
          <w:snapToGrid w:val="0"/>
        </w:rPr>
      </w:pPr>
      <w:r>
        <w:rPr>
          <w:snapToGrid w:val="0"/>
        </w:rPr>
        <w:tab/>
        <w:t>(f)</w:t>
      </w:r>
      <w:r>
        <w:rPr>
          <w:snapToGrid w:val="0"/>
        </w:rPr>
        <w:tab/>
        <w:t>prescribing the allowances to witnesses for their expenses.</w:t>
      </w:r>
    </w:p>
    <w:p>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No. 19 of 2010 s. 60(4).] </w:t>
      </w:r>
    </w:p>
    <w:p>
      <w:pPr>
        <w:pStyle w:val="Ednotesection"/>
      </w:pPr>
      <w:r>
        <w:t>[</w:t>
      </w:r>
      <w:r>
        <w:rPr>
          <w:b/>
        </w:rPr>
        <w:t>85</w:t>
      </w:r>
      <w:r>
        <w:rPr>
          <w:b/>
        </w:rPr>
        <w:noBreakHyphen/>
        <w:t>87.</w:t>
      </w:r>
      <w:r>
        <w:rPr>
          <w:b/>
        </w:rPr>
        <w:tab/>
      </w:r>
      <w:r>
        <w:t>Deleted by No. 31 of 2003 s. 131.]</w:t>
      </w:r>
    </w:p>
    <w:p>
      <w:pPr>
        <w:pStyle w:val="Heading5"/>
        <w:rPr>
          <w:snapToGrid w:val="0"/>
        </w:rPr>
      </w:pPr>
      <w:bookmarkStart w:id="464" w:name="_Toc487354917"/>
      <w:bookmarkStart w:id="465" w:name="_Toc519477746"/>
      <w:bookmarkStart w:id="466" w:name="_Toc521924707"/>
      <w:bookmarkStart w:id="467" w:name="_Toc521925073"/>
      <w:bookmarkStart w:id="468" w:name="_Toc521982688"/>
      <w:bookmarkStart w:id="469" w:name="_Toc115078732"/>
      <w:bookmarkStart w:id="470" w:name="_Toc283967140"/>
      <w:r>
        <w:rPr>
          <w:rStyle w:val="CharSectno"/>
        </w:rPr>
        <w:t>88</w:t>
      </w:r>
      <w:r>
        <w:rPr>
          <w:snapToGrid w:val="0"/>
        </w:rPr>
        <w:t>.</w:t>
      </w:r>
      <w:r>
        <w:rPr>
          <w:snapToGrid w:val="0"/>
        </w:rPr>
        <w:tab/>
        <w:t>Railway property not subject to rates, etc.</w:t>
      </w:r>
      <w:bookmarkEnd w:id="464"/>
      <w:bookmarkEnd w:id="465"/>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471" w:name="_Toc487354919"/>
      <w:bookmarkStart w:id="472" w:name="_Toc519477748"/>
      <w:bookmarkStart w:id="473" w:name="_Toc521924709"/>
      <w:bookmarkStart w:id="474" w:name="_Toc521925075"/>
      <w:bookmarkStart w:id="475" w:name="_Toc521982690"/>
      <w:bookmarkStart w:id="476" w:name="_Toc115078733"/>
      <w:bookmarkStart w:id="477" w:name="_Toc283967141"/>
      <w:r>
        <w:rPr>
          <w:rStyle w:val="CharSectno"/>
        </w:rPr>
        <w:t>92</w:t>
      </w:r>
      <w:r>
        <w:rPr>
          <w:snapToGrid w:val="0"/>
        </w:rPr>
        <w:t>.</w:t>
      </w:r>
      <w:r>
        <w:rPr>
          <w:snapToGrid w:val="0"/>
        </w:rPr>
        <w:tab/>
        <w:t>Saving as to government departments</w:t>
      </w:r>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478" w:name="_Toc487354922"/>
      <w:bookmarkStart w:id="479" w:name="_Toc519477751"/>
      <w:bookmarkStart w:id="480" w:name="_Toc521924712"/>
      <w:bookmarkStart w:id="481" w:name="_Toc521925078"/>
      <w:bookmarkStart w:id="482" w:name="_Toc521982693"/>
      <w:r>
        <w:t>[</w:t>
      </w:r>
      <w:r>
        <w:rPr>
          <w:b/>
        </w:rPr>
        <w:t>93, 93A.</w:t>
      </w:r>
      <w:r>
        <w:rPr>
          <w:b/>
        </w:rPr>
        <w:tab/>
      </w:r>
      <w:r>
        <w:t>Deleted by No. 31 of 2003 s. 134.]</w:t>
      </w:r>
    </w:p>
    <w:p>
      <w:pPr>
        <w:pStyle w:val="Heading5"/>
        <w:spacing w:before="180"/>
      </w:pPr>
      <w:bookmarkStart w:id="483" w:name="_Toc115078734"/>
      <w:bookmarkStart w:id="484" w:name="_Toc283967142"/>
      <w:bookmarkStart w:id="485" w:name="_Toc487354923"/>
      <w:bookmarkStart w:id="486" w:name="_Toc519477752"/>
      <w:bookmarkStart w:id="487" w:name="_Toc521924713"/>
      <w:bookmarkStart w:id="488" w:name="_Toc521925079"/>
      <w:bookmarkStart w:id="489" w:name="_Toc521982694"/>
      <w:bookmarkEnd w:id="478"/>
      <w:bookmarkEnd w:id="479"/>
      <w:bookmarkEnd w:id="480"/>
      <w:bookmarkEnd w:id="481"/>
      <w:bookmarkEnd w:id="482"/>
      <w:r>
        <w:rPr>
          <w:rStyle w:val="CharSectno"/>
        </w:rPr>
        <w:t>94</w:t>
      </w:r>
      <w:r>
        <w:t>.</w:t>
      </w:r>
      <w:r>
        <w:tab/>
        <w:t>Prosecutions</w:t>
      </w:r>
      <w:bookmarkEnd w:id="483"/>
      <w:bookmarkEnd w:id="484"/>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490" w:name="_Toc115078735"/>
      <w:bookmarkStart w:id="491" w:name="_Toc283967143"/>
      <w:bookmarkStart w:id="492" w:name="_Toc487354924"/>
      <w:bookmarkStart w:id="493" w:name="_Toc519477753"/>
      <w:bookmarkStart w:id="494" w:name="_Toc521924714"/>
      <w:bookmarkStart w:id="495" w:name="_Toc521925080"/>
      <w:bookmarkStart w:id="496" w:name="_Toc521982695"/>
      <w:bookmarkEnd w:id="485"/>
      <w:bookmarkEnd w:id="486"/>
      <w:bookmarkEnd w:id="487"/>
      <w:bookmarkEnd w:id="488"/>
      <w:bookmarkEnd w:id="489"/>
      <w:r>
        <w:rPr>
          <w:rStyle w:val="CharSectno"/>
        </w:rPr>
        <w:t>95</w:t>
      </w:r>
      <w:r>
        <w:t>.</w:t>
      </w:r>
      <w:r>
        <w:tab/>
        <w:t>Representation of Authority in proceedings</w:t>
      </w:r>
      <w:bookmarkEnd w:id="490"/>
      <w:bookmarkEnd w:id="491"/>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497" w:name="_Toc115078736"/>
      <w:bookmarkStart w:id="498" w:name="_Toc283967144"/>
      <w:r>
        <w:rPr>
          <w:rStyle w:val="CharSectno"/>
        </w:rPr>
        <w:t>96</w:t>
      </w:r>
      <w:r>
        <w:rPr>
          <w:snapToGrid w:val="0"/>
        </w:rPr>
        <w:t>.</w:t>
      </w:r>
      <w:r>
        <w:rPr>
          <w:snapToGrid w:val="0"/>
        </w:rPr>
        <w:tab/>
        <w:t>Proof of certain matters not required</w:t>
      </w:r>
      <w:bookmarkEnd w:id="492"/>
      <w:bookmarkEnd w:id="493"/>
      <w:bookmarkEnd w:id="494"/>
      <w:bookmarkEnd w:id="495"/>
      <w:bookmarkEnd w:id="496"/>
      <w:bookmarkEnd w:id="497"/>
      <w:bookmarkEnd w:id="498"/>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499" w:name="_Hlt19332272"/>
      <w:bookmarkEnd w:id="499"/>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00" w:name="_Toc487354926"/>
      <w:bookmarkStart w:id="501" w:name="_Toc519477755"/>
      <w:bookmarkStart w:id="502" w:name="_Toc521924716"/>
      <w:bookmarkStart w:id="503" w:name="_Toc521925082"/>
      <w:bookmarkStart w:id="504" w:name="_Toc521982697"/>
      <w:r>
        <w:t>[</w:t>
      </w:r>
      <w:r>
        <w:rPr>
          <w:b/>
        </w:rPr>
        <w:t>97.</w:t>
      </w:r>
      <w:r>
        <w:rPr>
          <w:b/>
        </w:rPr>
        <w:tab/>
      </w:r>
      <w:r>
        <w:t>Deleted by No. 31 of 2003 s. 138.]</w:t>
      </w:r>
    </w:p>
    <w:p>
      <w:pPr>
        <w:pStyle w:val="Heading5"/>
        <w:rPr>
          <w:snapToGrid w:val="0"/>
        </w:rPr>
      </w:pPr>
      <w:bookmarkStart w:id="505" w:name="_Toc115078737"/>
      <w:bookmarkStart w:id="506" w:name="_Toc283967145"/>
      <w:r>
        <w:rPr>
          <w:rStyle w:val="CharSectno"/>
        </w:rPr>
        <w:t>98</w:t>
      </w:r>
      <w:r>
        <w:rPr>
          <w:snapToGrid w:val="0"/>
        </w:rPr>
        <w:t>.</w:t>
      </w:r>
      <w:r>
        <w:rPr>
          <w:snapToGrid w:val="0"/>
        </w:rPr>
        <w:tab/>
        <w:t>Regulations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07" w:name="_Toc521924717"/>
      <w:bookmarkStart w:id="508" w:name="_Toc521925083"/>
      <w:bookmarkStart w:id="509" w:name="_Toc521982698"/>
    </w:p>
    <w:p>
      <w:pPr>
        <w:pStyle w:val="nHeading2"/>
      </w:pPr>
      <w:bookmarkStart w:id="510" w:name="_Toc72635923"/>
      <w:bookmarkStart w:id="511" w:name="_Toc89520450"/>
      <w:bookmarkStart w:id="512" w:name="_Toc96246519"/>
      <w:bookmarkStart w:id="513" w:name="_Toc97108261"/>
      <w:bookmarkStart w:id="514" w:name="_Toc102298932"/>
      <w:bookmarkStart w:id="515" w:name="_Toc103066976"/>
      <w:bookmarkStart w:id="516" w:name="_Toc105232619"/>
      <w:bookmarkStart w:id="517" w:name="_Toc105233421"/>
      <w:bookmarkStart w:id="518" w:name="_Toc108494987"/>
      <w:bookmarkStart w:id="519" w:name="_Toc109785550"/>
      <w:bookmarkStart w:id="520" w:name="_Toc112490296"/>
      <w:bookmarkStart w:id="521" w:name="_Toc112490369"/>
      <w:bookmarkStart w:id="522" w:name="_Toc114280118"/>
      <w:bookmarkStart w:id="523" w:name="_Toc115078738"/>
      <w:bookmarkStart w:id="524" w:name="_Toc153879507"/>
      <w:bookmarkStart w:id="525" w:name="_Toc166297174"/>
      <w:bookmarkStart w:id="526" w:name="_Toc166318644"/>
      <w:bookmarkStart w:id="527" w:name="_Toc265569282"/>
      <w:bookmarkStart w:id="528" w:name="_Toc268255034"/>
      <w:bookmarkStart w:id="529" w:name="_Toc272144289"/>
      <w:bookmarkStart w:id="530" w:name="_Toc283967146"/>
      <w:bookmarkEnd w:id="507"/>
      <w:bookmarkEnd w:id="508"/>
      <w:bookmarkEnd w:id="509"/>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3</w:t>
      </w:r>
      <w:r>
        <w:rPr>
          <w:snapToGrid w:val="0"/>
        </w:rPr>
        <w:t>.  The table also contains information about any reprint.</w:t>
      </w:r>
    </w:p>
    <w:p>
      <w:pPr>
        <w:pStyle w:val="nHeading3"/>
        <w:rPr>
          <w:snapToGrid w:val="0"/>
        </w:rPr>
      </w:pPr>
      <w:bookmarkStart w:id="531" w:name="_Toc115078739"/>
      <w:bookmarkStart w:id="532" w:name="_Toc283967147"/>
      <w:r>
        <w:t>Compilation table</w:t>
      </w:r>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c>
          <w:tcPr>
            <w:tcW w:w="2268"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1 </w:t>
            </w:r>
          </w:p>
        </w:tc>
        <w:tc>
          <w:tcPr>
            <w:tcW w:w="1134"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spacing w:before="120"/>
        <w:rPr>
          <w:snapToGrid w:val="0"/>
        </w:rPr>
      </w:pPr>
      <w:r>
        <w:rPr>
          <w:snapToGrid w:val="0"/>
          <w:vertAlign w:val="superscript"/>
        </w:rPr>
        <w:t>2</w:t>
      </w:r>
      <w:r>
        <w:rPr>
          <w:snapToGrid w:val="0"/>
        </w:rPr>
        <w:tab/>
        <w:t>Footnote no longer applicable.</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533" w:name="_Toc31683683"/>
      <w:bookmarkStart w:id="534" w:name="_Toc31691086"/>
      <w:bookmarkStart w:id="535" w:name="_Toc31714343"/>
      <w:bookmarkStart w:id="536" w:name="_Toc31769628"/>
      <w:bookmarkStart w:id="537" w:name="_Toc31777090"/>
      <w:bookmarkStart w:id="538" w:name="_Toc31777585"/>
      <w:bookmarkStart w:id="539" w:name="_Toc31777822"/>
      <w:bookmarkStart w:id="540" w:name="_Toc31781137"/>
      <w:bookmarkStart w:id="541" w:name="_Toc32223459"/>
      <w:bookmarkStart w:id="542" w:name="_Toc32223696"/>
      <w:bookmarkStart w:id="543" w:name="_Toc90875600"/>
      <w:bookmarkStart w:id="544" w:name="_Toc96997445"/>
      <w:bookmarkStart w:id="545" w:name="_Toc103143199"/>
      <w:bookmarkStart w:id="546" w:name="_Toc104715809"/>
      <w:r>
        <w:rPr>
          <w:rStyle w:val="CharPartNo"/>
        </w:rPr>
        <w:t xml:space="preserve">Part </w:t>
      </w:r>
      <w:bookmarkStart w:id="547" w:name="_Hlt3089523"/>
      <w:bookmarkEnd w:id="547"/>
      <w:r>
        <w:rPr>
          <w:rStyle w:val="CharPartNo"/>
        </w:rPr>
        <w:t>7</w:t>
      </w:r>
      <w:r>
        <w:t xml:space="preserve"> — </w:t>
      </w:r>
      <w:r>
        <w:rPr>
          <w:rStyle w:val="CharPartText"/>
        </w:rPr>
        <w:t>Transitional matter</w:t>
      </w:r>
      <w:bookmarkStart w:id="548" w:name="_Hlt16312038"/>
      <w:bookmarkEnd w:id="548"/>
      <w:r>
        <w:rPr>
          <w:rStyle w:val="CharPartText"/>
        </w:rPr>
        <w: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zHeading3"/>
      </w:pPr>
      <w:bookmarkStart w:id="549" w:name="_Toc90875610"/>
      <w:bookmarkStart w:id="550" w:name="_Toc96997455"/>
      <w:bookmarkStart w:id="551" w:name="_Toc103143209"/>
      <w:bookmarkStart w:id="552"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49"/>
      <w:bookmarkEnd w:id="550"/>
      <w:bookmarkEnd w:id="551"/>
      <w:bookmarkEnd w:id="552"/>
    </w:p>
    <w:p>
      <w:pPr>
        <w:pStyle w:val="nzHeading5"/>
      </w:pPr>
      <w:bookmarkStart w:id="553" w:name="_Toc104715820"/>
      <w:r>
        <w:rPr>
          <w:rStyle w:val="CharSectno"/>
        </w:rPr>
        <w:t>79</w:t>
      </w:r>
      <w:r>
        <w:t>.</w:t>
      </w:r>
      <w:r>
        <w:tab/>
        <w:t>Terms used in this Division</w:t>
      </w:r>
      <w:bookmarkEnd w:id="553"/>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554" w:name="_Toc104715821"/>
      <w:r>
        <w:rPr>
          <w:rStyle w:val="CharSectno"/>
        </w:rPr>
        <w:t>80</w:t>
      </w:r>
      <w:r>
        <w:t>.</w:t>
      </w:r>
      <w:r>
        <w:tab/>
        <w:t>Authority is successor of former bodies</w:t>
      </w:r>
      <w:bookmarkEnd w:id="554"/>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555" w:name="_Toc104715822"/>
      <w:r>
        <w:rPr>
          <w:rStyle w:val="CharSectno"/>
        </w:rPr>
        <w:t>81.</w:t>
      </w:r>
      <w:r>
        <w:rPr>
          <w:rStyle w:val="CharSectno"/>
        </w:rPr>
        <w:tab/>
        <w:t>Transitional provisions</w:t>
      </w:r>
      <w:bookmarkEnd w:id="555"/>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556" w:name="_Toc104715823"/>
      <w:r>
        <w:rPr>
          <w:rStyle w:val="CharSectno"/>
        </w:rPr>
        <w:t>82</w:t>
      </w:r>
      <w:r>
        <w:t>.</w:t>
      </w:r>
      <w:r>
        <w:tab/>
      </w:r>
      <w:r>
        <w:rPr>
          <w:rStyle w:val="CharSectno"/>
        </w:rPr>
        <w:t>Completion</w:t>
      </w:r>
      <w:r>
        <w:t xml:space="preserve"> of necessary transactions</w:t>
      </w:r>
      <w:bookmarkEnd w:id="556"/>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557" w:name="_Toc104715824"/>
      <w:r>
        <w:t>83.</w:t>
      </w:r>
      <w:r>
        <w:tab/>
        <w:t>Registration of documents</w:t>
      </w:r>
      <w:bookmarkEnd w:id="557"/>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558" w:name="_Toc104715825"/>
      <w:r>
        <w:rPr>
          <w:rStyle w:val="CharSectno"/>
        </w:rPr>
        <w:t>84</w:t>
      </w:r>
      <w:r>
        <w:t>.</w:t>
      </w:r>
      <w:r>
        <w:tab/>
        <w:t>By</w:t>
      </w:r>
      <w:r>
        <w:noBreakHyphen/>
        <w:t xml:space="preserve">laws under </w:t>
      </w:r>
      <w:r>
        <w:rPr>
          <w:i/>
        </w:rPr>
        <w:t xml:space="preserve">Government Railways Act 1904 </w:t>
      </w:r>
      <w:r>
        <w:t>section 23 continue</w:t>
      </w:r>
      <w:bookmarkEnd w:id="558"/>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559" w:name="_Toc104715826"/>
      <w:r>
        <w:rPr>
          <w:rStyle w:val="CharSectno"/>
        </w:rPr>
        <w:t>85</w:t>
      </w:r>
      <w:r>
        <w:t>.</w:t>
      </w:r>
      <w:r>
        <w:tab/>
        <w:t xml:space="preserve">References in </w:t>
      </w:r>
      <w:r>
        <w:rPr>
          <w:rStyle w:val="CharSectno"/>
        </w:rPr>
        <w:t>written</w:t>
      </w:r>
      <w:r>
        <w:t xml:space="preserve"> laws to former bodies</w:t>
      </w:r>
      <w:bookmarkEnd w:id="559"/>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560" w:name="_Toc90875626"/>
      <w:bookmarkStart w:id="561" w:name="_Toc96997471"/>
      <w:bookmarkStart w:id="562" w:name="_Toc103143225"/>
      <w:bookmarkStart w:id="563" w:name="_Toc104715835"/>
      <w:r>
        <w:rPr>
          <w:rStyle w:val="CharDivNo"/>
        </w:rPr>
        <w:t>Division 5</w:t>
      </w:r>
      <w:r>
        <w:t xml:space="preserve"> — </w:t>
      </w:r>
      <w:r>
        <w:rPr>
          <w:rStyle w:val="CharDivText"/>
        </w:rPr>
        <w:t>State tax implications of transitions</w:t>
      </w:r>
      <w:bookmarkEnd w:id="560"/>
      <w:bookmarkEnd w:id="561"/>
      <w:bookmarkEnd w:id="562"/>
      <w:bookmarkEnd w:id="563"/>
    </w:p>
    <w:p>
      <w:pPr>
        <w:pStyle w:val="nzHeading5"/>
      </w:pPr>
      <w:bookmarkStart w:id="564" w:name="_Toc104715836"/>
      <w:r>
        <w:rPr>
          <w:rStyle w:val="CharSectno"/>
        </w:rPr>
        <w:t>92</w:t>
      </w:r>
      <w:r>
        <w:t>.</w:t>
      </w:r>
      <w:r>
        <w:tab/>
        <w:t>Exemption from State tax</w:t>
      </w:r>
      <w:bookmarkEnd w:id="564"/>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565" w:name="_Toc90875628"/>
      <w:bookmarkStart w:id="566" w:name="_Toc96997473"/>
      <w:bookmarkStart w:id="567" w:name="_Toc103143227"/>
      <w:bookmarkStart w:id="568" w:name="_Toc104715837"/>
      <w:r>
        <w:rPr>
          <w:rStyle w:val="CharDivText"/>
        </w:rPr>
        <w:t>Division 6 — Other provisions</w:t>
      </w:r>
      <w:bookmarkEnd w:id="565"/>
      <w:bookmarkEnd w:id="566"/>
      <w:bookmarkEnd w:id="567"/>
      <w:bookmarkEnd w:id="568"/>
    </w:p>
    <w:p>
      <w:pPr>
        <w:pStyle w:val="nzHeading5"/>
      </w:pPr>
      <w:bookmarkStart w:id="569" w:name="_Toc104715838"/>
      <w:r>
        <w:rPr>
          <w:rStyle w:val="CharSectno"/>
        </w:rPr>
        <w:t>93.</w:t>
      </w:r>
      <w:r>
        <w:rPr>
          <w:rStyle w:val="CharSectno"/>
        </w:rPr>
        <w:tab/>
      </w:r>
      <w:r>
        <w:t>Certain contributions by former body suffice</w:t>
      </w:r>
      <w:bookmarkEnd w:id="569"/>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570" w:name="_Toc104715839"/>
      <w:r>
        <w:t>.</w:t>
      </w:r>
      <w:r>
        <w:tab/>
        <w:t>Tourist railways</w:t>
      </w:r>
      <w:bookmarkEnd w:id="570"/>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571" w:name="_Toc104715840"/>
      <w:r>
        <w:t>95.</w:t>
      </w:r>
      <w:r>
        <w:tab/>
        <w:t>Saving</w:t>
      </w:r>
      <w:bookmarkEnd w:id="571"/>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pPr>
      <w:r>
        <w:rPr>
          <w:vertAlign w:val="superscript"/>
        </w:rPr>
        <w:t>12</w:t>
      </w:r>
      <w:r>
        <w:tab/>
        <w:t>Footnote no longer applicable.</w:t>
      </w:r>
    </w:p>
    <w:p>
      <w:pPr>
        <w:pStyle w:val="nSubsection"/>
      </w:pPr>
      <w:bookmarkStart w:id="572" w:name="UpToHere"/>
      <w:bookmarkEnd w:id="572"/>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3"/>
    <w:docVar w:name="WAFER_20151211133013" w:val="RemoveTrackChanges"/>
    <w:docVar w:name="WAFER_20151211133013_GUID" w:val="c10e5637-ffd3-4707-8a83-8882120ea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17791</Words>
  <Characters>81483</Characters>
  <Application>Microsoft Office Word</Application>
  <DocSecurity>0</DocSecurity>
  <Lines>2328</Lines>
  <Paragraphs>1196</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1904 - 08-f0-02</dc:title>
  <dc:subject/>
  <dc:creator/>
  <cp:keywords/>
  <dc:description/>
  <cp:lastModifiedBy>svcMRProcess</cp:lastModifiedBy>
  <cp:revision>4</cp:revision>
  <cp:lastPrinted>2005-09-05T05:52:00Z</cp:lastPrinted>
  <dcterms:created xsi:type="dcterms:W3CDTF">2015-12-13T07:21:00Z</dcterms:created>
  <dcterms:modified xsi:type="dcterms:W3CDTF">2015-12-13T07:21:00Z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01 Feb 2011</vt:lpwstr>
  </property>
  <property fmtid="{D5CDD505-2E9C-101B-9397-08002B2CF9AE}" pid="8" name="Suffix">
    <vt:lpwstr>08-f0-02</vt:lpwstr>
  </property>
</Properties>
</file>