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(Building Surveyors)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(Building Surveyors)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_Toc202162654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_Toc202162655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_Toc202162656 \h </w:instrText>
      </w:r>
      <w:r>
        <w:fldChar w:fldCharType="separate"/>
      </w:r>
      <w:r>
        <w:t>1</w:t>
      </w:r>
      <w:r>
        <w:fldChar w:fldCharType="end"/>
      </w:r>
    </w:p>
    <w:p>
      <w:pPr>
        <w:pStyle w:val="TOC2"/>
        <w:tabs>
          <w:tab w:val="right" w:leader="dot" w:pos="7086"/>
        </w:tabs>
        <w:rPr>
          <w:b w:val="0"/>
          <w:sz w:val="24"/>
          <w:szCs w:val="24"/>
        </w:rPr>
      </w:pPr>
      <w:r>
        <w:rPr>
          <w:szCs w:val="30"/>
        </w:rPr>
        <w:t>Part 2 — Qualifications for appointment to the office of building surveyor</w:t>
      </w:r>
    </w:p>
    <w:p>
      <w:pPr>
        <w:pStyle w:val="TOC8"/>
        <w:rPr>
          <w:sz w:val="24"/>
          <w:szCs w:val="24"/>
        </w:rPr>
      </w:pPr>
      <w:r>
        <w:rPr>
          <w:szCs w:val="24"/>
        </w:rPr>
        <w:t>4.</w:t>
      </w:r>
      <w:r>
        <w:rPr>
          <w:szCs w:val="24"/>
        </w:rPr>
        <w:tab/>
        <w:t>Qualifications</w:t>
      </w:r>
      <w:r>
        <w:tab/>
      </w:r>
      <w:r>
        <w:fldChar w:fldCharType="begin"/>
      </w:r>
      <w:r>
        <w:instrText xml:space="preserve"> PAGEREF _Toc202162658 \h </w:instrText>
      </w:r>
      <w:r>
        <w:fldChar w:fldCharType="separate"/>
      </w:r>
      <w:r>
        <w:t>3</w:t>
      </w:r>
      <w:r>
        <w:fldChar w:fldCharType="end"/>
      </w:r>
    </w:p>
    <w:p>
      <w:pPr>
        <w:pStyle w:val="TOC2"/>
        <w:tabs>
          <w:tab w:val="right" w:leader="dot" w:pos="7086"/>
        </w:tabs>
        <w:rPr>
          <w:b w:val="0"/>
          <w:sz w:val="24"/>
          <w:szCs w:val="24"/>
        </w:rPr>
      </w:pPr>
      <w:r>
        <w:rPr>
          <w:szCs w:val="30"/>
        </w:rPr>
        <w:t>Part 3 — Delegation of authority to approve plans of buildings or unauthorised building work</w:t>
      </w:r>
    </w:p>
    <w:p>
      <w:pPr>
        <w:pStyle w:val="TOC8"/>
        <w:rPr>
          <w:sz w:val="24"/>
          <w:szCs w:val="24"/>
        </w:rPr>
      </w:pPr>
      <w:r>
        <w:rPr>
          <w:szCs w:val="24"/>
        </w:rPr>
        <w:t>5.</w:t>
      </w:r>
      <w:r>
        <w:rPr>
          <w:szCs w:val="24"/>
        </w:rPr>
        <w:tab/>
        <w:t>Limitation on delegation of authority to approve plans of buildings or unauthorised building work</w:t>
      </w:r>
      <w:r>
        <w:tab/>
      </w:r>
      <w:r>
        <w:fldChar w:fldCharType="begin"/>
      </w:r>
      <w:r>
        <w:instrText xml:space="preserve"> PAGEREF _Toc202162660 \h </w:instrText>
      </w:r>
      <w:r>
        <w:fldChar w:fldCharType="separate"/>
      </w:r>
      <w:r>
        <w:t>4</w:t>
      </w:r>
      <w:r>
        <w:fldChar w:fldCharType="end"/>
      </w:r>
    </w:p>
    <w:p>
      <w:pPr>
        <w:pStyle w:val="TOC8"/>
        <w:rPr>
          <w:sz w:val="24"/>
          <w:szCs w:val="24"/>
        </w:rPr>
      </w:pPr>
      <w:r>
        <w:rPr>
          <w:szCs w:val="24"/>
        </w:rPr>
        <w:t>6.</w:t>
      </w:r>
      <w:r>
        <w:rPr>
          <w:szCs w:val="24"/>
        </w:rPr>
        <w:tab/>
        <w:t>Prescribed qualifications that must be held by delegate of authority to approve plans of buildings or unauthorised building work</w:t>
      </w:r>
      <w:r>
        <w:tab/>
      </w:r>
      <w:r>
        <w:fldChar w:fldCharType="begin"/>
      </w:r>
      <w:r>
        <w:instrText xml:space="preserve"> PAGEREF _Toc202162661 \h </w:instrText>
      </w:r>
      <w:r>
        <w:fldChar w:fldCharType="separate"/>
      </w:r>
      <w:r>
        <w:t>5</w:t>
      </w:r>
      <w:r>
        <w:fldChar w:fldCharType="end"/>
      </w:r>
    </w:p>
    <w:p>
      <w:pPr>
        <w:pStyle w:val="TOC2"/>
        <w:tabs>
          <w:tab w:val="right" w:leader="dot" w:pos="7086"/>
        </w:tabs>
        <w:rPr>
          <w:b w:val="0"/>
          <w:sz w:val="24"/>
          <w:szCs w:val="24"/>
        </w:rPr>
      </w:pPr>
      <w:r>
        <w:rPr>
          <w:szCs w:val="30"/>
        </w:rPr>
        <w:t>Part 4 — Building Surveyors Qualifications Committee</w:t>
      </w:r>
    </w:p>
    <w:p>
      <w:pPr>
        <w:pStyle w:val="TOC8"/>
        <w:rPr>
          <w:sz w:val="24"/>
          <w:szCs w:val="24"/>
        </w:rPr>
      </w:pPr>
      <w:r>
        <w:rPr>
          <w:szCs w:val="24"/>
        </w:rPr>
        <w:t>7.</w:t>
      </w:r>
      <w:r>
        <w:rPr>
          <w:szCs w:val="24"/>
        </w:rPr>
        <w:tab/>
        <w:t>Building Surveyors Qualifications Committee established</w:t>
      </w:r>
      <w:r>
        <w:tab/>
      </w:r>
      <w:r>
        <w:fldChar w:fldCharType="begin"/>
      </w:r>
      <w:r>
        <w:instrText xml:space="preserve"> PAGEREF _Toc202162663 \h </w:instrText>
      </w:r>
      <w:r>
        <w:fldChar w:fldCharType="separate"/>
      </w:r>
      <w:r>
        <w:t>7</w:t>
      </w:r>
      <w:r>
        <w:fldChar w:fldCharType="end"/>
      </w:r>
    </w:p>
    <w:p>
      <w:pPr>
        <w:pStyle w:val="TOC8"/>
        <w:rPr>
          <w:sz w:val="24"/>
          <w:szCs w:val="24"/>
        </w:rPr>
      </w:pPr>
      <w:r>
        <w:rPr>
          <w:szCs w:val="24"/>
        </w:rPr>
        <w:t>8.</w:t>
      </w:r>
      <w:r>
        <w:rPr>
          <w:szCs w:val="24"/>
        </w:rPr>
        <w:tab/>
        <w:t>Membership of Committee</w:t>
      </w:r>
      <w:r>
        <w:tab/>
      </w:r>
      <w:r>
        <w:fldChar w:fldCharType="begin"/>
      </w:r>
      <w:r>
        <w:instrText xml:space="preserve"> PAGEREF _Toc202162664 \h </w:instrText>
      </w:r>
      <w:r>
        <w:fldChar w:fldCharType="separate"/>
      </w:r>
      <w:r>
        <w:t>7</w:t>
      </w:r>
      <w:r>
        <w:fldChar w:fldCharType="end"/>
      </w:r>
    </w:p>
    <w:p>
      <w:pPr>
        <w:pStyle w:val="TOC8"/>
        <w:rPr>
          <w:sz w:val="24"/>
          <w:szCs w:val="24"/>
        </w:rPr>
      </w:pPr>
      <w:r>
        <w:rPr>
          <w:szCs w:val="24"/>
        </w:rPr>
        <w:lastRenderedPageBreak/>
        <w:t>9.</w:t>
      </w:r>
      <w:r>
        <w:rPr>
          <w:szCs w:val="24"/>
        </w:rPr>
        <w:tab/>
        <w:t>Chairperson of the Committee</w:t>
      </w:r>
      <w:r>
        <w:tab/>
      </w:r>
      <w:r>
        <w:fldChar w:fldCharType="begin"/>
      </w:r>
      <w:r>
        <w:instrText xml:space="preserve"> PAGEREF _Toc202162665 \h </w:instrText>
      </w:r>
      <w:r>
        <w:fldChar w:fldCharType="separate"/>
      </w:r>
      <w:r>
        <w:t>7</w:t>
      </w:r>
      <w:r>
        <w:fldChar w:fldCharType="end"/>
      </w:r>
    </w:p>
    <w:p>
      <w:pPr>
        <w:pStyle w:val="TOC8"/>
        <w:rPr>
          <w:sz w:val="24"/>
          <w:szCs w:val="24"/>
        </w:rPr>
      </w:pPr>
      <w:r>
        <w:rPr>
          <w:szCs w:val="24"/>
        </w:rPr>
        <w:t>10.</w:t>
      </w:r>
      <w:r>
        <w:rPr>
          <w:szCs w:val="24"/>
        </w:rPr>
        <w:tab/>
        <w:t>Functions of the Committee</w:t>
      </w:r>
      <w:r>
        <w:tab/>
      </w:r>
      <w:r>
        <w:fldChar w:fldCharType="begin"/>
      </w:r>
      <w:r>
        <w:instrText xml:space="preserve"> PAGEREF _Toc202162666 \h </w:instrText>
      </w:r>
      <w:r>
        <w:fldChar w:fldCharType="separate"/>
      </w:r>
      <w:r>
        <w:t>7</w:t>
      </w:r>
      <w:r>
        <w:fldChar w:fldCharType="end"/>
      </w:r>
    </w:p>
    <w:p>
      <w:pPr>
        <w:pStyle w:val="TOC8"/>
        <w:rPr>
          <w:sz w:val="24"/>
          <w:szCs w:val="24"/>
        </w:rPr>
      </w:pPr>
      <w:r>
        <w:rPr>
          <w:szCs w:val="24"/>
        </w:rPr>
        <w:t>11.</w:t>
      </w:r>
      <w:r>
        <w:rPr>
          <w:szCs w:val="24"/>
        </w:rPr>
        <w:tab/>
        <w:t>Term of office</w:t>
      </w:r>
      <w:r>
        <w:tab/>
      </w:r>
      <w:r>
        <w:fldChar w:fldCharType="begin"/>
      </w:r>
      <w:r>
        <w:instrText xml:space="preserve"> PAGEREF _Toc202162667 \h </w:instrText>
      </w:r>
      <w:r>
        <w:fldChar w:fldCharType="separate"/>
      </w:r>
      <w:r>
        <w:t>7</w:t>
      </w:r>
      <w:r>
        <w:fldChar w:fldCharType="end"/>
      </w:r>
    </w:p>
    <w:p>
      <w:pPr>
        <w:pStyle w:val="TOC8"/>
        <w:rPr>
          <w:sz w:val="24"/>
          <w:szCs w:val="24"/>
        </w:rPr>
      </w:pPr>
      <w:r>
        <w:rPr>
          <w:szCs w:val="24"/>
        </w:rPr>
        <w:t>12.</w:t>
      </w:r>
      <w:r>
        <w:rPr>
          <w:szCs w:val="24"/>
        </w:rPr>
        <w:tab/>
        <w:t>Deputy members</w:t>
      </w:r>
      <w:r>
        <w:tab/>
      </w:r>
      <w:r>
        <w:fldChar w:fldCharType="begin"/>
      </w:r>
      <w:r>
        <w:instrText xml:space="preserve"> PAGEREF _Toc202162668 \h </w:instrText>
      </w:r>
      <w:r>
        <w:fldChar w:fldCharType="separate"/>
      </w:r>
      <w:r>
        <w:t>8</w:t>
      </w:r>
      <w:r>
        <w:fldChar w:fldCharType="end"/>
      </w:r>
    </w:p>
    <w:p>
      <w:pPr>
        <w:pStyle w:val="TOC8"/>
        <w:rPr>
          <w:sz w:val="24"/>
          <w:szCs w:val="24"/>
        </w:rPr>
      </w:pPr>
      <w:r>
        <w:rPr>
          <w:szCs w:val="24"/>
        </w:rPr>
        <w:t>13.</w:t>
      </w:r>
      <w:r>
        <w:rPr>
          <w:szCs w:val="24"/>
        </w:rPr>
        <w:tab/>
        <w:t>Vacation of office by member</w:t>
      </w:r>
      <w:r>
        <w:tab/>
      </w:r>
      <w:r>
        <w:fldChar w:fldCharType="begin"/>
      </w:r>
      <w:r>
        <w:instrText xml:space="preserve"> PAGEREF _Toc202162669 \h </w:instrText>
      </w:r>
      <w:r>
        <w:fldChar w:fldCharType="separate"/>
      </w:r>
      <w:r>
        <w:t>8</w:t>
      </w:r>
      <w:r>
        <w:fldChar w:fldCharType="end"/>
      </w:r>
    </w:p>
    <w:p>
      <w:pPr>
        <w:pStyle w:val="TOC8"/>
        <w:rPr>
          <w:sz w:val="24"/>
          <w:szCs w:val="24"/>
        </w:rPr>
      </w:pPr>
      <w:r>
        <w:rPr>
          <w:szCs w:val="24"/>
        </w:rPr>
        <w:t>14.</w:t>
      </w:r>
      <w:r>
        <w:rPr>
          <w:szCs w:val="24"/>
        </w:rPr>
        <w:tab/>
        <w:t>Remuneration</w:t>
      </w:r>
      <w:r>
        <w:tab/>
      </w:r>
      <w:r>
        <w:fldChar w:fldCharType="begin"/>
      </w:r>
      <w:r>
        <w:instrText xml:space="preserve"> PAGEREF _Toc202162670 \h </w:instrText>
      </w:r>
      <w:r>
        <w:fldChar w:fldCharType="separate"/>
      </w:r>
      <w:r>
        <w:t>9</w:t>
      </w:r>
      <w:r>
        <w:fldChar w:fldCharType="end"/>
      </w:r>
    </w:p>
    <w:p>
      <w:pPr>
        <w:pStyle w:val="TOC8"/>
        <w:rPr>
          <w:sz w:val="24"/>
          <w:szCs w:val="24"/>
        </w:rPr>
      </w:pPr>
      <w:r>
        <w:rPr>
          <w:szCs w:val="24"/>
        </w:rPr>
        <w:t>15.</w:t>
      </w:r>
      <w:r>
        <w:rPr>
          <w:szCs w:val="24"/>
        </w:rPr>
        <w:tab/>
        <w:t>Leave of absence</w:t>
      </w:r>
      <w:r>
        <w:tab/>
      </w:r>
      <w:r>
        <w:fldChar w:fldCharType="begin"/>
      </w:r>
      <w:r>
        <w:instrText xml:space="preserve"> PAGEREF _Toc202162671 \h </w:instrText>
      </w:r>
      <w:r>
        <w:fldChar w:fldCharType="separate"/>
      </w:r>
      <w:r>
        <w:t>9</w:t>
      </w:r>
      <w:r>
        <w:fldChar w:fldCharType="end"/>
      </w:r>
    </w:p>
    <w:p>
      <w:pPr>
        <w:pStyle w:val="TOC8"/>
        <w:rPr>
          <w:sz w:val="24"/>
          <w:szCs w:val="24"/>
        </w:rPr>
      </w:pPr>
      <w:r>
        <w:rPr>
          <w:szCs w:val="24"/>
        </w:rPr>
        <w:t>16.</w:t>
      </w:r>
      <w:r>
        <w:rPr>
          <w:szCs w:val="24"/>
        </w:rPr>
        <w:tab/>
        <w:t>Secretary</w:t>
      </w:r>
      <w:r>
        <w:tab/>
      </w:r>
      <w:r>
        <w:fldChar w:fldCharType="begin"/>
      </w:r>
      <w:r>
        <w:instrText xml:space="preserve"> PAGEREF _Toc202162672 \h </w:instrText>
      </w:r>
      <w:r>
        <w:fldChar w:fldCharType="separate"/>
      </w:r>
      <w:r>
        <w:t>9</w:t>
      </w:r>
      <w:r>
        <w:fldChar w:fldCharType="end"/>
      </w:r>
    </w:p>
    <w:p>
      <w:pPr>
        <w:pStyle w:val="TOC8"/>
        <w:rPr>
          <w:sz w:val="24"/>
          <w:szCs w:val="24"/>
        </w:rPr>
      </w:pPr>
      <w:r>
        <w:rPr>
          <w:szCs w:val="24"/>
        </w:rPr>
        <w:t>17.</w:t>
      </w:r>
      <w:r>
        <w:rPr>
          <w:szCs w:val="24"/>
        </w:rPr>
        <w:tab/>
        <w:t>Meetings</w:t>
      </w:r>
      <w:r>
        <w:tab/>
      </w:r>
      <w:r>
        <w:fldChar w:fldCharType="begin"/>
      </w:r>
      <w:r>
        <w:instrText xml:space="preserve"> PAGEREF _Toc202162673 \h </w:instrText>
      </w:r>
      <w:r>
        <w:fldChar w:fldCharType="separate"/>
      </w:r>
      <w:r>
        <w:t>9</w:t>
      </w:r>
      <w:r>
        <w:fldChar w:fldCharType="end"/>
      </w:r>
    </w:p>
    <w:p>
      <w:pPr>
        <w:pStyle w:val="TOC2"/>
        <w:tabs>
          <w:tab w:val="right" w:leader="dot" w:pos="7086"/>
        </w:tabs>
        <w:rPr>
          <w:b w:val="0"/>
          <w:sz w:val="24"/>
          <w:szCs w:val="24"/>
        </w:rPr>
      </w:pPr>
      <w:r>
        <w:rPr>
          <w:szCs w:val="30"/>
        </w:rPr>
        <w:t>Part 5 — Certificate of qualification</w:t>
      </w:r>
    </w:p>
    <w:p>
      <w:pPr>
        <w:pStyle w:val="TOC8"/>
        <w:rPr>
          <w:sz w:val="24"/>
          <w:szCs w:val="24"/>
        </w:rPr>
      </w:pPr>
      <w:r>
        <w:rPr>
          <w:szCs w:val="24"/>
        </w:rPr>
        <w:t>18.</w:t>
      </w:r>
      <w:r>
        <w:rPr>
          <w:szCs w:val="24"/>
        </w:rPr>
        <w:tab/>
        <w:t>Types of certificate of qualification</w:t>
      </w:r>
      <w:r>
        <w:tab/>
      </w:r>
      <w:r>
        <w:fldChar w:fldCharType="begin"/>
      </w:r>
      <w:r>
        <w:instrText xml:space="preserve"> PAGEREF _Toc202162675 \h </w:instrText>
      </w:r>
      <w:r>
        <w:fldChar w:fldCharType="separate"/>
      </w:r>
      <w:r>
        <w:t>11</w:t>
      </w:r>
      <w:r>
        <w:fldChar w:fldCharType="end"/>
      </w:r>
    </w:p>
    <w:p>
      <w:pPr>
        <w:pStyle w:val="TOC8"/>
        <w:rPr>
          <w:sz w:val="24"/>
          <w:szCs w:val="24"/>
        </w:rPr>
      </w:pPr>
      <w:r>
        <w:rPr>
          <w:szCs w:val="24"/>
        </w:rPr>
        <w:t>19.</w:t>
      </w:r>
      <w:r>
        <w:rPr>
          <w:szCs w:val="24"/>
        </w:rPr>
        <w:tab/>
        <w:t>Prescribed qualifications</w:t>
      </w:r>
      <w:r>
        <w:tab/>
      </w:r>
      <w:r>
        <w:fldChar w:fldCharType="begin"/>
      </w:r>
      <w:r>
        <w:instrText xml:space="preserve"> PAGEREF _Toc202162676 \h </w:instrText>
      </w:r>
      <w:r>
        <w:fldChar w:fldCharType="separate"/>
      </w:r>
      <w:r>
        <w:t>11</w:t>
      </w:r>
      <w:r>
        <w:fldChar w:fldCharType="end"/>
      </w:r>
    </w:p>
    <w:p>
      <w:pPr>
        <w:pStyle w:val="TOC8"/>
        <w:rPr>
          <w:sz w:val="24"/>
          <w:szCs w:val="24"/>
        </w:rPr>
      </w:pPr>
      <w:r>
        <w:rPr>
          <w:szCs w:val="24"/>
        </w:rPr>
        <w:t>20.</w:t>
      </w:r>
      <w:r>
        <w:rPr>
          <w:szCs w:val="24"/>
        </w:rPr>
        <w:tab/>
        <w:t>Application for certificate of qualification</w:t>
      </w:r>
      <w:r>
        <w:tab/>
      </w:r>
      <w:r>
        <w:fldChar w:fldCharType="begin"/>
      </w:r>
      <w:r>
        <w:instrText xml:space="preserve"> PAGEREF _Toc202162677 \h </w:instrText>
      </w:r>
      <w:r>
        <w:fldChar w:fldCharType="separate"/>
      </w:r>
      <w:r>
        <w:t>13</w:t>
      </w:r>
      <w:r>
        <w:fldChar w:fldCharType="end"/>
      </w:r>
    </w:p>
    <w:p>
      <w:pPr>
        <w:pStyle w:val="TOC8"/>
        <w:rPr>
          <w:sz w:val="24"/>
          <w:szCs w:val="24"/>
        </w:rPr>
      </w:pPr>
      <w:r>
        <w:rPr>
          <w:szCs w:val="24"/>
        </w:rPr>
        <w:t>21.</w:t>
      </w:r>
      <w:r>
        <w:rPr>
          <w:szCs w:val="24"/>
        </w:rPr>
        <w:tab/>
        <w:t>Grant of certificate of qualification</w:t>
      </w:r>
      <w:r>
        <w:tab/>
      </w:r>
      <w:r>
        <w:fldChar w:fldCharType="begin"/>
      </w:r>
      <w:r>
        <w:instrText xml:space="preserve"> PAGEREF _Toc202162678 \h </w:instrText>
      </w:r>
      <w:r>
        <w:fldChar w:fldCharType="separate"/>
      </w:r>
      <w:r>
        <w:t>13</w:t>
      </w:r>
      <w:r>
        <w:fldChar w:fldCharType="end"/>
      </w:r>
    </w:p>
    <w:p>
      <w:pPr>
        <w:pStyle w:val="TOC8"/>
        <w:rPr>
          <w:sz w:val="24"/>
          <w:szCs w:val="24"/>
        </w:rPr>
      </w:pPr>
      <w:r>
        <w:rPr>
          <w:szCs w:val="24"/>
        </w:rPr>
        <w:t>22.</w:t>
      </w:r>
      <w:r>
        <w:rPr>
          <w:szCs w:val="24"/>
        </w:rPr>
        <w:tab/>
        <w:t>Certificate</w:t>
      </w:r>
      <w:r>
        <w:tab/>
      </w:r>
      <w:r>
        <w:fldChar w:fldCharType="begin"/>
      </w:r>
      <w:r>
        <w:instrText xml:space="preserve"> PAGEREF _Toc202162679 \h </w:instrText>
      </w:r>
      <w:r>
        <w:fldChar w:fldCharType="separate"/>
      </w:r>
      <w:r>
        <w:t>13</w:t>
      </w:r>
      <w:r>
        <w:fldChar w:fldCharType="end"/>
      </w:r>
    </w:p>
    <w:p>
      <w:pPr>
        <w:pStyle w:val="TOC8"/>
        <w:rPr>
          <w:sz w:val="24"/>
          <w:szCs w:val="24"/>
        </w:rPr>
      </w:pPr>
      <w:r>
        <w:rPr>
          <w:szCs w:val="24"/>
        </w:rPr>
        <w:t>23.</w:t>
      </w:r>
      <w:r>
        <w:rPr>
          <w:szCs w:val="24"/>
        </w:rPr>
        <w:tab/>
        <w:t>Cancellation of certificate</w:t>
      </w:r>
      <w:r>
        <w:tab/>
      </w:r>
      <w:r>
        <w:fldChar w:fldCharType="begin"/>
      </w:r>
      <w:r>
        <w:instrText xml:space="preserve"> PAGEREF _Toc202162680 \h </w:instrText>
      </w:r>
      <w:r>
        <w:fldChar w:fldCharType="separate"/>
      </w:r>
      <w:r>
        <w:t>13</w:t>
      </w:r>
      <w:r>
        <w:fldChar w:fldCharType="end"/>
      </w:r>
    </w:p>
    <w:p>
      <w:pPr>
        <w:pStyle w:val="TOC8"/>
        <w:rPr>
          <w:sz w:val="24"/>
          <w:szCs w:val="24"/>
        </w:rPr>
      </w:pPr>
      <w:r>
        <w:rPr>
          <w:szCs w:val="24"/>
        </w:rPr>
        <w:t>24.</w:t>
      </w:r>
      <w:r>
        <w:rPr>
          <w:szCs w:val="24"/>
        </w:rPr>
        <w:tab/>
        <w:t>Reason for cancellation to be in writing</w:t>
      </w:r>
      <w:r>
        <w:tab/>
      </w:r>
      <w:r>
        <w:fldChar w:fldCharType="begin"/>
      </w:r>
      <w:r>
        <w:instrText xml:space="preserve"> PAGEREF _Toc202162681 \h </w:instrText>
      </w:r>
      <w:r>
        <w:fldChar w:fldCharType="separate"/>
      </w:r>
      <w:r>
        <w:t>14</w:t>
      </w:r>
      <w:r>
        <w:fldChar w:fldCharType="end"/>
      </w:r>
    </w:p>
    <w:p>
      <w:pPr>
        <w:pStyle w:val="TOC8"/>
        <w:rPr>
          <w:sz w:val="24"/>
          <w:szCs w:val="24"/>
        </w:rPr>
      </w:pPr>
      <w:r>
        <w:rPr>
          <w:szCs w:val="24"/>
        </w:rPr>
        <w:t>25.</w:t>
      </w:r>
      <w:r>
        <w:rPr>
          <w:szCs w:val="24"/>
        </w:rPr>
        <w:tab/>
        <w:t>Surrender of certificate</w:t>
      </w:r>
      <w:r>
        <w:tab/>
      </w:r>
      <w:r>
        <w:fldChar w:fldCharType="begin"/>
      </w:r>
      <w:r>
        <w:instrText xml:space="preserve"> PAGEREF _Toc202162682 \h </w:instrText>
      </w:r>
      <w:r>
        <w:fldChar w:fldCharType="separate"/>
      </w:r>
      <w:r>
        <w:t>14</w:t>
      </w:r>
      <w:r>
        <w:fldChar w:fldCharType="end"/>
      </w:r>
    </w:p>
    <w:p>
      <w:pPr>
        <w:pStyle w:val="TOC8"/>
        <w:rPr>
          <w:sz w:val="24"/>
          <w:szCs w:val="24"/>
        </w:rPr>
      </w:pPr>
      <w:r>
        <w:rPr>
          <w:szCs w:val="24"/>
        </w:rPr>
        <w:t>26.</w:t>
      </w:r>
      <w:r>
        <w:rPr>
          <w:szCs w:val="24"/>
        </w:rPr>
        <w:tab/>
        <w:t>Fee</w:t>
      </w:r>
      <w:r>
        <w:tab/>
      </w:r>
      <w:r>
        <w:fldChar w:fldCharType="begin"/>
      </w:r>
      <w:r>
        <w:instrText xml:space="preserve"> PAGEREF _Toc202162683 \h </w:instrText>
      </w:r>
      <w:r>
        <w:fldChar w:fldCharType="separate"/>
      </w:r>
      <w:r>
        <w:t>15</w:t>
      </w:r>
      <w:r>
        <w:fldChar w:fldCharType="end"/>
      </w:r>
    </w:p>
    <w:p>
      <w:pPr>
        <w:pStyle w:val="TOC2"/>
        <w:tabs>
          <w:tab w:val="right" w:leader="dot" w:pos="7086"/>
        </w:tabs>
        <w:rPr>
          <w:b w:val="0"/>
          <w:sz w:val="24"/>
          <w:szCs w:val="24"/>
        </w:rPr>
      </w:pPr>
      <w:r>
        <w:rPr>
          <w:szCs w:val="30"/>
        </w:rPr>
        <w:t>Part 6 — Review by State Administrative Tribunal</w:t>
      </w:r>
    </w:p>
    <w:p>
      <w:pPr>
        <w:pStyle w:val="TOC8"/>
        <w:rPr>
          <w:sz w:val="24"/>
          <w:szCs w:val="24"/>
        </w:rPr>
      </w:pPr>
      <w:r>
        <w:rPr>
          <w:szCs w:val="24"/>
        </w:rPr>
        <w:t>27.</w:t>
      </w:r>
      <w:r>
        <w:rPr>
          <w:szCs w:val="24"/>
        </w:rPr>
        <w:tab/>
        <w:t>Review</w:t>
      </w:r>
      <w:r>
        <w:tab/>
      </w:r>
      <w:r>
        <w:fldChar w:fldCharType="begin"/>
      </w:r>
      <w:r>
        <w:instrText xml:space="preserve"> PAGEREF _Toc202162685 \h </w:instrText>
      </w:r>
      <w:r>
        <w:fldChar w:fldCharType="separate"/>
      </w:r>
      <w:r>
        <w:t>16</w:t>
      </w:r>
      <w:r>
        <w:fldChar w:fldCharType="end"/>
      </w:r>
    </w:p>
    <w:p>
      <w:pPr>
        <w:pStyle w:val="TOC2"/>
        <w:tabs>
          <w:tab w:val="right" w:leader="dot" w:pos="7086"/>
        </w:tabs>
        <w:rPr>
          <w:b w:val="0"/>
          <w:sz w:val="24"/>
          <w:szCs w:val="24"/>
        </w:rPr>
      </w:pPr>
      <w:r>
        <w:rPr>
          <w:szCs w:val="30"/>
        </w:rPr>
        <w:t>Part 7 — </w:t>
      </w:r>
      <w:r>
        <w:rPr>
          <w:i/>
          <w:iCs/>
          <w:szCs w:val="30"/>
        </w:rPr>
        <w:t>Local Government (Qualification of Municipal Officers) Regulations 1984</w:t>
      </w:r>
      <w:r>
        <w:rPr>
          <w:szCs w:val="30"/>
        </w:rPr>
        <w:t xml:space="preserve"> repealed</w:t>
      </w:r>
    </w:p>
    <w:p>
      <w:pPr>
        <w:pStyle w:val="TOC8"/>
        <w:rPr>
          <w:sz w:val="24"/>
          <w:szCs w:val="24"/>
        </w:rPr>
      </w:pPr>
      <w:r>
        <w:rPr>
          <w:szCs w:val="24"/>
        </w:rPr>
        <w:t>28</w:t>
      </w:r>
      <w:r>
        <w:rPr>
          <w:snapToGrid w:val="0"/>
          <w:szCs w:val="24"/>
        </w:rPr>
        <w:t>.</w:t>
      </w:r>
      <w:r>
        <w:rPr>
          <w:snapToGrid w:val="0"/>
          <w:szCs w:val="24"/>
        </w:rPr>
        <w:tab/>
        <w:t xml:space="preserve">The </w:t>
      </w:r>
      <w:r>
        <w:rPr>
          <w:i/>
          <w:szCs w:val="24"/>
        </w:rPr>
        <w:t>Local Government (Qualification of Municipal Officers) Regulations 1984</w:t>
      </w:r>
      <w:r>
        <w:rPr>
          <w:iCs/>
          <w:szCs w:val="24"/>
        </w:rPr>
        <w:t xml:space="preserve"> </w:t>
      </w:r>
      <w:r>
        <w:rPr>
          <w:snapToGrid w:val="0"/>
          <w:szCs w:val="24"/>
        </w:rPr>
        <w:t>repealed</w:t>
      </w:r>
      <w:r>
        <w:tab/>
      </w:r>
      <w:r>
        <w:fldChar w:fldCharType="begin"/>
      </w:r>
      <w:r>
        <w:instrText xml:space="preserve"> PAGEREF _Toc202162687 \h </w:instrText>
      </w:r>
      <w:r>
        <w:fldChar w:fldCharType="separate"/>
      </w:r>
      <w:r>
        <w:t>17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_Toc202162689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1" w:name="_Toc172946679"/>
      <w:bookmarkStart w:id="2" w:name="_Toc172946708"/>
      <w:bookmarkStart w:id="3" w:name="_Toc172948023"/>
      <w:bookmarkStart w:id="4" w:name="_Toc172948056"/>
      <w:bookmarkStart w:id="5" w:name="_Toc172949083"/>
      <w:bookmarkStart w:id="6" w:name="_Toc172950432"/>
      <w:bookmarkStart w:id="7" w:name="_Toc173040377"/>
      <w:bookmarkStart w:id="8" w:name="_Toc173047189"/>
      <w:bookmarkStart w:id="9" w:name="_Toc173052981"/>
      <w:bookmarkStart w:id="10" w:name="_Toc173121226"/>
      <w:bookmarkStart w:id="11" w:name="_Toc173123222"/>
      <w:bookmarkStart w:id="12" w:name="_Toc173124305"/>
      <w:bookmarkStart w:id="13" w:name="_Toc173127664"/>
      <w:bookmarkStart w:id="14" w:name="_Toc173139475"/>
      <w:bookmarkStart w:id="15" w:name="_Toc173139760"/>
      <w:bookmarkStart w:id="16" w:name="_Toc173139833"/>
      <w:bookmarkStart w:id="17" w:name="_Toc173206521"/>
      <w:bookmarkStart w:id="18" w:name="_Toc173306956"/>
      <w:bookmarkStart w:id="19" w:name="_Toc173307396"/>
      <w:bookmarkStart w:id="20" w:name="_Toc173310000"/>
      <w:bookmarkStart w:id="21" w:name="_Toc173310301"/>
      <w:bookmarkStart w:id="22" w:name="_Toc173310978"/>
      <w:bookmarkStart w:id="23" w:name="_Toc173567548"/>
      <w:bookmarkStart w:id="24" w:name="_Toc173568802"/>
      <w:bookmarkStart w:id="25" w:name="_Toc173649158"/>
      <w:bookmarkStart w:id="26" w:name="_Toc173649637"/>
      <w:bookmarkStart w:id="27" w:name="_Toc173649739"/>
      <w:bookmarkStart w:id="28" w:name="_Toc174951602"/>
      <w:bookmarkStart w:id="29" w:name="_Toc174954991"/>
      <w:bookmarkStart w:id="30" w:name="_Toc175100758"/>
      <w:bookmarkStart w:id="31" w:name="_Toc175101656"/>
      <w:bookmarkStart w:id="32" w:name="_Toc175111791"/>
      <w:bookmarkStart w:id="33" w:name="_Toc175112625"/>
      <w:bookmarkStart w:id="34" w:name="_Toc175112669"/>
      <w:bookmarkStart w:id="35" w:name="_Toc175114808"/>
      <w:bookmarkStart w:id="36" w:name="_Toc175118303"/>
      <w:bookmarkStart w:id="37" w:name="_Toc175369464"/>
      <w:bookmarkStart w:id="38" w:name="_Toc175369634"/>
      <w:bookmarkStart w:id="39" w:name="_Toc175369964"/>
      <w:bookmarkStart w:id="40" w:name="_Toc175370757"/>
      <w:bookmarkStart w:id="41" w:name="_Toc175371603"/>
      <w:bookmarkStart w:id="42" w:name="_Toc175371644"/>
      <w:bookmarkStart w:id="43" w:name="_Toc175371936"/>
      <w:bookmarkStart w:id="44" w:name="_Toc175381833"/>
      <w:bookmarkStart w:id="45" w:name="_Toc175381873"/>
      <w:bookmarkStart w:id="46" w:name="_Toc175382838"/>
      <w:bookmarkStart w:id="47" w:name="_Toc175444759"/>
      <w:bookmarkStart w:id="48" w:name="_Toc175453827"/>
      <w:bookmarkStart w:id="49" w:name="_Toc176228188"/>
      <w:bookmarkStart w:id="50" w:name="_Toc176249698"/>
      <w:bookmarkStart w:id="51" w:name="_Toc176830958"/>
      <w:bookmarkStart w:id="52" w:name="_Toc176831578"/>
      <w:bookmarkStart w:id="53" w:name="_Toc176831728"/>
      <w:bookmarkStart w:id="54" w:name="_Toc176831843"/>
      <w:bookmarkStart w:id="55" w:name="_Toc176834665"/>
      <w:bookmarkStart w:id="56" w:name="_Toc176854937"/>
      <w:bookmarkStart w:id="57" w:name="_Toc176914998"/>
      <w:bookmarkStart w:id="58" w:name="_Toc176916329"/>
      <w:bookmarkStart w:id="59" w:name="_Toc177283844"/>
      <w:bookmarkStart w:id="60" w:name="_Toc177283879"/>
      <w:bookmarkStart w:id="61" w:name="_Toc177284865"/>
      <w:bookmarkStart w:id="62" w:name="_Toc177453030"/>
      <w:bookmarkStart w:id="63" w:name="_Toc177453639"/>
      <w:bookmarkStart w:id="64" w:name="_Toc179334546"/>
      <w:bookmarkStart w:id="65" w:name="_Toc179358424"/>
      <w:bookmarkStart w:id="66" w:name="_Toc179606170"/>
      <w:bookmarkStart w:id="67" w:name="_Toc179612019"/>
      <w:bookmarkStart w:id="68" w:name="_Toc179612831"/>
      <w:bookmarkStart w:id="69" w:name="_Toc179614775"/>
      <w:bookmarkStart w:id="70" w:name="_Toc179863339"/>
      <w:bookmarkStart w:id="71" w:name="_Toc179863442"/>
      <w:bookmarkStart w:id="72" w:name="_Toc179866051"/>
      <w:bookmarkStart w:id="73" w:name="_Toc179866086"/>
      <w:bookmarkStart w:id="74" w:name="_Toc179875780"/>
      <w:bookmarkStart w:id="75" w:name="_Toc179875826"/>
      <w:bookmarkStart w:id="76" w:name="_Toc179875998"/>
      <w:bookmarkStart w:id="77" w:name="_Toc179876332"/>
      <w:bookmarkStart w:id="78" w:name="_Toc179877530"/>
      <w:bookmarkStart w:id="79" w:name="_Toc179877565"/>
      <w:bookmarkStart w:id="80" w:name="_Toc179947617"/>
      <w:bookmarkStart w:id="81" w:name="_Toc179950595"/>
      <w:bookmarkStart w:id="82" w:name="_Toc179950637"/>
      <w:bookmarkStart w:id="83" w:name="_Toc179951628"/>
      <w:bookmarkStart w:id="84" w:name="_Toc179951911"/>
      <w:bookmarkStart w:id="85" w:name="_Toc179952086"/>
      <w:bookmarkStart w:id="86" w:name="_Toc179952620"/>
      <w:bookmarkStart w:id="87" w:name="_Toc185309408"/>
      <w:bookmarkStart w:id="88" w:name="_Toc185309777"/>
      <w:bookmarkStart w:id="89" w:name="_Toc185316893"/>
      <w:bookmarkStart w:id="90" w:name="_Toc185317626"/>
      <w:bookmarkStart w:id="91" w:name="_Toc185318357"/>
      <w:bookmarkStart w:id="92" w:name="_Toc185318539"/>
      <w:bookmarkStart w:id="93" w:name="_Toc185318574"/>
      <w:bookmarkStart w:id="94" w:name="_Toc185318609"/>
      <w:bookmarkStart w:id="95" w:name="_Toc185386703"/>
      <w:bookmarkStart w:id="96" w:name="_Toc185386738"/>
      <w:bookmarkStart w:id="97" w:name="_Toc185651742"/>
      <w:bookmarkStart w:id="98" w:name="_Toc185651838"/>
      <w:bookmarkStart w:id="99" w:name="_Toc185652460"/>
      <w:bookmarkStart w:id="100" w:name="_Toc185742578"/>
      <w:bookmarkStart w:id="101" w:name="_Toc185746150"/>
      <w:bookmarkStart w:id="102" w:name="_Toc185751689"/>
      <w:bookmarkStart w:id="103" w:name="_Toc185751825"/>
      <w:bookmarkStart w:id="104" w:name="_Toc185751923"/>
      <w:bookmarkStart w:id="105" w:name="_Toc185752095"/>
      <w:bookmarkStart w:id="106" w:name="_Toc186012010"/>
      <w:bookmarkStart w:id="107" w:name="_Toc186014228"/>
      <w:bookmarkStart w:id="108" w:name="_Toc186611508"/>
      <w:bookmarkStart w:id="109" w:name="_Toc186611567"/>
      <w:bookmarkStart w:id="110" w:name="_Toc186611607"/>
      <w:bookmarkStart w:id="111" w:name="_Toc186880163"/>
      <w:bookmarkStart w:id="112" w:name="_Toc187035878"/>
      <w:bookmarkStart w:id="113" w:name="_Toc187110518"/>
      <w:bookmarkStart w:id="114" w:name="_Toc187110740"/>
      <w:bookmarkStart w:id="115" w:name="_Toc187111315"/>
      <w:bookmarkStart w:id="116" w:name="_Toc187111477"/>
      <w:bookmarkStart w:id="117" w:name="_Toc187111536"/>
      <w:bookmarkStart w:id="118" w:name="_Toc187196144"/>
      <w:bookmarkStart w:id="119" w:name="_Toc187196414"/>
      <w:bookmarkStart w:id="120" w:name="_Toc187203915"/>
      <w:bookmarkStart w:id="121" w:name="_Toc195332060"/>
      <w:bookmarkStart w:id="122" w:name="_Toc195332390"/>
      <w:bookmarkStart w:id="123" w:name="_Toc195332587"/>
      <w:bookmarkStart w:id="124" w:name="_Toc195411802"/>
      <w:bookmarkStart w:id="125" w:name="_Toc196190729"/>
      <w:bookmarkStart w:id="126" w:name="_Toc196190764"/>
      <w:bookmarkStart w:id="127" w:name="_Toc196191830"/>
      <w:bookmarkStart w:id="128" w:name="_Toc196272991"/>
      <w:bookmarkStart w:id="129" w:name="_Toc196273151"/>
      <w:bookmarkStart w:id="130" w:name="_Toc196274285"/>
      <w:bookmarkStart w:id="131" w:name="_Toc196274320"/>
      <w:bookmarkStart w:id="132" w:name="_Toc196274527"/>
      <w:bookmarkStart w:id="133" w:name="_Toc196278733"/>
      <w:bookmarkStart w:id="134" w:name="_Toc196278768"/>
      <w:bookmarkStart w:id="135" w:name="_Toc196278841"/>
      <w:bookmarkStart w:id="136" w:name="_Toc200505750"/>
      <w:bookmarkStart w:id="137" w:name="_Toc200507477"/>
      <w:bookmarkStart w:id="138" w:name="_Toc200507790"/>
      <w:bookmarkStart w:id="139" w:name="_Toc200507884"/>
      <w:bookmarkStart w:id="140" w:name="_Toc200516007"/>
      <w:bookmarkStart w:id="141" w:name="_Toc202159078"/>
      <w:bookmarkStart w:id="142" w:name="_Toc202159116"/>
      <w:bookmarkStart w:id="143" w:name="_Toc2021626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23332722"/>
      <w:bookmarkStart w:id="145" w:name="_Toc425219441"/>
      <w:bookmarkStart w:id="146" w:name="_Toc426249308"/>
      <w:bookmarkStart w:id="147" w:name="_Toc449924704"/>
      <w:bookmarkStart w:id="148" w:name="_Toc449947722"/>
      <w:bookmarkStart w:id="149" w:name="_Toc454185713"/>
      <w:bookmarkStart w:id="150" w:name="_Toc515958686"/>
      <w:bookmarkStart w:id="151" w:name="_Toc196278842"/>
      <w:bookmarkStart w:id="152" w:name="_Toc202162654"/>
      <w:r>
        <w:rPr>
          <w:rStyle w:val="CharSectno"/>
        </w:rPr>
        <w:t>1</w:t>
      </w:r>
      <w:r>
        <w:t>.</w:t>
      </w:r>
      <w:r>
        <w:tab/>
        <w:t>Citation</w:t>
      </w:r>
      <w:bookmarkEnd w:id="144"/>
      <w:bookmarkEnd w:id="145"/>
      <w:bookmarkEnd w:id="146"/>
      <w:bookmarkEnd w:id="147"/>
      <w:bookmarkEnd w:id="148"/>
      <w:bookmarkEnd w:id="149"/>
      <w:bookmarkEnd w:id="150"/>
      <w:bookmarkEnd w:id="151"/>
      <w:bookmarkEnd w:id="152"/>
    </w:p>
    <w:p>
      <w:pPr>
        <w:pStyle w:val="Subsection"/>
      </w:pPr>
      <w:r>
        <w:tab/>
      </w:r>
      <w:r>
        <w:tab/>
      </w:r>
      <w:bookmarkStart w:id="153" w:name="Start_Cursor"/>
      <w:bookmarkEnd w:id="153"/>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54" w:name="_Toc423332723"/>
      <w:bookmarkStart w:id="155" w:name="_Toc425219442"/>
      <w:bookmarkStart w:id="156" w:name="_Toc426249309"/>
      <w:bookmarkStart w:id="157" w:name="_Toc449924705"/>
      <w:bookmarkStart w:id="158" w:name="_Toc449947723"/>
      <w:bookmarkStart w:id="159" w:name="_Toc454185714"/>
      <w:bookmarkStart w:id="160" w:name="_Toc515958687"/>
      <w:bookmarkStart w:id="161" w:name="_Toc196278843"/>
      <w:bookmarkStart w:id="162" w:name="_Toc202162655"/>
      <w:r>
        <w:rPr>
          <w:rStyle w:val="CharSectno"/>
        </w:rPr>
        <w:t>2</w:t>
      </w:r>
      <w:r>
        <w:rPr>
          <w:spacing w:val="-2"/>
        </w:rPr>
        <w:t>.</w:t>
      </w:r>
      <w:r>
        <w:rPr>
          <w:spacing w:val="-2"/>
        </w:rPr>
        <w:tab/>
        <w:t>Commencement</w:t>
      </w:r>
      <w:bookmarkEnd w:id="154"/>
      <w:bookmarkEnd w:id="155"/>
      <w:bookmarkEnd w:id="156"/>
      <w:bookmarkEnd w:id="157"/>
      <w:bookmarkEnd w:id="158"/>
      <w:bookmarkEnd w:id="159"/>
      <w:bookmarkEnd w:id="160"/>
      <w:bookmarkEnd w:id="161"/>
      <w:bookmarkEnd w:id="16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Heading5"/>
      </w:pPr>
      <w:bookmarkStart w:id="163" w:name="_Toc202157124"/>
      <w:bookmarkStart w:id="164" w:name="_Toc202162656"/>
      <w:r>
        <w:rPr>
          <w:rStyle w:val="CharSectno"/>
        </w:rPr>
        <w:t>3</w:t>
      </w:r>
      <w:r>
        <w:t>.</w:t>
      </w:r>
      <w:r>
        <w:tab/>
        <w:t>Terms used in these regulations</w:t>
      </w:r>
      <w:bookmarkEnd w:id="163"/>
      <w:bookmarkEnd w:id="164"/>
    </w:p>
    <w:p>
      <w:pPr>
        <w:pStyle w:val="Subsection"/>
      </w:pPr>
      <w:r>
        <w:tab/>
      </w:r>
      <w:r>
        <w:tab/>
        <w:t xml:space="preserve">In these regulations, unless the contrary intention appears — </w:t>
      </w:r>
    </w:p>
    <w:p>
      <w:pPr>
        <w:pStyle w:val="Defstart"/>
      </w:pPr>
      <w:r>
        <w:rPr>
          <w:b/>
        </w:rPr>
        <w:tab/>
      </w:r>
      <w:r>
        <w:rPr>
          <w:rStyle w:val="CharDefText"/>
        </w:rPr>
        <w:t>BSCQ</w:t>
      </w:r>
      <w:r>
        <w:t xml:space="preserve"> means a Building Surveyors Certificate of Qualification granted under regulation 21;</w:t>
      </w:r>
    </w:p>
    <w:p>
      <w:pPr>
        <w:pStyle w:val="Defstart"/>
      </w:pPr>
      <w:r>
        <w:tab/>
      </w:r>
      <w:r>
        <w:rPr>
          <w:rStyle w:val="CharDefText"/>
        </w:rPr>
        <w:t>Building Surveyor Level 1 certificate</w:t>
      </w:r>
      <w:r>
        <w:t xml:space="preserve"> means a Building Surveyor Level 1 certificate granted under regulation 21;</w:t>
      </w:r>
    </w:p>
    <w:p>
      <w:pPr>
        <w:pStyle w:val="Defstart"/>
      </w:pPr>
      <w:r>
        <w:tab/>
      </w:r>
      <w:r>
        <w:rPr>
          <w:rStyle w:val="CharDefText"/>
        </w:rPr>
        <w:t>Building Surveyor Level 2 certificate</w:t>
      </w:r>
      <w:r>
        <w:t xml:space="preserve"> means a Building Surveyor Level 2 certificate granted under regulation 21;</w:t>
      </w:r>
    </w:p>
    <w:p>
      <w:pPr>
        <w:pStyle w:val="Defstart"/>
      </w:pPr>
      <w:r>
        <w:lastRenderedPageBreak/>
        <w:tab/>
      </w:r>
      <w:r>
        <w:rPr>
          <w:rStyle w:val="CharDefText"/>
        </w:rPr>
        <w:t>Building Surveyor Technician certificate</w:t>
      </w:r>
      <w:r>
        <w:t xml:space="preserve"> means a Building Surveyor Technician certificate granted under regulation 21;</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certificate of qualification</w:t>
      </w:r>
      <w:r>
        <w:t xml:space="preserve"> means a certificate granted under regulation 21;</w:t>
      </w:r>
    </w:p>
    <w:p>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pPr>
        <w:pStyle w:val="Defstart"/>
      </w:pPr>
      <w:r>
        <w:rPr>
          <w:b/>
        </w:rPr>
        <w:tab/>
      </w:r>
      <w:r>
        <w:rPr>
          <w:rStyle w:val="CharDefText"/>
        </w:rPr>
        <w:t>Committee</w:t>
      </w:r>
      <w:r>
        <w:t xml:space="preserve"> means the Building Surveyors Qualifications Committee established by regulation 7;</w:t>
      </w:r>
    </w:p>
    <w:p>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pPr>
        <w:pStyle w:val="Defstart"/>
      </w:pPr>
      <w:r>
        <w:rPr>
          <w:b/>
        </w:rPr>
        <w:tab/>
      </w:r>
      <w:r>
        <w:rPr>
          <w:rStyle w:val="CharDefText"/>
        </w:rPr>
        <w:t>repealed regulations</w:t>
      </w:r>
      <w:r>
        <w:t xml:space="preserve"> means the </w:t>
      </w:r>
      <w:r>
        <w:rPr>
          <w:i/>
        </w:rPr>
        <w:t>Local Government (Qualification of Municipal Officers) Regulations 1984</w:t>
      </w:r>
      <w:r>
        <w:t>;</w:t>
      </w:r>
    </w:p>
    <w:p>
      <w:pPr>
        <w:pStyle w:val="Defstart"/>
      </w:pPr>
      <w:r>
        <w:rPr>
          <w:b/>
        </w:rPr>
        <w:tab/>
      </w:r>
      <w:r>
        <w:rPr>
          <w:rStyle w:val="CharDefText"/>
        </w:rPr>
        <w:t>the Act</w:t>
      </w:r>
      <w:r>
        <w:t xml:space="preserve"> means the </w:t>
      </w:r>
      <w:r>
        <w:rPr>
          <w:i/>
        </w:rPr>
        <w:t>Local Government (Miscellaneous Provisions) Act 1960</w:t>
      </w:r>
      <w:r>
        <w:t>;</w:t>
      </w:r>
    </w:p>
    <w:p>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r>
        <w:rPr>
          <w:rStyle w:val="CharDefText"/>
        </w:rPr>
        <w:t>transition period</w:t>
      </w:r>
      <w:r>
        <w:t xml:space="preserve"> means the period of 5 years beginning on the commencement day.</w:t>
      </w:r>
    </w:p>
    <w:p>
      <w:pPr>
        <w:pStyle w:val="Heading2"/>
      </w:pPr>
      <w:bookmarkStart w:id="165" w:name="_Toc202157125"/>
      <w:bookmarkStart w:id="166" w:name="_Toc202159082"/>
      <w:bookmarkStart w:id="167" w:name="_Toc202159120"/>
      <w:bookmarkStart w:id="168" w:name="_Toc202162657"/>
      <w:r>
        <w:rPr>
          <w:rStyle w:val="CharPartNo"/>
        </w:rPr>
        <w:lastRenderedPageBreak/>
        <w:t>Part 2</w:t>
      </w:r>
      <w:r>
        <w:rPr>
          <w:rStyle w:val="CharDivNo"/>
        </w:rPr>
        <w:t> </w:t>
      </w:r>
      <w:r>
        <w:t>—</w:t>
      </w:r>
      <w:r>
        <w:rPr>
          <w:rStyle w:val="CharDivText"/>
        </w:rPr>
        <w:t> </w:t>
      </w:r>
      <w:r>
        <w:rPr>
          <w:rStyle w:val="CharPartText"/>
        </w:rPr>
        <w:t>Qualifications for appointment to the office of building surveyor</w:t>
      </w:r>
      <w:bookmarkEnd w:id="165"/>
      <w:bookmarkEnd w:id="166"/>
      <w:bookmarkEnd w:id="167"/>
      <w:bookmarkEnd w:id="168"/>
    </w:p>
    <w:p>
      <w:pPr>
        <w:pStyle w:val="Heading5"/>
      </w:pPr>
      <w:bookmarkStart w:id="169" w:name="_Toc202157126"/>
      <w:bookmarkStart w:id="170" w:name="_Toc202162658"/>
      <w:r>
        <w:rPr>
          <w:rStyle w:val="CharSectno"/>
        </w:rPr>
        <w:t>4</w:t>
      </w:r>
      <w:r>
        <w:t>.</w:t>
      </w:r>
      <w:r>
        <w:tab/>
        <w:t>Qualifications</w:t>
      </w:r>
      <w:bookmarkEnd w:id="169"/>
      <w:bookmarkEnd w:id="170"/>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171" w:name="_Toc202157127"/>
      <w:bookmarkStart w:id="172" w:name="_Toc202159084"/>
      <w:bookmarkStart w:id="173" w:name="_Toc202159122"/>
      <w:bookmarkStart w:id="174" w:name="_Toc202162659"/>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171"/>
      <w:bookmarkEnd w:id="172"/>
      <w:bookmarkEnd w:id="173"/>
      <w:bookmarkEnd w:id="174"/>
    </w:p>
    <w:p>
      <w:pPr>
        <w:pStyle w:val="Heading5"/>
      </w:pPr>
      <w:bookmarkStart w:id="175" w:name="_Toc202157128"/>
      <w:bookmarkStart w:id="176" w:name="_Toc202162660"/>
      <w:r>
        <w:rPr>
          <w:rStyle w:val="CharSectno"/>
        </w:rPr>
        <w:t>5</w:t>
      </w:r>
      <w:r>
        <w:t>.</w:t>
      </w:r>
      <w:r>
        <w:tab/>
        <w:t>Limitation on delegation of authority to approve plans of buildings or unauthorised building work</w:t>
      </w:r>
      <w:bookmarkEnd w:id="175"/>
      <w:bookmarkEnd w:id="176"/>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177" w:name="_Toc202157129"/>
      <w:bookmarkStart w:id="178" w:name="_Toc202162661"/>
      <w:r>
        <w:rPr>
          <w:rStyle w:val="CharSectno"/>
        </w:rPr>
        <w:t>6</w:t>
      </w:r>
      <w:r>
        <w:t>.</w:t>
      </w:r>
      <w:r>
        <w:tab/>
        <w:t>Prescribed qualifications that must be held by delegate of authority to approve plans of buildings or unauthorised building work</w:t>
      </w:r>
      <w:bookmarkEnd w:id="177"/>
      <w:bookmarkEnd w:id="178"/>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179" w:name="_Toc202157130"/>
      <w:bookmarkStart w:id="180" w:name="_Toc202159087"/>
      <w:bookmarkStart w:id="181" w:name="_Toc202159125"/>
      <w:bookmarkStart w:id="182" w:name="_Toc202162662"/>
      <w:r>
        <w:rPr>
          <w:rStyle w:val="CharPartNo"/>
        </w:rPr>
        <w:t>Part 4</w:t>
      </w:r>
      <w:r>
        <w:rPr>
          <w:rStyle w:val="CharDivNo"/>
        </w:rPr>
        <w:t> </w:t>
      </w:r>
      <w:r>
        <w:t>—</w:t>
      </w:r>
      <w:r>
        <w:rPr>
          <w:rStyle w:val="CharDivText"/>
        </w:rPr>
        <w:t> </w:t>
      </w:r>
      <w:r>
        <w:rPr>
          <w:rStyle w:val="CharPartText"/>
        </w:rPr>
        <w:t>Building Surveyors Qualifications Committee</w:t>
      </w:r>
      <w:bookmarkEnd w:id="179"/>
      <w:bookmarkEnd w:id="180"/>
      <w:bookmarkEnd w:id="181"/>
      <w:bookmarkEnd w:id="182"/>
    </w:p>
    <w:p>
      <w:pPr>
        <w:pStyle w:val="Heading5"/>
      </w:pPr>
      <w:bookmarkStart w:id="183" w:name="_Toc202157131"/>
      <w:bookmarkStart w:id="184" w:name="_Toc202162663"/>
      <w:r>
        <w:rPr>
          <w:rStyle w:val="CharSectno"/>
        </w:rPr>
        <w:t>7</w:t>
      </w:r>
      <w:r>
        <w:t>.</w:t>
      </w:r>
      <w:r>
        <w:tab/>
        <w:t>Building Surveyors Qualifications Committee established</w:t>
      </w:r>
      <w:bookmarkEnd w:id="183"/>
      <w:bookmarkEnd w:id="184"/>
    </w:p>
    <w:p>
      <w:pPr>
        <w:pStyle w:val="Subsection"/>
      </w:pPr>
      <w:r>
        <w:tab/>
      </w:r>
      <w:r>
        <w:tab/>
        <w:t>The Minister is to establish a committee called the Building Surveyors Qualifications Committee.</w:t>
      </w:r>
    </w:p>
    <w:p>
      <w:pPr>
        <w:pStyle w:val="Heading5"/>
      </w:pPr>
      <w:bookmarkStart w:id="185" w:name="_Toc202157132"/>
      <w:bookmarkStart w:id="186" w:name="_Toc202162664"/>
      <w:r>
        <w:rPr>
          <w:rStyle w:val="CharSectno"/>
        </w:rPr>
        <w:t>8</w:t>
      </w:r>
      <w:r>
        <w:t>.</w:t>
      </w:r>
      <w:r>
        <w:tab/>
        <w:t>Membership of Committee</w:t>
      </w:r>
      <w:bookmarkEnd w:id="185"/>
      <w:bookmarkEnd w:id="186"/>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187" w:name="_Toc202157133"/>
      <w:bookmarkStart w:id="188" w:name="_Toc202162665"/>
      <w:r>
        <w:rPr>
          <w:rStyle w:val="CharSectno"/>
        </w:rPr>
        <w:t>9</w:t>
      </w:r>
      <w:r>
        <w:t>.</w:t>
      </w:r>
      <w:r>
        <w:tab/>
        <w:t>Chairperson of the Committee</w:t>
      </w:r>
      <w:bookmarkEnd w:id="187"/>
      <w:bookmarkEnd w:id="188"/>
    </w:p>
    <w:p>
      <w:pPr>
        <w:pStyle w:val="Subsection"/>
      </w:pPr>
      <w:r>
        <w:tab/>
      </w:r>
      <w:r>
        <w:tab/>
        <w:t>The CEO or the officer appointed under regulation 8(a) is the chairperson of the Committee.</w:t>
      </w:r>
    </w:p>
    <w:p>
      <w:pPr>
        <w:pStyle w:val="Heading5"/>
      </w:pPr>
      <w:bookmarkStart w:id="189" w:name="_Toc202157134"/>
      <w:bookmarkStart w:id="190" w:name="_Toc202162666"/>
      <w:r>
        <w:rPr>
          <w:rStyle w:val="CharSectno"/>
        </w:rPr>
        <w:t>10</w:t>
      </w:r>
      <w:r>
        <w:t>.</w:t>
      </w:r>
      <w:r>
        <w:tab/>
        <w:t>Functions of the Committee</w:t>
      </w:r>
      <w:bookmarkEnd w:id="189"/>
      <w:bookmarkEnd w:id="190"/>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191" w:name="_Toc202157135"/>
      <w:bookmarkStart w:id="192" w:name="_Toc202162667"/>
      <w:r>
        <w:rPr>
          <w:rStyle w:val="CharSectno"/>
        </w:rPr>
        <w:t>11</w:t>
      </w:r>
      <w:r>
        <w:t>.</w:t>
      </w:r>
      <w:r>
        <w:tab/>
        <w:t>Term of office</w:t>
      </w:r>
      <w:bookmarkEnd w:id="191"/>
      <w:bookmarkEnd w:id="192"/>
    </w:p>
    <w:p>
      <w:pPr>
        <w:pStyle w:val="Subsection"/>
      </w:pPr>
      <w:r>
        <w:tab/>
        <w:t>(1)</w:t>
      </w:r>
      <w:r>
        <w:tab/>
        <w:t>A member of the Committee appointed under regulation 8(b) or (c) holds office for the term, not exceeding 3 years, specified in the member’s instrument of appointment.</w:t>
      </w:r>
    </w:p>
    <w:p>
      <w:pPr>
        <w:pStyle w:val="Subsection"/>
      </w:pPr>
      <w:r>
        <w:tab/>
        <w:t>(2)</w:t>
      </w:r>
      <w:r>
        <w:tab/>
        <w:t>A member of the Committee appointed under regulation 8(b) or (c) is not to hold office for more than 9 years, consecutively or otherwise.</w:t>
      </w:r>
    </w:p>
    <w:p>
      <w:pPr>
        <w:pStyle w:val="Heading5"/>
      </w:pPr>
      <w:bookmarkStart w:id="193" w:name="_Toc202157136"/>
      <w:bookmarkStart w:id="194" w:name="_Toc202162668"/>
      <w:r>
        <w:rPr>
          <w:rStyle w:val="CharSectno"/>
        </w:rPr>
        <w:t>12</w:t>
      </w:r>
      <w:r>
        <w:t>.</w:t>
      </w:r>
      <w:r>
        <w:tab/>
        <w:t>Deputy members</w:t>
      </w:r>
      <w:bookmarkEnd w:id="193"/>
      <w:bookmarkEnd w:id="194"/>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195" w:name="_Toc202157137"/>
      <w:bookmarkStart w:id="196" w:name="_Toc202162669"/>
      <w:r>
        <w:rPr>
          <w:rStyle w:val="CharSectno"/>
        </w:rPr>
        <w:t>13</w:t>
      </w:r>
      <w:r>
        <w:t>.</w:t>
      </w:r>
      <w:r>
        <w:tab/>
        <w:t>Vacation of office by member</w:t>
      </w:r>
      <w:bookmarkEnd w:id="195"/>
      <w:bookmarkEnd w:id="196"/>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tab/>
        <w:t>(c)</w:t>
      </w:r>
      <w:r>
        <w:tab/>
        <w:t>carries out any act or omission that in the opinion of the Minister may cause prejudice or injury to the Committee.</w:t>
      </w:r>
    </w:p>
    <w:p>
      <w:pPr>
        <w:pStyle w:val="Heading5"/>
      </w:pPr>
      <w:bookmarkStart w:id="197" w:name="_Toc202157138"/>
      <w:bookmarkStart w:id="198" w:name="_Toc202162670"/>
      <w:r>
        <w:rPr>
          <w:rStyle w:val="CharSectno"/>
        </w:rPr>
        <w:t>14</w:t>
      </w:r>
      <w:r>
        <w:t>.</w:t>
      </w:r>
      <w:r>
        <w:tab/>
        <w:t>Remuneration</w:t>
      </w:r>
      <w:bookmarkEnd w:id="197"/>
      <w:bookmarkEnd w:id="198"/>
    </w:p>
    <w:p>
      <w:pPr>
        <w:pStyle w:val="Subsection"/>
      </w:pPr>
      <w:r>
        <w:tab/>
      </w:r>
      <w:r>
        <w:tab/>
        <w:t>A member of the Committee is to be paid such remuneration and allowances (if any) as the Minister, on the recommendation of the Public Sector Commissioner, determines from time to time.</w:t>
      </w:r>
    </w:p>
    <w:p>
      <w:pPr>
        <w:pStyle w:val="Footnotesection"/>
      </w:pPr>
      <w:r>
        <w:tab/>
        <w:t xml:space="preserve">[Regulation 14 amended in Gazette </w:t>
      </w:r>
      <w:r>
        <w:rPr>
          <w:szCs w:val="24"/>
        </w:rPr>
        <w:t>11 Feb 2011 p. 506</w:t>
      </w:r>
      <w:r>
        <w:rPr>
          <w:szCs w:val="24"/>
        </w:rPr>
        <w:noBreakHyphen/>
        <w:t>7.]</w:t>
      </w:r>
    </w:p>
    <w:p>
      <w:pPr>
        <w:pStyle w:val="Heading5"/>
      </w:pPr>
      <w:bookmarkStart w:id="199" w:name="_Toc202157139"/>
      <w:bookmarkStart w:id="200" w:name="_Toc202162671"/>
      <w:r>
        <w:rPr>
          <w:rStyle w:val="CharSectno"/>
        </w:rPr>
        <w:t>15</w:t>
      </w:r>
      <w:r>
        <w:t>.</w:t>
      </w:r>
      <w:r>
        <w:tab/>
        <w:t>Leave of absence</w:t>
      </w:r>
      <w:bookmarkEnd w:id="199"/>
      <w:bookmarkEnd w:id="200"/>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201" w:name="_Toc202157140"/>
      <w:bookmarkStart w:id="202" w:name="_Toc202162672"/>
      <w:r>
        <w:rPr>
          <w:rStyle w:val="CharSectno"/>
        </w:rPr>
        <w:t>16</w:t>
      </w:r>
      <w:r>
        <w:t>.</w:t>
      </w:r>
      <w:r>
        <w:tab/>
        <w:t>Secretary</w:t>
      </w:r>
      <w:bookmarkEnd w:id="201"/>
      <w:bookmarkEnd w:id="202"/>
    </w:p>
    <w:p>
      <w:pPr>
        <w:pStyle w:val="Subsection"/>
      </w:pPr>
      <w:r>
        <w:tab/>
      </w:r>
      <w:r>
        <w:tab/>
        <w:t>The Committee is to have a secretary, nominated by the CEO from time to time, who must be an officer of the department.</w:t>
      </w:r>
    </w:p>
    <w:p>
      <w:pPr>
        <w:pStyle w:val="Heading5"/>
      </w:pPr>
      <w:bookmarkStart w:id="203" w:name="_Toc202157141"/>
      <w:bookmarkStart w:id="204" w:name="_Toc202162673"/>
      <w:r>
        <w:rPr>
          <w:rStyle w:val="CharSectno"/>
        </w:rPr>
        <w:t>17</w:t>
      </w:r>
      <w:r>
        <w:t>.</w:t>
      </w:r>
      <w:r>
        <w:tab/>
        <w:t>Meetings</w:t>
      </w:r>
      <w:bookmarkEnd w:id="203"/>
      <w:bookmarkEnd w:id="204"/>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205" w:name="_Toc202157142"/>
      <w:bookmarkStart w:id="206" w:name="_Toc202159099"/>
      <w:bookmarkStart w:id="207" w:name="_Toc202159137"/>
      <w:bookmarkStart w:id="208" w:name="_Toc202162674"/>
      <w:r>
        <w:rPr>
          <w:rStyle w:val="CharPartNo"/>
        </w:rPr>
        <w:t>Part 5</w:t>
      </w:r>
      <w:r>
        <w:rPr>
          <w:rStyle w:val="CharDivNo"/>
        </w:rPr>
        <w:t> </w:t>
      </w:r>
      <w:r>
        <w:t>—</w:t>
      </w:r>
      <w:r>
        <w:rPr>
          <w:rStyle w:val="CharDivText"/>
        </w:rPr>
        <w:t> </w:t>
      </w:r>
      <w:r>
        <w:rPr>
          <w:rStyle w:val="CharPartText"/>
        </w:rPr>
        <w:t>Certificate of qualification</w:t>
      </w:r>
      <w:bookmarkEnd w:id="205"/>
      <w:bookmarkEnd w:id="206"/>
      <w:bookmarkEnd w:id="207"/>
      <w:bookmarkEnd w:id="208"/>
    </w:p>
    <w:p>
      <w:pPr>
        <w:pStyle w:val="Heading5"/>
      </w:pPr>
      <w:bookmarkStart w:id="209" w:name="_Toc202157143"/>
      <w:bookmarkStart w:id="210" w:name="_Toc202162675"/>
      <w:r>
        <w:rPr>
          <w:rStyle w:val="CharSectno"/>
        </w:rPr>
        <w:t>18</w:t>
      </w:r>
      <w:r>
        <w:t>.</w:t>
      </w:r>
      <w:r>
        <w:tab/>
        <w:t>Types of certificate of qualification</w:t>
      </w:r>
      <w:bookmarkEnd w:id="209"/>
      <w:bookmarkEnd w:id="210"/>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211" w:name="_Toc202157144"/>
      <w:bookmarkStart w:id="212" w:name="_Toc202162676"/>
      <w:r>
        <w:rPr>
          <w:rStyle w:val="CharSectno"/>
        </w:rPr>
        <w:t>19</w:t>
      </w:r>
      <w:r>
        <w:t>.</w:t>
      </w:r>
      <w:r>
        <w:tab/>
        <w:t>Prescribed qualifications</w:t>
      </w:r>
      <w:bookmarkEnd w:id="211"/>
      <w:bookmarkEnd w:id="212"/>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tab/>
        <w:t>(b)</w:t>
      </w:r>
      <w:r>
        <w:tab/>
        <w:t>12 months’ experience as a building surveyor for a local government in the period of 12 months immediately before the commencement day.</w:t>
      </w:r>
    </w:p>
    <w:p>
      <w:pPr>
        <w:pStyle w:val="Heading5"/>
      </w:pPr>
      <w:bookmarkStart w:id="213" w:name="_Toc202157145"/>
      <w:bookmarkStart w:id="214" w:name="_Toc202162677"/>
      <w:r>
        <w:rPr>
          <w:rStyle w:val="CharSectno"/>
        </w:rPr>
        <w:t>20</w:t>
      </w:r>
      <w:r>
        <w:t>.</w:t>
      </w:r>
      <w:r>
        <w:tab/>
        <w:t>Application for certificate of qualification</w:t>
      </w:r>
      <w:bookmarkEnd w:id="213"/>
      <w:bookmarkEnd w:id="214"/>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215" w:name="_Toc202157146"/>
      <w:bookmarkStart w:id="216" w:name="_Toc202162678"/>
      <w:r>
        <w:rPr>
          <w:rStyle w:val="CharSectno"/>
        </w:rPr>
        <w:t>21</w:t>
      </w:r>
      <w:r>
        <w:t>.</w:t>
      </w:r>
      <w:r>
        <w:tab/>
        <w:t>Grant of certificate of qualification</w:t>
      </w:r>
      <w:bookmarkEnd w:id="215"/>
      <w:bookmarkEnd w:id="216"/>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217" w:name="_Toc202157147"/>
      <w:bookmarkStart w:id="218" w:name="_Toc202162679"/>
      <w:r>
        <w:rPr>
          <w:rStyle w:val="CharSectno"/>
        </w:rPr>
        <w:t>22</w:t>
      </w:r>
      <w:r>
        <w:t>.</w:t>
      </w:r>
      <w:r>
        <w:tab/>
        <w:t>Certificate</w:t>
      </w:r>
      <w:bookmarkEnd w:id="217"/>
      <w:bookmarkEnd w:id="218"/>
    </w:p>
    <w:p>
      <w:pPr>
        <w:pStyle w:val="Subsection"/>
      </w:pPr>
      <w:r>
        <w:tab/>
      </w:r>
      <w:r>
        <w:tab/>
        <w:t>A certificate of qualification granted by the Committee is to be in or substantially in a form approved in writing by the Committee.</w:t>
      </w:r>
    </w:p>
    <w:p>
      <w:pPr>
        <w:pStyle w:val="Heading5"/>
      </w:pPr>
      <w:bookmarkStart w:id="219" w:name="_Toc202157148"/>
      <w:bookmarkStart w:id="220" w:name="_Toc202162680"/>
      <w:r>
        <w:rPr>
          <w:rStyle w:val="CharSectno"/>
        </w:rPr>
        <w:t>23</w:t>
      </w:r>
      <w:r>
        <w:t>.</w:t>
      </w:r>
      <w:r>
        <w:tab/>
        <w:t>Cancellation of certificate</w:t>
      </w:r>
      <w:bookmarkEnd w:id="219"/>
      <w:bookmarkEnd w:id="220"/>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221" w:name="_Toc202157149"/>
      <w:bookmarkStart w:id="222" w:name="_Toc202162681"/>
      <w:r>
        <w:rPr>
          <w:rStyle w:val="CharSectno"/>
        </w:rPr>
        <w:t>24</w:t>
      </w:r>
      <w:r>
        <w:t>.</w:t>
      </w:r>
      <w:r>
        <w:tab/>
        <w:t>Reason for cancellation to be in writing</w:t>
      </w:r>
      <w:bookmarkEnd w:id="221"/>
      <w:bookmarkEnd w:id="222"/>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23" w:name="_Toc202157150"/>
      <w:bookmarkStart w:id="224" w:name="_Toc202162682"/>
      <w:r>
        <w:rPr>
          <w:rStyle w:val="CharSectno"/>
        </w:rPr>
        <w:t>25</w:t>
      </w:r>
      <w:r>
        <w:t>.</w:t>
      </w:r>
      <w:r>
        <w:tab/>
        <w:t>Surrender of certificate</w:t>
      </w:r>
      <w:bookmarkEnd w:id="223"/>
      <w:bookmarkEnd w:id="224"/>
    </w:p>
    <w:p>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225" w:name="_Toc202157151"/>
      <w:bookmarkStart w:id="226" w:name="_Toc202162683"/>
      <w:r>
        <w:rPr>
          <w:rStyle w:val="CharSectno"/>
        </w:rPr>
        <w:t>26</w:t>
      </w:r>
      <w:r>
        <w:t>.</w:t>
      </w:r>
      <w:r>
        <w:tab/>
        <w:t>Fee</w:t>
      </w:r>
      <w:bookmarkEnd w:id="225"/>
      <w:bookmarkEnd w:id="226"/>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227" w:name="_Toc202157152"/>
      <w:bookmarkStart w:id="228" w:name="_Toc202159109"/>
      <w:bookmarkStart w:id="229" w:name="_Toc202159147"/>
      <w:bookmarkStart w:id="230" w:name="_Toc202162684"/>
      <w:r>
        <w:rPr>
          <w:rStyle w:val="CharPartNo"/>
        </w:rPr>
        <w:t>Part 6</w:t>
      </w:r>
      <w:r>
        <w:rPr>
          <w:rStyle w:val="CharDivNo"/>
        </w:rPr>
        <w:t> </w:t>
      </w:r>
      <w:r>
        <w:t>—</w:t>
      </w:r>
      <w:r>
        <w:rPr>
          <w:rStyle w:val="CharDivText"/>
        </w:rPr>
        <w:t> </w:t>
      </w:r>
      <w:r>
        <w:rPr>
          <w:rStyle w:val="CharPartText"/>
        </w:rPr>
        <w:t>Review by State Administrative Tribunal</w:t>
      </w:r>
      <w:bookmarkEnd w:id="227"/>
      <w:bookmarkEnd w:id="228"/>
      <w:bookmarkEnd w:id="229"/>
      <w:bookmarkEnd w:id="230"/>
    </w:p>
    <w:p>
      <w:pPr>
        <w:pStyle w:val="Heading5"/>
      </w:pPr>
      <w:bookmarkStart w:id="231" w:name="_Toc202157153"/>
      <w:bookmarkStart w:id="232" w:name="_Toc202162685"/>
      <w:r>
        <w:rPr>
          <w:rStyle w:val="CharSectno"/>
        </w:rPr>
        <w:t>27</w:t>
      </w:r>
      <w:r>
        <w:t>.</w:t>
      </w:r>
      <w:r>
        <w:tab/>
        <w:t>Review</w:t>
      </w:r>
      <w:bookmarkEnd w:id="231"/>
      <w:bookmarkEnd w:id="232"/>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233" w:name="_Toc202157154"/>
      <w:bookmarkStart w:id="234" w:name="_Toc202159111"/>
      <w:bookmarkStart w:id="235" w:name="_Toc202159149"/>
      <w:bookmarkStart w:id="236" w:name="_Toc202162686"/>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233"/>
      <w:bookmarkEnd w:id="234"/>
      <w:bookmarkEnd w:id="235"/>
      <w:bookmarkEnd w:id="236"/>
    </w:p>
    <w:p>
      <w:pPr>
        <w:pStyle w:val="Heading5"/>
        <w:rPr>
          <w:snapToGrid w:val="0"/>
        </w:rPr>
      </w:pPr>
      <w:bookmarkStart w:id="237" w:name="_Toc202157155"/>
      <w:bookmarkStart w:id="238" w:name="_Toc202162687"/>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37"/>
      <w:bookmarkEnd w:id="238"/>
    </w:p>
    <w:p>
      <w:pPr>
        <w:pStyle w:val="Subsection"/>
      </w:pPr>
      <w:r>
        <w:tab/>
      </w:r>
      <w:r>
        <w:tab/>
        <w:t xml:space="preserve">The </w:t>
      </w:r>
      <w:r>
        <w:rPr>
          <w:i/>
        </w:rPr>
        <w:t>Local Government (Qualification of Municipal Officers) Regulations 1984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39" w:name="_Toc113695922"/>
      <w:bookmarkStart w:id="240" w:name="_Toc200507480"/>
      <w:bookmarkStart w:id="241" w:name="_Toc200507793"/>
      <w:bookmarkStart w:id="242" w:name="_Toc200507887"/>
      <w:bookmarkStart w:id="243" w:name="_Toc200516010"/>
      <w:bookmarkStart w:id="244" w:name="_Toc202159113"/>
      <w:bookmarkStart w:id="245" w:name="_Toc202159151"/>
      <w:bookmarkStart w:id="246" w:name="_Toc202162688"/>
      <w:r>
        <w:t>Notes</w:t>
      </w:r>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rPr>
          <w:snapToGrid w:val="0"/>
        </w:rPr>
        <w:t xml:space="preserve"> and includes the amendments made by the other written laws referred to in the following table.  </w:t>
      </w:r>
    </w:p>
    <w:p>
      <w:pPr>
        <w:pStyle w:val="nHeading3"/>
      </w:pPr>
      <w:bookmarkStart w:id="247" w:name="_Toc70311430"/>
      <w:bookmarkStart w:id="248" w:name="_Toc113695923"/>
      <w:bookmarkStart w:id="249" w:name="_Toc202162689"/>
      <w:r>
        <w:t>Compilation table</w:t>
      </w:r>
      <w:bookmarkEnd w:id="247"/>
      <w:bookmarkEnd w:id="248"/>
      <w:bookmarkEnd w:id="2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Local Government (Building Surveyors) Regulations 2008</w:t>
            </w:r>
          </w:p>
        </w:tc>
        <w:tc>
          <w:tcPr>
            <w:tcW w:w="1276" w:type="dxa"/>
            <w:tcBorders>
              <w:bottom w:val="nil"/>
            </w:tcBorders>
          </w:tcPr>
          <w:p>
            <w:pPr>
              <w:pStyle w:val="nTable"/>
              <w:spacing w:after="40"/>
              <w:rPr>
                <w:sz w:val="19"/>
              </w:rPr>
            </w:pPr>
            <w:r>
              <w:rPr>
                <w:sz w:val="19"/>
              </w:rPr>
              <w:t>6 Jun 2008 p. 2205-24</w:t>
            </w:r>
          </w:p>
        </w:tc>
        <w:tc>
          <w:tcPr>
            <w:tcW w:w="2693" w:type="dxa"/>
            <w:tcBorders>
              <w:bottom w:val="nil"/>
            </w:tcBorders>
          </w:tcPr>
          <w:p>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r. 20</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418"/>
    <w:docVar w:name="WAFER_20151207141418" w:val="RemoveTrackChanges"/>
    <w:docVar w:name="WAFER_20151207141418_GUID" w:val="390910f8-fa17-44c1-a390-a33a278258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3508</Words>
  <Characters>18068</Characters>
  <Application>Microsoft Office Word</Application>
  <DocSecurity>0</DocSecurity>
  <Lines>516</Lines>
  <Paragraphs>299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Qualifications for appointment to the office of building surveyor</vt:lpstr>
      <vt:lpstr>    Part 3 — Delegation of authority to approve plans of buildings or unauthorised b</vt:lpstr>
      <vt:lpstr>    Part 4 — Building Surveyors Qualifications Committee</vt:lpstr>
      <vt:lpstr>    Part 5 — Certificate of qualification</vt:lpstr>
      <vt:lpstr>    Part 6 — Review by State Administrative Tribunal</vt:lpstr>
      <vt:lpstr>    Part 7 — Local Government (Qualification of Municipal Officers) Regulations 1984</vt:lpstr>
      <vt:lpstr>    Notes</vt:lpstr>
    </vt:vector>
  </TitlesOfParts>
  <Manager/>
  <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2008 - 00-c0-02</dc:title>
  <dc:subject/>
  <dc:creator/>
  <cp:keywords/>
  <dc:description/>
  <cp:lastModifiedBy>svcMRProcess</cp:lastModifiedBy>
  <cp:revision>4</cp:revision>
  <cp:lastPrinted>2008-04-17T02:17:00Z</cp:lastPrinted>
  <dcterms:created xsi:type="dcterms:W3CDTF">2015-12-08T04:19:00Z</dcterms:created>
  <dcterms:modified xsi:type="dcterms:W3CDTF">2015-12-08T04:19:00Z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20110212</vt:lpwstr>
  </property>
  <property fmtid="{D5CDD505-2E9C-101B-9397-08002B2CF9AE}" pid="4" name="AsAtDate">
    <vt:lpwstr>12 Feb 2011</vt:lpwstr>
  </property>
  <property fmtid="{D5CDD505-2E9C-101B-9397-08002B2CF9AE}" pid="5" name="Suffix">
    <vt:lpwstr>00-c0-02</vt:lpwstr>
  </property>
  <property fmtid="{D5CDD505-2E9C-101B-9397-08002B2CF9AE}" pid="6" name="DocumentType">
    <vt:lpwstr>Reg</vt:lpwstr>
  </property>
  <property fmtid="{D5CDD505-2E9C-101B-9397-08002B2CF9AE}" pid="7" name="OwlsUID">
    <vt:i4>40065</vt:i4>
  </property>
</Properties>
</file>