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3D" w:rsidRDefault="009E78C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E133D">
            <w:t>Western Australia</w:t>
          </w:r>
        </w:smartTag>
      </w:smartTag>
    </w:p>
    <w:p w:rsidR="000E133D" w:rsidRDefault="000E133D">
      <w:pPr>
        <w:pStyle w:val="PrincipalActReg"/>
        <w:spacing w:before="2600" w:after="0"/>
      </w:pPr>
      <w:r>
        <w:rPr>
          <w:snapToGrid w:val="0"/>
        </w:rPr>
        <w:t>Valuation of Land Act 1978</w:t>
      </w:r>
    </w:p>
    <w:p w:rsidR="000E133D" w:rsidRDefault="000E133D">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9D0B04">
        <w:rPr>
          <w:noProof/>
          <w:sz w:val="48"/>
        </w:rPr>
        <w:t>Valuation of Land Regulations 1979</w:t>
      </w:r>
      <w:r>
        <w:rPr>
          <w:sz w:val="48"/>
        </w:rPr>
        <w:fldChar w:fldCharType="end"/>
      </w:r>
    </w:p>
    <w:p w:rsidR="000E133D" w:rsidRDefault="000E133D">
      <w:pPr>
        <w:jc w:val="center"/>
        <w:rPr>
          <w:b/>
        </w:rPr>
        <w:sectPr w:rsidR="000E133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E133D" w:rsidRDefault="000E133D">
      <w:pPr>
        <w:pStyle w:val="WA"/>
        <w:spacing w:before="120"/>
      </w:pPr>
      <w:smartTag w:uri="urn:schemas-microsoft-com:office:smarttags" w:element="State">
        <w:smartTag w:uri="urn:schemas-microsoft-com:office:smarttags" w:element="place">
          <w:r>
            <w:lastRenderedPageBreak/>
            <w:t>Western Australia</w:t>
          </w:r>
        </w:smartTag>
      </w:smartTag>
    </w:p>
    <w:p w:rsidR="000E133D" w:rsidRDefault="000E133D">
      <w:pPr>
        <w:pStyle w:val="NameofActRegPage1"/>
      </w:pPr>
      <w:r>
        <w:fldChar w:fldCharType="begin"/>
      </w:r>
      <w:r>
        <w:instrText xml:space="preserve"> STYLEREF "Name Of Act/Reg"</w:instrText>
      </w:r>
      <w:r>
        <w:fldChar w:fldCharType="separate"/>
      </w:r>
      <w:r w:rsidR="009D0B04">
        <w:rPr>
          <w:noProof/>
        </w:rPr>
        <w:t>Valuation of Land Regulations 1979</w:t>
      </w:r>
      <w:r>
        <w:fldChar w:fldCharType="end"/>
      </w:r>
    </w:p>
    <w:p w:rsidR="000E133D" w:rsidRDefault="000E133D">
      <w:pPr>
        <w:pStyle w:val="Arrangement"/>
      </w:pPr>
      <w:r>
        <w:t>CONTENTS</w:t>
      </w:r>
    </w:p>
    <w:p w:rsidR="003F7FA1" w:rsidRDefault="000E133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F7FA1">
        <w:t>1</w:t>
      </w:r>
      <w:r w:rsidR="003F7FA1" w:rsidRPr="0058685B">
        <w:rPr>
          <w:snapToGrid w:val="0"/>
        </w:rPr>
        <w:t>.</w:t>
      </w:r>
      <w:r w:rsidR="003F7FA1" w:rsidRPr="0058685B">
        <w:rPr>
          <w:snapToGrid w:val="0"/>
        </w:rPr>
        <w:tab/>
        <w:t>Citation</w:t>
      </w:r>
      <w:r w:rsidR="003F7FA1">
        <w:tab/>
      </w:r>
      <w:r w:rsidR="003F7FA1">
        <w:fldChar w:fldCharType="begin"/>
      </w:r>
      <w:r w:rsidR="003F7FA1">
        <w:instrText xml:space="preserve"> PAGEREF _Toc286924338 \h </w:instrText>
      </w:r>
      <w:r w:rsidR="003F7FA1">
        <w:fldChar w:fldCharType="separate"/>
      </w:r>
      <w:r w:rsidR="009D0B04">
        <w:t>1</w:t>
      </w:r>
      <w:r w:rsidR="003F7FA1">
        <w:fldChar w:fldCharType="end"/>
      </w:r>
    </w:p>
    <w:p w:rsidR="003F7FA1" w:rsidRDefault="003F7FA1">
      <w:pPr>
        <w:pStyle w:val="TOC8"/>
        <w:rPr>
          <w:sz w:val="24"/>
          <w:szCs w:val="24"/>
          <w:lang w:val="en-US"/>
        </w:rPr>
      </w:pPr>
      <w:r>
        <w:t>2</w:t>
      </w:r>
      <w:r w:rsidRPr="0058685B">
        <w:rPr>
          <w:snapToGrid w:val="0"/>
        </w:rPr>
        <w:t>.</w:t>
      </w:r>
      <w:r w:rsidRPr="0058685B">
        <w:rPr>
          <w:snapToGrid w:val="0"/>
        </w:rPr>
        <w:tab/>
        <w:t>Term used: the Act</w:t>
      </w:r>
      <w:r>
        <w:tab/>
      </w:r>
      <w:r>
        <w:fldChar w:fldCharType="begin"/>
      </w:r>
      <w:r>
        <w:instrText xml:space="preserve"> PAGEREF _Toc286924339 \h </w:instrText>
      </w:r>
      <w:r>
        <w:fldChar w:fldCharType="separate"/>
      </w:r>
      <w:r w:rsidR="009D0B04">
        <w:t>1</w:t>
      </w:r>
      <w:r>
        <w:fldChar w:fldCharType="end"/>
      </w:r>
    </w:p>
    <w:p w:rsidR="003F7FA1" w:rsidRDefault="003F7FA1">
      <w:pPr>
        <w:pStyle w:val="TOC8"/>
        <w:rPr>
          <w:sz w:val="24"/>
          <w:szCs w:val="24"/>
          <w:lang w:val="en-US"/>
        </w:rPr>
      </w:pPr>
      <w:r>
        <w:t>3</w:t>
      </w:r>
      <w:r w:rsidRPr="0058685B">
        <w:rPr>
          <w:snapToGrid w:val="0"/>
        </w:rPr>
        <w:t>.</w:t>
      </w:r>
      <w:r w:rsidRPr="0058685B">
        <w:rPr>
          <w:snapToGrid w:val="0"/>
        </w:rPr>
        <w:tab/>
        <w:t>Prescribed assessed value percentage</w:t>
      </w:r>
      <w:r>
        <w:tab/>
      </w:r>
      <w:r>
        <w:fldChar w:fldCharType="begin"/>
      </w:r>
      <w:r>
        <w:instrText xml:space="preserve"> PAGEREF _Toc286924340 \h </w:instrText>
      </w:r>
      <w:r>
        <w:fldChar w:fldCharType="separate"/>
      </w:r>
      <w:r w:rsidR="009D0B04">
        <w:t>1</w:t>
      </w:r>
      <w:r>
        <w:fldChar w:fldCharType="end"/>
      </w:r>
    </w:p>
    <w:p w:rsidR="003F7FA1" w:rsidRDefault="003F7FA1">
      <w:pPr>
        <w:pStyle w:val="TOC8"/>
        <w:rPr>
          <w:sz w:val="24"/>
          <w:szCs w:val="24"/>
          <w:lang w:val="en-US"/>
        </w:rPr>
      </w:pPr>
      <w:r>
        <w:t>3A.</w:t>
      </w:r>
      <w:r>
        <w:tab/>
        <w:t>Prescribed percentage under paragraph (b)(vii)(II) of the definition of unimproved value in section 4(1)</w:t>
      </w:r>
      <w:r>
        <w:tab/>
      </w:r>
      <w:r>
        <w:fldChar w:fldCharType="begin"/>
      </w:r>
      <w:r>
        <w:instrText xml:space="preserve"> PAGEREF _Toc286924341 \h </w:instrText>
      </w:r>
      <w:r>
        <w:fldChar w:fldCharType="separate"/>
      </w:r>
      <w:r w:rsidR="009D0B04">
        <w:t>1</w:t>
      </w:r>
      <w:r>
        <w:fldChar w:fldCharType="end"/>
      </w:r>
    </w:p>
    <w:p w:rsidR="003F7FA1" w:rsidRDefault="003F7FA1">
      <w:pPr>
        <w:pStyle w:val="TOC8"/>
        <w:rPr>
          <w:sz w:val="24"/>
          <w:szCs w:val="24"/>
          <w:lang w:val="en-US"/>
        </w:rPr>
      </w:pPr>
      <w:r>
        <w:t>4</w:t>
      </w:r>
      <w:r w:rsidRPr="0058685B">
        <w:rPr>
          <w:snapToGrid w:val="0"/>
        </w:rPr>
        <w:t>.</w:t>
      </w:r>
      <w:r w:rsidRPr="0058685B">
        <w:rPr>
          <w:snapToGrid w:val="0"/>
        </w:rPr>
        <w:tab/>
        <w:t>Details of land to be furnished to Valuer</w:t>
      </w:r>
      <w:r w:rsidRPr="0058685B">
        <w:rPr>
          <w:snapToGrid w:val="0"/>
        </w:rPr>
        <w:noBreakHyphen/>
        <w:t>General</w:t>
      </w:r>
      <w:r>
        <w:tab/>
      </w:r>
      <w:r>
        <w:fldChar w:fldCharType="begin"/>
      </w:r>
      <w:r>
        <w:instrText xml:space="preserve"> PAGEREF _Toc286924342 \h </w:instrText>
      </w:r>
      <w:r>
        <w:fldChar w:fldCharType="separate"/>
      </w:r>
      <w:r w:rsidR="009D0B04">
        <w:t>2</w:t>
      </w:r>
      <w:r>
        <w:fldChar w:fldCharType="end"/>
      </w:r>
    </w:p>
    <w:p w:rsidR="003F7FA1" w:rsidRDefault="003F7FA1">
      <w:pPr>
        <w:pStyle w:val="TOC8"/>
        <w:rPr>
          <w:sz w:val="24"/>
          <w:szCs w:val="24"/>
          <w:lang w:val="en-US"/>
        </w:rPr>
      </w:pPr>
      <w:r>
        <w:t>6</w:t>
      </w:r>
      <w:r w:rsidRPr="0058685B">
        <w:rPr>
          <w:snapToGrid w:val="0"/>
        </w:rPr>
        <w:t>.</w:t>
      </w:r>
      <w:r w:rsidRPr="0058685B">
        <w:rPr>
          <w:snapToGrid w:val="0"/>
        </w:rPr>
        <w:tab/>
        <w:t>Fees</w:t>
      </w:r>
      <w:r>
        <w:tab/>
      </w:r>
      <w:r>
        <w:fldChar w:fldCharType="begin"/>
      </w:r>
      <w:r>
        <w:instrText xml:space="preserve"> PAGEREF _Toc286924343 \h </w:instrText>
      </w:r>
      <w:r>
        <w:fldChar w:fldCharType="separate"/>
      </w:r>
      <w:r w:rsidR="009D0B04">
        <w:t>2</w:t>
      </w:r>
      <w:r>
        <w:fldChar w:fldCharType="end"/>
      </w:r>
    </w:p>
    <w:p w:rsidR="003F7FA1" w:rsidRDefault="003F7FA1">
      <w:pPr>
        <w:pStyle w:val="TOC2"/>
        <w:tabs>
          <w:tab w:val="right" w:leader="dot" w:pos="7086"/>
        </w:tabs>
        <w:rPr>
          <w:b w:val="0"/>
          <w:sz w:val="24"/>
          <w:szCs w:val="24"/>
          <w:lang w:val="en-US"/>
        </w:rPr>
      </w:pPr>
      <w:r>
        <w:t>Schedule 1 — Fees</w:t>
      </w:r>
    </w:p>
    <w:p w:rsidR="003F7FA1" w:rsidRDefault="003F7FA1">
      <w:pPr>
        <w:pStyle w:val="TOC2"/>
        <w:tabs>
          <w:tab w:val="right" w:leader="dot" w:pos="7086"/>
        </w:tabs>
        <w:rPr>
          <w:b w:val="0"/>
          <w:sz w:val="24"/>
          <w:szCs w:val="24"/>
          <w:lang w:val="en-US"/>
        </w:rPr>
      </w:pPr>
      <w:r>
        <w:t>Notes</w:t>
      </w:r>
    </w:p>
    <w:p w:rsidR="003F7FA1" w:rsidRDefault="003F7FA1" w:rsidP="003F7FA1">
      <w:pPr>
        <w:pStyle w:val="TOC8"/>
        <w:rPr>
          <w:sz w:val="24"/>
          <w:szCs w:val="24"/>
          <w:lang w:val="en-US"/>
        </w:rPr>
      </w:pPr>
      <w:r>
        <w:rPr>
          <w:snapToGrid w:val="0"/>
        </w:rPr>
        <w:tab/>
      </w:r>
      <w:r w:rsidRPr="0058685B">
        <w:rPr>
          <w:snapToGrid w:val="0"/>
        </w:rPr>
        <w:t>Compilation table</w:t>
      </w:r>
      <w:r>
        <w:tab/>
      </w:r>
      <w:r>
        <w:fldChar w:fldCharType="begin"/>
      </w:r>
      <w:r>
        <w:instrText xml:space="preserve"> PAGEREF _Toc286924346 \h </w:instrText>
      </w:r>
      <w:r>
        <w:fldChar w:fldCharType="separate"/>
      </w:r>
      <w:r w:rsidR="009D0B04">
        <w:t>4</w:t>
      </w:r>
      <w:r>
        <w:fldChar w:fldCharType="end"/>
      </w:r>
    </w:p>
    <w:p w:rsidR="003F7FA1" w:rsidRDefault="003F7FA1" w:rsidP="003F7FA1">
      <w:pPr>
        <w:pStyle w:val="TOC8"/>
        <w:rPr>
          <w:sz w:val="24"/>
          <w:szCs w:val="24"/>
          <w:lang w:val="en-US"/>
        </w:rPr>
      </w:pPr>
      <w:r>
        <w:tab/>
        <w:t>Provisions that have not come into operation</w:t>
      </w:r>
      <w:r>
        <w:tab/>
      </w:r>
      <w:r>
        <w:fldChar w:fldCharType="begin"/>
      </w:r>
      <w:r>
        <w:instrText xml:space="preserve"> PAGEREF _Toc286924347 \h </w:instrText>
      </w:r>
      <w:r>
        <w:fldChar w:fldCharType="separate"/>
      </w:r>
      <w:r w:rsidR="009D0B04">
        <w:t>6</w:t>
      </w:r>
      <w:r>
        <w:fldChar w:fldCharType="end"/>
      </w:r>
    </w:p>
    <w:p w:rsidR="003F7FA1" w:rsidRDefault="003F7FA1">
      <w:pPr>
        <w:pStyle w:val="TOC2"/>
        <w:tabs>
          <w:tab w:val="right" w:leader="dot" w:pos="7086"/>
        </w:tabs>
        <w:rPr>
          <w:b w:val="0"/>
          <w:sz w:val="24"/>
          <w:szCs w:val="24"/>
          <w:lang w:val="en-US"/>
        </w:rPr>
      </w:pPr>
      <w:r>
        <w:t>Defined Terms</w:t>
      </w:r>
    </w:p>
    <w:p w:rsidR="000E133D" w:rsidRDefault="000E133D">
      <w:r>
        <w:fldChar w:fldCharType="end"/>
      </w:r>
    </w:p>
    <w:p w:rsidR="000E133D" w:rsidRDefault="000E133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E133D" w:rsidRDefault="000E133D">
      <w:pPr>
        <w:pStyle w:val="NoteHeading"/>
        <w:sectPr w:rsidR="000E133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E133D" w:rsidRDefault="000E133D">
      <w:pPr>
        <w:pStyle w:val="WA"/>
        <w:spacing w:before="120"/>
      </w:pPr>
      <w:smartTag w:uri="urn:schemas-microsoft-com:office:smarttags" w:element="State">
        <w:smartTag w:uri="urn:schemas-microsoft-com:office:smarttags" w:element="place">
          <w:r>
            <w:lastRenderedPageBreak/>
            <w:t>Western Australia</w:t>
          </w:r>
        </w:smartTag>
      </w:smartTag>
    </w:p>
    <w:p w:rsidR="000E133D" w:rsidRDefault="000E133D">
      <w:pPr>
        <w:pStyle w:val="PrincipalActReg"/>
        <w:rPr>
          <w:snapToGrid w:val="0"/>
        </w:rPr>
      </w:pPr>
      <w:r>
        <w:rPr>
          <w:snapToGrid w:val="0"/>
        </w:rPr>
        <w:t>Valuation of Land Act 1978</w:t>
      </w:r>
    </w:p>
    <w:p w:rsidR="000E133D" w:rsidRDefault="000E133D">
      <w:pPr>
        <w:pStyle w:val="NameofActReg"/>
      </w:pPr>
      <w:r>
        <w:t>Valuation of Land Regulations 1979</w:t>
      </w:r>
    </w:p>
    <w:p w:rsidR="000E133D" w:rsidRDefault="000E133D">
      <w:pPr>
        <w:pStyle w:val="Heading5"/>
        <w:rPr>
          <w:snapToGrid w:val="0"/>
        </w:rPr>
      </w:pPr>
      <w:bookmarkStart w:id="1" w:name="_Toc454851736"/>
      <w:bookmarkStart w:id="2" w:name="_Toc466080737"/>
      <w:bookmarkStart w:id="3" w:name="_Toc286924338"/>
      <w:r>
        <w:rPr>
          <w:rStyle w:val="CharSectno"/>
        </w:rPr>
        <w:t>1</w:t>
      </w:r>
      <w:r>
        <w:rPr>
          <w:snapToGrid w:val="0"/>
        </w:rPr>
        <w:t>.</w:t>
      </w:r>
      <w:r>
        <w:rPr>
          <w:snapToGrid w:val="0"/>
        </w:rPr>
        <w:tab/>
        <w:t>Citation</w:t>
      </w:r>
      <w:bookmarkEnd w:id="1"/>
      <w:bookmarkEnd w:id="2"/>
      <w:bookmarkEnd w:id="3"/>
      <w:r>
        <w:rPr>
          <w:snapToGrid w:val="0"/>
        </w:rPr>
        <w:t xml:space="preserve"> </w:t>
      </w:r>
    </w:p>
    <w:p w:rsidR="000E133D" w:rsidRDefault="000E133D">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rsidR="000E133D" w:rsidRDefault="000E133D">
      <w:pPr>
        <w:pStyle w:val="Heading5"/>
        <w:rPr>
          <w:snapToGrid w:val="0"/>
        </w:rPr>
      </w:pPr>
      <w:bookmarkStart w:id="4" w:name="_Toc454851737"/>
      <w:bookmarkStart w:id="5" w:name="_Toc466080738"/>
      <w:bookmarkStart w:id="6" w:name="_Toc286924339"/>
      <w:r>
        <w:rPr>
          <w:rStyle w:val="CharSectno"/>
        </w:rPr>
        <w:t>2</w:t>
      </w:r>
      <w:r>
        <w:rPr>
          <w:snapToGrid w:val="0"/>
        </w:rPr>
        <w:t>.</w:t>
      </w:r>
      <w:r>
        <w:rPr>
          <w:snapToGrid w:val="0"/>
        </w:rPr>
        <w:tab/>
      </w:r>
      <w:bookmarkEnd w:id="4"/>
      <w:bookmarkEnd w:id="5"/>
      <w:r>
        <w:rPr>
          <w:snapToGrid w:val="0"/>
        </w:rPr>
        <w:t>Term used: the Act</w:t>
      </w:r>
      <w:bookmarkEnd w:id="6"/>
      <w:r>
        <w:rPr>
          <w:snapToGrid w:val="0"/>
        </w:rPr>
        <w:t xml:space="preserve"> </w:t>
      </w:r>
    </w:p>
    <w:p w:rsidR="000E133D" w:rsidRDefault="000E133D">
      <w:pPr>
        <w:pStyle w:val="Subsection"/>
        <w:rPr>
          <w:snapToGrid w:val="0"/>
        </w:rPr>
      </w:pPr>
      <w:r>
        <w:rPr>
          <w:snapToGrid w:val="0"/>
        </w:rPr>
        <w:tab/>
      </w:r>
      <w:r>
        <w:rPr>
          <w:snapToGrid w:val="0"/>
        </w:rPr>
        <w:tab/>
        <w:t>In these regulations unless the contrary intention appears — </w:t>
      </w:r>
    </w:p>
    <w:p w:rsidR="000E133D" w:rsidRDefault="000E133D">
      <w:pPr>
        <w:pStyle w:val="Defstart"/>
      </w:pPr>
      <w:r>
        <w:rPr>
          <w:b/>
        </w:rPr>
        <w:tab/>
      </w:r>
      <w:r>
        <w:rPr>
          <w:rStyle w:val="CharDefText"/>
        </w:rPr>
        <w:t>the Act</w:t>
      </w:r>
      <w:r>
        <w:t xml:space="preserve"> means the </w:t>
      </w:r>
      <w:r>
        <w:rPr>
          <w:i/>
        </w:rPr>
        <w:t>Valuation of Land Act 1978</w:t>
      </w:r>
      <w:r>
        <w:t>.</w:t>
      </w:r>
    </w:p>
    <w:p w:rsidR="000E133D" w:rsidRDefault="000E133D">
      <w:pPr>
        <w:pStyle w:val="Footnotesection"/>
      </w:pPr>
      <w:r>
        <w:tab/>
        <w:t>[Regulation 2 amended in Gazette 29 Dec 2006 p. 5917.]</w:t>
      </w:r>
    </w:p>
    <w:p w:rsidR="000E133D" w:rsidRDefault="000E133D">
      <w:pPr>
        <w:pStyle w:val="Heading5"/>
        <w:rPr>
          <w:snapToGrid w:val="0"/>
        </w:rPr>
      </w:pPr>
      <w:bookmarkStart w:id="7" w:name="_Toc454851738"/>
      <w:bookmarkStart w:id="8" w:name="_Toc466080739"/>
      <w:bookmarkStart w:id="9" w:name="_Toc286924340"/>
      <w:r>
        <w:rPr>
          <w:rStyle w:val="CharSectno"/>
        </w:rPr>
        <w:t>3</w:t>
      </w:r>
      <w:r>
        <w:rPr>
          <w:snapToGrid w:val="0"/>
        </w:rPr>
        <w:t>.</w:t>
      </w:r>
      <w:r>
        <w:rPr>
          <w:snapToGrid w:val="0"/>
        </w:rPr>
        <w:tab/>
        <w:t>Prescribed assessed value percentage</w:t>
      </w:r>
      <w:bookmarkEnd w:id="7"/>
      <w:bookmarkEnd w:id="8"/>
      <w:bookmarkEnd w:id="9"/>
      <w:r>
        <w:rPr>
          <w:snapToGrid w:val="0"/>
        </w:rPr>
        <w:t xml:space="preserve"> </w:t>
      </w:r>
    </w:p>
    <w:p w:rsidR="000E133D" w:rsidRDefault="000E133D">
      <w:pPr>
        <w:pStyle w:val="Subsection"/>
        <w:rPr>
          <w:snapToGrid w:val="0"/>
        </w:rPr>
      </w:pPr>
      <w:r>
        <w:rPr>
          <w:snapToGrid w:val="0"/>
        </w:rPr>
        <w:tab/>
      </w:r>
      <w:r>
        <w:rPr>
          <w:snapToGrid w:val="0"/>
        </w:rPr>
        <w:tab/>
        <w:t xml:space="preserve">The percentage of the capital value of land prescribed for the purposes of the term </w:t>
      </w:r>
      <w:r>
        <w:rPr>
          <w:b/>
          <w:bCs/>
          <w:i/>
          <w:iCs/>
          <w:snapToGrid w:val="0"/>
        </w:rPr>
        <w:t>assessed value</w:t>
      </w:r>
      <w:r>
        <w:rPr>
          <w:snapToGrid w:val="0"/>
        </w:rPr>
        <w:t xml:space="preserve"> in section 4 of the Act is 5%.</w:t>
      </w:r>
    </w:p>
    <w:p w:rsidR="000E133D" w:rsidRDefault="000E133D">
      <w:pPr>
        <w:pStyle w:val="Heading5"/>
      </w:pPr>
      <w:bookmarkStart w:id="10" w:name="_Toc286924341"/>
      <w:bookmarkStart w:id="11" w:name="_Toc454851740"/>
      <w:bookmarkStart w:id="12" w:name="_Toc466080741"/>
      <w:r>
        <w:rPr>
          <w:rStyle w:val="CharSectno"/>
        </w:rPr>
        <w:t>3A</w:t>
      </w:r>
      <w:r>
        <w:t>.</w:t>
      </w:r>
      <w:r>
        <w:tab/>
        <w:t>Prescribed percentage under paragraph (b)(vii)(II) of the definition of unimproved value in section 4(1)</w:t>
      </w:r>
      <w:bookmarkEnd w:id="10"/>
    </w:p>
    <w:p w:rsidR="000E133D" w:rsidRDefault="000E133D">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 xml:space="preserve">Tambellup, Busselton, Bruce Rock, Capel, Carnamah, Chapman Valley, Chittering, Collie, Coorow, Corrigin, Cranbrook, Cuballing, Cunderdin, Dalwallinu, Dandaragan, Dardanup, Denmark, </w:t>
      </w:r>
      <w:r>
        <w:lastRenderedPageBreak/>
        <w:t>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0E133D" w:rsidRDefault="000E133D">
      <w:pPr>
        <w:pStyle w:val="Footnotesection"/>
        <w:ind w:left="890" w:hanging="890"/>
      </w:pPr>
      <w:r>
        <w:tab/>
        <w:t>[Regulation 3A inserted in Gazette 27 Mar 2009 p. 925</w:t>
      </w:r>
      <w:r>
        <w:noBreakHyphen/>
        <w:t>6.]</w:t>
      </w:r>
    </w:p>
    <w:p w:rsidR="000E133D" w:rsidRDefault="000E133D">
      <w:pPr>
        <w:pStyle w:val="Heading5"/>
        <w:rPr>
          <w:snapToGrid w:val="0"/>
        </w:rPr>
      </w:pPr>
      <w:bookmarkStart w:id="13" w:name="_Toc286924342"/>
      <w:r>
        <w:rPr>
          <w:rStyle w:val="CharSectno"/>
        </w:rPr>
        <w:t>4</w:t>
      </w:r>
      <w:r>
        <w:rPr>
          <w:snapToGrid w:val="0"/>
        </w:rPr>
        <w:t>.</w:t>
      </w:r>
      <w:r>
        <w:rPr>
          <w:snapToGrid w:val="0"/>
        </w:rPr>
        <w:tab/>
        <w:t>Details of land to be furnished to Valuer</w:t>
      </w:r>
      <w:r>
        <w:rPr>
          <w:snapToGrid w:val="0"/>
        </w:rPr>
        <w:noBreakHyphen/>
        <w:t>General</w:t>
      </w:r>
      <w:bookmarkEnd w:id="11"/>
      <w:bookmarkEnd w:id="12"/>
      <w:bookmarkEnd w:id="13"/>
      <w:r>
        <w:rPr>
          <w:snapToGrid w:val="0"/>
        </w:rPr>
        <w:t xml:space="preserve"> </w:t>
      </w:r>
    </w:p>
    <w:p w:rsidR="000E133D" w:rsidRDefault="000E133D">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0E133D" w:rsidRDefault="000E133D">
      <w:pPr>
        <w:pStyle w:val="Footnotesection"/>
      </w:pPr>
      <w:r>
        <w:tab/>
        <w:t xml:space="preserve">[Regulation 4 amended in Gazette 27 Dec 1996 p. 7159.] </w:t>
      </w:r>
    </w:p>
    <w:p w:rsidR="000E133D" w:rsidRDefault="000E133D">
      <w:pPr>
        <w:pStyle w:val="Ednotesection"/>
        <w:spacing w:before="180"/>
      </w:pPr>
      <w:r>
        <w:t>[</w:t>
      </w:r>
      <w:r>
        <w:rPr>
          <w:b/>
        </w:rPr>
        <w:t>5.</w:t>
      </w:r>
      <w:r>
        <w:tab/>
        <w:t xml:space="preserve">Deleted in Gazette 27 Dec 1996 p. 7159.] </w:t>
      </w:r>
    </w:p>
    <w:p w:rsidR="000E133D" w:rsidRDefault="000E133D">
      <w:pPr>
        <w:pStyle w:val="Heading5"/>
        <w:spacing w:before="180"/>
        <w:rPr>
          <w:snapToGrid w:val="0"/>
        </w:rPr>
      </w:pPr>
      <w:bookmarkStart w:id="14" w:name="_Toc454851741"/>
      <w:bookmarkStart w:id="15" w:name="_Toc466080742"/>
      <w:bookmarkStart w:id="16" w:name="_Toc286924343"/>
      <w:r>
        <w:rPr>
          <w:rStyle w:val="CharSectno"/>
        </w:rPr>
        <w:t>6</w:t>
      </w:r>
      <w:r>
        <w:rPr>
          <w:snapToGrid w:val="0"/>
        </w:rPr>
        <w:t>.</w:t>
      </w:r>
      <w:r>
        <w:rPr>
          <w:snapToGrid w:val="0"/>
        </w:rPr>
        <w:tab/>
        <w:t>Fees</w:t>
      </w:r>
      <w:bookmarkEnd w:id="14"/>
      <w:bookmarkEnd w:id="15"/>
      <w:bookmarkEnd w:id="16"/>
      <w:r>
        <w:rPr>
          <w:snapToGrid w:val="0"/>
        </w:rPr>
        <w:t xml:space="preserve"> </w:t>
      </w:r>
    </w:p>
    <w:p w:rsidR="000E133D" w:rsidRDefault="000E133D">
      <w:pPr>
        <w:pStyle w:val="Subsection"/>
        <w:rPr>
          <w:snapToGrid w:val="0"/>
        </w:rPr>
      </w:pPr>
      <w:r>
        <w:rPr>
          <w:snapToGrid w:val="0"/>
        </w:rPr>
        <w:tab/>
      </w:r>
      <w:r>
        <w:rPr>
          <w:snapToGrid w:val="0"/>
        </w:rPr>
        <w:tab/>
        <w:t>The fees specified in Schedule 1 are payable in respect of the matters described in that Schedule.</w:t>
      </w:r>
    </w:p>
    <w:p w:rsidR="000E133D" w:rsidRDefault="000E133D">
      <w:pPr>
        <w:pStyle w:val="Footnotesection"/>
      </w:pPr>
      <w:r>
        <w:tab/>
        <w:t xml:space="preserve">[Regulation 6 inserted in Gazette 27 Dec 1996 p. 7159.] </w:t>
      </w:r>
    </w:p>
    <w:p w:rsidR="000E133D" w:rsidRDefault="000E133D">
      <w:pPr>
        <w:pStyle w:val="Ednotesection"/>
        <w:spacing w:before="160"/>
        <w:ind w:left="890" w:hanging="890"/>
      </w:pPr>
      <w:r>
        <w:t>[</w:t>
      </w:r>
      <w:r>
        <w:rPr>
          <w:b/>
        </w:rPr>
        <w:t>7.</w:t>
      </w:r>
      <w:r>
        <w:tab/>
        <w:t xml:space="preserve">Deleted in Gazette 27 Dec 1996 p. 7159.] </w:t>
      </w:r>
    </w:p>
    <w:p w:rsidR="000E133D" w:rsidRDefault="000E133D">
      <w:pPr>
        <w:rPr>
          <w:rStyle w:val="CharDivText"/>
        </w:rPr>
        <w:sectPr w:rsidR="000E133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E133D" w:rsidRDefault="000E133D">
      <w:pPr>
        <w:pStyle w:val="yScheduleHeading"/>
      </w:pPr>
      <w:bookmarkStart w:id="17" w:name="_Toc155168275"/>
      <w:bookmarkStart w:id="18" w:name="_Toc155168292"/>
      <w:bookmarkStart w:id="19" w:name="_Toc155492669"/>
      <w:bookmarkStart w:id="20" w:name="_Toc202505625"/>
      <w:bookmarkStart w:id="21" w:name="_Toc225914746"/>
      <w:bookmarkStart w:id="22" w:name="_Toc233430241"/>
      <w:bookmarkStart w:id="23" w:name="_Toc233431771"/>
      <w:bookmarkStart w:id="24" w:name="_Toc233603952"/>
      <w:bookmarkStart w:id="25" w:name="_Toc233604936"/>
      <w:bookmarkStart w:id="26" w:name="_Toc234733654"/>
      <w:bookmarkStart w:id="27" w:name="_Toc234994099"/>
      <w:bookmarkStart w:id="28" w:name="_Toc234994190"/>
      <w:bookmarkStart w:id="29" w:name="_Toc237840193"/>
      <w:bookmarkStart w:id="30" w:name="_Toc238008179"/>
      <w:bookmarkStart w:id="31" w:name="_Toc239566985"/>
      <w:bookmarkStart w:id="32" w:name="_Toc265673774"/>
      <w:bookmarkStart w:id="33" w:name="_Toc286924344"/>
      <w:r>
        <w:rPr>
          <w:rStyle w:val="CharSchNo"/>
        </w:rPr>
        <w:lastRenderedPageBreak/>
        <w:t>Schedule 1</w:t>
      </w:r>
      <w:r>
        <w:t> — </w:t>
      </w:r>
      <w:r>
        <w:rPr>
          <w:rStyle w:val="CharSchText"/>
        </w:rPr>
        <w:t>Fees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E133D" w:rsidRDefault="000E133D">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0E133D">
        <w:tc>
          <w:tcPr>
            <w:tcW w:w="851" w:type="dxa"/>
          </w:tcPr>
          <w:p w:rsidR="000E133D" w:rsidRDefault="000E133D">
            <w:pPr>
              <w:pStyle w:val="yTableNAm"/>
            </w:pPr>
          </w:p>
        </w:tc>
        <w:tc>
          <w:tcPr>
            <w:tcW w:w="5103" w:type="dxa"/>
          </w:tcPr>
          <w:p w:rsidR="000E133D" w:rsidRDefault="000E133D">
            <w:pPr>
              <w:pStyle w:val="yTableNAm"/>
            </w:pPr>
          </w:p>
        </w:tc>
        <w:tc>
          <w:tcPr>
            <w:tcW w:w="1132" w:type="dxa"/>
          </w:tcPr>
          <w:p w:rsidR="000E133D" w:rsidRDefault="000E133D">
            <w:pPr>
              <w:pStyle w:val="yTableNAm"/>
            </w:pPr>
            <w:r>
              <w:t xml:space="preserve">   $</w:t>
            </w:r>
          </w:p>
        </w:tc>
      </w:tr>
      <w:tr w:rsidR="000E133D">
        <w:tc>
          <w:tcPr>
            <w:tcW w:w="851" w:type="dxa"/>
          </w:tcPr>
          <w:p w:rsidR="000E133D" w:rsidRDefault="000E133D">
            <w:pPr>
              <w:pStyle w:val="yTableNAm"/>
            </w:pPr>
            <w:r>
              <w:t>1.</w:t>
            </w:r>
          </w:p>
        </w:tc>
        <w:tc>
          <w:tcPr>
            <w:tcW w:w="5103" w:type="dxa"/>
          </w:tcPr>
          <w:p w:rsidR="000E133D" w:rsidRDefault="000E133D">
            <w:pPr>
              <w:pStyle w:val="yTableNAm"/>
            </w:pPr>
            <w:r>
              <w:t>Copy of valuation roll (s. 28(1)(c) of the Act)</w:t>
            </w:r>
          </w:p>
        </w:tc>
        <w:tc>
          <w:tcPr>
            <w:tcW w:w="1132" w:type="dxa"/>
          </w:tcPr>
          <w:p w:rsidR="000E133D" w:rsidRDefault="000E133D">
            <w:pPr>
              <w:pStyle w:val="yTableNAm"/>
              <w:tabs>
                <w:tab w:val="clear" w:pos="567"/>
                <w:tab w:val="right" w:pos="625"/>
              </w:tabs>
            </w:pPr>
            <w:r>
              <w:t>133.00</w:t>
            </w:r>
          </w:p>
        </w:tc>
      </w:tr>
      <w:tr w:rsidR="000E133D">
        <w:tc>
          <w:tcPr>
            <w:tcW w:w="851" w:type="dxa"/>
          </w:tcPr>
          <w:p w:rsidR="000E133D" w:rsidRDefault="009E78C4">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FA1" w:rsidRDefault="003F7FA1">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rseQIAAAo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" o:allowincell="f" stroked="f">
                      <v:textbox inset="5pt,5pt,5pt,5pt">
                        <w:txbxContent>
                          <w:p w:rsidR="003F7FA1" w:rsidRDefault="003F7FA1">
                            <w:pPr>
                              <w:rPr>
                                <w:b/>
                                <w:sz w:val="22"/>
                              </w:rPr>
                            </w:pPr>
                          </w:p>
                        </w:txbxContent>
                      </v:textbox>
                    </v:shape>
                  </w:pict>
                </mc:Fallback>
              </mc:AlternateContent>
            </w:r>
            <w:r w:rsidR="000E133D">
              <w:t>2.</w:t>
            </w:r>
          </w:p>
        </w:tc>
        <w:tc>
          <w:tcPr>
            <w:tcW w:w="5103" w:type="dxa"/>
          </w:tcPr>
          <w:p w:rsidR="000E133D" w:rsidRDefault="000E133D">
            <w:pPr>
              <w:pStyle w:val="yTableNAm"/>
            </w:pPr>
            <w:r>
              <w:t>Copy of addition, deletion, correction or amendment to or from valuation roll (s. 28(1)(c) of the Act)</w:t>
            </w:r>
          </w:p>
        </w:tc>
        <w:tc>
          <w:tcPr>
            <w:tcW w:w="1132" w:type="dxa"/>
          </w:tcPr>
          <w:p w:rsidR="000E133D" w:rsidRDefault="000E133D">
            <w:pPr>
              <w:pStyle w:val="yTableNAm"/>
            </w:pPr>
          </w:p>
          <w:p w:rsidR="000E133D" w:rsidRDefault="000E133D">
            <w:pPr>
              <w:pStyle w:val="yTableNAm"/>
              <w:tabs>
                <w:tab w:val="clear" w:pos="567"/>
                <w:tab w:val="right" w:pos="625"/>
              </w:tabs>
              <w:spacing w:before="0"/>
            </w:pPr>
            <w:r>
              <w:t>53.00</w:t>
            </w:r>
          </w:p>
        </w:tc>
      </w:tr>
      <w:tr w:rsidR="000E133D">
        <w:tc>
          <w:tcPr>
            <w:tcW w:w="851" w:type="dxa"/>
          </w:tcPr>
          <w:p w:rsidR="000E133D" w:rsidRDefault="000E133D">
            <w:pPr>
              <w:pStyle w:val="yTableNAm"/>
            </w:pPr>
            <w:r>
              <w:t>3.</w:t>
            </w:r>
          </w:p>
        </w:tc>
        <w:tc>
          <w:tcPr>
            <w:tcW w:w="5103" w:type="dxa"/>
          </w:tcPr>
          <w:p w:rsidR="000E133D" w:rsidRDefault="000E133D">
            <w:pPr>
              <w:pStyle w:val="yTableNAm"/>
            </w:pPr>
            <w:r>
              <w:t>Extract of valuation roll (s. 29 of the Act) </w:t>
            </w:r>
            <w:r>
              <w:rPr>
                <w:snapToGrid w:val="0"/>
              </w:rPr>
              <w:t>—</w:t>
            </w:r>
            <w:r>
              <w:t> per entry</w:t>
            </w:r>
          </w:p>
        </w:tc>
        <w:tc>
          <w:tcPr>
            <w:tcW w:w="1132" w:type="dxa"/>
          </w:tcPr>
          <w:p w:rsidR="000E133D" w:rsidRDefault="000E133D">
            <w:pPr>
              <w:pStyle w:val="yTableNAm"/>
              <w:tabs>
                <w:tab w:val="clear" w:pos="567"/>
                <w:tab w:val="right" w:pos="625"/>
              </w:tabs>
            </w:pPr>
            <w:r>
              <w:tab/>
              <w:t>7.00</w:t>
            </w:r>
          </w:p>
        </w:tc>
      </w:tr>
      <w:tr w:rsidR="000E133D">
        <w:tc>
          <w:tcPr>
            <w:tcW w:w="851" w:type="dxa"/>
          </w:tcPr>
          <w:p w:rsidR="000E133D" w:rsidRDefault="000E133D">
            <w:pPr>
              <w:pStyle w:val="yTableNAm"/>
            </w:pPr>
            <w:r>
              <w:t>4.</w:t>
            </w:r>
          </w:p>
        </w:tc>
        <w:tc>
          <w:tcPr>
            <w:tcW w:w="5103" w:type="dxa"/>
          </w:tcPr>
          <w:p w:rsidR="000E133D" w:rsidRDefault="000E133D">
            <w:pPr>
              <w:pStyle w:val="yTableNAm"/>
            </w:pPr>
            <w:r>
              <w:t>Certified extract of valuation roll (s. 29 of the Act) </w:t>
            </w:r>
            <w:r>
              <w:rPr>
                <w:snapToGrid w:val="0"/>
              </w:rPr>
              <w:t>—</w:t>
            </w:r>
            <w:r>
              <w:t>per entry</w:t>
            </w:r>
          </w:p>
        </w:tc>
        <w:tc>
          <w:tcPr>
            <w:tcW w:w="1132" w:type="dxa"/>
          </w:tcPr>
          <w:p w:rsidR="000E133D" w:rsidRDefault="000E133D">
            <w:pPr>
              <w:pStyle w:val="yTableNAm"/>
            </w:pPr>
          </w:p>
          <w:p w:rsidR="000E133D" w:rsidRDefault="000E133D">
            <w:pPr>
              <w:pStyle w:val="yTableNAm"/>
              <w:tabs>
                <w:tab w:val="clear" w:pos="567"/>
                <w:tab w:val="right" w:pos="625"/>
              </w:tabs>
              <w:spacing w:before="0"/>
            </w:pPr>
            <w:r>
              <w:t>16.00</w:t>
            </w:r>
          </w:p>
        </w:tc>
      </w:tr>
    </w:tbl>
    <w:p w:rsidR="000E133D" w:rsidRDefault="000E133D">
      <w:pPr>
        <w:pStyle w:val="yFootnotesection"/>
      </w:pPr>
      <w:r>
        <w:tab/>
        <w:t xml:space="preserve">[Schedule 1 inserted in Gazette 27 Dec 1996 p. 7160; amended in Gazette 20 Jun 2008 p. 2718; 19 Jun 2009 p. 2245; 18 Jun 2010 p. 2683.] </w:t>
      </w:r>
    </w:p>
    <w:p w:rsidR="000E133D" w:rsidRDefault="009E78C4">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E133D" w:rsidRDefault="000E133D">
      <w:pPr>
        <w:sectPr w:rsidR="000E133D">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0E133D" w:rsidRDefault="000E133D">
      <w:pPr>
        <w:pStyle w:val="nHeading2"/>
      </w:pPr>
      <w:bookmarkStart w:id="34" w:name="_Toc155168276"/>
      <w:bookmarkStart w:id="35" w:name="_Toc155168293"/>
      <w:bookmarkStart w:id="36" w:name="_Toc155492670"/>
      <w:bookmarkStart w:id="37" w:name="_Toc202505626"/>
      <w:bookmarkStart w:id="38" w:name="_Toc225914747"/>
      <w:bookmarkStart w:id="39" w:name="_Toc233430242"/>
      <w:bookmarkStart w:id="40" w:name="_Toc233431772"/>
      <w:bookmarkStart w:id="41" w:name="_Toc233603953"/>
      <w:bookmarkStart w:id="42" w:name="_Toc233604937"/>
      <w:bookmarkStart w:id="43" w:name="_Toc234733655"/>
      <w:bookmarkStart w:id="44" w:name="_Toc234994100"/>
      <w:bookmarkStart w:id="45" w:name="_Toc234994191"/>
      <w:bookmarkStart w:id="46" w:name="_Toc237840194"/>
      <w:bookmarkStart w:id="47" w:name="_Toc238008180"/>
      <w:bookmarkStart w:id="48" w:name="_Toc239566986"/>
      <w:bookmarkStart w:id="49" w:name="_Toc265673775"/>
      <w:bookmarkStart w:id="50" w:name="_Toc286924345"/>
      <w:r>
        <w:lastRenderedPageBreak/>
        <w:t>Notes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E133D" w:rsidRDefault="000E133D">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r w:rsidR="00C7457D">
        <w:rPr>
          <w:snapToGrid w:val="0"/>
          <w:vertAlign w:val="superscript"/>
        </w:rPr>
        <w:t> 1a</w:t>
      </w:r>
      <w:r>
        <w:rPr>
          <w:snapToGrid w:val="0"/>
        </w:rPr>
        <w:t>.  The table also contains information about any reprint.</w:t>
      </w:r>
    </w:p>
    <w:p w:rsidR="000E133D" w:rsidRDefault="000E133D">
      <w:pPr>
        <w:pStyle w:val="nHeading3"/>
        <w:rPr>
          <w:snapToGrid w:val="0"/>
        </w:rPr>
      </w:pPr>
      <w:bookmarkStart w:id="51" w:name="_Toc286924346"/>
      <w:r>
        <w:rPr>
          <w:snapToGrid w:val="0"/>
        </w:rP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E133D">
        <w:trPr>
          <w:cantSplit/>
          <w:tblHeader/>
        </w:trPr>
        <w:tc>
          <w:tcPr>
            <w:tcW w:w="3118" w:type="dxa"/>
            <w:tcBorders>
              <w:top w:val="single" w:sz="8" w:space="0" w:color="auto"/>
              <w:bottom w:val="single" w:sz="8" w:space="0" w:color="auto"/>
            </w:tcBorders>
          </w:tcPr>
          <w:p w:rsidR="000E133D" w:rsidRDefault="000E133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E133D" w:rsidRDefault="000E133D">
            <w:pPr>
              <w:pStyle w:val="nTable"/>
              <w:spacing w:after="40"/>
              <w:rPr>
                <w:b/>
                <w:sz w:val="19"/>
              </w:rPr>
            </w:pPr>
            <w:r>
              <w:rPr>
                <w:b/>
                <w:sz w:val="19"/>
              </w:rPr>
              <w:t>Gazettal</w:t>
            </w:r>
          </w:p>
        </w:tc>
        <w:tc>
          <w:tcPr>
            <w:tcW w:w="2693" w:type="dxa"/>
            <w:tcBorders>
              <w:top w:val="single" w:sz="8" w:space="0" w:color="auto"/>
              <w:bottom w:val="single" w:sz="8" w:space="0" w:color="auto"/>
            </w:tcBorders>
          </w:tcPr>
          <w:p w:rsidR="000E133D" w:rsidRDefault="000E133D">
            <w:pPr>
              <w:pStyle w:val="nTable"/>
              <w:spacing w:after="40"/>
              <w:rPr>
                <w:b/>
                <w:sz w:val="19"/>
              </w:rPr>
            </w:pPr>
            <w:r>
              <w:rPr>
                <w:b/>
                <w:sz w:val="19"/>
              </w:rPr>
              <w:t>Commencement</w:t>
            </w:r>
          </w:p>
        </w:tc>
      </w:tr>
      <w:tr w:rsidR="000E133D">
        <w:trPr>
          <w:cantSplit/>
        </w:trPr>
        <w:tc>
          <w:tcPr>
            <w:tcW w:w="3118" w:type="dxa"/>
          </w:tcPr>
          <w:p w:rsidR="000E133D" w:rsidRDefault="000E133D">
            <w:pPr>
              <w:pStyle w:val="nTable"/>
              <w:spacing w:after="40"/>
              <w:ind w:right="113"/>
              <w:rPr>
                <w:sz w:val="19"/>
              </w:rPr>
            </w:pPr>
            <w:r>
              <w:rPr>
                <w:i/>
                <w:sz w:val="19"/>
              </w:rPr>
              <w:t>Valuation of Land Regulations 1979</w:t>
            </w:r>
          </w:p>
        </w:tc>
        <w:tc>
          <w:tcPr>
            <w:tcW w:w="1276" w:type="dxa"/>
          </w:tcPr>
          <w:p w:rsidR="000E133D" w:rsidRDefault="000E133D">
            <w:pPr>
              <w:pStyle w:val="nTable"/>
              <w:spacing w:after="40"/>
              <w:rPr>
                <w:sz w:val="19"/>
              </w:rPr>
            </w:pPr>
            <w:r>
              <w:rPr>
                <w:sz w:val="19"/>
              </w:rPr>
              <w:t>6 Apr 1979 p. 928</w:t>
            </w:r>
          </w:p>
        </w:tc>
        <w:tc>
          <w:tcPr>
            <w:tcW w:w="2693" w:type="dxa"/>
          </w:tcPr>
          <w:p w:rsidR="000E133D" w:rsidRDefault="000E133D">
            <w:pPr>
              <w:pStyle w:val="nTable"/>
              <w:spacing w:after="40"/>
              <w:rPr>
                <w:sz w:val="19"/>
              </w:rPr>
            </w:pPr>
            <w:r>
              <w:rPr>
                <w:sz w:val="19"/>
              </w:rPr>
              <w:t xml:space="preserve">1 Jul 1979 (see </w:t>
            </w:r>
            <w:r>
              <w:rPr>
                <w:i/>
                <w:iCs/>
                <w:sz w:val="19"/>
              </w:rPr>
              <w:t>Gazette</w:t>
            </w:r>
            <w:r>
              <w:rPr>
                <w:sz w:val="19"/>
              </w:rPr>
              <w:t xml:space="preserve"> 11 May 1979 p. 1211)</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1982</w:t>
            </w:r>
          </w:p>
        </w:tc>
        <w:tc>
          <w:tcPr>
            <w:tcW w:w="1276" w:type="dxa"/>
          </w:tcPr>
          <w:p w:rsidR="000E133D" w:rsidRDefault="000E133D">
            <w:pPr>
              <w:pStyle w:val="nTable"/>
              <w:spacing w:after="40"/>
              <w:rPr>
                <w:sz w:val="19"/>
              </w:rPr>
            </w:pPr>
            <w:r>
              <w:rPr>
                <w:sz w:val="19"/>
              </w:rPr>
              <w:t>29 Jan 1982 p. 294</w:t>
            </w:r>
          </w:p>
        </w:tc>
        <w:tc>
          <w:tcPr>
            <w:tcW w:w="2693" w:type="dxa"/>
          </w:tcPr>
          <w:p w:rsidR="000E133D" w:rsidRDefault="000E133D">
            <w:pPr>
              <w:pStyle w:val="nTable"/>
              <w:spacing w:after="40"/>
              <w:rPr>
                <w:sz w:val="19"/>
              </w:rPr>
            </w:pPr>
            <w:r>
              <w:rPr>
                <w:sz w:val="19"/>
              </w:rPr>
              <w:t>1 Apr 1982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1984</w:t>
            </w:r>
          </w:p>
        </w:tc>
        <w:tc>
          <w:tcPr>
            <w:tcW w:w="1276" w:type="dxa"/>
          </w:tcPr>
          <w:p w:rsidR="000E133D" w:rsidRDefault="000E133D">
            <w:pPr>
              <w:pStyle w:val="nTable"/>
              <w:spacing w:after="40"/>
              <w:rPr>
                <w:sz w:val="19"/>
              </w:rPr>
            </w:pPr>
            <w:r>
              <w:rPr>
                <w:sz w:val="19"/>
              </w:rPr>
              <w:t>29 Jun 1984 p. 1756</w:t>
            </w:r>
          </w:p>
        </w:tc>
        <w:tc>
          <w:tcPr>
            <w:tcW w:w="2693" w:type="dxa"/>
          </w:tcPr>
          <w:p w:rsidR="000E133D" w:rsidRDefault="000E133D">
            <w:pPr>
              <w:pStyle w:val="nTable"/>
              <w:spacing w:after="40"/>
              <w:rPr>
                <w:sz w:val="19"/>
              </w:rPr>
            </w:pPr>
            <w:r>
              <w:rPr>
                <w:sz w:val="19"/>
              </w:rPr>
              <w:t>1 Jul 1984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1985</w:t>
            </w:r>
          </w:p>
        </w:tc>
        <w:tc>
          <w:tcPr>
            <w:tcW w:w="1276" w:type="dxa"/>
          </w:tcPr>
          <w:p w:rsidR="000E133D" w:rsidRDefault="000E133D">
            <w:pPr>
              <w:pStyle w:val="nTable"/>
              <w:spacing w:after="40"/>
              <w:rPr>
                <w:sz w:val="19"/>
              </w:rPr>
            </w:pPr>
            <w:r>
              <w:rPr>
                <w:sz w:val="19"/>
              </w:rPr>
              <w:t>7 Jun 1985 p. 1934</w:t>
            </w:r>
          </w:p>
        </w:tc>
        <w:tc>
          <w:tcPr>
            <w:tcW w:w="2693" w:type="dxa"/>
          </w:tcPr>
          <w:p w:rsidR="000E133D" w:rsidRDefault="000E133D">
            <w:pPr>
              <w:pStyle w:val="nTable"/>
              <w:spacing w:after="40"/>
              <w:rPr>
                <w:sz w:val="19"/>
              </w:rPr>
            </w:pPr>
            <w:r>
              <w:rPr>
                <w:sz w:val="19"/>
              </w:rPr>
              <w:t>1 Jul 1985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1985</w:t>
            </w:r>
          </w:p>
        </w:tc>
        <w:tc>
          <w:tcPr>
            <w:tcW w:w="1276" w:type="dxa"/>
          </w:tcPr>
          <w:p w:rsidR="000E133D" w:rsidRDefault="000E133D">
            <w:pPr>
              <w:pStyle w:val="nTable"/>
              <w:spacing w:after="40"/>
              <w:rPr>
                <w:sz w:val="19"/>
              </w:rPr>
            </w:pPr>
            <w:r>
              <w:rPr>
                <w:sz w:val="19"/>
              </w:rPr>
              <w:t>21 Jun 1985 p. 2190</w:t>
            </w:r>
          </w:p>
        </w:tc>
        <w:tc>
          <w:tcPr>
            <w:tcW w:w="2693" w:type="dxa"/>
          </w:tcPr>
          <w:p w:rsidR="000E133D" w:rsidRDefault="000E133D">
            <w:pPr>
              <w:pStyle w:val="nTable"/>
              <w:spacing w:after="40"/>
              <w:rPr>
                <w:sz w:val="19"/>
              </w:rPr>
            </w:pPr>
            <w:r>
              <w:rPr>
                <w:sz w:val="19"/>
              </w:rPr>
              <w:t>1 Jul 1985 (see r. 3)</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1986</w:t>
            </w:r>
          </w:p>
        </w:tc>
        <w:tc>
          <w:tcPr>
            <w:tcW w:w="1276" w:type="dxa"/>
          </w:tcPr>
          <w:p w:rsidR="000E133D" w:rsidRDefault="000E133D">
            <w:pPr>
              <w:pStyle w:val="nTable"/>
              <w:spacing w:after="40"/>
              <w:rPr>
                <w:sz w:val="19"/>
              </w:rPr>
            </w:pPr>
            <w:r>
              <w:rPr>
                <w:sz w:val="19"/>
              </w:rPr>
              <w:t>20 Jun 1986 p. 2038</w:t>
            </w:r>
          </w:p>
        </w:tc>
        <w:tc>
          <w:tcPr>
            <w:tcW w:w="2693" w:type="dxa"/>
          </w:tcPr>
          <w:p w:rsidR="000E133D" w:rsidRDefault="000E133D">
            <w:pPr>
              <w:pStyle w:val="nTable"/>
              <w:spacing w:after="40"/>
              <w:rPr>
                <w:sz w:val="19"/>
              </w:rPr>
            </w:pPr>
            <w:r>
              <w:rPr>
                <w:sz w:val="19"/>
              </w:rPr>
              <w:t>1 Jul 1986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1987</w:t>
            </w:r>
          </w:p>
        </w:tc>
        <w:tc>
          <w:tcPr>
            <w:tcW w:w="1276" w:type="dxa"/>
          </w:tcPr>
          <w:p w:rsidR="000E133D" w:rsidRDefault="000E133D">
            <w:pPr>
              <w:pStyle w:val="nTable"/>
              <w:spacing w:after="40"/>
              <w:rPr>
                <w:sz w:val="19"/>
              </w:rPr>
            </w:pPr>
            <w:r>
              <w:rPr>
                <w:sz w:val="19"/>
              </w:rPr>
              <w:t>30 Jun 1987 p. 2547</w:t>
            </w:r>
          </w:p>
        </w:tc>
        <w:tc>
          <w:tcPr>
            <w:tcW w:w="2693" w:type="dxa"/>
          </w:tcPr>
          <w:p w:rsidR="000E133D" w:rsidRDefault="000E133D">
            <w:pPr>
              <w:pStyle w:val="nTable"/>
              <w:spacing w:after="40"/>
              <w:rPr>
                <w:sz w:val="19"/>
              </w:rPr>
            </w:pPr>
            <w:r>
              <w:rPr>
                <w:sz w:val="19"/>
              </w:rPr>
              <w:t>1 Jul 1987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1988</w:t>
            </w:r>
          </w:p>
        </w:tc>
        <w:tc>
          <w:tcPr>
            <w:tcW w:w="1276" w:type="dxa"/>
          </w:tcPr>
          <w:p w:rsidR="000E133D" w:rsidRDefault="000E133D">
            <w:pPr>
              <w:pStyle w:val="nTable"/>
              <w:spacing w:after="40"/>
              <w:rPr>
                <w:sz w:val="19"/>
              </w:rPr>
            </w:pPr>
            <w:r>
              <w:rPr>
                <w:sz w:val="19"/>
              </w:rPr>
              <w:t>24 Jun 1988 p. 2019</w:t>
            </w:r>
          </w:p>
        </w:tc>
        <w:tc>
          <w:tcPr>
            <w:tcW w:w="2693" w:type="dxa"/>
          </w:tcPr>
          <w:p w:rsidR="000E133D" w:rsidRDefault="000E133D">
            <w:pPr>
              <w:pStyle w:val="nTable"/>
              <w:spacing w:after="40"/>
              <w:rPr>
                <w:sz w:val="19"/>
              </w:rPr>
            </w:pPr>
            <w:r>
              <w:rPr>
                <w:sz w:val="19"/>
              </w:rPr>
              <w:t>1 Jul 1988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1989</w:t>
            </w:r>
          </w:p>
        </w:tc>
        <w:tc>
          <w:tcPr>
            <w:tcW w:w="1276" w:type="dxa"/>
          </w:tcPr>
          <w:p w:rsidR="000E133D" w:rsidRDefault="000E133D">
            <w:pPr>
              <w:pStyle w:val="nTable"/>
              <w:spacing w:after="40"/>
              <w:rPr>
                <w:sz w:val="19"/>
              </w:rPr>
            </w:pPr>
            <w:r>
              <w:rPr>
                <w:sz w:val="19"/>
              </w:rPr>
              <w:t>23 Jun 1989 p. 1804</w:t>
            </w:r>
          </w:p>
        </w:tc>
        <w:tc>
          <w:tcPr>
            <w:tcW w:w="2693" w:type="dxa"/>
          </w:tcPr>
          <w:p w:rsidR="000E133D" w:rsidRDefault="000E133D">
            <w:pPr>
              <w:pStyle w:val="nTable"/>
              <w:spacing w:after="40"/>
              <w:rPr>
                <w:sz w:val="19"/>
              </w:rPr>
            </w:pPr>
            <w:r>
              <w:rPr>
                <w:sz w:val="19"/>
              </w:rPr>
              <w:t>1 Jul 1989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1990</w:t>
            </w:r>
          </w:p>
        </w:tc>
        <w:tc>
          <w:tcPr>
            <w:tcW w:w="1276" w:type="dxa"/>
          </w:tcPr>
          <w:p w:rsidR="000E133D" w:rsidRDefault="000E133D">
            <w:pPr>
              <w:pStyle w:val="nTable"/>
              <w:spacing w:after="40"/>
              <w:rPr>
                <w:sz w:val="19"/>
              </w:rPr>
            </w:pPr>
            <w:r>
              <w:rPr>
                <w:sz w:val="19"/>
              </w:rPr>
              <w:t>13 Jul 1990 p. 3437</w:t>
            </w:r>
          </w:p>
        </w:tc>
        <w:tc>
          <w:tcPr>
            <w:tcW w:w="2693" w:type="dxa"/>
          </w:tcPr>
          <w:p w:rsidR="000E133D" w:rsidRDefault="000E133D">
            <w:pPr>
              <w:pStyle w:val="nTable"/>
              <w:spacing w:after="40"/>
              <w:rPr>
                <w:sz w:val="19"/>
              </w:rPr>
            </w:pPr>
            <w:r>
              <w:rPr>
                <w:sz w:val="19"/>
              </w:rPr>
              <w:t>13 Jul 1990</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1990</w:t>
            </w:r>
          </w:p>
        </w:tc>
        <w:tc>
          <w:tcPr>
            <w:tcW w:w="1276" w:type="dxa"/>
          </w:tcPr>
          <w:p w:rsidR="000E133D" w:rsidRDefault="000E133D">
            <w:pPr>
              <w:pStyle w:val="nTable"/>
              <w:spacing w:after="40"/>
              <w:rPr>
                <w:sz w:val="19"/>
              </w:rPr>
            </w:pPr>
            <w:r>
              <w:rPr>
                <w:sz w:val="19"/>
              </w:rPr>
              <w:t>7 Sep 1990 p. 4705</w:t>
            </w:r>
          </w:p>
        </w:tc>
        <w:tc>
          <w:tcPr>
            <w:tcW w:w="2693" w:type="dxa"/>
          </w:tcPr>
          <w:p w:rsidR="000E133D" w:rsidRDefault="000E133D">
            <w:pPr>
              <w:pStyle w:val="nTable"/>
              <w:spacing w:after="40"/>
              <w:rPr>
                <w:sz w:val="19"/>
              </w:rPr>
            </w:pPr>
            <w:r>
              <w:rPr>
                <w:sz w:val="19"/>
              </w:rPr>
              <w:t>7 Sep 1990</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1991</w:t>
            </w:r>
          </w:p>
        </w:tc>
        <w:tc>
          <w:tcPr>
            <w:tcW w:w="1276" w:type="dxa"/>
          </w:tcPr>
          <w:p w:rsidR="000E133D" w:rsidRDefault="000E133D">
            <w:pPr>
              <w:pStyle w:val="nTable"/>
              <w:spacing w:after="40"/>
              <w:rPr>
                <w:sz w:val="19"/>
              </w:rPr>
            </w:pPr>
            <w:r>
              <w:rPr>
                <w:sz w:val="19"/>
              </w:rPr>
              <w:t>5 Jul 1991 p. 3378</w:t>
            </w:r>
          </w:p>
        </w:tc>
        <w:tc>
          <w:tcPr>
            <w:tcW w:w="2693" w:type="dxa"/>
          </w:tcPr>
          <w:p w:rsidR="000E133D" w:rsidRDefault="000E133D">
            <w:pPr>
              <w:pStyle w:val="nTable"/>
              <w:spacing w:after="40"/>
              <w:rPr>
                <w:sz w:val="19"/>
              </w:rPr>
            </w:pPr>
            <w:r>
              <w:rPr>
                <w:sz w:val="19"/>
              </w:rPr>
              <w:t>1 Jul 1991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1991</w:t>
            </w:r>
          </w:p>
        </w:tc>
        <w:tc>
          <w:tcPr>
            <w:tcW w:w="1276" w:type="dxa"/>
          </w:tcPr>
          <w:p w:rsidR="000E133D" w:rsidRDefault="000E133D">
            <w:pPr>
              <w:pStyle w:val="nTable"/>
              <w:spacing w:after="40"/>
              <w:rPr>
                <w:sz w:val="19"/>
              </w:rPr>
            </w:pPr>
            <w:r>
              <w:rPr>
                <w:sz w:val="19"/>
              </w:rPr>
              <w:t>2 Aug 1991 p. 4082</w:t>
            </w:r>
          </w:p>
        </w:tc>
        <w:tc>
          <w:tcPr>
            <w:tcW w:w="2693" w:type="dxa"/>
          </w:tcPr>
          <w:p w:rsidR="000E133D" w:rsidRDefault="000E133D">
            <w:pPr>
              <w:pStyle w:val="nTable"/>
              <w:spacing w:after="40"/>
              <w:rPr>
                <w:sz w:val="19"/>
              </w:rPr>
            </w:pPr>
            <w:r>
              <w:rPr>
                <w:sz w:val="19"/>
              </w:rPr>
              <w:t>2 Aug 1991</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1992</w:t>
            </w:r>
          </w:p>
        </w:tc>
        <w:tc>
          <w:tcPr>
            <w:tcW w:w="1276" w:type="dxa"/>
          </w:tcPr>
          <w:p w:rsidR="000E133D" w:rsidRDefault="000E133D">
            <w:pPr>
              <w:pStyle w:val="nTable"/>
              <w:spacing w:after="40"/>
              <w:rPr>
                <w:sz w:val="19"/>
              </w:rPr>
            </w:pPr>
            <w:r>
              <w:rPr>
                <w:sz w:val="19"/>
              </w:rPr>
              <w:t>5 Jun 1992 p. 2362</w:t>
            </w:r>
          </w:p>
        </w:tc>
        <w:tc>
          <w:tcPr>
            <w:tcW w:w="2693" w:type="dxa"/>
          </w:tcPr>
          <w:p w:rsidR="000E133D" w:rsidRDefault="000E133D">
            <w:pPr>
              <w:pStyle w:val="nTable"/>
              <w:spacing w:after="40"/>
              <w:rPr>
                <w:sz w:val="19"/>
              </w:rPr>
            </w:pPr>
            <w:r>
              <w:rPr>
                <w:sz w:val="19"/>
              </w:rPr>
              <w:t>1 Jul 1992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1992</w:t>
            </w:r>
          </w:p>
        </w:tc>
        <w:tc>
          <w:tcPr>
            <w:tcW w:w="1276" w:type="dxa"/>
          </w:tcPr>
          <w:p w:rsidR="000E133D" w:rsidRDefault="000E133D">
            <w:pPr>
              <w:pStyle w:val="nTable"/>
              <w:spacing w:after="40"/>
              <w:rPr>
                <w:sz w:val="19"/>
              </w:rPr>
            </w:pPr>
            <w:r>
              <w:rPr>
                <w:sz w:val="19"/>
              </w:rPr>
              <w:t>26 Jun 1992 p. 2809</w:t>
            </w:r>
            <w:r>
              <w:rPr>
                <w:sz w:val="19"/>
              </w:rPr>
              <w:noBreakHyphen/>
              <w:t>10</w:t>
            </w:r>
          </w:p>
        </w:tc>
        <w:tc>
          <w:tcPr>
            <w:tcW w:w="2693" w:type="dxa"/>
          </w:tcPr>
          <w:p w:rsidR="000E133D" w:rsidRDefault="000E133D">
            <w:pPr>
              <w:pStyle w:val="nTable"/>
              <w:spacing w:after="40"/>
              <w:rPr>
                <w:sz w:val="19"/>
              </w:rPr>
            </w:pPr>
            <w:r>
              <w:rPr>
                <w:sz w:val="19"/>
              </w:rPr>
              <w:t>30 Jun 1992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3) 1992</w:t>
            </w:r>
          </w:p>
        </w:tc>
        <w:tc>
          <w:tcPr>
            <w:tcW w:w="1276" w:type="dxa"/>
          </w:tcPr>
          <w:p w:rsidR="000E133D" w:rsidRDefault="000E133D">
            <w:pPr>
              <w:pStyle w:val="nTable"/>
              <w:spacing w:after="40"/>
              <w:rPr>
                <w:sz w:val="19"/>
              </w:rPr>
            </w:pPr>
            <w:r>
              <w:rPr>
                <w:sz w:val="19"/>
              </w:rPr>
              <w:t>6 Oct 1992 p. 4949</w:t>
            </w:r>
          </w:p>
        </w:tc>
        <w:tc>
          <w:tcPr>
            <w:tcW w:w="2693" w:type="dxa"/>
          </w:tcPr>
          <w:p w:rsidR="000E133D" w:rsidRDefault="000E133D">
            <w:pPr>
              <w:pStyle w:val="nTable"/>
              <w:spacing w:after="40"/>
              <w:rPr>
                <w:sz w:val="19"/>
              </w:rPr>
            </w:pPr>
            <w:r>
              <w:rPr>
                <w:sz w:val="19"/>
              </w:rPr>
              <w:t>6 Oct 1992</w:t>
            </w:r>
          </w:p>
        </w:tc>
      </w:tr>
      <w:tr w:rsidR="000E133D">
        <w:trPr>
          <w:cantSplit/>
        </w:trPr>
        <w:tc>
          <w:tcPr>
            <w:tcW w:w="3118" w:type="dxa"/>
          </w:tcPr>
          <w:p w:rsidR="000E133D" w:rsidRDefault="000E133D">
            <w:pPr>
              <w:pStyle w:val="nTable"/>
              <w:spacing w:after="40"/>
              <w:ind w:right="113"/>
              <w:rPr>
                <w:sz w:val="19"/>
              </w:rPr>
            </w:pPr>
            <w:r>
              <w:rPr>
                <w:i/>
                <w:sz w:val="19"/>
              </w:rPr>
              <w:lastRenderedPageBreak/>
              <w:t>Valuation of Land Amendment Regulations 1993</w:t>
            </w:r>
          </w:p>
        </w:tc>
        <w:tc>
          <w:tcPr>
            <w:tcW w:w="1276" w:type="dxa"/>
          </w:tcPr>
          <w:p w:rsidR="000E133D" w:rsidRDefault="000E133D">
            <w:pPr>
              <w:pStyle w:val="nTable"/>
              <w:spacing w:after="40"/>
              <w:rPr>
                <w:sz w:val="19"/>
              </w:rPr>
            </w:pPr>
            <w:r>
              <w:rPr>
                <w:sz w:val="19"/>
              </w:rPr>
              <w:t>12 Mar 1993 p. 1586</w:t>
            </w:r>
            <w:r>
              <w:rPr>
                <w:sz w:val="19"/>
              </w:rPr>
              <w:noBreakHyphen/>
              <w:t>7</w:t>
            </w:r>
          </w:p>
        </w:tc>
        <w:tc>
          <w:tcPr>
            <w:tcW w:w="2693" w:type="dxa"/>
          </w:tcPr>
          <w:p w:rsidR="000E133D" w:rsidRDefault="000E133D">
            <w:pPr>
              <w:pStyle w:val="nTable"/>
              <w:spacing w:after="40"/>
              <w:rPr>
                <w:sz w:val="19"/>
              </w:rPr>
            </w:pPr>
            <w:r>
              <w:rPr>
                <w:sz w:val="19"/>
              </w:rPr>
              <w:t>12 Mar 1993</w:t>
            </w:r>
          </w:p>
        </w:tc>
      </w:tr>
      <w:tr w:rsidR="000E133D">
        <w:trPr>
          <w:cantSplit/>
        </w:trPr>
        <w:tc>
          <w:tcPr>
            <w:tcW w:w="7087" w:type="dxa"/>
            <w:gridSpan w:val="3"/>
          </w:tcPr>
          <w:p w:rsidR="000E133D" w:rsidRDefault="000E133D">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1993</w:t>
            </w:r>
          </w:p>
        </w:tc>
        <w:tc>
          <w:tcPr>
            <w:tcW w:w="1276" w:type="dxa"/>
          </w:tcPr>
          <w:p w:rsidR="000E133D" w:rsidRDefault="000E133D">
            <w:pPr>
              <w:pStyle w:val="nTable"/>
              <w:spacing w:after="40"/>
              <w:rPr>
                <w:sz w:val="19"/>
              </w:rPr>
            </w:pPr>
            <w:r>
              <w:rPr>
                <w:sz w:val="19"/>
              </w:rPr>
              <w:t>18 Jun 1993 p. 3016</w:t>
            </w:r>
            <w:r>
              <w:rPr>
                <w:sz w:val="19"/>
              </w:rPr>
              <w:noBreakHyphen/>
              <w:t>7</w:t>
            </w:r>
          </w:p>
        </w:tc>
        <w:tc>
          <w:tcPr>
            <w:tcW w:w="2693" w:type="dxa"/>
          </w:tcPr>
          <w:p w:rsidR="000E133D" w:rsidRDefault="000E133D">
            <w:pPr>
              <w:pStyle w:val="nTable"/>
              <w:spacing w:after="40"/>
              <w:rPr>
                <w:sz w:val="19"/>
              </w:rPr>
            </w:pPr>
            <w:r>
              <w:rPr>
                <w:sz w:val="19"/>
              </w:rPr>
              <w:t>30 Jun 1993 (see r. 2)</w:t>
            </w:r>
          </w:p>
        </w:tc>
      </w:tr>
      <w:tr w:rsidR="000E133D">
        <w:trPr>
          <w:cantSplit/>
        </w:trPr>
        <w:tc>
          <w:tcPr>
            <w:tcW w:w="3118" w:type="dxa"/>
          </w:tcPr>
          <w:p w:rsidR="000E133D" w:rsidRDefault="000E133D">
            <w:pPr>
              <w:pStyle w:val="nTable"/>
              <w:keepNext/>
              <w:spacing w:after="40"/>
              <w:ind w:right="113"/>
              <w:rPr>
                <w:sz w:val="19"/>
              </w:rPr>
            </w:pPr>
            <w:r>
              <w:rPr>
                <w:i/>
                <w:sz w:val="19"/>
              </w:rPr>
              <w:t>Valuation of Land Amendment Regulations 1994</w:t>
            </w:r>
          </w:p>
        </w:tc>
        <w:tc>
          <w:tcPr>
            <w:tcW w:w="1276" w:type="dxa"/>
          </w:tcPr>
          <w:p w:rsidR="000E133D" w:rsidRDefault="000E133D">
            <w:pPr>
              <w:pStyle w:val="nTable"/>
              <w:spacing w:after="40"/>
              <w:rPr>
                <w:sz w:val="19"/>
              </w:rPr>
            </w:pPr>
            <w:r>
              <w:rPr>
                <w:sz w:val="19"/>
              </w:rPr>
              <w:t>17 Jun 1994 p. 2628</w:t>
            </w:r>
            <w:r>
              <w:rPr>
                <w:sz w:val="19"/>
              </w:rPr>
              <w:noBreakHyphen/>
              <w:t>9</w:t>
            </w:r>
          </w:p>
        </w:tc>
        <w:tc>
          <w:tcPr>
            <w:tcW w:w="2693" w:type="dxa"/>
          </w:tcPr>
          <w:p w:rsidR="000E133D" w:rsidRDefault="000E133D">
            <w:pPr>
              <w:pStyle w:val="nTable"/>
              <w:spacing w:after="40"/>
              <w:rPr>
                <w:sz w:val="19"/>
              </w:rPr>
            </w:pPr>
            <w:r>
              <w:rPr>
                <w:sz w:val="19"/>
              </w:rPr>
              <w:t>30 Jun 1994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1995</w:t>
            </w:r>
          </w:p>
        </w:tc>
        <w:tc>
          <w:tcPr>
            <w:tcW w:w="1276" w:type="dxa"/>
          </w:tcPr>
          <w:p w:rsidR="000E133D" w:rsidRDefault="000E133D">
            <w:pPr>
              <w:pStyle w:val="nTable"/>
              <w:spacing w:after="40"/>
              <w:rPr>
                <w:sz w:val="19"/>
              </w:rPr>
            </w:pPr>
            <w:r>
              <w:rPr>
                <w:sz w:val="19"/>
              </w:rPr>
              <w:t>27 Jun 1995 p. 2616</w:t>
            </w:r>
            <w:r>
              <w:rPr>
                <w:sz w:val="19"/>
              </w:rPr>
              <w:noBreakHyphen/>
              <w:t>9</w:t>
            </w:r>
          </w:p>
        </w:tc>
        <w:tc>
          <w:tcPr>
            <w:tcW w:w="2693" w:type="dxa"/>
          </w:tcPr>
          <w:p w:rsidR="000E133D" w:rsidRDefault="000E133D">
            <w:pPr>
              <w:pStyle w:val="nTable"/>
              <w:spacing w:after="40"/>
              <w:rPr>
                <w:sz w:val="19"/>
              </w:rPr>
            </w:pPr>
            <w:r>
              <w:rPr>
                <w:sz w:val="19"/>
              </w:rPr>
              <w:t>30 Jun 1995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1996</w:t>
            </w:r>
          </w:p>
        </w:tc>
        <w:tc>
          <w:tcPr>
            <w:tcW w:w="1276" w:type="dxa"/>
          </w:tcPr>
          <w:p w:rsidR="000E133D" w:rsidRDefault="000E133D">
            <w:pPr>
              <w:pStyle w:val="nTable"/>
              <w:spacing w:after="40"/>
              <w:rPr>
                <w:sz w:val="19"/>
              </w:rPr>
            </w:pPr>
            <w:r>
              <w:rPr>
                <w:sz w:val="19"/>
              </w:rPr>
              <w:t>14 Jun 1996 p. 2607</w:t>
            </w:r>
            <w:r>
              <w:rPr>
                <w:sz w:val="19"/>
              </w:rPr>
              <w:noBreakHyphen/>
              <w:t>10</w:t>
            </w:r>
          </w:p>
        </w:tc>
        <w:tc>
          <w:tcPr>
            <w:tcW w:w="2693" w:type="dxa"/>
          </w:tcPr>
          <w:p w:rsidR="000E133D" w:rsidRDefault="000E133D">
            <w:pPr>
              <w:pStyle w:val="nTable"/>
              <w:spacing w:after="40"/>
              <w:rPr>
                <w:sz w:val="19"/>
              </w:rPr>
            </w:pPr>
            <w:r>
              <w:rPr>
                <w:sz w:val="19"/>
              </w:rPr>
              <w:t>30 Jun 1996 (see r. 2)</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(No. 2) 1996</w:t>
            </w:r>
          </w:p>
        </w:tc>
        <w:tc>
          <w:tcPr>
            <w:tcW w:w="1276" w:type="dxa"/>
          </w:tcPr>
          <w:p w:rsidR="000E133D" w:rsidRDefault="000E133D">
            <w:pPr>
              <w:pStyle w:val="nTable"/>
              <w:spacing w:after="40"/>
              <w:rPr>
                <w:sz w:val="19"/>
              </w:rPr>
            </w:pPr>
            <w:r>
              <w:rPr>
                <w:sz w:val="19"/>
              </w:rPr>
              <w:t>27 Dec 1996 p. 7158</w:t>
            </w:r>
            <w:r>
              <w:rPr>
                <w:sz w:val="19"/>
              </w:rPr>
              <w:noBreakHyphen/>
              <w:t>60</w:t>
            </w:r>
          </w:p>
        </w:tc>
        <w:tc>
          <w:tcPr>
            <w:tcW w:w="2693" w:type="dxa"/>
          </w:tcPr>
          <w:p w:rsidR="000E133D" w:rsidRDefault="000E133D">
            <w:pPr>
              <w:pStyle w:val="nTable"/>
              <w:spacing w:after="40"/>
              <w:rPr>
                <w:sz w:val="19"/>
              </w:rPr>
            </w:pPr>
            <w:r>
              <w:rPr>
                <w:sz w:val="19"/>
              </w:rPr>
              <w:t>28 Dec 1996 (see r. 2 and </w:t>
            </w:r>
            <w:r>
              <w:rPr>
                <w:i/>
                <w:sz w:val="19"/>
              </w:rPr>
              <w:t>Gazette</w:t>
            </w:r>
            <w:r>
              <w:rPr>
                <w:sz w:val="19"/>
              </w:rPr>
              <w:t xml:space="preserve"> 27 Dec 1996 p. 7153)</w:t>
            </w:r>
          </w:p>
        </w:tc>
      </w:tr>
      <w:tr w:rsidR="000E133D">
        <w:trPr>
          <w:cantSplit/>
        </w:trPr>
        <w:tc>
          <w:tcPr>
            <w:tcW w:w="3118" w:type="dxa"/>
          </w:tcPr>
          <w:p w:rsidR="000E133D" w:rsidRDefault="000E133D">
            <w:pPr>
              <w:pStyle w:val="nTable"/>
              <w:spacing w:after="40"/>
              <w:ind w:right="113"/>
              <w:rPr>
                <w:sz w:val="19"/>
              </w:rPr>
            </w:pPr>
            <w:r>
              <w:rPr>
                <w:i/>
                <w:sz w:val="19"/>
              </w:rPr>
              <w:t>Valuation of Land Amendment Regulations 1997</w:t>
            </w:r>
          </w:p>
        </w:tc>
        <w:tc>
          <w:tcPr>
            <w:tcW w:w="1276" w:type="dxa"/>
          </w:tcPr>
          <w:p w:rsidR="000E133D" w:rsidRDefault="000E133D">
            <w:pPr>
              <w:pStyle w:val="nTable"/>
              <w:spacing w:after="40"/>
              <w:rPr>
                <w:sz w:val="19"/>
              </w:rPr>
            </w:pPr>
            <w:r>
              <w:rPr>
                <w:sz w:val="19"/>
              </w:rPr>
              <w:t>24 Jun 1997 p. 3016</w:t>
            </w:r>
            <w:r>
              <w:rPr>
                <w:sz w:val="19"/>
              </w:rPr>
              <w:noBreakHyphen/>
              <w:t>17</w:t>
            </w:r>
          </w:p>
        </w:tc>
        <w:tc>
          <w:tcPr>
            <w:tcW w:w="2693" w:type="dxa"/>
          </w:tcPr>
          <w:p w:rsidR="000E133D" w:rsidRDefault="000E133D">
            <w:pPr>
              <w:pStyle w:val="nTable"/>
              <w:spacing w:after="40"/>
              <w:rPr>
                <w:sz w:val="19"/>
              </w:rPr>
            </w:pPr>
            <w:r>
              <w:rPr>
                <w:sz w:val="19"/>
              </w:rPr>
              <w:t>30 Jun 1997 (see r. 2)</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1999</w:t>
            </w:r>
          </w:p>
        </w:tc>
        <w:tc>
          <w:tcPr>
            <w:tcW w:w="1276" w:type="dxa"/>
          </w:tcPr>
          <w:p w:rsidR="000E133D" w:rsidRDefault="000E133D">
            <w:pPr>
              <w:pStyle w:val="nTable"/>
              <w:spacing w:after="40"/>
              <w:rPr>
                <w:sz w:val="19"/>
              </w:rPr>
            </w:pPr>
            <w:r>
              <w:rPr>
                <w:sz w:val="19"/>
              </w:rPr>
              <w:t>11 Jun 1999 p. 2552</w:t>
            </w:r>
            <w:r>
              <w:rPr>
                <w:sz w:val="19"/>
              </w:rPr>
              <w:noBreakHyphen/>
              <w:t>3</w:t>
            </w:r>
          </w:p>
        </w:tc>
        <w:tc>
          <w:tcPr>
            <w:tcW w:w="2693" w:type="dxa"/>
          </w:tcPr>
          <w:p w:rsidR="000E133D" w:rsidRDefault="000E133D">
            <w:pPr>
              <w:pStyle w:val="nTable"/>
              <w:spacing w:after="40"/>
              <w:rPr>
                <w:sz w:val="19"/>
              </w:rPr>
            </w:pPr>
            <w:r>
              <w:rPr>
                <w:sz w:val="19"/>
              </w:rPr>
              <w:t>30 Jun 1999 (see r. 2)</w:t>
            </w:r>
          </w:p>
        </w:tc>
      </w:tr>
      <w:tr w:rsidR="000E133D">
        <w:trPr>
          <w:cantSplit/>
        </w:trPr>
        <w:tc>
          <w:tcPr>
            <w:tcW w:w="7087" w:type="dxa"/>
            <w:gridSpan w:val="3"/>
          </w:tcPr>
          <w:p w:rsidR="000E133D" w:rsidRDefault="000E133D">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2006</w:t>
            </w:r>
          </w:p>
        </w:tc>
        <w:tc>
          <w:tcPr>
            <w:tcW w:w="1276" w:type="dxa"/>
          </w:tcPr>
          <w:p w:rsidR="000E133D" w:rsidRDefault="000E133D">
            <w:pPr>
              <w:pStyle w:val="nTable"/>
              <w:spacing w:after="40"/>
              <w:rPr>
                <w:sz w:val="19"/>
              </w:rPr>
            </w:pPr>
            <w:r>
              <w:rPr>
                <w:sz w:val="19"/>
              </w:rPr>
              <w:t>29 Dec 2006 p. 5917</w:t>
            </w:r>
          </w:p>
        </w:tc>
        <w:tc>
          <w:tcPr>
            <w:tcW w:w="2693" w:type="dxa"/>
          </w:tcPr>
          <w:p w:rsidR="000E133D" w:rsidRDefault="000E133D">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2008</w:t>
            </w:r>
          </w:p>
        </w:tc>
        <w:tc>
          <w:tcPr>
            <w:tcW w:w="1276" w:type="dxa"/>
          </w:tcPr>
          <w:p w:rsidR="000E133D" w:rsidRDefault="000E133D">
            <w:pPr>
              <w:pStyle w:val="nTable"/>
              <w:spacing w:after="40"/>
              <w:rPr>
                <w:sz w:val="19"/>
              </w:rPr>
            </w:pPr>
            <w:r>
              <w:rPr>
                <w:sz w:val="19"/>
              </w:rPr>
              <w:t>20 Jun 2008 p. 2718</w:t>
            </w:r>
          </w:p>
        </w:tc>
        <w:tc>
          <w:tcPr>
            <w:tcW w:w="2693" w:type="dxa"/>
          </w:tcPr>
          <w:p w:rsidR="000E133D" w:rsidRDefault="000E133D">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2009</w:t>
            </w:r>
          </w:p>
        </w:tc>
        <w:tc>
          <w:tcPr>
            <w:tcW w:w="1276" w:type="dxa"/>
          </w:tcPr>
          <w:p w:rsidR="000E133D" w:rsidRDefault="000E133D">
            <w:pPr>
              <w:pStyle w:val="nTable"/>
              <w:spacing w:after="40"/>
              <w:rPr>
                <w:sz w:val="19"/>
              </w:rPr>
            </w:pPr>
            <w:r>
              <w:rPr>
                <w:sz w:val="19"/>
              </w:rPr>
              <w:t>27 Mar 2009 p. 925</w:t>
            </w:r>
            <w:r>
              <w:rPr>
                <w:sz w:val="19"/>
              </w:rPr>
              <w:noBreakHyphen/>
              <w:t>6</w:t>
            </w:r>
          </w:p>
        </w:tc>
        <w:tc>
          <w:tcPr>
            <w:tcW w:w="2693" w:type="dxa"/>
          </w:tcPr>
          <w:p w:rsidR="000E133D" w:rsidRDefault="000E133D">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(No. 2) 2009</w:t>
            </w:r>
          </w:p>
        </w:tc>
        <w:tc>
          <w:tcPr>
            <w:tcW w:w="1276" w:type="dxa"/>
          </w:tcPr>
          <w:p w:rsidR="000E133D" w:rsidRDefault="000E133D">
            <w:pPr>
              <w:pStyle w:val="nTable"/>
              <w:spacing w:after="40"/>
              <w:rPr>
                <w:sz w:val="19"/>
              </w:rPr>
            </w:pPr>
            <w:r>
              <w:rPr>
                <w:sz w:val="19"/>
              </w:rPr>
              <w:t>19 Jun 2009 p. 2245</w:t>
            </w:r>
          </w:p>
        </w:tc>
        <w:tc>
          <w:tcPr>
            <w:tcW w:w="2693" w:type="dxa"/>
          </w:tcPr>
          <w:p w:rsidR="000E133D" w:rsidRDefault="000E133D">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rsidR="000E133D">
        <w:trPr>
          <w:cantSplit/>
        </w:trPr>
        <w:tc>
          <w:tcPr>
            <w:tcW w:w="7087" w:type="dxa"/>
            <w:gridSpan w:val="3"/>
          </w:tcPr>
          <w:p w:rsidR="000E133D" w:rsidRDefault="000E133D">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rsidR="000E133D">
        <w:trPr>
          <w:cantSplit/>
        </w:trPr>
        <w:tc>
          <w:tcPr>
            <w:tcW w:w="3118" w:type="dxa"/>
          </w:tcPr>
          <w:p w:rsidR="000E133D" w:rsidRDefault="000E133D">
            <w:pPr>
              <w:pStyle w:val="nTable"/>
              <w:spacing w:after="40"/>
              <w:ind w:right="113"/>
              <w:rPr>
                <w:i/>
                <w:sz w:val="19"/>
              </w:rPr>
            </w:pPr>
            <w:r>
              <w:rPr>
                <w:i/>
                <w:sz w:val="19"/>
              </w:rPr>
              <w:t>Valuation of Land Amendment Regulations 2010</w:t>
            </w:r>
          </w:p>
        </w:tc>
        <w:tc>
          <w:tcPr>
            <w:tcW w:w="1276" w:type="dxa"/>
          </w:tcPr>
          <w:p w:rsidR="000E133D" w:rsidRDefault="000E133D">
            <w:pPr>
              <w:pStyle w:val="nTable"/>
              <w:spacing w:after="40"/>
              <w:rPr>
                <w:sz w:val="19"/>
              </w:rPr>
            </w:pPr>
            <w:r>
              <w:rPr>
                <w:sz w:val="19"/>
              </w:rPr>
              <w:t>18 Jun 2010 p. 2682-3</w:t>
            </w:r>
          </w:p>
        </w:tc>
        <w:tc>
          <w:tcPr>
            <w:tcW w:w="2693" w:type="dxa"/>
          </w:tcPr>
          <w:p w:rsidR="000E133D" w:rsidRDefault="000E133D">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bl>
    <w:p w:rsidR="002B0588" w:rsidRDefault="002B0588">
      <w:pPr>
        <w:pStyle w:val="nSubsection"/>
        <w:tabs>
          <w:tab w:val="clear" w:pos="454"/>
          <w:tab w:val="left" w:pos="567"/>
        </w:tabs>
        <w:spacing w:before="120"/>
        <w:ind w:left="567" w:hanging="567"/>
        <w:rPr>
          <w:snapToGrid w:val="0"/>
        </w:rPr>
      </w:pPr>
      <w:r>
        <w:rPr>
          <w:snapToGrid w:val="0"/>
          <w:vertAlign w:val="superscript"/>
        </w:rPr>
        <w:lastRenderedPageBreak/>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B0588" w:rsidRDefault="002B0588" w:rsidP="002B0588">
      <w:pPr>
        <w:pStyle w:val="nHeading3"/>
        <w:rPr>
          <w:snapToGrid w:val="0"/>
        </w:rPr>
      </w:pPr>
      <w:bookmarkStart w:id="52" w:name="_Toc7405065"/>
      <w:bookmarkStart w:id="53" w:name="_Toc286924347"/>
      <w:r>
        <w:t>Provisions that have not come into operation</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B0588" w:rsidTr="0084408B">
        <w:trPr>
          <w:cantSplit/>
          <w:tblHeader/>
        </w:trPr>
        <w:tc>
          <w:tcPr>
            <w:tcW w:w="3118" w:type="dxa"/>
            <w:tcBorders>
              <w:top w:val="single" w:sz="8" w:space="0" w:color="auto"/>
              <w:bottom w:val="single" w:sz="8" w:space="0" w:color="auto"/>
            </w:tcBorders>
          </w:tcPr>
          <w:p w:rsidR="002B0588" w:rsidRDefault="002B0588" w:rsidP="000E133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B0588" w:rsidRDefault="002B0588" w:rsidP="000E133D">
            <w:pPr>
              <w:pStyle w:val="nTable"/>
              <w:spacing w:after="40"/>
              <w:rPr>
                <w:b/>
                <w:sz w:val="19"/>
              </w:rPr>
            </w:pPr>
            <w:r>
              <w:rPr>
                <w:b/>
                <w:sz w:val="19"/>
              </w:rPr>
              <w:t>Gazettal</w:t>
            </w:r>
          </w:p>
        </w:tc>
        <w:tc>
          <w:tcPr>
            <w:tcW w:w="2693" w:type="dxa"/>
            <w:tcBorders>
              <w:top w:val="single" w:sz="8" w:space="0" w:color="auto"/>
              <w:bottom w:val="single" w:sz="8" w:space="0" w:color="auto"/>
            </w:tcBorders>
          </w:tcPr>
          <w:p w:rsidR="002B0588" w:rsidRDefault="002B0588" w:rsidP="000E133D">
            <w:pPr>
              <w:pStyle w:val="nTable"/>
              <w:spacing w:after="40"/>
              <w:rPr>
                <w:b/>
                <w:sz w:val="19"/>
              </w:rPr>
            </w:pPr>
            <w:r>
              <w:rPr>
                <w:b/>
                <w:sz w:val="19"/>
              </w:rPr>
              <w:t>Commencement</w:t>
            </w:r>
          </w:p>
        </w:tc>
      </w:tr>
      <w:tr w:rsidR="002B0588" w:rsidTr="0084408B">
        <w:trPr>
          <w:cantSplit/>
        </w:trPr>
        <w:tc>
          <w:tcPr>
            <w:tcW w:w="3118" w:type="dxa"/>
            <w:tcBorders>
              <w:top w:val="single" w:sz="8" w:space="0" w:color="auto"/>
              <w:bottom w:val="single" w:sz="8" w:space="0" w:color="auto"/>
            </w:tcBorders>
          </w:tcPr>
          <w:p w:rsidR="002B0588" w:rsidRPr="002B0588" w:rsidRDefault="002B0588" w:rsidP="000E133D">
            <w:pPr>
              <w:pStyle w:val="nTable"/>
              <w:spacing w:after="40"/>
              <w:ind w:right="113"/>
              <w:rPr>
                <w:sz w:val="19"/>
                <w:vertAlign w:val="superscript"/>
              </w:rPr>
            </w:pPr>
            <w:r>
              <w:rPr>
                <w:i/>
                <w:sz w:val="19"/>
              </w:rPr>
              <w:t>Valuation of Land Amendment Regulations 2011</w:t>
            </w:r>
            <w:r>
              <w:rPr>
                <w:sz w:val="19"/>
              </w:rPr>
              <w:t xml:space="preserve"> r. 3 and 4 </w:t>
            </w:r>
            <w:r>
              <w:rPr>
                <w:sz w:val="19"/>
                <w:vertAlign w:val="superscript"/>
              </w:rPr>
              <w:t>2</w:t>
            </w:r>
          </w:p>
        </w:tc>
        <w:tc>
          <w:tcPr>
            <w:tcW w:w="1276" w:type="dxa"/>
            <w:tcBorders>
              <w:top w:val="single" w:sz="8" w:space="0" w:color="auto"/>
              <w:bottom w:val="single" w:sz="8" w:space="0" w:color="auto"/>
            </w:tcBorders>
          </w:tcPr>
          <w:p w:rsidR="002B0588" w:rsidRDefault="002B0588" w:rsidP="000E133D">
            <w:pPr>
              <w:pStyle w:val="nTable"/>
              <w:spacing w:after="40"/>
              <w:rPr>
                <w:sz w:val="19"/>
              </w:rPr>
            </w:pPr>
            <w:r>
              <w:rPr>
                <w:sz w:val="19"/>
              </w:rPr>
              <w:t>4 Mar 2011 p. 699</w:t>
            </w:r>
            <w:r>
              <w:rPr>
                <w:sz w:val="19"/>
              </w:rPr>
              <w:noBreakHyphen/>
              <w:t>700</w:t>
            </w:r>
          </w:p>
        </w:tc>
        <w:tc>
          <w:tcPr>
            <w:tcW w:w="2693" w:type="dxa"/>
            <w:tcBorders>
              <w:top w:val="single" w:sz="8" w:space="0" w:color="auto"/>
              <w:bottom w:val="single" w:sz="8" w:space="0" w:color="auto"/>
            </w:tcBorders>
          </w:tcPr>
          <w:p w:rsidR="002B0588" w:rsidRDefault="002B0588" w:rsidP="000E133D">
            <w:pPr>
              <w:pStyle w:val="nTable"/>
              <w:spacing w:after="40"/>
              <w:rPr>
                <w:sz w:val="19"/>
              </w:rPr>
            </w:pPr>
            <w:r>
              <w:rPr>
                <w:sz w:val="19"/>
              </w:rPr>
              <w:t xml:space="preserve">1 Jul 2011 (see </w:t>
            </w:r>
            <w:r w:rsidRPr="002B0588">
              <w:rPr>
                <w:iCs/>
                <w:sz w:val="19"/>
              </w:rPr>
              <w:t>r. 2(b))</w:t>
            </w:r>
          </w:p>
        </w:tc>
      </w:tr>
    </w:tbl>
    <w:p w:rsidR="002B0588" w:rsidRPr="002B0588" w:rsidRDefault="002B0588" w:rsidP="002B0588">
      <w:pPr>
        <w:pStyle w:val="nSubsection"/>
        <w:keepLines/>
        <w:spacing w:before="0"/>
        <w:rPr>
          <w:snapToGrid w:val="0"/>
        </w:rPr>
      </w:pPr>
    </w:p>
    <w:p w:rsidR="002B0588" w:rsidRDefault="002B0588" w:rsidP="002B0588">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2B0588">
        <w:rPr>
          <w:i/>
          <w:snapToGrid w:val="0"/>
        </w:rPr>
        <w:t xml:space="preserve">Valuation of Land Amendment Regulations 2011 </w:t>
      </w:r>
      <w:r w:rsidRPr="002B0588">
        <w:rPr>
          <w:snapToGrid w:val="0"/>
        </w:rPr>
        <w:t>r. 3 and 4</w:t>
      </w:r>
      <w:r w:rsidRPr="002B0588">
        <w:rPr>
          <w:i/>
          <w:snapToGrid w:val="0"/>
        </w:rPr>
        <w:t xml:space="preserve"> </w:t>
      </w:r>
      <w:r>
        <w:rPr>
          <w:snapToGrid w:val="0"/>
        </w:rPr>
        <w:t>had not come into operation.  They read as follows:</w:t>
      </w:r>
    </w:p>
    <w:p w:rsidR="000E133D" w:rsidRDefault="000E133D" w:rsidP="002B0588">
      <w:pPr>
        <w:pStyle w:val="BlankOpen"/>
      </w:pPr>
    </w:p>
    <w:p w:rsidR="0084408B" w:rsidRDefault="0084408B" w:rsidP="0084408B">
      <w:pPr>
        <w:pStyle w:val="nzHeading5"/>
        <w:rPr>
          <w:snapToGrid w:val="0"/>
        </w:rPr>
      </w:pPr>
      <w:bookmarkStart w:id="54" w:name="_Toc423332724"/>
      <w:bookmarkStart w:id="55" w:name="_Toc425219443"/>
      <w:bookmarkStart w:id="56" w:name="_Toc426249310"/>
      <w:bookmarkStart w:id="57" w:name="_Toc449924706"/>
      <w:bookmarkStart w:id="58" w:name="_Toc449947724"/>
      <w:bookmarkStart w:id="59" w:name="_Toc454185715"/>
      <w:bookmarkStart w:id="60" w:name="_Toc515958688"/>
      <w:r>
        <w:rPr>
          <w:rStyle w:val="CharSectno"/>
        </w:rPr>
        <w:t>3</w:t>
      </w:r>
      <w:r>
        <w:rPr>
          <w:snapToGrid w:val="0"/>
        </w:rPr>
        <w:t>.</w:t>
      </w:r>
      <w:r>
        <w:rPr>
          <w:snapToGrid w:val="0"/>
        </w:rPr>
        <w:tab/>
        <w:t>Regulations amended</w:t>
      </w:r>
      <w:bookmarkEnd w:id="54"/>
      <w:bookmarkEnd w:id="55"/>
      <w:bookmarkEnd w:id="56"/>
      <w:bookmarkEnd w:id="57"/>
      <w:bookmarkEnd w:id="58"/>
      <w:bookmarkEnd w:id="59"/>
      <w:bookmarkEnd w:id="60"/>
    </w:p>
    <w:p w:rsidR="0084408B" w:rsidRDefault="0084408B" w:rsidP="0084408B">
      <w:pPr>
        <w:pStyle w:val="nzSubsection"/>
      </w:pPr>
      <w:r>
        <w:tab/>
      </w:r>
      <w:r>
        <w:tab/>
      </w:r>
      <w:r w:rsidRPr="00F603D1">
        <w:rPr>
          <w:spacing w:val="-2"/>
        </w:rPr>
        <w:t>These</w:t>
      </w:r>
      <w:r>
        <w:t xml:space="preserve"> regulations amend the </w:t>
      </w:r>
      <w:r>
        <w:rPr>
          <w:i/>
        </w:rPr>
        <w:t>Valuation of Land Regulations 1979</w:t>
      </w:r>
      <w:r>
        <w:t>.</w:t>
      </w:r>
    </w:p>
    <w:p w:rsidR="0084408B" w:rsidRDefault="0084408B" w:rsidP="0084408B">
      <w:pPr>
        <w:pStyle w:val="nzHeading5"/>
      </w:pPr>
      <w:r>
        <w:rPr>
          <w:rStyle w:val="CharSectno"/>
        </w:rPr>
        <w:t>4</w:t>
      </w:r>
      <w:r>
        <w:t>.</w:t>
      </w:r>
      <w:r>
        <w:tab/>
        <w:t>Regulation 3 replaced</w:t>
      </w:r>
    </w:p>
    <w:p w:rsidR="0084408B" w:rsidRDefault="0084408B" w:rsidP="0084408B">
      <w:pPr>
        <w:pStyle w:val="nzSubsection"/>
      </w:pPr>
      <w:r>
        <w:tab/>
      </w:r>
      <w:r>
        <w:tab/>
        <w:t>Delete regulation 3 and insert:</w:t>
      </w:r>
    </w:p>
    <w:p w:rsidR="0084408B" w:rsidRDefault="0084408B" w:rsidP="0084408B">
      <w:pPr>
        <w:pStyle w:val="BlankOpen"/>
      </w:pPr>
    </w:p>
    <w:p w:rsidR="0084408B" w:rsidRDefault="0084408B" w:rsidP="00C7457D">
      <w:pPr>
        <w:pStyle w:val="nzHeading5"/>
      </w:pPr>
      <w:r>
        <w:t>3.</w:t>
      </w:r>
      <w:r>
        <w:tab/>
        <w:t>Prescribed assessed value percentage</w:t>
      </w:r>
    </w:p>
    <w:p w:rsidR="0084408B" w:rsidRDefault="0084408B" w:rsidP="0084408B">
      <w:pPr>
        <w:pStyle w:val="nzSubsection"/>
        <w:tabs>
          <w:tab w:val="clear" w:pos="1446"/>
          <w:tab w:val="left" w:pos="1800"/>
        </w:tabs>
      </w:pPr>
      <w:r>
        <w:tab/>
        <w:t>(1)</w:t>
      </w:r>
      <w:r>
        <w:tab/>
        <w:t xml:space="preserve">In this regulation — </w:t>
      </w:r>
    </w:p>
    <w:p w:rsidR="0084408B" w:rsidRDefault="0084408B" w:rsidP="0084408B">
      <w:pPr>
        <w:pStyle w:val="nzDefstart"/>
        <w:tabs>
          <w:tab w:val="left" w:pos="1800"/>
        </w:tabs>
      </w:pPr>
      <w:r>
        <w:tab/>
      </w:r>
      <w:r>
        <w:rPr>
          <w:rStyle w:val="CharDefText"/>
        </w:rPr>
        <w:t>designated for residential use</w:t>
      </w:r>
      <w:r>
        <w:rPr>
          <w:rStyle w:val="CharDefText"/>
          <w:b w:val="0"/>
          <w:bCs/>
          <w:i w:val="0"/>
          <w:iCs/>
        </w:rPr>
        <w:t>, in relation to land,</w:t>
      </w:r>
      <w:r>
        <w:t xml:space="preserve"> means — </w:t>
      </w:r>
    </w:p>
    <w:p w:rsidR="0084408B" w:rsidRDefault="0084408B" w:rsidP="0084408B">
      <w:pPr>
        <w:pStyle w:val="nzDefpara"/>
        <w:tabs>
          <w:tab w:val="left" w:pos="1800"/>
        </w:tabs>
      </w:pPr>
      <w:r>
        <w:tab/>
        <w:t>(a)</w:t>
      </w:r>
      <w:r>
        <w:tab/>
        <w:t>included in a residential zone; or</w:t>
      </w:r>
    </w:p>
    <w:p w:rsidR="0084408B" w:rsidRDefault="0084408B" w:rsidP="0084408B">
      <w:pPr>
        <w:pStyle w:val="nzDefpara"/>
        <w:tabs>
          <w:tab w:val="left" w:pos="1800"/>
        </w:tabs>
      </w:pPr>
      <w:r>
        <w:tab/>
        <w:t>(b)</w:t>
      </w:r>
      <w:r>
        <w:tab/>
        <w:t>included in a residential precinct; or</w:t>
      </w:r>
    </w:p>
    <w:p w:rsidR="0084408B" w:rsidRDefault="0084408B" w:rsidP="0084408B">
      <w:pPr>
        <w:pStyle w:val="nzIndenta"/>
        <w:tabs>
          <w:tab w:val="left" w:pos="1800"/>
        </w:tabs>
      </w:pPr>
      <w:r>
        <w:tab/>
        <w:t>(c)</w:t>
      </w:r>
      <w:r>
        <w:tab/>
        <w:t xml:space="preserve">included in a rural-residential zone; or </w:t>
      </w:r>
    </w:p>
    <w:p w:rsidR="0084408B" w:rsidRDefault="0084408B" w:rsidP="0084408B">
      <w:pPr>
        <w:pStyle w:val="nzIndenta"/>
        <w:tabs>
          <w:tab w:val="left" w:pos="1800"/>
        </w:tabs>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rsidR="0084408B" w:rsidRDefault="0084408B" w:rsidP="0084408B">
      <w:pPr>
        <w:pStyle w:val="nzDefstart"/>
        <w:tabs>
          <w:tab w:val="left" w:pos="1800"/>
        </w:tabs>
      </w:pPr>
      <w:r>
        <w:tab/>
      </w:r>
      <w:r>
        <w:rPr>
          <w:b/>
          <w:bCs/>
          <w:i/>
          <w:iCs/>
        </w:rPr>
        <w:t xml:space="preserve">local </w:t>
      </w:r>
      <w:r>
        <w:rPr>
          <w:rStyle w:val="CharDefText"/>
        </w:rPr>
        <w:t>planning instrument</w:t>
      </w:r>
      <w:r>
        <w:t xml:space="preserve"> means  — </w:t>
      </w:r>
    </w:p>
    <w:p w:rsidR="0084408B" w:rsidRDefault="0084408B" w:rsidP="0084408B">
      <w:pPr>
        <w:pStyle w:val="nzDefpara"/>
        <w:tabs>
          <w:tab w:val="left" w:pos="1800"/>
        </w:tabs>
      </w:pPr>
      <w:r>
        <w:tab/>
        <w:t>(a)</w:t>
      </w:r>
      <w:r>
        <w:tab/>
        <w:t xml:space="preserve">a local planning scheme in force under the </w:t>
      </w:r>
      <w:r>
        <w:rPr>
          <w:i/>
        </w:rPr>
        <w:t>Planning and Development Act 2005</w:t>
      </w:r>
      <w:r>
        <w:t>; and</w:t>
      </w:r>
    </w:p>
    <w:p w:rsidR="0084408B" w:rsidRDefault="0084408B" w:rsidP="0084408B">
      <w:pPr>
        <w:pStyle w:val="nzDefpara"/>
        <w:tabs>
          <w:tab w:val="left" w:pos="1800"/>
        </w:tabs>
      </w:pPr>
      <w:r>
        <w:tab/>
        <w:t>(b)</w:t>
      </w:r>
      <w:r>
        <w:tab/>
        <w:t xml:space="preserve">a local interim development order in force under the </w:t>
      </w:r>
      <w:r>
        <w:rPr>
          <w:i/>
        </w:rPr>
        <w:t>Planning and Development Act 2005</w:t>
      </w:r>
      <w:r>
        <w:t>;</w:t>
      </w:r>
    </w:p>
    <w:p w:rsidR="0084408B" w:rsidRDefault="0084408B" w:rsidP="0084408B">
      <w:pPr>
        <w:pStyle w:val="nzDefstart"/>
        <w:tabs>
          <w:tab w:val="left" w:pos="1800"/>
        </w:tabs>
      </w:pPr>
      <w:r>
        <w:tab/>
      </w:r>
      <w:r>
        <w:rPr>
          <w:rStyle w:val="CharDefText"/>
        </w:rPr>
        <w:t>planning zone</w:t>
      </w:r>
      <w:r>
        <w:t xml:space="preserve"> means a zone established by a local planning instrument;</w:t>
      </w:r>
    </w:p>
    <w:p w:rsidR="0084408B" w:rsidRDefault="0084408B" w:rsidP="0084408B">
      <w:pPr>
        <w:pStyle w:val="nzDefstart"/>
        <w:tabs>
          <w:tab w:val="left" w:pos="1800"/>
        </w:tabs>
      </w:pPr>
      <w:r>
        <w:tab/>
      </w:r>
      <w:r>
        <w:rPr>
          <w:rStyle w:val="CharDefText"/>
        </w:rPr>
        <w:t>redevelopment scheme</w:t>
      </w:r>
      <w:r>
        <w:t xml:space="preserve"> means a redevelopment scheme made under —</w:t>
      </w:r>
    </w:p>
    <w:p w:rsidR="0084408B" w:rsidRDefault="0084408B" w:rsidP="0084408B">
      <w:pPr>
        <w:pStyle w:val="nzDefpara"/>
        <w:tabs>
          <w:tab w:val="left" w:pos="1800"/>
        </w:tabs>
      </w:pPr>
      <w:r>
        <w:lastRenderedPageBreak/>
        <w:tab/>
        <w:t>(a)</w:t>
      </w:r>
      <w:r>
        <w:tab/>
        <w:t xml:space="preserve">the </w:t>
      </w:r>
      <w:r>
        <w:rPr>
          <w:i/>
          <w:iCs/>
        </w:rPr>
        <w:t>Armadale Redevelopment Act 2001</w:t>
      </w:r>
      <w:r>
        <w:t>; or</w:t>
      </w:r>
    </w:p>
    <w:p w:rsidR="0084408B" w:rsidRDefault="0084408B" w:rsidP="0084408B">
      <w:pPr>
        <w:pStyle w:val="nzDefpara"/>
        <w:tabs>
          <w:tab w:val="left" w:pos="1800"/>
        </w:tabs>
      </w:pPr>
      <w:r>
        <w:tab/>
        <w:t>(b)</w:t>
      </w:r>
      <w:r>
        <w:tab/>
        <w:t xml:space="preserve">the </w:t>
      </w:r>
      <w:smartTag w:uri="urn:schemas-microsoft-com:office:smarttags" w:element="place">
        <w:r>
          <w:rPr>
            <w:i/>
            <w:iCs/>
          </w:rPr>
          <w:t>East Perth</w:t>
        </w:r>
      </w:smartTag>
      <w:r>
        <w:rPr>
          <w:i/>
          <w:iCs/>
        </w:rPr>
        <w:t xml:space="preserve"> Redevelopment Act 1991</w:t>
      </w:r>
      <w:r>
        <w:t>; or</w:t>
      </w:r>
    </w:p>
    <w:p w:rsidR="0084408B" w:rsidRDefault="0084408B" w:rsidP="0084408B">
      <w:pPr>
        <w:pStyle w:val="nzDefpara"/>
        <w:tabs>
          <w:tab w:val="left" w:pos="1800"/>
        </w:tabs>
      </w:pPr>
      <w:r>
        <w:tab/>
        <w:t>(c)</w:t>
      </w:r>
      <w:r>
        <w:tab/>
        <w:t xml:space="preserve">the </w:t>
      </w:r>
      <w:r>
        <w:rPr>
          <w:i/>
          <w:iCs/>
        </w:rPr>
        <w:t>Hope Valley</w:t>
      </w:r>
      <w:r>
        <w:rPr>
          <w:i/>
          <w:iCs/>
        </w:rPr>
        <w:noBreakHyphen/>
        <w:t>Wattleup Redevelopment Act 2000</w:t>
      </w:r>
      <w:r>
        <w:t>; or</w:t>
      </w:r>
    </w:p>
    <w:p w:rsidR="0084408B" w:rsidRDefault="0084408B" w:rsidP="0084408B">
      <w:pPr>
        <w:pStyle w:val="nzDefpara"/>
        <w:tabs>
          <w:tab w:val="left" w:pos="1800"/>
        </w:tabs>
      </w:pPr>
      <w:r>
        <w:tab/>
        <w:t>(d)</w:t>
      </w:r>
      <w:r>
        <w:tab/>
        <w:t xml:space="preserve">the </w:t>
      </w:r>
      <w:r>
        <w:rPr>
          <w:i/>
          <w:iCs/>
        </w:rPr>
        <w:t>Midland Redevelopment Act 1999</w:t>
      </w:r>
      <w:r>
        <w:t>; or</w:t>
      </w:r>
    </w:p>
    <w:p w:rsidR="0084408B" w:rsidRDefault="0084408B" w:rsidP="0084408B">
      <w:pPr>
        <w:pStyle w:val="nzDefpara"/>
        <w:tabs>
          <w:tab w:val="left" w:pos="1800"/>
        </w:tabs>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rsidR="0084408B" w:rsidRDefault="0084408B" w:rsidP="0084408B">
      <w:pPr>
        <w:pStyle w:val="nzDefpara"/>
        <w:tabs>
          <w:tab w:val="left" w:pos="1800"/>
        </w:tabs>
      </w:pPr>
      <w:r>
        <w:tab/>
        <w:t>(f)</w:t>
      </w:r>
      <w:r>
        <w:tab/>
        <w:t xml:space="preserve">the </w:t>
      </w:r>
      <w:r>
        <w:rPr>
          <w:i/>
          <w:iCs/>
        </w:rPr>
        <w:t>Subiaco Redevelopment Act 1994</w:t>
      </w:r>
      <w:r>
        <w:t>;</w:t>
      </w:r>
    </w:p>
    <w:p w:rsidR="0084408B" w:rsidRDefault="0084408B" w:rsidP="0084408B">
      <w:pPr>
        <w:pStyle w:val="nzDefstart"/>
        <w:tabs>
          <w:tab w:val="left" w:pos="1800"/>
        </w:tabs>
      </w:pPr>
      <w:r>
        <w:tab/>
      </w:r>
      <w:r>
        <w:rPr>
          <w:b/>
          <w:bCs/>
          <w:i/>
          <w:iCs/>
        </w:rPr>
        <w:t xml:space="preserve">residential </w:t>
      </w:r>
      <w:r>
        <w:rPr>
          <w:rStyle w:val="CharDefText"/>
        </w:rPr>
        <w:t>precinct</w:t>
      </w:r>
      <w:r>
        <w:t xml:space="preserve"> means a precinct established by a redevelopment scheme for which residential use is a preferred use;</w:t>
      </w:r>
    </w:p>
    <w:p w:rsidR="0084408B" w:rsidRDefault="0084408B" w:rsidP="0084408B">
      <w:pPr>
        <w:pStyle w:val="nzDefstart"/>
        <w:tabs>
          <w:tab w:val="left" w:pos="1800"/>
        </w:tabs>
      </w:pPr>
      <w:r>
        <w:rPr>
          <w:rStyle w:val="CharDefText"/>
        </w:rPr>
        <w:tab/>
        <w:t>residential zone</w:t>
      </w:r>
      <w:r>
        <w:t xml:space="preserve"> means a planning zone which is to provide for residential development at a range of densities and with a variety of housing to meet the needs of different household types;</w:t>
      </w:r>
    </w:p>
    <w:p w:rsidR="0084408B" w:rsidRDefault="0084408B" w:rsidP="0084408B">
      <w:pPr>
        <w:pStyle w:val="nzDefstart"/>
        <w:tabs>
          <w:tab w:val="left" w:pos="1800"/>
        </w:tabs>
      </w:pPr>
      <w:r>
        <w:rPr>
          <w:rStyle w:val="CharDefText"/>
        </w:rPr>
        <w:tab/>
        <w:t>rural-residential zone</w:t>
      </w:r>
      <w:r>
        <w:t xml:space="preserve"> means a planning zone which is to provide for small rural lot housing in which the predominant use or purpose is rural living rather than productive agriculture;</w:t>
      </w:r>
    </w:p>
    <w:p w:rsidR="0084408B" w:rsidRDefault="0084408B" w:rsidP="0084408B">
      <w:pPr>
        <w:pStyle w:val="nzDefstart"/>
        <w:tabs>
          <w:tab w:val="left" w:pos="1800"/>
        </w:tabs>
      </w:pPr>
      <w:r>
        <w:rPr>
          <w:rStyle w:val="CharDefText"/>
        </w:rPr>
        <w:tab/>
        <w:t>rural small-holding zone</w:t>
      </w:r>
      <w:r>
        <w:t xml:space="preserve"> means a planning zone which is to provide for small rural holdings for rural lifestyle activities, for landscape protection or for environmental resource management.</w:t>
      </w:r>
    </w:p>
    <w:p w:rsidR="0084408B" w:rsidRDefault="0084408B" w:rsidP="0084408B">
      <w:pPr>
        <w:pStyle w:val="nzSubsection"/>
        <w:tabs>
          <w:tab w:val="clear" w:pos="1446"/>
          <w:tab w:val="left" w:pos="1800"/>
        </w:tabs>
      </w:pPr>
      <w:r>
        <w:tab/>
        <w:t>(2)</w:t>
      </w:r>
      <w:r>
        <w:tab/>
        <w:t xml:space="preserve">The percentage of the capital value of land prescribed for the purposes of the term assessed value in section 4 of the Act is — </w:t>
      </w:r>
    </w:p>
    <w:p w:rsidR="0084408B" w:rsidRDefault="0084408B" w:rsidP="0084408B">
      <w:pPr>
        <w:pStyle w:val="nzIndenta"/>
        <w:tabs>
          <w:tab w:val="left" w:pos="1800"/>
        </w:tabs>
      </w:pPr>
      <w:r>
        <w:tab/>
        <w:t>(a)</w:t>
      </w:r>
      <w:r>
        <w:tab/>
        <w:t>in the case of land which is designated for  residential use, 3%; and</w:t>
      </w:r>
    </w:p>
    <w:p w:rsidR="0084408B" w:rsidRDefault="0084408B" w:rsidP="0084408B">
      <w:pPr>
        <w:pStyle w:val="nzIndenta"/>
        <w:tabs>
          <w:tab w:val="left" w:pos="1800"/>
        </w:tabs>
      </w:pPr>
      <w:r>
        <w:tab/>
        <w:t>(b)</w:t>
      </w:r>
      <w:r>
        <w:tab/>
        <w:t>in the case of all other land, 5%.</w:t>
      </w:r>
    </w:p>
    <w:p w:rsidR="002B0588" w:rsidRDefault="002B0588" w:rsidP="0084408B">
      <w:pPr>
        <w:pStyle w:val="BlankOpen"/>
        <w:tabs>
          <w:tab w:val="left" w:pos="1800"/>
        </w:tabs>
      </w:pPr>
    </w:p>
    <w:p w:rsidR="0084408B" w:rsidRDefault="0084408B" w:rsidP="002B0588">
      <w:pPr>
        <w:pStyle w:val="BlankOpen"/>
      </w:pPr>
    </w:p>
    <w:p w:rsidR="000E133D" w:rsidRDefault="000E133D">
      <w:pPr>
        <w:sectPr w:rsidR="000E133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0E133D" w:rsidRDefault="000E133D">
      <w:pPr>
        <w:pStyle w:val="nHeading2"/>
        <w:rPr>
          <w:sz w:val="28"/>
        </w:rPr>
      </w:pPr>
      <w:bookmarkStart w:id="61" w:name="_Toc234994193"/>
      <w:bookmarkStart w:id="62" w:name="_Toc237840196"/>
      <w:bookmarkStart w:id="63" w:name="_Toc238008182"/>
      <w:bookmarkStart w:id="64" w:name="_Toc239566988"/>
      <w:bookmarkStart w:id="65" w:name="_Toc265673777"/>
      <w:bookmarkStart w:id="66" w:name="_Toc286924348"/>
      <w:r>
        <w:rPr>
          <w:sz w:val="28"/>
        </w:rPr>
        <w:lastRenderedPageBreak/>
        <w:t>Defined Terms</w:t>
      </w:r>
      <w:bookmarkEnd w:id="61"/>
      <w:bookmarkEnd w:id="62"/>
      <w:bookmarkEnd w:id="63"/>
      <w:bookmarkEnd w:id="64"/>
      <w:bookmarkEnd w:id="65"/>
      <w:bookmarkEnd w:id="66"/>
    </w:p>
    <w:p w:rsidR="000E133D" w:rsidRDefault="000E133D">
      <w:pPr>
        <w:ind w:left="850" w:right="850"/>
        <w:jc w:val="center"/>
        <w:rPr>
          <w:i/>
          <w:sz w:val="18"/>
        </w:rPr>
      </w:pPr>
    </w:p>
    <w:p w:rsidR="000E133D" w:rsidRDefault="000E133D">
      <w:pPr>
        <w:ind w:left="850" w:right="850"/>
        <w:jc w:val="center"/>
        <w:rPr>
          <w:i/>
          <w:sz w:val="18"/>
        </w:rPr>
      </w:pPr>
      <w:r>
        <w:rPr>
          <w:i/>
          <w:sz w:val="18"/>
        </w:rPr>
        <w:t>[This is a list of terms defined and the provisions where they are defined.  The list is not part of the law.]</w:t>
      </w:r>
    </w:p>
    <w:p w:rsidR="000E133D" w:rsidRDefault="000E133D">
      <w:pPr>
        <w:pBdr>
          <w:bottom w:val="single" w:sz="4" w:space="1" w:color="auto"/>
        </w:pBdr>
        <w:tabs>
          <w:tab w:val="right" w:pos="7070"/>
        </w:tabs>
        <w:ind w:left="578"/>
        <w:rPr>
          <w:b/>
          <w:sz w:val="20"/>
        </w:rPr>
      </w:pPr>
      <w:r>
        <w:rPr>
          <w:b/>
          <w:sz w:val="20"/>
        </w:rPr>
        <w:t>Defined Term</w:t>
      </w:r>
      <w:r>
        <w:rPr>
          <w:b/>
          <w:sz w:val="20"/>
        </w:rPr>
        <w:tab/>
        <w:t>Provision(s)</w:t>
      </w:r>
    </w:p>
    <w:p w:rsidR="000E133D" w:rsidRDefault="000E133D">
      <w:pPr>
        <w:pStyle w:val="DefinedTerms"/>
      </w:pPr>
      <w:bookmarkStart w:id="67" w:name="DefinedTerms"/>
      <w:bookmarkEnd w:id="67"/>
      <w:r>
        <w:t>the Act</w:t>
      </w:r>
      <w:r>
        <w:tab/>
        <w:t>2</w:t>
      </w:r>
    </w:p>
    <w:p w:rsidR="000E133D" w:rsidRDefault="000E133D">
      <w:pPr>
        <w:pStyle w:val="DefinedTerms"/>
        <w:sectPr w:rsidR="000E133D">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0E133D" w:rsidRDefault="000E133D"/>
    <w:sectPr w:rsidR="000E133D">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11" w:rsidRDefault="008D2711">
      <w:r>
        <w:separator/>
      </w:r>
    </w:p>
  </w:endnote>
  <w:endnote w:type="continuationSeparator" w:id="0">
    <w:p w:rsidR="008D2711" w:rsidRDefault="008D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p>
  <w:p w:rsidR="003F7FA1" w:rsidRDefault="003F7FA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3F7FA1" w:rsidRDefault="003F7FA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3F7FA1" w:rsidRDefault="003F7FA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550B">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p>
  <w:p w:rsidR="003F7FA1" w:rsidRDefault="003F7FA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550B">
      <w:rPr>
        <w:rStyle w:val="PageNumber"/>
        <w:rFonts w:ascii="Arial" w:hAnsi="Arial" w:cs="Arial"/>
        <w:noProof/>
      </w:rPr>
      <w:t>i</w:t>
    </w:r>
    <w:r>
      <w:rPr>
        <w:rStyle w:val="PageNumber"/>
        <w:rFonts w:ascii="Arial" w:hAnsi="Arial" w:cs="Arial"/>
      </w:rPr>
      <w:fldChar w:fldCharType="end"/>
    </w:r>
  </w:p>
  <w:p w:rsidR="003F7FA1" w:rsidRDefault="003F7FA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0B04">
      <w:rPr>
        <w:rStyle w:val="PageNumber"/>
        <w:rFonts w:ascii="Arial" w:hAnsi="Arial" w:cs="Arial"/>
        <w:noProof/>
      </w:rPr>
      <w:t>i</w:t>
    </w:r>
    <w:r>
      <w:rPr>
        <w:rStyle w:val="PageNumber"/>
        <w:rFonts w:ascii="Arial" w:hAnsi="Arial" w:cs="Arial"/>
      </w:rPr>
      <w:fldChar w:fldCharType="end"/>
    </w:r>
  </w:p>
  <w:p w:rsidR="003F7FA1" w:rsidRDefault="003F7FA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0B04">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 xml:space="preserve"> </w:t>
    </w:r>
  </w:p>
  <w:p w:rsidR="003F7FA1" w:rsidRDefault="003F7FA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0B04">
      <w:rPr>
        <w:rStyle w:val="CharPageNo"/>
        <w:rFonts w:ascii="Arial" w:hAnsi="Arial"/>
        <w:noProof/>
      </w:rPr>
      <w:t>7</w:t>
    </w:r>
    <w:r>
      <w:rPr>
        <w:rStyle w:val="CharPageNo"/>
        <w:rFonts w:ascii="Arial" w:hAnsi="Arial"/>
      </w:rPr>
      <w:fldChar w:fldCharType="end"/>
    </w:r>
  </w:p>
  <w:p w:rsidR="003F7FA1" w:rsidRDefault="003F7FA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Footer"/>
      <w:tabs>
        <w:tab w:val="clear" w:pos="4153"/>
        <w:tab w:val="right" w:pos="7088"/>
      </w:tabs>
      <w:rPr>
        <w:rStyle w:val="PageNumber"/>
      </w:rPr>
    </w:pPr>
  </w:p>
  <w:p w:rsidR="003F7FA1" w:rsidRDefault="003F7F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0B04">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0B04">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0B04">
      <w:rPr>
        <w:rStyle w:val="CharPageNo"/>
        <w:rFonts w:ascii="Arial" w:hAnsi="Arial"/>
        <w:noProof/>
      </w:rPr>
      <w:t>1</w:t>
    </w:r>
    <w:r>
      <w:rPr>
        <w:rStyle w:val="CharPageNo"/>
        <w:rFonts w:ascii="Arial" w:hAnsi="Arial"/>
      </w:rPr>
      <w:fldChar w:fldCharType="end"/>
    </w:r>
  </w:p>
  <w:p w:rsidR="003F7FA1" w:rsidRDefault="003F7FA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11" w:rsidRDefault="008D2711">
      <w:r>
        <w:separator/>
      </w:r>
    </w:p>
  </w:footnote>
  <w:footnote w:type="continuationSeparator" w:id="0">
    <w:p w:rsidR="008D2711" w:rsidRDefault="008D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F7FA1">
      <w:trPr>
        <w:cantSplit/>
      </w:trPr>
      <w:tc>
        <w:tcPr>
          <w:tcW w:w="7263" w:type="dxa"/>
          <w:gridSpan w:val="2"/>
        </w:tcPr>
        <w:p w:rsidR="003F7FA1" w:rsidRDefault="003F7FA1">
          <w:pPr>
            <w:pStyle w:val="HeaderActNameRight"/>
            <w:ind w:right="17"/>
          </w:pPr>
          <w:fldSimple w:instr=" Styleref &quot;Name of Act/Reg&quot; ">
            <w:r w:rsidR="009D0B04">
              <w:rPr>
                <w:noProof/>
              </w:rPr>
              <w:t>Valuation of Land Regulations 1979</w:t>
            </w:r>
          </w:fldSimple>
        </w:p>
      </w:tc>
    </w:tr>
    <w:tr w:rsidR="003F7FA1">
      <w:tc>
        <w:tcPr>
          <w:tcW w:w="5715" w:type="dxa"/>
          <w:vAlign w:val="bottom"/>
        </w:tcPr>
        <w:p w:rsidR="003F7FA1" w:rsidRDefault="003F7FA1">
          <w:pPr>
            <w:pStyle w:val="HeaderTextRight"/>
          </w:pPr>
          <w:r>
            <w:fldChar w:fldCharType="begin"/>
          </w:r>
          <w:r>
            <w:instrText xml:space="preserve"> styleref CharSchText </w:instrText>
          </w:r>
          <w:r>
            <w:fldChar w:fldCharType="end"/>
          </w:r>
        </w:p>
      </w:tc>
      <w:tc>
        <w:tcPr>
          <w:tcW w:w="1548" w:type="dxa"/>
        </w:tcPr>
        <w:p w:rsidR="003F7FA1" w:rsidRDefault="003F7FA1">
          <w:pPr>
            <w:pStyle w:val="HeaderNumberRight"/>
            <w:ind w:right="17"/>
          </w:pPr>
          <w:r>
            <w:fldChar w:fldCharType="begin"/>
          </w:r>
          <w:r>
            <w:instrText xml:space="preserve"> styleref CharSchno </w:instrText>
          </w:r>
          <w:r>
            <w:fldChar w:fldCharType="end"/>
          </w:r>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rPr>
              <w:bCs/>
            </w:rPr>
          </w:pPr>
        </w:p>
      </w:tc>
    </w:tr>
  </w:tbl>
  <w:p w:rsidR="003F7FA1" w:rsidRDefault="003F7F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FA1">
      <w:trPr>
        <w:cantSplit/>
      </w:trPr>
      <w:tc>
        <w:tcPr>
          <w:tcW w:w="7258" w:type="dxa"/>
          <w:gridSpan w:val="2"/>
        </w:tcPr>
        <w:p w:rsidR="003F7FA1" w:rsidRDefault="003F7FA1">
          <w:pPr>
            <w:pStyle w:val="HeaderActNameLeft"/>
          </w:pPr>
          <w:fldSimple w:instr=" Styleref &quot;Name of Act/Reg&quot; ">
            <w:r w:rsidR="009D0B04">
              <w:rPr>
                <w:noProof/>
              </w:rPr>
              <w:t>Valuation of Land Regulations 1979</w:t>
            </w:r>
          </w:fldSimple>
        </w:p>
      </w:tc>
    </w:tr>
    <w:tr w:rsidR="003F7FA1">
      <w:tc>
        <w:tcPr>
          <w:tcW w:w="1548" w:type="dxa"/>
        </w:tcPr>
        <w:p w:rsidR="003F7FA1" w:rsidRDefault="003F7FA1">
          <w:pPr>
            <w:pStyle w:val="HeaderNumberLeft"/>
          </w:pPr>
        </w:p>
      </w:tc>
      <w:tc>
        <w:tcPr>
          <w:tcW w:w="5715" w:type="dxa"/>
        </w:tcPr>
        <w:p w:rsidR="003F7FA1" w:rsidRDefault="003F7FA1">
          <w:pPr>
            <w:pStyle w:val="HeaderTextLeft"/>
          </w:pPr>
        </w:p>
      </w:tc>
    </w:tr>
    <w:tr w:rsidR="003F7FA1">
      <w:tc>
        <w:tcPr>
          <w:tcW w:w="1548" w:type="dxa"/>
        </w:tcPr>
        <w:p w:rsidR="003F7FA1" w:rsidRDefault="003F7FA1">
          <w:pPr>
            <w:pStyle w:val="HeaderNumberLeft"/>
          </w:pPr>
        </w:p>
      </w:tc>
      <w:tc>
        <w:tcPr>
          <w:tcW w:w="5715" w:type="dxa"/>
        </w:tcPr>
        <w:p w:rsidR="003F7FA1" w:rsidRDefault="003F7FA1">
          <w:pPr>
            <w:pStyle w:val="HeaderTextLeft"/>
          </w:pPr>
        </w:p>
      </w:tc>
    </w:tr>
    <w:tr w:rsidR="003F7FA1">
      <w:trPr>
        <w:cantSplit/>
      </w:trPr>
      <w:tc>
        <w:tcPr>
          <w:tcW w:w="7258" w:type="dxa"/>
          <w:gridSpan w:val="2"/>
        </w:tcPr>
        <w:p w:rsidR="003F7FA1" w:rsidRDefault="003F7FA1">
          <w:pPr>
            <w:pStyle w:val="HeaderSectionRight"/>
            <w:ind w:right="17"/>
            <w:jc w:val="left"/>
          </w:pPr>
        </w:p>
      </w:tc>
    </w:tr>
  </w:tbl>
  <w:p w:rsidR="003F7FA1" w:rsidRDefault="003F7FA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7FA1">
      <w:trPr>
        <w:cantSplit/>
      </w:trPr>
      <w:tc>
        <w:tcPr>
          <w:tcW w:w="7258" w:type="dxa"/>
          <w:gridSpan w:val="2"/>
        </w:tcPr>
        <w:p w:rsidR="003F7FA1" w:rsidRDefault="003F7FA1">
          <w:pPr>
            <w:pStyle w:val="HeaderActNameRight"/>
            <w:ind w:right="17"/>
          </w:pPr>
          <w:fldSimple w:instr=" Styleref &quot;Name of Act/Reg&quot; ">
            <w:r w:rsidR="009D0B04">
              <w:rPr>
                <w:noProof/>
              </w:rPr>
              <w:t>Valuation of Land Regulations 1979</w:t>
            </w:r>
          </w:fldSimple>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rPr>
        <w:cantSplit/>
      </w:trPr>
      <w:tc>
        <w:tcPr>
          <w:tcW w:w="7258" w:type="dxa"/>
          <w:gridSpan w:val="2"/>
        </w:tcPr>
        <w:p w:rsidR="003F7FA1" w:rsidRDefault="003F7FA1">
          <w:pPr>
            <w:pStyle w:val="HeaderSectionRight"/>
            <w:ind w:right="17"/>
          </w:pPr>
        </w:p>
      </w:tc>
    </w:tr>
  </w:tbl>
  <w:p w:rsidR="003F7FA1" w:rsidRDefault="003F7F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7FA1">
      <w:trPr>
        <w:cantSplit/>
      </w:trPr>
      <w:tc>
        <w:tcPr>
          <w:tcW w:w="7258" w:type="dxa"/>
          <w:gridSpan w:val="2"/>
        </w:tcPr>
        <w:p w:rsidR="003F7FA1" w:rsidRDefault="003F7FA1">
          <w:pPr>
            <w:pStyle w:val="HeaderActNameRight"/>
            <w:ind w:right="17"/>
          </w:pPr>
          <w:fldSimple w:instr=" Styleref &quot;Name of Act/Reg&quot; ">
            <w:r w:rsidR="009D0B04">
              <w:rPr>
                <w:noProof/>
              </w:rPr>
              <w:t>Valuation of Land Regulations 1979</w:t>
            </w:r>
          </w:fldSimple>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rPr>
        <w:cantSplit/>
      </w:trPr>
      <w:tc>
        <w:tcPr>
          <w:tcW w:w="7258" w:type="dxa"/>
          <w:gridSpan w:val="2"/>
        </w:tcPr>
        <w:p w:rsidR="003F7FA1" w:rsidRDefault="003F7FA1">
          <w:pPr>
            <w:pStyle w:val="HeaderSectionRight"/>
            <w:ind w:right="17"/>
          </w:pPr>
        </w:p>
      </w:tc>
    </w:tr>
  </w:tbl>
  <w:p w:rsidR="003F7FA1" w:rsidRDefault="003F7F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FA1">
      <w:trPr>
        <w:cantSplit/>
      </w:trPr>
      <w:tc>
        <w:tcPr>
          <w:tcW w:w="7258" w:type="dxa"/>
          <w:gridSpan w:val="2"/>
        </w:tcPr>
        <w:p w:rsidR="003F7FA1" w:rsidRDefault="003F7FA1">
          <w:pPr>
            <w:pStyle w:val="HeaderActNameLeft"/>
          </w:pPr>
          <w:fldSimple w:instr=" Styleref &quot;Name of Act/Reg&quot; ">
            <w:r w:rsidR="009D0B04">
              <w:rPr>
                <w:noProof/>
              </w:rPr>
              <w:t>Valuation of Land Regulations 1979</w:t>
            </w:r>
          </w:fldSimple>
        </w:p>
      </w:tc>
    </w:tr>
    <w:tr w:rsidR="003F7FA1">
      <w:tc>
        <w:tcPr>
          <w:tcW w:w="1548" w:type="dxa"/>
        </w:tcPr>
        <w:p w:rsidR="003F7FA1" w:rsidRDefault="003F7FA1">
          <w:pPr>
            <w:pStyle w:val="HeaderNumberLeft"/>
          </w:pPr>
        </w:p>
      </w:tc>
      <w:tc>
        <w:tcPr>
          <w:tcW w:w="5715" w:type="dxa"/>
        </w:tcPr>
        <w:p w:rsidR="003F7FA1" w:rsidRDefault="003F7FA1">
          <w:pPr>
            <w:pStyle w:val="HeaderTextLeft"/>
          </w:pPr>
        </w:p>
      </w:tc>
    </w:tr>
    <w:tr w:rsidR="003F7FA1">
      <w:tc>
        <w:tcPr>
          <w:tcW w:w="1548" w:type="dxa"/>
        </w:tcPr>
        <w:p w:rsidR="003F7FA1" w:rsidRDefault="003F7FA1">
          <w:pPr>
            <w:pStyle w:val="HeaderNumberLeft"/>
          </w:pPr>
        </w:p>
      </w:tc>
      <w:tc>
        <w:tcPr>
          <w:tcW w:w="5715" w:type="dxa"/>
        </w:tcPr>
        <w:p w:rsidR="003F7FA1" w:rsidRDefault="003F7FA1">
          <w:pPr>
            <w:pStyle w:val="HeaderTextLeft"/>
          </w:pPr>
        </w:p>
      </w:tc>
    </w:tr>
    <w:tr w:rsidR="003F7FA1">
      <w:trPr>
        <w:cantSplit/>
      </w:trPr>
      <w:tc>
        <w:tcPr>
          <w:tcW w:w="7258" w:type="dxa"/>
          <w:gridSpan w:val="2"/>
        </w:tcPr>
        <w:p w:rsidR="003F7FA1" w:rsidRDefault="003F7FA1">
          <w:pPr>
            <w:pStyle w:val="HeaderSectionRight"/>
            <w:ind w:right="17"/>
            <w:jc w:val="left"/>
          </w:pPr>
          <w:r>
            <w:t>Defined Terms</w:t>
          </w:r>
        </w:p>
      </w:tc>
    </w:tr>
  </w:tbl>
  <w:p w:rsidR="003F7FA1" w:rsidRDefault="003F7FA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7FA1">
      <w:trPr>
        <w:cantSplit/>
      </w:trPr>
      <w:tc>
        <w:tcPr>
          <w:tcW w:w="7258" w:type="dxa"/>
          <w:gridSpan w:val="2"/>
        </w:tcPr>
        <w:p w:rsidR="003F7FA1" w:rsidRDefault="003F7FA1">
          <w:pPr>
            <w:pStyle w:val="HeaderActNameRight"/>
            <w:ind w:right="17"/>
          </w:pPr>
          <w:fldSimple w:instr=" Styleref &quot;Name of Act/Reg&quot; ">
            <w:r w:rsidR="009D0B04">
              <w:rPr>
                <w:noProof/>
              </w:rPr>
              <w:t>Valuation of Land Regulations 1979</w:t>
            </w:r>
          </w:fldSimple>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rPr>
        <w:cantSplit/>
      </w:trPr>
      <w:tc>
        <w:tcPr>
          <w:tcW w:w="7258" w:type="dxa"/>
          <w:gridSpan w:val="2"/>
        </w:tcPr>
        <w:p w:rsidR="003F7FA1" w:rsidRDefault="003F7FA1">
          <w:pPr>
            <w:pStyle w:val="HeaderSectionRight"/>
            <w:ind w:right="17"/>
          </w:pPr>
          <w:r>
            <w:t>Defined Terms</w:t>
          </w:r>
        </w:p>
      </w:tc>
    </w:tr>
  </w:tbl>
  <w:p w:rsidR="003F7FA1" w:rsidRDefault="003F7FA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7FA1">
      <w:trPr>
        <w:cantSplit/>
      </w:trPr>
      <w:tc>
        <w:tcPr>
          <w:tcW w:w="7258" w:type="dxa"/>
          <w:gridSpan w:val="2"/>
        </w:tcPr>
        <w:p w:rsidR="003F7FA1" w:rsidRDefault="003F7FA1">
          <w:pPr>
            <w:pStyle w:val="HeaderActNameRight"/>
            <w:ind w:right="17"/>
          </w:pPr>
          <w:fldSimple w:instr=" Styleref &quot;Name of Act/Reg&quot; ">
            <w:r w:rsidR="009D0B04">
              <w:rPr>
                <w:noProof/>
              </w:rPr>
              <w:t>Valuation of Land Regulations 1979</w:t>
            </w:r>
          </w:fldSimple>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rPr>
        <w:cantSplit/>
      </w:trPr>
      <w:tc>
        <w:tcPr>
          <w:tcW w:w="7258" w:type="dxa"/>
          <w:gridSpan w:val="2"/>
        </w:tcPr>
        <w:p w:rsidR="003F7FA1" w:rsidRDefault="003F7FA1">
          <w:pPr>
            <w:pStyle w:val="HeaderSectionRight"/>
            <w:ind w:right="17"/>
          </w:pPr>
          <w:r>
            <w:t>Defined Terms</w:t>
          </w:r>
        </w:p>
      </w:tc>
    </w:tr>
  </w:tbl>
  <w:p w:rsidR="003F7FA1" w:rsidRDefault="003F7FA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headerpartodd"/>
      <w:ind w:left="0" w:firstLine="0"/>
      <w:rPr>
        <w:i/>
      </w:rPr>
    </w:pPr>
    <w:r>
      <w:rPr>
        <w:i/>
      </w:rPr>
      <w:fldChar w:fldCharType="begin"/>
    </w:r>
    <w:r>
      <w:rPr>
        <w:i/>
      </w:rPr>
      <w:instrText xml:space="preserve"> Styleref "Name of Act/Reg" </w:instrText>
    </w:r>
    <w:r>
      <w:rPr>
        <w:i/>
      </w:rPr>
      <w:fldChar w:fldCharType="separate"/>
    </w:r>
    <w:r w:rsidR="009D0B04">
      <w:rPr>
        <w:i/>
        <w:noProof/>
      </w:rPr>
      <w:t>Valuation of Land Regulations 1979</w:t>
    </w:r>
    <w:r>
      <w:rPr>
        <w:i/>
      </w:rPr>
      <w:fldChar w:fldCharType="end"/>
    </w:r>
  </w:p>
  <w:p w:rsidR="003F7FA1" w:rsidRDefault="003F7FA1">
    <w:pPr>
      <w:pStyle w:val="headerpartodd"/>
      <w:ind w:left="0" w:firstLine="0"/>
      <w:rPr>
        <w:b w:val="0"/>
        <w:i/>
      </w:rPr>
    </w:pPr>
  </w:p>
  <w:p w:rsidR="003F7FA1" w:rsidRDefault="003F7FA1">
    <w:pPr>
      <w:pStyle w:val="headerpart"/>
    </w:pPr>
  </w:p>
  <w:p w:rsidR="003F7FA1" w:rsidRDefault="003F7FA1">
    <w:pPr>
      <w:pStyle w:val="headerpart"/>
    </w:pPr>
  </w:p>
  <w:p w:rsidR="003F7FA1" w:rsidRDefault="003F7FA1">
    <w:pPr>
      <w:pBdr>
        <w:bottom w:val="single" w:sz="6" w:space="1" w:color="auto"/>
      </w:pBdr>
      <w:rPr>
        <w:b/>
      </w:rPr>
    </w:pPr>
  </w:p>
  <w:p w:rsidR="003F7FA1" w:rsidRDefault="003F7FA1"/>
  <w:p w:rsidR="003F7FA1" w:rsidRDefault="003F7FA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headerpartodd"/>
      <w:ind w:left="0" w:firstLine="0"/>
      <w:jc w:val="right"/>
      <w:rPr>
        <w:i/>
      </w:rPr>
    </w:pPr>
    <w:r>
      <w:rPr>
        <w:i/>
      </w:rPr>
      <w:fldChar w:fldCharType="begin"/>
    </w:r>
    <w:r>
      <w:rPr>
        <w:i/>
      </w:rPr>
      <w:instrText xml:space="preserve"> Styleref "Name of Act/Reg" </w:instrText>
    </w:r>
    <w:r>
      <w:rPr>
        <w:i/>
      </w:rPr>
      <w:fldChar w:fldCharType="separate"/>
    </w:r>
    <w:r w:rsidR="009D0B04">
      <w:rPr>
        <w:i/>
        <w:noProof/>
      </w:rPr>
      <w:t>Valuation of Land Regulations 1979</w:t>
    </w:r>
    <w:r>
      <w:rPr>
        <w:i/>
      </w:rPr>
      <w:fldChar w:fldCharType="end"/>
    </w:r>
  </w:p>
  <w:p w:rsidR="003F7FA1" w:rsidRDefault="003F7FA1">
    <w:pPr>
      <w:pStyle w:val="headerpartodd"/>
      <w:ind w:left="0" w:firstLine="0"/>
      <w:jc w:val="right"/>
      <w:rPr>
        <w:b w:val="0"/>
        <w:i/>
      </w:rPr>
    </w:pPr>
  </w:p>
  <w:p w:rsidR="003F7FA1" w:rsidRDefault="003F7FA1">
    <w:pPr>
      <w:pStyle w:val="headerpart"/>
      <w:jc w:val="right"/>
    </w:pPr>
  </w:p>
  <w:p w:rsidR="003F7FA1" w:rsidRDefault="003F7FA1">
    <w:pPr>
      <w:pStyle w:val="headerpart"/>
      <w:jc w:val="right"/>
    </w:pPr>
  </w:p>
  <w:p w:rsidR="003F7FA1" w:rsidRDefault="003F7FA1">
    <w:pPr>
      <w:pBdr>
        <w:bottom w:val="single" w:sz="6" w:space="1" w:color="auto"/>
      </w:pBdr>
      <w:jc w:val="right"/>
      <w:rPr>
        <w:b/>
      </w:rPr>
    </w:pPr>
  </w:p>
  <w:p w:rsidR="003F7FA1" w:rsidRDefault="003F7FA1"/>
  <w:p w:rsidR="003F7FA1" w:rsidRDefault="003F7F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FA1">
      <w:trPr>
        <w:cantSplit/>
      </w:trPr>
      <w:tc>
        <w:tcPr>
          <w:tcW w:w="7258" w:type="dxa"/>
          <w:gridSpan w:val="2"/>
        </w:tcPr>
        <w:p w:rsidR="003F7FA1" w:rsidRDefault="003F7FA1">
          <w:pPr>
            <w:pStyle w:val="HeaderActNameLeft"/>
          </w:pPr>
          <w:fldSimple w:instr=" Styleref &quot;Name of Act/Reg&quot; ">
            <w:r w:rsidR="009D0B04">
              <w:rPr>
                <w:noProof/>
              </w:rPr>
              <w:t>Valuation of Land Regulations 1979</w:t>
            </w:r>
          </w:fldSimple>
        </w:p>
      </w:tc>
    </w:tr>
    <w:tr w:rsidR="003F7FA1">
      <w:tc>
        <w:tcPr>
          <w:tcW w:w="1548" w:type="dxa"/>
        </w:tcPr>
        <w:p w:rsidR="003F7FA1" w:rsidRDefault="003F7FA1">
          <w:pPr>
            <w:pStyle w:val="HeaderNumberLeft"/>
          </w:pPr>
        </w:p>
      </w:tc>
      <w:tc>
        <w:tcPr>
          <w:tcW w:w="5715" w:type="dxa"/>
        </w:tcPr>
        <w:p w:rsidR="003F7FA1" w:rsidRDefault="003F7FA1">
          <w:pPr>
            <w:pStyle w:val="HeaderTextLeft"/>
          </w:pPr>
        </w:p>
      </w:tc>
    </w:tr>
    <w:tr w:rsidR="003F7FA1">
      <w:tc>
        <w:tcPr>
          <w:tcW w:w="1548" w:type="dxa"/>
        </w:tcPr>
        <w:p w:rsidR="003F7FA1" w:rsidRDefault="003F7FA1">
          <w:pPr>
            <w:pStyle w:val="HeaderNumberLeft"/>
          </w:pPr>
        </w:p>
      </w:tc>
      <w:tc>
        <w:tcPr>
          <w:tcW w:w="5715" w:type="dxa"/>
        </w:tcPr>
        <w:p w:rsidR="003F7FA1" w:rsidRDefault="003F7FA1">
          <w:pPr>
            <w:pStyle w:val="HeaderTextLeft"/>
          </w:pPr>
        </w:p>
      </w:tc>
    </w:tr>
    <w:tr w:rsidR="003F7FA1">
      <w:trPr>
        <w:cantSplit/>
      </w:trPr>
      <w:tc>
        <w:tcPr>
          <w:tcW w:w="7258" w:type="dxa"/>
          <w:gridSpan w:val="2"/>
        </w:tcPr>
        <w:p w:rsidR="003F7FA1" w:rsidRDefault="003F7FA1">
          <w:pPr>
            <w:pStyle w:val="HeaderSectionLeft"/>
            <w:rPr>
              <w:b w:val="0"/>
            </w:rPr>
          </w:pPr>
          <w:r>
            <w:rPr>
              <w:b w:val="0"/>
            </w:rPr>
            <w:t>Contents</w:t>
          </w:r>
        </w:p>
      </w:tc>
    </w:tr>
  </w:tbl>
  <w:p w:rsidR="003F7FA1" w:rsidRDefault="003F7F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7FA1">
      <w:trPr>
        <w:cantSplit/>
      </w:trPr>
      <w:tc>
        <w:tcPr>
          <w:tcW w:w="7258" w:type="dxa"/>
          <w:gridSpan w:val="2"/>
        </w:tcPr>
        <w:p w:rsidR="003F7FA1" w:rsidRDefault="003F7FA1">
          <w:pPr>
            <w:pStyle w:val="HeaderActNameRight"/>
            <w:ind w:right="17"/>
          </w:pPr>
          <w:fldSimple w:instr=" Styleref &quot;Name of Act/Reg&quot; ">
            <w:r w:rsidR="009D0B04">
              <w:rPr>
                <w:noProof/>
              </w:rPr>
              <w:t>Valuation of Land Regulations 1979</w:t>
            </w:r>
          </w:fldSimple>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c>
        <w:tcPr>
          <w:tcW w:w="5715" w:type="dxa"/>
        </w:tcPr>
        <w:p w:rsidR="003F7FA1" w:rsidRDefault="003F7FA1">
          <w:pPr>
            <w:pStyle w:val="HeaderTextRight"/>
          </w:pPr>
        </w:p>
      </w:tc>
      <w:tc>
        <w:tcPr>
          <w:tcW w:w="1548" w:type="dxa"/>
        </w:tcPr>
        <w:p w:rsidR="003F7FA1" w:rsidRDefault="003F7FA1">
          <w:pPr>
            <w:pStyle w:val="HeaderNumberRight"/>
            <w:ind w:right="17"/>
          </w:pPr>
        </w:p>
      </w:tc>
    </w:tr>
    <w:tr w:rsidR="003F7FA1">
      <w:trPr>
        <w:cantSplit/>
      </w:trPr>
      <w:tc>
        <w:tcPr>
          <w:tcW w:w="7258" w:type="dxa"/>
          <w:gridSpan w:val="2"/>
        </w:tcPr>
        <w:p w:rsidR="003F7FA1" w:rsidRDefault="003F7FA1">
          <w:pPr>
            <w:pStyle w:val="HeaderSectionRight"/>
            <w:ind w:right="17"/>
            <w:rPr>
              <w:b w:val="0"/>
            </w:rPr>
          </w:pPr>
          <w:r>
            <w:rPr>
              <w:b w:val="0"/>
            </w:rPr>
            <w:t>Contents</w:t>
          </w:r>
        </w:p>
      </w:tc>
    </w:tr>
  </w:tbl>
  <w:p w:rsidR="003F7FA1" w:rsidRDefault="003F7F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FA1">
      <w:trPr>
        <w:cantSplit/>
      </w:trPr>
      <w:tc>
        <w:tcPr>
          <w:tcW w:w="7258" w:type="dxa"/>
          <w:gridSpan w:val="2"/>
        </w:tcPr>
        <w:p w:rsidR="003F7FA1" w:rsidRDefault="003F7FA1">
          <w:pPr>
            <w:pStyle w:val="HeaderActNameLeft"/>
          </w:pPr>
          <w:fldSimple w:instr=" Styleref &quot;Name of Act/Reg&quot; ">
            <w:r w:rsidR="009D0B04">
              <w:rPr>
                <w:noProof/>
              </w:rPr>
              <w:t>Valuation of Land Regulations 1979</w:t>
            </w:r>
          </w:fldSimple>
        </w:p>
      </w:tc>
    </w:tr>
    <w:tr w:rsidR="003F7FA1">
      <w:tc>
        <w:tcPr>
          <w:tcW w:w="1548" w:type="dxa"/>
        </w:tcPr>
        <w:p w:rsidR="003F7FA1" w:rsidRDefault="003F7FA1">
          <w:pPr>
            <w:pStyle w:val="HeaderNumberLeft"/>
          </w:pPr>
          <w:r>
            <w:fldChar w:fldCharType="begin"/>
          </w:r>
          <w:r>
            <w:instrText xml:space="preserve"> styleref CharPartNo </w:instrText>
          </w:r>
          <w:r>
            <w:fldChar w:fldCharType="end"/>
          </w:r>
        </w:p>
      </w:tc>
      <w:tc>
        <w:tcPr>
          <w:tcW w:w="5715" w:type="dxa"/>
        </w:tcPr>
        <w:p w:rsidR="003F7FA1" w:rsidRDefault="003F7FA1">
          <w:pPr>
            <w:pStyle w:val="HeaderTextLeft"/>
          </w:pPr>
          <w:r>
            <w:fldChar w:fldCharType="begin"/>
          </w:r>
          <w:r>
            <w:instrText xml:space="preserve"> styleref CharPartText </w:instrText>
          </w:r>
          <w:r>
            <w:fldChar w:fldCharType="end"/>
          </w:r>
        </w:p>
      </w:tc>
    </w:tr>
    <w:tr w:rsidR="003F7FA1">
      <w:tc>
        <w:tcPr>
          <w:tcW w:w="1548" w:type="dxa"/>
        </w:tcPr>
        <w:p w:rsidR="003F7FA1" w:rsidRDefault="003F7FA1">
          <w:pPr>
            <w:pStyle w:val="HeaderNumberLeft"/>
          </w:pPr>
          <w:r>
            <w:fldChar w:fldCharType="begin"/>
          </w:r>
          <w:r>
            <w:instrText xml:space="preserve"> styleref CharDivNo </w:instrText>
          </w:r>
          <w:r>
            <w:fldChar w:fldCharType="end"/>
          </w:r>
        </w:p>
      </w:tc>
      <w:tc>
        <w:tcPr>
          <w:tcW w:w="5715" w:type="dxa"/>
        </w:tcPr>
        <w:p w:rsidR="003F7FA1" w:rsidRDefault="003F7FA1">
          <w:pPr>
            <w:pStyle w:val="HeaderTextLeft"/>
          </w:pPr>
          <w:r>
            <w:fldChar w:fldCharType="begin"/>
          </w:r>
          <w:r>
            <w:instrText xml:space="preserve"> styleref CharDivText </w:instrText>
          </w:r>
          <w:r>
            <w:fldChar w:fldCharType="end"/>
          </w:r>
        </w:p>
      </w:tc>
    </w:tr>
    <w:tr w:rsidR="003F7FA1">
      <w:trPr>
        <w:cantSplit/>
      </w:trPr>
      <w:tc>
        <w:tcPr>
          <w:tcW w:w="7258" w:type="dxa"/>
          <w:gridSpan w:val="2"/>
        </w:tcPr>
        <w:p w:rsidR="003F7FA1" w:rsidRDefault="003F7FA1">
          <w:pPr>
            <w:pStyle w:val="HeaderSectionLeft"/>
          </w:pPr>
          <w:r>
            <w:t xml:space="preserve">r. </w:t>
          </w:r>
          <w:fldSimple w:instr=" styleref CharSectno ">
            <w:r w:rsidR="009D0B04">
              <w:rPr>
                <w:noProof/>
              </w:rPr>
              <w:t>1</w:t>
            </w:r>
          </w:fldSimple>
        </w:p>
      </w:tc>
    </w:tr>
  </w:tbl>
  <w:p w:rsidR="003F7FA1" w:rsidRDefault="003F7F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F7FA1">
      <w:trPr>
        <w:cantSplit/>
      </w:trPr>
      <w:tc>
        <w:tcPr>
          <w:tcW w:w="7258" w:type="dxa"/>
          <w:gridSpan w:val="2"/>
        </w:tcPr>
        <w:p w:rsidR="003F7FA1" w:rsidRDefault="003F7FA1">
          <w:pPr>
            <w:pStyle w:val="HeaderActNameRight"/>
            <w:ind w:right="17"/>
          </w:pPr>
          <w:fldSimple w:instr=" Styleref &quot;Name of Act/Reg&quot; ">
            <w:r w:rsidR="009D0B04">
              <w:rPr>
                <w:noProof/>
              </w:rPr>
              <w:t>Valuation of Land Regulations 1979</w:t>
            </w:r>
          </w:fldSimple>
        </w:p>
      </w:tc>
    </w:tr>
    <w:tr w:rsidR="003F7FA1">
      <w:tc>
        <w:tcPr>
          <w:tcW w:w="5715" w:type="dxa"/>
        </w:tcPr>
        <w:p w:rsidR="003F7FA1" w:rsidRDefault="003F7FA1">
          <w:pPr>
            <w:pStyle w:val="HeaderTextRight"/>
          </w:pPr>
          <w:r>
            <w:fldChar w:fldCharType="begin"/>
          </w:r>
          <w:r>
            <w:instrText xml:space="preserve"> styleref CharPartText </w:instrText>
          </w:r>
          <w:r>
            <w:fldChar w:fldCharType="end"/>
          </w:r>
        </w:p>
      </w:tc>
      <w:tc>
        <w:tcPr>
          <w:tcW w:w="1548" w:type="dxa"/>
        </w:tcPr>
        <w:p w:rsidR="003F7FA1" w:rsidRDefault="003F7FA1">
          <w:pPr>
            <w:pStyle w:val="HeaderNumberRight"/>
            <w:ind w:right="17"/>
          </w:pPr>
          <w:r>
            <w:fldChar w:fldCharType="begin"/>
          </w:r>
          <w:r>
            <w:instrText xml:space="preserve"> styleref CharPartNo </w:instrText>
          </w:r>
          <w:r>
            <w:fldChar w:fldCharType="end"/>
          </w:r>
        </w:p>
      </w:tc>
    </w:tr>
    <w:tr w:rsidR="003F7FA1">
      <w:tc>
        <w:tcPr>
          <w:tcW w:w="5715" w:type="dxa"/>
        </w:tcPr>
        <w:p w:rsidR="003F7FA1" w:rsidRDefault="003F7FA1">
          <w:pPr>
            <w:pStyle w:val="HeaderTextRight"/>
          </w:pPr>
          <w:r>
            <w:fldChar w:fldCharType="begin"/>
          </w:r>
          <w:r>
            <w:instrText xml:space="preserve"> styleref CharDivText </w:instrText>
          </w:r>
          <w:r>
            <w:fldChar w:fldCharType="end"/>
          </w:r>
        </w:p>
      </w:tc>
      <w:tc>
        <w:tcPr>
          <w:tcW w:w="1548" w:type="dxa"/>
        </w:tcPr>
        <w:p w:rsidR="003F7FA1" w:rsidRDefault="003F7FA1">
          <w:pPr>
            <w:pStyle w:val="HeaderNumberRight"/>
            <w:ind w:right="17"/>
          </w:pPr>
          <w:r>
            <w:fldChar w:fldCharType="begin"/>
          </w:r>
          <w:r>
            <w:instrText xml:space="preserve"> styleref CharDivNo </w:instrText>
          </w:r>
          <w:r>
            <w:fldChar w:fldCharType="end"/>
          </w:r>
        </w:p>
      </w:tc>
    </w:tr>
    <w:tr w:rsidR="003F7FA1">
      <w:trPr>
        <w:cantSplit/>
      </w:trPr>
      <w:tc>
        <w:tcPr>
          <w:tcW w:w="7258" w:type="dxa"/>
          <w:gridSpan w:val="2"/>
        </w:tcPr>
        <w:p w:rsidR="003F7FA1" w:rsidRDefault="003F7FA1">
          <w:pPr>
            <w:pStyle w:val="HeaderSectionRight"/>
            <w:ind w:right="17"/>
          </w:pPr>
          <w:r>
            <w:t xml:space="preserve">s. </w:t>
          </w:r>
          <w:fldSimple w:instr=" styleref CharSectno ">
            <w:r w:rsidR="009D0B04">
              <w:rPr>
                <w:noProof/>
              </w:rPr>
              <w:t>1</w:t>
            </w:r>
          </w:fldSimple>
        </w:p>
      </w:tc>
    </w:tr>
  </w:tbl>
  <w:p w:rsidR="003F7FA1" w:rsidRDefault="003F7F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A1" w:rsidRDefault="003F7F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F7FA1">
      <w:trPr>
        <w:cantSplit/>
      </w:trPr>
      <w:tc>
        <w:tcPr>
          <w:tcW w:w="7258" w:type="dxa"/>
          <w:gridSpan w:val="2"/>
        </w:tcPr>
        <w:p w:rsidR="003F7FA1" w:rsidRDefault="009D0B04">
          <w:pPr>
            <w:pStyle w:val="HeaderActNameLeft"/>
          </w:pPr>
          <w:r>
            <w:fldChar w:fldCharType="begin"/>
          </w:r>
          <w:r>
            <w:instrText xml:space="preserve"> STYLEREF "Name of Act/Reg" \* MERGEFORMAT </w:instrText>
          </w:r>
          <w:r>
            <w:fldChar w:fldCharType="separate"/>
          </w:r>
          <w:r>
            <w:rPr>
              <w:noProof/>
            </w:rPr>
            <w:t>Valuation of Land Regulations 1979</w:t>
          </w:r>
          <w:r>
            <w:rPr>
              <w:noProof/>
            </w:rPr>
            <w:fldChar w:fldCharType="end"/>
          </w:r>
        </w:p>
      </w:tc>
    </w:tr>
    <w:tr w:rsidR="003F7FA1">
      <w:tc>
        <w:tcPr>
          <w:tcW w:w="1548" w:type="dxa"/>
        </w:tcPr>
        <w:p w:rsidR="003F7FA1" w:rsidRDefault="003F7FA1">
          <w:pPr>
            <w:pStyle w:val="HeaderNumberLeft"/>
            <w:rPr>
              <w:b w:val="0"/>
            </w:rPr>
          </w:pPr>
          <w:r>
            <w:fldChar w:fldCharType="begin"/>
          </w:r>
          <w:r>
            <w:instrText xml:space="preserve"> styleref CharSchno </w:instrText>
          </w:r>
          <w:r>
            <w:fldChar w:fldCharType="end"/>
          </w:r>
        </w:p>
      </w:tc>
      <w:tc>
        <w:tcPr>
          <w:tcW w:w="5715" w:type="dxa"/>
        </w:tcPr>
        <w:p w:rsidR="003F7FA1" w:rsidRDefault="003F7FA1">
          <w:pPr>
            <w:pStyle w:val="HeaderTextLeft"/>
          </w:pPr>
          <w:r>
            <w:fldChar w:fldCharType="begin"/>
          </w:r>
          <w:r>
            <w:instrText xml:space="preserve"> styleref CharSchText </w:instrText>
          </w:r>
          <w:r>
            <w:fldChar w:fldCharType="end"/>
          </w:r>
        </w:p>
      </w:tc>
    </w:tr>
    <w:tr w:rsidR="003F7FA1">
      <w:tc>
        <w:tcPr>
          <w:tcW w:w="1548" w:type="dxa"/>
        </w:tcPr>
        <w:p w:rsidR="003F7FA1" w:rsidRDefault="003F7FA1">
          <w:pPr>
            <w:pStyle w:val="HeaderNumberLeft"/>
            <w:rPr>
              <w:b w:val="0"/>
            </w:rPr>
          </w:pPr>
        </w:p>
      </w:tc>
      <w:tc>
        <w:tcPr>
          <w:tcW w:w="5715" w:type="dxa"/>
        </w:tcPr>
        <w:p w:rsidR="003F7FA1" w:rsidRDefault="003F7FA1">
          <w:pPr>
            <w:pStyle w:val="HeaderTextLeft"/>
          </w:pPr>
        </w:p>
      </w:tc>
    </w:tr>
    <w:tr w:rsidR="003F7FA1">
      <w:tc>
        <w:tcPr>
          <w:tcW w:w="1548" w:type="dxa"/>
        </w:tcPr>
        <w:p w:rsidR="003F7FA1" w:rsidRDefault="003F7FA1">
          <w:pPr>
            <w:pStyle w:val="HeaderNumberLeft"/>
          </w:pPr>
        </w:p>
      </w:tc>
      <w:tc>
        <w:tcPr>
          <w:tcW w:w="5715" w:type="dxa"/>
        </w:tcPr>
        <w:p w:rsidR="003F7FA1" w:rsidRDefault="003F7FA1">
          <w:pPr>
            <w:pStyle w:val="HeaderTextLeft"/>
          </w:pPr>
        </w:p>
      </w:tc>
    </w:tr>
  </w:tbl>
  <w:p w:rsidR="003F7FA1" w:rsidRDefault="003F7F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88"/>
    <w:rsid w:val="000E133D"/>
    <w:rsid w:val="002B0588"/>
    <w:rsid w:val="003F7FA1"/>
    <w:rsid w:val="004D550B"/>
    <w:rsid w:val="0084408B"/>
    <w:rsid w:val="008D2711"/>
    <w:rsid w:val="009D0B04"/>
    <w:rsid w:val="009E78C4"/>
    <w:rsid w:val="00BA6F0F"/>
    <w:rsid w:val="00C7457D"/>
    <w:rsid w:val="00FB1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1834</Words>
  <Characters>8919</Characters>
  <Application>Microsoft Office Word</Application>
  <DocSecurity>0</DocSecurity>
  <Lines>387</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1979 - 03-c0-02</dc:title>
  <dc:subject/>
  <dc:creator>David Harrold</dc:creator>
  <cp:keywords/>
  <cp:lastModifiedBy>svcMRProcess</cp:lastModifiedBy>
  <cp:revision>4</cp:revision>
  <cp:lastPrinted>2009-09-01T06:09:00Z</cp:lastPrinted>
  <dcterms:created xsi:type="dcterms:W3CDTF">2013-02-19T09:14:00Z</dcterms:created>
  <dcterms:modified xsi:type="dcterms:W3CDTF">2013-02-19T09:14:00Z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20110304</vt:lpwstr>
  </property>
  <property fmtid="{D5CDD505-2E9C-101B-9397-08002B2CF9AE}" pid="4" name="DocumentType">
    <vt:lpwstr>Reg</vt:lpwstr>
  </property>
  <property fmtid="{D5CDD505-2E9C-101B-9397-08002B2CF9AE}" pid="5" name="OwlsUID">
    <vt:i4>4834</vt:i4>
  </property>
  <property fmtid="{D5CDD505-2E9C-101B-9397-08002B2CF9AE}" pid="6" name="AsAtDate">
    <vt:lpwstr>04 Mar 2011</vt:lpwstr>
  </property>
  <property fmtid="{D5CDD505-2E9C-101B-9397-08002B2CF9AE}" pid="7" name="Suffix">
    <vt:lpwstr>03-c0-02</vt:lpwstr>
  </property>
  <property fmtid="{D5CDD505-2E9C-101B-9397-08002B2CF9AE}" pid="8" name="ReprintNo">
    <vt:lpwstr>3</vt:lpwstr>
  </property>
</Properties>
</file>