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Standard Time Act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Standard Time Act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_Toc424548030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_Toc424548031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Definitions</w:t>
      </w:r>
      <w:r>
        <w:tab/>
      </w:r>
      <w:r>
        <w:fldChar w:fldCharType="begin"/>
      </w:r>
      <w:r>
        <w:instrText xml:space="preserve"> PAGEREF _Toc424548032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Standard Time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Standard time throughout Western Australia</w:t>
      </w:r>
      <w:r>
        <w:tab/>
      </w:r>
      <w:r>
        <w:fldChar w:fldCharType="begin"/>
      </w:r>
      <w:r>
        <w:instrText xml:space="preserve"> PAGEREF _Toc424548034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Construction of references to time in legal instruments</w:t>
      </w:r>
      <w:r>
        <w:tab/>
      </w:r>
      <w:r>
        <w:fldChar w:fldCharType="begin"/>
      </w:r>
      <w:r>
        <w:instrText xml:space="preserve"> PAGEREF _Toc424548035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Repeal and consequential amendments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</w:r>
      <w:r>
        <w:rPr>
          <w:i/>
          <w:iCs/>
        </w:rPr>
        <w:t>Standard Time Act 1895</w:t>
      </w:r>
      <w:r>
        <w:t xml:space="preserve"> repealed</w:t>
      </w:r>
      <w:r>
        <w:tab/>
      </w:r>
      <w:r>
        <w:fldChar w:fldCharType="begin"/>
      </w:r>
      <w:r>
        <w:instrText xml:space="preserve"> PAGEREF _Toc424548037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  <w:iCs/>
        </w:rPr>
        <w:t>Western Australian Marine (Sea Dumping) Regulations 1982</w:t>
      </w:r>
      <w:r>
        <w:t xml:space="preserve"> amended</w:t>
      </w:r>
      <w:r>
        <w:tab/>
      </w:r>
      <w:r>
        <w:fldChar w:fldCharType="begin"/>
      </w:r>
      <w:r>
        <w:instrText xml:space="preserve"> PAGEREF _Toc424548038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_Toc424548040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Standard Time Act 2005</w:t>
      </w:r>
    </w:p>
    <w:p>
      <w:pPr>
        <w:pStyle w:val="LongTitle"/>
        <w:suppressLineNumbers/>
        <w:rPr>
          <w:snapToGrid w:val="0"/>
        </w:rPr>
      </w:pPr>
      <w:r>
        <w:rPr>
          <w:snapToGrid w:val="0"/>
        </w:rPr>
        <w:t xml:space="preserve">An Act to — </w:t>
      </w:r>
    </w:p>
    <w:p>
      <w:pPr>
        <w:pStyle w:val="LongTitle"/>
        <w:numPr>
          <w:ilvl w:val="0"/>
          <w:numId w:val="1"/>
        </w:numPr>
        <w:suppressLineNumbers/>
        <w:rPr>
          <w:snapToGrid w:val="0"/>
        </w:rPr>
      </w:pPr>
      <w:r>
        <w:rPr>
          <w:snapToGrid w:val="0"/>
        </w:rPr>
        <w:t>provide for standard time to be determined by reference to Co</w:t>
      </w:r>
      <w:r>
        <w:rPr>
          <w:snapToGrid w:val="0"/>
        </w:rPr>
        <w:noBreakHyphen/>
        <w:t>ordinated Universal Time;</w:t>
      </w:r>
    </w:p>
    <w:p>
      <w:pPr>
        <w:pStyle w:val="LongTitle"/>
        <w:numPr>
          <w:ilvl w:val="0"/>
          <w:numId w:val="1"/>
        </w:numPr>
        <w:suppressLineNumbers/>
        <w:rPr>
          <w:snapToGrid w:val="0"/>
        </w:rPr>
      </w:pPr>
      <w:r>
        <w:rPr>
          <w:snapToGrid w:val="0"/>
        </w:rPr>
        <w:t xml:space="preserve">repeal the </w:t>
      </w:r>
      <w:r>
        <w:rPr>
          <w:i/>
          <w:iCs/>
          <w:snapToGrid w:val="0"/>
        </w:rPr>
        <w:t>Standard Time Act 1895</w:t>
      </w:r>
      <w:r>
        <w:rPr>
          <w:snapToGrid w:val="0"/>
        </w:rPr>
        <w:t xml:space="preserve">; and </w:t>
      </w:r>
    </w:p>
    <w:p>
      <w:pPr>
        <w:pStyle w:val="LongTitle"/>
        <w:numPr>
          <w:ilvl w:val="0"/>
          <w:numId w:val="1"/>
        </w:numPr>
        <w:suppressLineNumbers/>
        <w:rPr>
          <w:snapToGrid w:val="0"/>
        </w:rPr>
      </w:pPr>
      <w:r>
        <w:rPr>
          <w:snapToGrid w:val="0"/>
        </w:rPr>
        <w:t xml:space="preserve">consequentially amend the </w:t>
      </w:r>
      <w:r>
        <w:rPr>
          <w:i/>
          <w:iCs/>
          <w:snapToGrid w:val="0"/>
        </w:rPr>
        <w:t>Western Australian Marine (Sea Dumping) Regulations 1982</w:t>
      </w:r>
      <w:r>
        <w:rPr>
          <w:rFonts w:ascii="Times" w:hAnsi="Times"/>
        </w:rPr>
        <w:t>.</w:t>
      </w:r>
    </w:p>
    <w:p>
      <w:pPr>
        <w:pStyle w:val="Heading2"/>
      </w:pPr>
      <w:bookmarkStart w:id="3" w:name="_Toc379194109"/>
      <w:bookmarkStart w:id="4" w:name="_Toc42454802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</w:p>
    <w:p>
      <w:pPr>
        <w:pStyle w:val="Heading5"/>
        <w:rPr>
          <w:snapToGrid w:val="0"/>
        </w:rPr>
      </w:pPr>
      <w:bookmarkStart w:id="5" w:name="_Toc379194110"/>
      <w:bookmarkStart w:id="6" w:name="_Toc42454803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5"/>
      <w:bookmarkEnd w:id="6"/>
    </w:p>
    <w:p>
      <w:pPr>
        <w:pStyle w:val="Subsection"/>
        <w:rPr>
          <w:color w:val="00000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Standard Time Act 2005</w:t>
      </w:r>
      <w:r>
        <w:rPr>
          <w:snapToGrid w:val="0"/>
        </w:rPr>
        <w:t>.</w:t>
      </w:r>
    </w:p>
    <w:p>
      <w:pPr>
        <w:pStyle w:val="Heading5"/>
      </w:pPr>
      <w:bookmarkStart w:id="7" w:name="_Toc379194111"/>
      <w:bookmarkStart w:id="8" w:name="_Toc424548031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</w:p>
    <w:p>
      <w:pPr>
        <w:pStyle w:val="Subsection"/>
        <w:rPr>
          <w:rFonts w:ascii="Times" w:hAnsi="Times"/>
        </w:rPr>
      </w:pPr>
      <w:r>
        <w:tab/>
      </w:r>
      <w:r>
        <w:tab/>
        <w:t xml:space="preserve">This Act </w:t>
      </w:r>
      <w:r>
        <w:rPr>
          <w:spacing w:val="-2"/>
        </w:rPr>
        <w:t>comes into operation on the day after the day on which it receives the Royal Assent</w:t>
      </w:r>
      <w:r>
        <w:rPr>
          <w:rFonts w:ascii="Times" w:hAnsi="Times"/>
        </w:rPr>
        <w:t>.</w:t>
      </w:r>
    </w:p>
    <w:p>
      <w:pPr>
        <w:pStyle w:val="Heading5"/>
      </w:pPr>
      <w:bookmarkStart w:id="9" w:name="_Toc379194112"/>
      <w:bookmarkStart w:id="10" w:name="_Toc424548032"/>
      <w:r>
        <w:rPr>
          <w:rStyle w:val="CharSectno"/>
        </w:rPr>
        <w:t>3</w:t>
      </w:r>
      <w:r>
        <w:t>.</w:t>
      </w:r>
      <w:r>
        <w:tab/>
        <w:t>Definitions</w:t>
      </w:r>
      <w:bookmarkEnd w:id="9"/>
      <w:bookmarkEnd w:id="10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ordinated Universal Time</w:t>
      </w:r>
      <w:r>
        <w:t xml:space="preserve"> means Co</w:t>
      </w:r>
      <w:r>
        <w:noBreakHyphen/>
        <w:t xml:space="preserve">ordinated Universal Time (UTC) as determined by the International Bureau of Weights and Measures and maintained under section 8AA of the </w:t>
      </w:r>
      <w:r>
        <w:rPr>
          <w:i/>
          <w:iCs/>
        </w:rPr>
        <w:t>National Measurement Act 1960</w:t>
      </w:r>
      <w:r>
        <w:t xml:space="preserve"> of the Commonwealth;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legal instrument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an Act;</w:t>
      </w:r>
    </w:p>
    <w:p>
      <w:pPr>
        <w:pStyle w:val="Defpara"/>
      </w:pPr>
      <w:r>
        <w:tab/>
        <w:t>(b)</w:t>
      </w:r>
      <w:r>
        <w:tab/>
        <w:t>a regulation, rule, proclamation, local law, by</w:t>
      </w:r>
      <w:r>
        <w:noBreakHyphen/>
        <w:t>law, order, notice or other instrument made under an Act;</w:t>
      </w:r>
    </w:p>
    <w:p>
      <w:pPr>
        <w:pStyle w:val="Defpara"/>
      </w:pPr>
      <w:r>
        <w:tab/>
        <w:t>(c)</w:t>
      </w:r>
      <w:r>
        <w:tab/>
        <w:t>a contract or agreement (whether oral or in writing or both); or</w:t>
      </w:r>
    </w:p>
    <w:p>
      <w:pPr>
        <w:pStyle w:val="Defpara"/>
      </w:pPr>
      <w:r>
        <w:tab/>
        <w:t>(d)</w:t>
      </w:r>
      <w:r>
        <w:tab/>
        <w:t>any deed or other instrument having legal effect.</w:t>
      </w:r>
    </w:p>
    <w:p>
      <w:pPr>
        <w:pStyle w:val="Heading2"/>
      </w:pPr>
      <w:bookmarkStart w:id="11" w:name="_Toc379194113"/>
      <w:bookmarkStart w:id="12" w:name="_Toc424548033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Standard Time</w:t>
      </w:r>
      <w:bookmarkEnd w:id="11"/>
      <w:bookmarkEnd w:id="12"/>
    </w:p>
    <w:p>
      <w:pPr>
        <w:pStyle w:val="Heading5"/>
        <w:rPr>
          <w:snapToGrid w:val="0"/>
        </w:rPr>
      </w:pPr>
      <w:bookmarkStart w:id="13" w:name="_Toc379194114"/>
      <w:bookmarkStart w:id="14" w:name="_Toc42454803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Standard time throughout Western Australia</w:t>
      </w:r>
      <w:bookmarkEnd w:id="13"/>
      <w:bookmarkEnd w:id="14"/>
    </w:p>
    <w:p>
      <w:pPr>
        <w:pStyle w:val="Subsection"/>
      </w:pPr>
      <w:r>
        <w:tab/>
      </w:r>
      <w:r>
        <w:tab/>
        <w:t>Standard time throughout Western Australia is 8 hours in advance of Co</w:t>
      </w:r>
      <w:r>
        <w:noBreakHyphen/>
        <w:t>ordinated Universal Time.</w:t>
      </w:r>
    </w:p>
    <w:p>
      <w:pPr>
        <w:pStyle w:val="Heading5"/>
      </w:pPr>
      <w:bookmarkStart w:id="15" w:name="_Toc379194115"/>
      <w:bookmarkStart w:id="16" w:name="_Toc424548035"/>
      <w:r>
        <w:rPr>
          <w:rStyle w:val="CharSectno"/>
        </w:rPr>
        <w:t>5</w:t>
      </w:r>
      <w:r>
        <w:t>.</w:t>
      </w:r>
      <w:r>
        <w:tab/>
        <w:t>Construction of references to time in legal instruments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A reference (express or implied) in any legal instrument to any time or period of time is to be construed as a reference to — </w:t>
      </w:r>
    </w:p>
    <w:p>
      <w:pPr>
        <w:pStyle w:val="Indenta"/>
      </w:pPr>
      <w:r>
        <w:tab/>
        <w:t>(a)</w:t>
      </w:r>
      <w:r>
        <w:tab/>
        <w:t>standard time throughout Western Australia as declared by this Act; or</w:t>
      </w:r>
    </w:p>
    <w:p>
      <w:pPr>
        <w:pStyle w:val="Indenta"/>
      </w:pPr>
      <w:r>
        <w:tab/>
        <w:t>(b)</w:t>
      </w:r>
      <w:r>
        <w:tab/>
        <w:t>that period as determined by reference to standard time throughout Western Australia as declared by this Act.</w:t>
      </w:r>
    </w:p>
    <w:p>
      <w:pPr>
        <w:pStyle w:val="Subsection"/>
      </w:pPr>
      <w:r>
        <w:tab/>
        <w:t>(2)</w:t>
      </w:r>
      <w:r>
        <w:tab/>
        <w:t>Subsection (1) does not apply to a reference to any time or period of time that is expressly required by a legal instrument to be construed in some other way.</w:t>
      </w:r>
    </w:p>
    <w:p>
      <w:pPr>
        <w:pStyle w:val="Subsection"/>
      </w:pPr>
      <w:r>
        <w:tab/>
        <w:t>(3)</w:t>
      </w:r>
      <w:r>
        <w:tab/>
        <w:t>This section applies to a legal instrument even though it was made before the commencement of this Act.</w:t>
      </w:r>
    </w:p>
    <w:p>
      <w:pPr>
        <w:pStyle w:val="Heading2"/>
      </w:pPr>
      <w:bookmarkStart w:id="17" w:name="_Toc379194116"/>
      <w:bookmarkStart w:id="18" w:name="_Toc42454803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Repeal and consequential amendments</w:t>
      </w:r>
      <w:bookmarkEnd w:id="17"/>
      <w:bookmarkEnd w:id="18"/>
    </w:p>
    <w:p>
      <w:pPr>
        <w:pStyle w:val="Heading5"/>
      </w:pPr>
      <w:bookmarkStart w:id="19" w:name="_Toc379194117"/>
      <w:bookmarkStart w:id="20" w:name="_Toc424548037"/>
      <w:r>
        <w:rPr>
          <w:rStyle w:val="CharSectno"/>
        </w:rPr>
        <w:t>6</w:t>
      </w:r>
      <w:r>
        <w:t>.</w:t>
      </w:r>
      <w:r>
        <w:tab/>
      </w:r>
      <w:r>
        <w:rPr>
          <w:i/>
          <w:iCs/>
        </w:rPr>
        <w:t>Standard Time Act 1895</w:t>
      </w:r>
      <w:r>
        <w:t xml:space="preserve"> repealed</w:t>
      </w:r>
      <w:bookmarkEnd w:id="19"/>
      <w:bookmarkEnd w:id="20"/>
    </w:p>
    <w:p>
      <w:pPr>
        <w:pStyle w:val="Subsection"/>
      </w:pPr>
      <w:r>
        <w:tab/>
      </w:r>
      <w:r>
        <w:tab/>
        <w:t>The</w:t>
      </w:r>
      <w:r>
        <w:rPr>
          <w:i/>
          <w:iCs/>
        </w:rPr>
        <w:t xml:space="preserve"> Standard Time Act 1895</w:t>
      </w:r>
      <w:r>
        <w:t xml:space="preserve"> is repealed.</w:t>
      </w:r>
    </w:p>
    <w:p>
      <w:pPr>
        <w:pStyle w:val="Heading5"/>
      </w:pPr>
      <w:bookmarkStart w:id="21" w:name="_Toc379194118"/>
      <w:bookmarkStart w:id="22" w:name="_Toc424548038"/>
      <w:r>
        <w:rPr>
          <w:rStyle w:val="CharSectno"/>
        </w:rPr>
        <w:t>7</w:t>
      </w:r>
      <w:r>
        <w:t>.</w:t>
      </w:r>
      <w:r>
        <w:tab/>
      </w:r>
      <w:r>
        <w:rPr>
          <w:i/>
          <w:iCs/>
        </w:rPr>
        <w:t>Western Australian Marine (Sea Dumping) Regulations 1982</w:t>
      </w:r>
      <w:r>
        <w:t xml:space="preserve"> amended</w:t>
      </w:r>
      <w:bookmarkEnd w:id="21"/>
      <w:bookmarkEnd w:id="22"/>
    </w:p>
    <w:p>
      <w:pPr>
        <w:pStyle w:val="Subsection"/>
      </w:pPr>
      <w:r>
        <w:tab/>
        <w:t>(1)</w:t>
      </w:r>
      <w:r>
        <w:tab/>
        <w:t xml:space="preserve">The amendments in this section are to the </w:t>
      </w:r>
      <w:r>
        <w:rPr>
          <w:i/>
          <w:iCs/>
        </w:rPr>
        <w:t>Western Australian Marine (Sea Dumping) Regulations 1982</w:t>
      </w:r>
      <w:r>
        <w:t>*.</w:t>
      </w:r>
    </w:p>
    <w:p>
      <w:pPr>
        <w:pStyle w:val="Subsection"/>
      </w:pPr>
      <w:r>
        <w:tab/>
        <w:t>(2)</w:t>
      </w:r>
      <w:r>
        <w:tab/>
        <w:t>Regulation 4(b) is amended by deleting “Greenwich Mean Time,” and inserting instead —</w:t>
      </w:r>
    </w:p>
    <w:p>
      <w:pPr>
        <w:pStyle w:val="MiscOpen"/>
        <w:ind w:left="1620"/>
      </w:pPr>
      <w:r>
        <w:t xml:space="preserve">“    </w:t>
      </w:r>
    </w:p>
    <w:p>
      <w:pPr>
        <w:pStyle w:val="zIndenta"/>
        <w:spacing w:before="0"/>
      </w:pPr>
      <w:r>
        <w:tab/>
      </w:r>
      <w:r>
        <w:tab/>
        <w:t>Co</w:t>
      </w:r>
      <w:r>
        <w:noBreakHyphen/>
        <w:t xml:space="preserve">ordinated Universal Time as defined in the </w:t>
      </w:r>
      <w:r>
        <w:rPr>
          <w:i/>
          <w:iCs/>
        </w:rPr>
        <w:t>Standard Time Act 2005</w:t>
      </w:r>
      <w:r>
        <w:t xml:space="preserve"> section 3,</w:t>
      </w:r>
    </w:p>
    <w:p>
      <w:pPr>
        <w:pStyle w:val="MiscClose"/>
      </w:pPr>
      <w:r>
        <w:t xml:space="preserve">    ”.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3" w:name="_Toc379194119"/>
      <w:bookmarkStart w:id="24" w:name="_Toc424548039"/>
      <w:r>
        <w:t>Notes</w:t>
      </w:r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Standard Time Act 2005</w:t>
      </w:r>
      <w:r>
        <w:rPr>
          <w:snapToGrid w:val="0"/>
        </w:rPr>
        <w:t xml:space="preserve">.  The following table contains information about that Act. </w:t>
      </w:r>
    </w:p>
    <w:p>
      <w:pPr>
        <w:pStyle w:val="nHeading3"/>
        <w:rPr>
          <w:snapToGrid w:val="0"/>
        </w:rPr>
      </w:pPr>
      <w:bookmarkStart w:id="25" w:name="_Toc379194120"/>
      <w:bookmarkStart w:id="26" w:name="_Toc424548040"/>
      <w:r>
        <w:rPr>
          <w:snapToGrid w:val="0"/>
        </w:rP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  <w:noProof/>
                <w:snapToGrid w:val="0"/>
              </w:rPr>
              <w:t>Standard Time Act 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21 of 2005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15 Nov 2005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16 Nov 2005 (see s. 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</w:t>
      </w:r>
      <w:r>
        <w:noBreakHyphen/>
        <w:t>ordinated Universal Time</w:t>
      </w:r>
      <w:r>
        <w:tab/>
        <w:t>3</w:t>
      </w:r>
    </w:p>
    <w:p>
      <w:pPr>
        <w:pStyle w:val="DefinedTerms"/>
      </w:pPr>
      <w:r>
        <w:t>legal instrument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Standard Time Act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Standard Time Act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Standard Time Act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Standard Time Act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Standard Time Act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Standard Time Act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Standard Time Act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Standard Time Act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651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7823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94F3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DEF7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384E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0E0E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00E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026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6E4E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A4B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DCE368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4CC56A15"/>
    <w:multiLevelType w:val="hybridMultilevel"/>
    <w:tmpl w:val="CEFE7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64" w:dllVersion="131077" w:nlCheck="1" w:checkStyle="1"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75501"/>
    <w:docVar w:name="WAFER_20140203115853" w:val="RemoveTocBookmarks,RemoveUnusedBookmarks,RemoveLanguageTags,UsedStyles,ResetPageSize,UpdateArrangement"/>
    <w:docVar w:name="WAFER_20140203115853_GUID" w:val="90a92dbe-ed6f-4a94-89c1-dd807f828962"/>
    <w:docVar w:name="WAFER_20140203122624" w:val="RemoveTocBookmarks,RunningHeaders"/>
    <w:docVar w:name="WAFER_20140203122624_GUID" w:val="ee8ea69a-f883-4a32-9a6c-c22587a4ec7e"/>
    <w:docVar w:name="WAFER_20150713103638" w:val="ResetPageSize,UpdateArrangement,UpdateNTable"/>
    <w:docVar w:name="WAFER_20150713103638_GUID" w:val="2afdc1c0-1f17-471a-aab4-68af25d92db4"/>
    <w:docVar w:name="WAFER_20151109175501" w:val="UpdateStyles,UsedStyles"/>
    <w:docVar w:name="WAFER_20151109175501_GUID" w:val="d7d4f55a-7c4b-4463-8501-1d22bc9bfea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629</Words>
  <Characters>3230</Characters>
  <Application>Microsoft Office Word</Application>
  <DocSecurity>0</DocSecurity>
  <Lines>129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(Bills)</vt:lpstr>
      <vt:lpstr>    Part 1 — Preliminary</vt:lpstr>
      <vt:lpstr>    Part 2 — Standard Time</vt:lpstr>
      <vt:lpstr>    Part 3 — Repeal and consequential amendments</vt:lpstr>
      <vt:lpstr>    Notes</vt:lpstr>
    </vt:vector>
  </TitlesOfParts>
  <Manager/>
  <Company/>
  <LinksUpToDate>false</LinksUpToDate>
  <CharactersWithSpaces>3758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Time Act 2005 - 00-a0-08</dc:title>
  <dc:subject/>
  <dc:creator/>
  <cp:keywords/>
  <dc:description/>
  <cp:lastModifiedBy>svcMRProcess</cp:lastModifiedBy>
  <cp:revision>4</cp:revision>
  <cp:lastPrinted>2005-11-15T12:33:00Z</cp:lastPrinted>
  <dcterms:created xsi:type="dcterms:W3CDTF">2019-01-23T06:18:00Z</dcterms:created>
  <dcterms:modified xsi:type="dcterms:W3CDTF">2019-01-23T06:18:00Z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21 of 2005</vt:lpwstr>
  </property>
  <property fmtid="{D5CDD505-2E9C-101B-9397-08002B2CF9AE}" pid="3" name="CommencementDate">
    <vt:lpwstr>20051116</vt:lpwstr>
  </property>
  <property fmtid="{D5CDD505-2E9C-101B-9397-08002B2CF9AE}" pid="4" name="DocumentType">
    <vt:lpwstr>Act</vt:lpwstr>
  </property>
  <property fmtid="{D5CDD505-2E9C-101B-9397-08002B2CF9AE}" pid="5" name="OwlsUID">
    <vt:i4>9388</vt:i4>
  </property>
  <property fmtid="{D5CDD505-2E9C-101B-9397-08002B2CF9AE}" pid="6" name="AsAtDate">
    <vt:lpwstr>16 Nov 2005</vt:lpwstr>
  </property>
  <property fmtid="{D5CDD505-2E9C-101B-9397-08002B2CF9AE}" pid="7" name="Suffix">
    <vt:lpwstr>00-a0-08</vt:lpwstr>
  </property>
</Properties>
</file>