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Electricity Act 1945</w:t>
      </w:r>
    </w:p>
    <w:p>
      <w:pPr>
        <w:pStyle w:val="NameofActRegPage1"/>
        <w:spacing w:before="1980" w:after="4200"/>
        <w:ind w:left="601" w:right="493"/>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Electricity (Licensing) Regulations 1991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Electricity (Licensing) Regulations 1991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_Toc293392054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_Toc293392055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_Toc293392056 \h </w:instrText>
      </w:r>
      <w:r>
        <w:fldChar w:fldCharType="separate"/>
      </w:r>
      <w:r>
        <w:t>1</w:t>
      </w:r>
      <w:r>
        <w:fldChar w:fldCharType="end"/>
      </w:r>
    </w:p>
    <w:p>
      <w:pPr>
        <w:pStyle w:val="TOC8"/>
        <w:rPr>
          <w:sz w:val="24"/>
          <w:szCs w:val="24"/>
          <w:lang w:val="en-US"/>
        </w:rPr>
      </w:pPr>
      <w:r>
        <w:t>4A.</w:t>
      </w:r>
      <w:r>
        <w:tab/>
        <w:t>Term used: electrical work</w:t>
      </w:r>
      <w:r>
        <w:tab/>
      </w:r>
      <w:r>
        <w:fldChar w:fldCharType="begin"/>
      </w:r>
      <w:r>
        <w:instrText xml:space="preserve"> PAGEREF _Toc293392057 \h </w:instrText>
      </w:r>
      <w:r>
        <w:fldChar w:fldCharType="separate"/>
      </w:r>
      <w:r>
        <w:t>4</w:t>
      </w:r>
      <w:r>
        <w:fldChar w:fldCharType="end"/>
      </w:r>
    </w:p>
    <w:p>
      <w:pPr>
        <w:pStyle w:val="TOC2"/>
        <w:tabs>
          <w:tab w:val="right" w:leader="dot" w:pos="7086"/>
        </w:tabs>
        <w:rPr>
          <w:b w:val="0"/>
          <w:sz w:val="24"/>
          <w:szCs w:val="24"/>
          <w:lang w:val="en-US"/>
        </w:rPr>
      </w:pPr>
      <w:r>
        <w:t>Part 2 — The Electrical Licensing Board</w:t>
      </w:r>
    </w:p>
    <w:p>
      <w:pPr>
        <w:pStyle w:val="TOC4"/>
        <w:tabs>
          <w:tab w:val="right" w:leader="dot" w:pos="7086"/>
        </w:tabs>
        <w:rPr>
          <w:b w:val="0"/>
          <w:sz w:val="24"/>
          <w:szCs w:val="24"/>
          <w:lang w:val="en-US"/>
        </w:rPr>
      </w:pPr>
      <w:r>
        <w:t>Division 1</w:t>
      </w:r>
      <w:r>
        <w:rPr>
          <w:snapToGrid w:val="0"/>
        </w:rPr>
        <w:t> — </w:t>
      </w:r>
      <w:r>
        <w:t>The Board</w:t>
      </w:r>
    </w:p>
    <w:p>
      <w:pPr>
        <w:pStyle w:val="TOC8"/>
        <w:rPr>
          <w:sz w:val="24"/>
          <w:szCs w:val="24"/>
          <w:lang w:val="en-US"/>
        </w:rPr>
      </w:pPr>
      <w:r>
        <w:t>4</w:t>
      </w:r>
      <w:r>
        <w:rPr>
          <w:snapToGrid w:val="0"/>
        </w:rPr>
        <w:t>.</w:t>
      </w:r>
      <w:r>
        <w:rPr>
          <w:snapToGrid w:val="0"/>
        </w:rPr>
        <w:tab/>
        <w:t>Establishment</w:t>
      </w:r>
      <w:r>
        <w:tab/>
      </w:r>
      <w:r>
        <w:fldChar w:fldCharType="begin"/>
      </w:r>
      <w:r>
        <w:instrText xml:space="preserve"> PAGEREF _Toc293392060 \h </w:instrText>
      </w:r>
      <w:r>
        <w:fldChar w:fldCharType="separate"/>
      </w:r>
      <w:r>
        <w:t>6</w:t>
      </w:r>
      <w:r>
        <w:fldChar w:fldCharType="end"/>
      </w:r>
    </w:p>
    <w:p>
      <w:pPr>
        <w:pStyle w:val="TOC8"/>
        <w:rPr>
          <w:sz w:val="24"/>
          <w:szCs w:val="24"/>
          <w:lang w:val="en-US"/>
        </w:rPr>
      </w:pPr>
      <w:r>
        <w:t>5</w:t>
      </w:r>
      <w:r>
        <w:rPr>
          <w:snapToGrid w:val="0"/>
        </w:rPr>
        <w:t>.</w:t>
      </w:r>
      <w:r>
        <w:rPr>
          <w:snapToGrid w:val="0"/>
        </w:rPr>
        <w:tab/>
        <w:t>The Board</w:t>
      </w:r>
      <w:r>
        <w:tab/>
      </w:r>
      <w:r>
        <w:fldChar w:fldCharType="begin"/>
      </w:r>
      <w:r>
        <w:instrText xml:space="preserve"> PAGEREF _Toc293392061 \h </w:instrText>
      </w:r>
      <w:r>
        <w:fldChar w:fldCharType="separate"/>
      </w:r>
      <w:r>
        <w:t>6</w:t>
      </w:r>
      <w:r>
        <w:fldChar w:fldCharType="end"/>
      </w:r>
    </w:p>
    <w:p>
      <w:pPr>
        <w:pStyle w:val="TOC8"/>
        <w:rPr>
          <w:sz w:val="24"/>
          <w:szCs w:val="24"/>
          <w:lang w:val="en-US"/>
        </w:rPr>
      </w:pPr>
      <w:r>
        <w:t>6.</w:t>
      </w:r>
      <w:r>
        <w:tab/>
        <w:t>Appointments from submissions by approved bodies and from applicants</w:t>
      </w:r>
      <w:r>
        <w:tab/>
      </w:r>
      <w:r>
        <w:fldChar w:fldCharType="begin"/>
      </w:r>
      <w:r>
        <w:instrText xml:space="preserve"> PAGEREF _Toc293392062 \h </w:instrText>
      </w:r>
      <w:r>
        <w:fldChar w:fldCharType="separate"/>
      </w:r>
      <w:r>
        <w:t>8</w:t>
      </w:r>
      <w:r>
        <w:fldChar w:fldCharType="end"/>
      </w:r>
    </w:p>
    <w:p>
      <w:pPr>
        <w:pStyle w:val="TOC8"/>
        <w:rPr>
          <w:sz w:val="24"/>
          <w:szCs w:val="24"/>
          <w:lang w:val="en-US"/>
        </w:rPr>
      </w:pPr>
      <w:r>
        <w:t>7</w:t>
      </w:r>
      <w:r>
        <w:rPr>
          <w:snapToGrid w:val="0"/>
        </w:rPr>
        <w:t>.</w:t>
      </w:r>
      <w:r>
        <w:rPr>
          <w:snapToGrid w:val="0"/>
        </w:rPr>
        <w:tab/>
        <w:t>Tenure of office</w:t>
      </w:r>
      <w:r>
        <w:tab/>
      </w:r>
      <w:r>
        <w:fldChar w:fldCharType="begin"/>
      </w:r>
      <w:r>
        <w:instrText xml:space="preserve"> PAGEREF _Toc293392063 \h </w:instrText>
      </w:r>
      <w:r>
        <w:fldChar w:fldCharType="separate"/>
      </w:r>
      <w:r>
        <w:t>10</w:t>
      </w:r>
      <w:r>
        <w:fldChar w:fldCharType="end"/>
      </w:r>
    </w:p>
    <w:p>
      <w:pPr>
        <w:pStyle w:val="TOC8"/>
        <w:rPr>
          <w:sz w:val="24"/>
          <w:szCs w:val="24"/>
          <w:lang w:val="en-US"/>
        </w:rPr>
      </w:pPr>
      <w:r>
        <w:t>8</w:t>
      </w:r>
      <w:r>
        <w:rPr>
          <w:snapToGrid w:val="0"/>
        </w:rPr>
        <w:t>.</w:t>
      </w:r>
      <w:r>
        <w:rPr>
          <w:snapToGrid w:val="0"/>
        </w:rPr>
        <w:tab/>
        <w:t>Vacation of office</w:t>
      </w:r>
      <w:r>
        <w:tab/>
      </w:r>
      <w:r>
        <w:fldChar w:fldCharType="begin"/>
      </w:r>
      <w:r>
        <w:instrText xml:space="preserve"> PAGEREF _Toc293392064 \h </w:instrText>
      </w:r>
      <w:r>
        <w:fldChar w:fldCharType="separate"/>
      </w:r>
      <w:r>
        <w:t>10</w:t>
      </w:r>
      <w:r>
        <w:fldChar w:fldCharType="end"/>
      </w:r>
    </w:p>
    <w:p>
      <w:pPr>
        <w:pStyle w:val="TOC8"/>
        <w:rPr>
          <w:sz w:val="24"/>
          <w:szCs w:val="24"/>
          <w:lang w:val="en-US"/>
        </w:rPr>
      </w:pPr>
      <w:r>
        <w:t>9</w:t>
      </w:r>
      <w:r>
        <w:rPr>
          <w:snapToGrid w:val="0"/>
        </w:rPr>
        <w:t>.</w:t>
      </w:r>
      <w:r>
        <w:rPr>
          <w:snapToGrid w:val="0"/>
        </w:rPr>
        <w:tab/>
        <w:t>Acting members</w:t>
      </w:r>
      <w:r>
        <w:tab/>
      </w:r>
      <w:r>
        <w:fldChar w:fldCharType="begin"/>
      </w:r>
      <w:r>
        <w:instrText xml:space="preserve"> PAGEREF _Toc293392065 \h </w:instrText>
      </w:r>
      <w:r>
        <w:fldChar w:fldCharType="separate"/>
      </w:r>
      <w:r>
        <w:t>11</w:t>
      </w:r>
      <w:r>
        <w:fldChar w:fldCharType="end"/>
      </w:r>
    </w:p>
    <w:p>
      <w:pPr>
        <w:pStyle w:val="TOC8"/>
        <w:rPr>
          <w:sz w:val="24"/>
          <w:szCs w:val="24"/>
          <w:lang w:val="en-US"/>
        </w:rPr>
      </w:pPr>
      <w:r>
        <w:t>10</w:t>
      </w:r>
      <w:r>
        <w:rPr>
          <w:snapToGrid w:val="0"/>
        </w:rPr>
        <w:t>.</w:t>
      </w:r>
      <w:r>
        <w:rPr>
          <w:snapToGrid w:val="0"/>
        </w:rPr>
        <w:tab/>
        <w:t>Meetings</w:t>
      </w:r>
      <w:r>
        <w:tab/>
      </w:r>
      <w:r>
        <w:fldChar w:fldCharType="begin"/>
      </w:r>
      <w:r>
        <w:instrText xml:space="preserve"> PAGEREF _Toc293392066 \h </w:instrText>
      </w:r>
      <w:r>
        <w:fldChar w:fldCharType="separate"/>
      </w:r>
      <w:r>
        <w:t>12</w:t>
      </w:r>
      <w:r>
        <w:fldChar w:fldCharType="end"/>
      </w:r>
    </w:p>
    <w:p>
      <w:pPr>
        <w:pStyle w:val="TOC8"/>
        <w:rPr>
          <w:sz w:val="24"/>
          <w:szCs w:val="24"/>
          <w:lang w:val="en-US"/>
        </w:rPr>
      </w:pPr>
      <w:r>
        <w:t>11</w:t>
      </w:r>
      <w:r>
        <w:rPr>
          <w:snapToGrid w:val="0"/>
        </w:rPr>
        <w:t>.</w:t>
      </w:r>
      <w:r>
        <w:rPr>
          <w:snapToGrid w:val="0"/>
        </w:rPr>
        <w:tab/>
        <w:t>Procedures</w:t>
      </w:r>
      <w:r>
        <w:tab/>
      </w:r>
      <w:r>
        <w:fldChar w:fldCharType="begin"/>
      </w:r>
      <w:r>
        <w:instrText xml:space="preserve"> PAGEREF _Toc293392067 \h </w:instrText>
      </w:r>
      <w:r>
        <w:fldChar w:fldCharType="separate"/>
      </w:r>
      <w:r>
        <w:t>13</w:t>
      </w:r>
      <w:r>
        <w:fldChar w:fldCharType="end"/>
      </w:r>
    </w:p>
    <w:p>
      <w:pPr>
        <w:pStyle w:val="TOC8"/>
        <w:rPr>
          <w:sz w:val="24"/>
          <w:szCs w:val="24"/>
          <w:lang w:val="en-US"/>
        </w:rPr>
      </w:pPr>
      <w:r>
        <w:t>12</w:t>
      </w:r>
      <w:r>
        <w:rPr>
          <w:snapToGrid w:val="0"/>
        </w:rPr>
        <w:t>.</w:t>
      </w:r>
      <w:r>
        <w:rPr>
          <w:snapToGrid w:val="0"/>
        </w:rPr>
        <w:tab/>
        <w:t>Remuneration and allowances</w:t>
      </w:r>
      <w:r>
        <w:tab/>
      </w:r>
      <w:r>
        <w:fldChar w:fldCharType="begin"/>
      </w:r>
      <w:r>
        <w:instrText xml:space="preserve"> PAGEREF _Toc293392068 \h </w:instrText>
      </w:r>
      <w:r>
        <w:fldChar w:fldCharType="separate"/>
      </w:r>
      <w:r>
        <w:t>13</w:t>
      </w:r>
      <w:r>
        <w:fldChar w:fldCharType="end"/>
      </w:r>
    </w:p>
    <w:p>
      <w:pPr>
        <w:pStyle w:val="TOC8"/>
        <w:rPr>
          <w:sz w:val="24"/>
          <w:szCs w:val="24"/>
          <w:lang w:val="en-US"/>
        </w:rPr>
      </w:pPr>
      <w:r>
        <w:t>13</w:t>
      </w:r>
      <w:r>
        <w:rPr>
          <w:snapToGrid w:val="0"/>
        </w:rPr>
        <w:t>.</w:t>
      </w:r>
      <w:r>
        <w:rPr>
          <w:snapToGrid w:val="0"/>
        </w:rPr>
        <w:tab/>
        <w:t>Functions of the Board</w:t>
      </w:r>
      <w:r>
        <w:tab/>
      </w:r>
      <w:r>
        <w:fldChar w:fldCharType="begin"/>
      </w:r>
      <w:r>
        <w:instrText xml:space="preserve"> PAGEREF _Toc293392069 \h </w:instrText>
      </w:r>
      <w:r>
        <w:fldChar w:fldCharType="separate"/>
      </w:r>
      <w:r>
        <w:t>13</w:t>
      </w:r>
      <w:r>
        <w:fldChar w:fldCharType="end"/>
      </w:r>
    </w:p>
    <w:p>
      <w:pPr>
        <w:pStyle w:val="TOC8"/>
        <w:rPr>
          <w:sz w:val="24"/>
          <w:szCs w:val="24"/>
          <w:lang w:val="en-US"/>
        </w:rPr>
      </w:pPr>
      <w:r>
        <w:t>14</w:t>
      </w:r>
      <w:r>
        <w:rPr>
          <w:snapToGrid w:val="0"/>
        </w:rPr>
        <w:t>.</w:t>
      </w:r>
      <w:r>
        <w:rPr>
          <w:snapToGrid w:val="0"/>
        </w:rPr>
        <w:tab/>
        <w:t>Executive officer and other officers</w:t>
      </w:r>
      <w:r>
        <w:tab/>
      </w:r>
      <w:r>
        <w:fldChar w:fldCharType="begin"/>
      </w:r>
      <w:r>
        <w:instrText xml:space="preserve"> PAGEREF _Toc293392070 \h </w:instrText>
      </w:r>
      <w:r>
        <w:fldChar w:fldCharType="separate"/>
      </w:r>
      <w:r>
        <w:t>14</w:t>
      </w:r>
      <w:r>
        <w:fldChar w:fldCharType="end"/>
      </w:r>
    </w:p>
    <w:p>
      <w:pPr>
        <w:pStyle w:val="TOC8"/>
        <w:rPr>
          <w:sz w:val="24"/>
          <w:szCs w:val="24"/>
          <w:lang w:val="en-US"/>
        </w:rPr>
      </w:pPr>
      <w:r>
        <w:t>15</w:t>
      </w:r>
      <w:r>
        <w:rPr>
          <w:rFonts w:ascii="Times" w:hAnsi="Times"/>
        </w:rPr>
        <w:t>.</w:t>
      </w:r>
      <w:r>
        <w:rPr>
          <w:rFonts w:ascii="Times" w:hAnsi="Times"/>
        </w:rPr>
        <w:tab/>
        <w:t>Protection from liability</w:t>
      </w:r>
      <w:r>
        <w:tab/>
      </w:r>
      <w:r>
        <w:fldChar w:fldCharType="begin"/>
      </w:r>
      <w:r>
        <w:instrText xml:space="preserve"> PAGEREF _Toc293392071 \h </w:instrText>
      </w:r>
      <w:r>
        <w:fldChar w:fldCharType="separate"/>
      </w:r>
      <w:r>
        <w:t>15</w:t>
      </w:r>
      <w:r>
        <w:fldChar w:fldCharType="end"/>
      </w:r>
    </w:p>
    <w:p>
      <w:pPr>
        <w:pStyle w:val="TOC2"/>
        <w:tabs>
          <w:tab w:val="right" w:leader="dot" w:pos="7086"/>
        </w:tabs>
        <w:rPr>
          <w:b w:val="0"/>
          <w:sz w:val="24"/>
          <w:szCs w:val="24"/>
          <w:lang w:val="en-US"/>
        </w:rPr>
      </w:pPr>
      <w:r>
        <w:t>Part 3 — Licensing of electrical workers</w:t>
      </w:r>
    </w:p>
    <w:p>
      <w:pPr>
        <w:pStyle w:val="TOC8"/>
        <w:rPr>
          <w:sz w:val="24"/>
          <w:szCs w:val="24"/>
          <w:lang w:val="en-US"/>
        </w:rPr>
      </w:pPr>
      <w:r>
        <w:t>19</w:t>
      </w:r>
      <w:r>
        <w:rPr>
          <w:snapToGrid w:val="0"/>
        </w:rPr>
        <w:t>.</w:t>
      </w:r>
      <w:r>
        <w:rPr>
          <w:snapToGrid w:val="0"/>
        </w:rPr>
        <w:tab/>
        <w:t>Electrical work prohibited unless authorised</w:t>
      </w:r>
      <w:r>
        <w:tab/>
      </w:r>
      <w:r>
        <w:fldChar w:fldCharType="begin"/>
      </w:r>
      <w:r>
        <w:instrText xml:space="preserve"> PAGEREF _Toc293392073 \h </w:instrText>
      </w:r>
      <w:r>
        <w:fldChar w:fldCharType="separate"/>
      </w:r>
      <w:r>
        <w:t>16</w:t>
      </w:r>
      <w:r>
        <w:fldChar w:fldCharType="end"/>
      </w:r>
    </w:p>
    <w:p>
      <w:pPr>
        <w:pStyle w:val="TOC8"/>
        <w:rPr>
          <w:sz w:val="24"/>
          <w:szCs w:val="24"/>
          <w:lang w:val="en-US"/>
        </w:rPr>
      </w:pPr>
      <w:r>
        <w:t>20</w:t>
      </w:r>
      <w:r>
        <w:rPr>
          <w:snapToGrid w:val="0"/>
        </w:rPr>
        <w:t>.</w:t>
      </w:r>
      <w:r>
        <w:rPr>
          <w:snapToGrid w:val="0"/>
        </w:rPr>
        <w:tab/>
        <w:t>Effect of licence</w:t>
      </w:r>
      <w:r>
        <w:tab/>
      </w:r>
      <w:r>
        <w:fldChar w:fldCharType="begin"/>
      </w:r>
      <w:r>
        <w:instrText xml:space="preserve"> PAGEREF _Toc293392074 \h </w:instrText>
      </w:r>
      <w:r>
        <w:fldChar w:fldCharType="separate"/>
      </w:r>
      <w:r>
        <w:t>20</w:t>
      </w:r>
      <w:r>
        <w:fldChar w:fldCharType="end"/>
      </w:r>
    </w:p>
    <w:p>
      <w:pPr>
        <w:pStyle w:val="TOC8"/>
        <w:rPr>
          <w:sz w:val="24"/>
          <w:szCs w:val="24"/>
          <w:lang w:val="en-US"/>
        </w:rPr>
      </w:pPr>
      <w:r>
        <w:t>21</w:t>
      </w:r>
      <w:r>
        <w:rPr>
          <w:snapToGrid w:val="0"/>
        </w:rPr>
        <w:t>.</w:t>
      </w:r>
      <w:r>
        <w:rPr>
          <w:snapToGrid w:val="0"/>
        </w:rPr>
        <w:tab/>
        <w:t>Effect of permit</w:t>
      </w:r>
      <w:r>
        <w:tab/>
      </w:r>
      <w:r>
        <w:fldChar w:fldCharType="begin"/>
      </w:r>
      <w:r>
        <w:instrText xml:space="preserve"> PAGEREF _Toc293392075 \h </w:instrText>
      </w:r>
      <w:r>
        <w:fldChar w:fldCharType="separate"/>
      </w:r>
      <w:r>
        <w:t>21</w:t>
      </w:r>
      <w:r>
        <w:fldChar w:fldCharType="end"/>
      </w:r>
    </w:p>
    <w:p>
      <w:pPr>
        <w:pStyle w:val="TOC8"/>
        <w:rPr>
          <w:sz w:val="24"/>
          <w:szCs w:val="24"/>
          <w:lang w:val="en-US"/>
        </w:rPr>
      </w:pPr>
      <w:r>
        <w:t>22</w:t>
      </w:r>
      <w:r>
        <w:rPr>
          <w:snapToGrid w:val="0"/>
        </w:rPr>
        <w:t>.</w:t>
      </w:r>
      <w:r>
        <w:rPr>
          <w:snapToGrid w:val="0"/>
        </w:rPr>
        <w:tab/>
        <w:t>Eligibility for licence</w:t>
      </w:r>
      <w:r>
        <w:tab/>
      </w:r>
      <w:r>
        <w:fldChar w:fldCharType="begin"/>
      </w:r>
      <w:r>
        <w:instrText xml:space="preserve"> PAGEREF _Toc293392076 \h </w:instrText>
      </w:r>
      <w:r>
        <w:fldChar w:fldCharType="separate"/>
      </w:r>
      <w:r>
        <w:t>21</w:t>
      </w:r>
      <w:r>
        <w:fldChar w:fldCharType="end"/>
      </w:r>
    </w:p>
    <w:p>
      <w:pPr>
        <w:pStyle w:val="TOC8"/>
        <w:rPr>
          <w:sz w:val="24"/>
          <w:szCs w:val="24"/>
          <w:lang w:val="en-US"/>
        </w:rPr>
      </w:pPr>
      <w:r>
        <w:t>23</w:t>
      </w:r>
      <w:r>
        <w:rPr>
          <w:snapToGrid w:val="0"/>
        </w:rPr>
        <w:t>.</w:t>
      </w:r>
      <w:r>
        <w:rPr>
          <w:snapToGrid w:val="0"/>
        </w:rPr>
        <w:tab/>
        <w:t>Application for licence or permit</w:t>
      </w:r>
      <w:r>
        <w:tab/>
      </w:r>
      <w:r>
        <w:fldChar w:fldCharType="begin"/>
      </w:r>
      <w:r>
        <w:instrText xml:space="preserve"> PAGEREF _Toc293392077 \h </w:instrText>
      </w:r>
      <w:r>
        <w:fldChar w:fldCharType="separate"/>
      </w:r>
      <w:r>
        <w:t>23</w:t>
      </w:r>
      <w:r>
        <w:fldChar w:fldCharType="end"/>
      </w:r>
    </w:p>
    <w:p>
      <w:pPr>
        <w:pStyle w:val="TOC8"/>
        <w:rPr>
          <w:sz w:val="24"/>
          <w:szCs w:val="24"/>
          <w:lang w:val="en-US"/>
        </w:rPr>
      </w:pPr>
      <w:r>
        <w:t>24</w:t>
      </w:r>
      <w:r>
        <w:rPr>
          <w:snapToGrid w:val="0"/>
        </w:rPr>
        <w:t>.</w:t>
      </w:r>
      <w:r>
        <w:rPr>
          <w:snapToGrid w:val="0"/>
        </w:rPr>
        <w:tab/>
        <w:t>Issue of licence or permit</w:t>
      </w:r>
      <w:r>
        <w:tab/>
      </w:r>
      <w:r>
        <w:fldChar w:fldCharType="begin"/>
      </w:r>
      <w:r>
        <w:instrText xml:space="preserve"> PAGEREF _Toc293392078 \h </w:instrText>
      </w:r>
      <w:r>
        <w:fldChar w:fldCharType="separate"/>
      </w:r>
      <w:r>
        <w:t>24</w:t>
      </w:r>
      <w:r>
        <w:fldChar w:fldCharType="end"/>
      </w:r>
    </w:p>
    <w:p>
      <w:pPr>
        <w:pStyle w:val="TOC8"/>
        <w:rPr>
          <w:sz w:val="24"/>
          <w:szCs w:val="24"/>
          <w:lang w:val="en-US"/>
        </w:rPr>
      </w:pPr>
      <w:r>
        <w:t>25</w:t>
      </w:r>
      <w:r>
        <w:rPr>
          <w:snapToGrid w:val="0"/>
        </w:rPr>
        <w:t>.</w:t>
      </w:r>
      <w:r>
        <w:rPr>
          <w:snapToGrid w:val="0"/>
        </w:rPr>
        <w:tab/>
        <w:t>Holders of licences issued in another State or Territory or in another country</w:t>
      </w:r>
      <w:r>
        <w:tab/>
      </w:r>
      <w:r>
        <w:fldChar w:fldCharType="begin"/>
      </w:r>
      <w:r>
        <w:instrText xml:space="preserve"> PAGEREF _Toc293392079 \h </w:instrText>
      </w:r>
      <w:r>
        <w:fldChar w:fldCharType="separate"/>
      </w:r>
      <w:r>
        <w:t>25</w:t>
      </w:r>
      <w:r>
        <w:fldChar w:fldCharType="end"/>
      </w:r>
    </w:p>
    <w:p>
      <w:pPr>
        <w:pStyle w:val="TOC8"/>
        <w:rPr>
          <w:sz w:val="24"/>
          <w:szCs w:val="24"/>
          <w:lang w:val="en-US"/>
        </w:rPr>
      </w:pPr>
      <w:r>
        <w:t>26</w:t>
      </w:r>
      <w:r>
        <w:rPr>
          <w:snapToGrid w:val="0"/>
        </w:rPr>
        <w:t>.</w:t>
      </w:r>
      <w:r>
        <w:rPr>
          <w:snapToGrid w:val="0"/>
        </w:rPr>
        <w:tab/>
        <w:t>Duration of registration of licence or permit</w:t>
      </w:r>
      <w:r>
        <w:tab/>
      </w:r>
      <w:r>
        <w:fldChar w:fldCharType="begin"/>
      </w:r>
      <w:r>
        <w:instrText xml:space="preserve"> PAGEREF _Toc293392080 \h </w:instrText>
      </w:r>
      <w:r>
        <w:fldChar w:fldCharType="separate"/>
      </w:r>
      <w:r>
        <w:t>26</w:t>
      </w:r>
      <w:r>
        <w:fldChar w:fldCharType="end"/>
      </w:r>
    </w:p>
    <w:p>
      <w:pPr>
        <w:pStyle w:val="TOC8"/>
        <w:rPr>
          <w:sz w:val="24"/>
          <w:szCs w:val="24"/>
          <w:lang w:val="en-US"/>
        </w:rPr>
      </w:pPr>
      <w:r>
        <w:t>27</w:t>
      </w:r>
      <w:r>
        <w:rPr>
          <w:snapToGrid w:val="0"/>
        </w:rPr>
        <w:t>.</w:t>
      </w:r>
      <w:r>
        <w:rPr>
          <w:snapToGrid w:val="0"/>
        </w:rPr>
        <w:tab/>
        <w:t>Renewal of registration</w:t>
      </w:r>
      <w:r>
        <w:tab/>
      </w:r>
      <w:r>
        <w:fldChar w:fldCharType="begin"/>
      </w:r>
      <w:r>
        <w:instrText xml:space="preserve"> PAGEREF _Toc293392081 \h </w:instrText>
      </w:r>
      <w:r>
        <w:fldChar w:fldCharType="separate"/>
      </w:r>
      <w:r>
        <w:t>27</w:t>
      </w:r>
      <w:r>
        <w:fldChar w:fldCharType="end"/>
      </w:r>
    </w:p>
    <w:p>
      <w:pPr>
        <w:pStyle w:val="TOC8"/>
        <w:rPr>
          <w:sz w:val="24"/>
          <w:szCs w:val="24"/>
          <w:lang w:val="en-US"/>
        </w:rPr>
      </w:pPr>
      <w:r>
        <w:t>28</w:t>
      </w:r>
      <w:r>
        <w:rPr>
          <w:snapToGrid w:val="0"/>
        </w:rPr>
        <w:t>.</w:t>
      </w:r>
      <w:r>
        <w:rPr>
          <w:snapToGrid w:val="0"/>
        </w:rPr>
        <w:tab/>
        <w:t>Address</w:t>
      </w:r>
      <w:r>
        <w:tab/>
      </w:r>
      <w:r>
        <w:fldChar w:fldCharType="begin"/>
      </w:r>
      <w:r>
        <w:instrText xml:space="preserve"> PAGEREF _Toc293392082 \h </w:instrText>
      </w:r>
      <w:r>
        <w:fldChar w:fldCharType="separate"/>
      </w:r>
      <w:r>
        <w:t>28</w:t>
      </w:r>
      <w:r>
        <w:fldChar w:fldCharType="end"/>
      </w:r>
    </w:p>
    <w:p>
      <w:pPr>
        <w:pStyle w:val="TOC8"/>
        <w:rPr>
          <w:sz w:val="24"/>
          <w:szCs w:val="24"/>
          <w:lang w:val="en-US"/>
        </w:rPr>
      </w:pPr>
      <w:r>
        <w:t>29</w:t>
      </w:r>
      <w:r>
        <w:rPr>
          <w:snapToGrid w:val="0"/>
        </w:rPr>
        <w:t>.</w:t>
      </w:r>
      <w:r>
        <w:rPr>
          <w:snapToGrid w:val="0"/>
        </w:rPr>
        <w:tab/>
        <w:t>Discretionary examinations and tests</w:t>
      </w:r>
      <w:r>
        <w:tab/>
      </w:r>
      <w:r>
        <w:fldChar w:fldCharType="begin"/>
      </w:r>
      <w:r>
        <w:instrText xml:space="preserve"> PAGEREF _Toc293392083 \h </w:instrText>
      </w:r>
      <w:r>
        <w:fldChar w:fldCharType="separate"/>
      </w:r>
      <w:r>
        <w:t>28</w:t>
      </w:r>
      <w:r>
        <w:fldChar w:fldCharType="end"/>
      </w:r>
    </w:p>
    <w:p>
      <w:pPr>
        <w:pStyle w:val="TOC8"/>
        <w:rPr>
          <w:sz w:val="24"/>
          <w:szCs w:val="24"/>
          <w:lang w:val="en-US"/>
        </w:rPr>
      </w:pPr>
      <w:r>
        <w:t>30.</w:t>
      </w:r>
      <w:r>
        <w:tab/>
        <w:t>Discipline</w:t>
      </w:r>
      <w:r>
        <w:tab/>
      </w:r>
      <w:r>
        <w:fldChar w:fldCharType="begin"/>
      </w:r>
      <w:r>
        <w:instrText xml:space="preserve"> PAGEREF _Toc293392084 \h </w:instrText>
      </w:r>
      <w:r>
        <w:fldChar w:fldCharType="separate"/>
      </w:r>
      <w:r>
        <w:t>29</w:t>
      </w:r>
      <w:r>
        <w:fldChar w:fldCharType="end"/>
      </w:r>
    </w:p>
    <w:p>
      <w:pPr>
        <w:pStyle w:val="TOC8"/>
        <w:rPr>
          <w:sz w:val="24"/>
          <w:szCs w:val="24"/>
          <w:lang w:val="en-US"/>
        </w:rPr>
      </w:pPr>
      <w:r>
        <w:t>31.</w:t>
      </w:r>
      <w:r>
        <w:tab/>
        <w:t>Disciplinary powers</w:t>
      </w:r>
      <w:r>
        <w:tab/>
      </w:r>
      <w:r>
        <w:fldChar w:fldCharType="begin"/>
      </w:r>
      <w:r>
        <w:instrText xml:space="preserve"> PAGEREF _Toc293392085 \h </w:instrText>
      </w:r>
      <w:r>
        <w:fldChar w:fldCharType="separate"/>
      </w:r>
      <w:r>
        <w:t>30</w:t>
      </w:r>
      <w:r>
        <w:fldChar w:fldCharType="end"/>
      </w:r>
    </w:p>
    <w:p>
      <w:pPr>
        <w:pStyle w:val="TOC8"/>
        <w:rPr>
          <w:sz w:val="24"/>
          <w:szCs w:val="24"/>
          <w:lang w:val="en-US"/>
        </w:rPr>
      </w:pPr>
      <w:r>
        <w:t>31A.</w:t>
      </w:r>
      <w:r>
        <w:tab/>
        <w:t>Alternative to bringing proceedings</w:t>
      </w:r>
      <w:r>
        <w:tab/>
      </w:r>
      <w:r>
        <w:fldChar w:fldCharType="begin"/>
      </w:r>
      <w:r>
        <w:instrText xml:space="preserve"> PAGEREF _Toc293392086 \h </w:instrText>
      </w:r>
      <w:r>
        <w:fldChar w:fldCharType="separate"/>
      </w:r>
      <w:r>
        <w:t>31</w:t>
      </w:r>
      <w:r>
        <w:fldChar w:fldCharType="end"/>
      </w:r>
    </w:p>
    <w:p>
      <w:pPr>
        <w:pStyle w:val="TOC8"/>
        <w:rPr>
          <w:sz w:val="24"/>
          <w:szCs w:val="24"/>
          <w:lang w:val="en-US"/>
        </w:rPr>
      </w:pPr>
      <w:r>
        <w:t>32</w:t>
      </w:r>
      <w:r>
        <w:rPr>
          <w:snapToGrid w:val="0"/>
        </w:rPr>
        <w:t>.</w:t>
      </w:r>
      <w:r>
        <w:rPr>
          <w:snapToGrid w:val="0"/>
        </w:rPr>
        <w:tab/>
        <w:t>Effect of, and revocation of, suspension</w:t>
      </w:r>
      <w:r>
        <w:tab/>
      </w:r>
      <w:r>
        <w:fldChar w:fldCharType="begin"/>
      </w:r>
      <w:r>
        <w:instrText xml:space="preserve"> PAGEREF _Toc293392087 \h </w:instrText>
      </w:r>
      <w:r>
        <w:fldChar w:fldCharType="separate"/>
      </w:r>
      <w:r>
        <w:t>33</w:t>
      </w:r>
      <w:r>
        <w:fldChar w:fldCharType="end"/>
      </w:r>
    </w:p>
    <w:p>
      <w:pPr>
        <w:pStyle w:val="TOC2"/>
        <w:tabs>
          <w:tab w:val="right" w:leader="dot" w:pos="7086"/>
        </w:tabs>
        <w:rPr>
          <w:b w:val="0"/>
          <w:sz w:val="24"/>
          <w:szCs w:val="24"/>
          <w:lang w:val="en-US"/>
        </w:rPr>
      </w:pPr>
      <w:r>
        <w:t>Part 4 — Licensing of electrical contractors and for in</w:t>
      </w:r>
      <w:r>
        <w:noBreakHyphen/>
        <w:t>house electrical installing work</w:t>
      </w:r>
    </w:p>
    <w:p>
      <w:pPr>
        <w:pStyle w:val="TOC8"/>
        <w:rPr>
          <w:sz w:val="24"/>
          <w:szCs w:val="24"/>
          <w:lang w:val="en-US"/>
        </w:rPr>
      </w:pPr>
      <w:r>
        <w:t>33</w:t>
      </w:r>
      <w:r>
        <w:rPr>
          <w:snapToGrid w:val="0"/>
        </w:rPr>
        <w:t>.</w:t>
      </w:r>
      <w:r>
        <w:rPr>
          <w:snapToGrid w:val="0"/>
        </w:rPr>
        <w:tab/>
        <w:t>Electrical contracting prohibited unless authorised</w:t>
      </w:r>
      <w:r>
        <w:tab/>
      </w:r>
      <w:r>
        <w:fldChar w:fldCharType="begin"/>
      </w:r>
      <w:r>
        <w:instrText xml:space="preserve"> PAGEREF _Toc293392089 \h </w:instrText>
      </w:r>
      <w:r>
        <w:fldChar w:fldCharType="separate"/>
      </w:r>
      <w:r>
        <w:t>35</w:t>
      </w:r>
      <w:r>
        <w:fldChar w:fldCharType="end"/>
      </w:r>
    </w:p>
    <w:p>
      <w:pPr>
        <w:pStyle w:val="TOC8"/>
        <w:rPr>
          <w:sz w:val="24"/>
          <w:szCs w:val="24"/>
          <w:lang w:val="en-US"/>
        </w:rPr>
      </w:pPr>
      <w:r>
        <w:t>34</w:t>
      </w:r>
      <w:r>
        <w:rPr>
          <w:snapToGrid w:val="0"/>
        </w:rPr>
        <w:t>.</w:t>
      </w:r>
      <w:r>
        <w:rPr>
          <w:snapToGrid w:val="0"/>
        </w:rPr>
        <w:tab/>
        <w:t>Dealing with unlicensed contractor prohibited</w:t>
      </w:r>
      <w:r>
        <w:tab/>
      </w:r>
      <w:r>
        <w:fldChar w:fldCharType="begin"/>
      </w:r>
      <w:r>
        <w:instrText xml:space="preserve"> PAGEREF _Toc293392090 \h </w:instrText>
      </w:r>
      <w:r>
        <w:fldChar w:fldCharType="separate"/>
      </w:r>
      <w:r>
        <w:t>35</w:t>
      </w:r>
      <w:r>
        <w:fldChar w:fldCharType="end"/>
      </w:r>
    </w:p>
    <w:p>
      <w:pPr>
        <w:pStyle w:val="TOC8"/>
        <w:rPr>
          <w:sz w:val="24"/>
          <w:szCs w:val="24"/>
          <w:lang w:val="en-US"/>
        </w:rPr>
      </w:pPr>
      <w:r>
        <w:t>35</w:t>
      </w:r>
      <w:r>
        <w:rPr>
          <w:snapToGrid w:val="0"/>
        </w:rPr>
        <w:t>.</w:t>
      </w:r>
      <w:r>
        <w:rPr>
          <w:snapToGrid w:val="0"/>
        </w:rPr>
        <w:tab/>
        <w:t>Falsely implying work is authorised</w:t>
      </w:r>
      <w:r>
        <w:tab/>
      </w:r>
      <w:r>
        <w:fldChar w:fldCharType="begin"/>
      </w:r>
      <w:r>
        <w:instrText xml:space="preserve"> PAGEREF _Toc293392091 \h </w:instrText>
      </w:r>
      <w:r>
        <w:fldChar w:fldCharType="separate"/>
      </w:r>
      <w:r>
        <w:t>36</w:t>
      </w:r>
      <w:r>
        <w:fldChar w:fldCharType="end"/>
      </w:r>
    </w:p>
    <w:p>
      <w:pPr>
        <w:pStyle w:val="TOC8"/>
        <w:rPr>
          <w:sz w:val="24"/>
          <w:szCs w:val="24"/>
          <w:lang w:val="en-US"/>
        </w:rPr>
      </w:pPr>
      <w:r>
        <w:t>36</w:t>
      </w:r>
      <w:r>
        <w:rPr>
          <w:snapToGrid w:val="0"/>
        </w:rPr>
        <w:t>.</w:t>
      </w:r>
      <w:r>
        <w:rPr>
          <w:snapToGrid w:val="0"/>
        </w:rPr>
        <w:tab/>
        <w:t>Eligibility for electrical contractor’s licence</w:t>
      </w:r>
      <w:r>
        <w:tab/>
      </w:r>
      <w:r>
        <w:fldChar w:fldCharType="begin"/>
      </w:r>
      <w:r>
        <w:instrText xml:space="preserve"> PAGEREF _Toc293392092 \h </w:instrText>
      </w:r>
      <w:r>
        <w:fldChar w:fldCharType="separate"/>
      </w:r>
      <w:r>
        <w:t>36</w:t>
      </w:r>
      <w:r>
        <w:fldChar w:fldCharType="end"/>
      </w:r>
    </w:p>
    <w:p>
      <w:pPr>
        <w:pStyle w:val="TOC8"/>
        <w:rPr>
          <w:sz w:val="24"/>
          <w:szCs w:val="24"/>
          <w:lang w:val="en-US"/>
        </w:rPr>
      </w:pPr>
      <w:r>
        <w:t>37</w:t>
      </w:r>
      <w:r>
        <w:rPr>
          <w:snapToGrid w:val="0"/>
        </w:rPr>
        <w:t>.</w:t>
      </w:r>
      <w:r>
        <w:rPr>
          <w:snapToGrid w:val="0"/>
        </w:rPr>
        <w:tab/>
        <w:t>In</w:t>
      </w:r>
      <w:r>
        <w:rPr>
          <w:snapToGrid w:val="0"/>
        </w:rPr>
        <w:noBreakHyphen/>
        <w:t>house electrical installing work licence</w:t>
      </w:r>
      <w:r>
        <w:tab/>
      </w:r>
      <w:r>
        <w:fldChar w:fldCharType="begin"/>
      </w:r>
      <w:r>
        <w:instrText xml:space="preserve"> PAGEREF _Toc293392093 \h </w:instrText>
      </w:r>
      <w:r>
        <w:fldChar w:fldCharType="separate"/>
      </w:r>
      <w:r>
        <w:t>38</w:t>
      </w:r>
      <w:r>
        <w:fldChar w:fldCharType="end"/>
      </w:r>
    </w:p>
    <w:p>
      <w:pPr>
        <w:pStyle w:val="TOC8"/>
        <w:rPr>
          <w:sz w:val="24"/>
          <w:szCs w:val="24"/>
          <w:lang w:val="en-US"/>
        </w:rPr>
      </w:pPr>
      <w:r>
        <w:t>38</w:t>
      </w:r>
      <w:r>
        <w:rPr>
          <w:snapToGrid w:val="0"/>
        </w:rPr>
        <w:t>.</w:t>
      </w:r>
      <w:r>
        <w:rPr>
          <w:snapToGrid w:val="0"/>
        </w:rPr>
        <w:tab/>
        <w:t>Nominee</w:t>
      </w:r>
      <w:r>
        <w:tab/>
      </w:r>
      <w:r>
        <w:fldChar w:fldCharType="begin"/>
      </w:r>
      <w:r>
        <w:instrText xml:space="preserve"> PAGEREF _Toc293392094 \h </w:instrText>
      </w:r>
      <w:r>
        <w:fldChar w:fldCharType="separate"/>
      </w:r>
      <w:r>
        <w:t>39</w:t>
      </w:r>
      <w:r>
        <w:fldChar w:fldCharType="end"/>
      </w:r>
    </w:p>
    <w:p>
      <w:pPr>
        <w:pStyle w:val="TOC8"/>
        <w:rPr>
          <w:sz w:val="24"/>
          <w:szCs w:val="24"/>
          <w:lang w:val="en-US"/>
        </w:rPr>
      </w:pPr>
      <w:r>
        <w:t>38A.</w:t>
      </w:r>
      <w:r>
        <w:tab/>
        <w:t>Nominee not required to comply with certain directions</w:t>
      </w:r>
      <w:r>
        <w:tab/>
      </w:r>
      <w:r>
        <w:fldChar w:fldCharType="begin"/>
      </w:r>
      <w:r>
        <w:instrText xml:space="preserve"> PAGEREF _Toc293392095 \h </w:instrText>
      </w:r>
      <w:r>
        <w:fldChar w:fldCharType="separate"/>
      </w:r>
      <w:r>
        <w:t>41</w:t>
      </w:r>
      <w:r>
        <w:fldChar w:fldCharType="end"/>
      </w:r>
    </w:p>
    <w:p>
      <w:pPr>
        <w:pStyle w:val="TOC8"/>
        <w:rPr>
          <w:sz w:val="24"/>
          <w:szCs w:val="24"/>
          <w:lang w:val="en-US"/>
        </w:rPr>
      </w:pPr>
      <w:r>
        <w:t>39</w:t>
      </w:r>
      <w:r>
        <w:rPr>
          <w:snapToGrid w:val="0"/>
        </w:rPr>
        <w:t>.</w:t>
      </w:r>
      <w:r>
        <w:rPr>
          <w:snapToGrid w:val="0"/>
        </w:rPr>
        <w:tab/>
        <w:t>Application for licence</w:t>
      </w:r>
      <w:r>
        <w:tab/>
      </w:r>
      <w:r>
        <w:fldChar w:fldCharType="begin"/>
      </w:r>
      <w:r>
        <w:instrText xml:space="preserve"> PAGEREF _Toc293392096 \h </w:instrText>
      </w:r>
      <w:r>
        <w:fldChar w:fldCharType="separate"/>
      </w:r>
      <w:r>
        <w:t>41</w:t>
      </w:r>
      <w:r>
        <w:fldChar w:fldCharType="end"/>
      </w:r>
    </w:p>
    <w:p>
      <w:pPr>
        <w:pStyle w:val="TOC8"/>
        <w:rPr>
          <w:sz w:val="24"/>
          <w:szCs w:val="24"/>
          <w:lang w:val="en-US"/>
        </w:rPr>
      </w:pPr>
      <w:r>
        <w:t>40</w:t>
      </w:r>
      <w:r>
        <w:rPr>
          <w:snapToGrid w:val="0"/>
        </w:rPr>
        <w:t>.</w:t>
      </w:r>
      <w:r>
        <w:rPr>
          <w:snapToGrid w:val="0"/>
        </w:rPr>
        <w:tab/>
        <w:t>Issue of licence</w:t>
      </w:r>
      <w:r>
        <w:tab/>
      </w:r>
      <w:r>
        <w:fldChar w:fldCharType="begin"/>
      </w:r>
      <w:r>
        <w:instrText xml:space="preserve"> PAGEREF _Toc293392097 \h </w:instrText>
      </w:r>
      <w:r>
        <w:fldChar w:fldCharType="separate"/>
      </w:r>
      <w:r>
        <w:t>42</w:t>
      </w:r>
      <w:r>
        <w:fldChar w:fldCharType="end"/>
      </w:r>
    </w:p>
    <w:p>
      <w:pPr>
        <w:pStyle w:val="TOC8"/>
        <w:rPr>
          <w:sz w:val="24"/>
          <w:szCs w:val="24"/>
          <w:lang w:val="en-US"/>
        </w:rPr>
      </w:pPr>
      <w:r>
        <w:t>41</w:t>
      </w:r>
      <w:r>
        <w:rPr>
          <w:snapToGrid w:val="0"/>
        </w:rPr>
        <w:t>.</w:t>
      </w:r>
      <w:r>
        <w:rPr>
          <w:snapToGrid w:val="0"/>
        </w:rPr>
        <w:tab/>
        <w:t>Licence held by a firm</w:t>
      </w:r>
      <w:r>
        <w:tab/>
      </w:r>
      <w:r>
        <w:fldChar w:fldCharType="begin"/>
      </w:r>
      <w:r>
        <w:instrText xml:space="preserve"> PAGEREF _Toc293392098 \h </w:instrText>
      </w:r>
      <w:r>
        <w:fldChar w:fldCharType="separate"/>
      </w:r>
      <w:r>
        <w:t>42</w:t>
      </w:r>
      <w:r>
        <w:fldChar w:fldCharType="end"/>
      </w:r>
    </w:p>
    <w:p>
      <w:pPr>
        <w:pStyle w:val="TOC8"/>
        <w:rPr>
          <w:sz w:val="24"/>
          <w:szCs w:val="24"/>
          <w:lang w:val="en-US"/>
        </w:rPr>
      </w:pPr>
      <w:r>
        <w:t>42</w:t>
      </w:r>
      <w:r>
        <w:rPr>
          <w:snapToGrid w:val="0"/>
        </w:rPr>
        <w:t>.</w:t>
      </w:r>
      <w:r>
        <w:rPr>
          <w:snapToGrid w:val="0"/>
        </w:rPr>
        <w:tab/>
        <w:t>Board to be notified</w:t>
      </w:r>
      <w:r>
        <w:tab/>
      </w:r>
      <w:r>
        <w:fldChar w:fldCharType="begin"/>
      </w:r>
      <w:r>
        <w:instrText xml:space="preserve"> PAGEREF _Toc293392099 \h </w:instrText>
      </w:r>
      <w:r>
        <w:fldChar w:fldCharType="separate"/>
      </w:r>
      <w:r>
        <w:t>43</w:t>
      </w:r>
      <w:r>
        <w:fldChar w:fldCharType="end"/>
      </w:r>
    </w:p>
    <w:p>
      <w:pPr>
        <w:pStyle w:val="TOC8"/>
        <w:rPr>
          <w:sz w:val="24"/>
          <w:szCs w:val="24"/>
          <w:lang w:val="en-US"/>
        </w:rPr>
      </w:pPr>
      <w:r>
        <w:t>43</w:t>
      </w:r>
      <w:r>
        <w:rPr>
          <w:snapToGrid w:val="0"/>
        </w:rPr>
        <w:t>.</w:t>
      </w:r>
      <w:r>
        <w:rPr>
          <w:snapToGrid w:val="0"/>
        </w:rPr>
        <w:tab/>
        <w:t>Duration of registration</w:t>
      </w:r>
      <w:r>
        <w:tab/>
      </w:r>
      <w:r>
        <w:fldChar w:fldCharType="begin"/>
      </w:r>
      <w:r>
        <w:instrText xml:space="preserve"> PAGEREF _Toc293392100 \h </w:instrText>
      </w:r>
      <w:r>
        <w:fldChar w:fldCharType="separate"/>
      </w:r>
      <w:r>
        <w:t>43</w:t>
      </w:r>
      <w:r>
        <w:fldChar w:fldCharType="end"/>
      </w:r>
    </w:p>
    <w:p>
      <w:pPr>
        <w:pStyle w:val="TOC8"/>
        <w:rPr>
          <w:sz w:val="24"/>
          <w:szCs w:val="24"/>
          <w:lang w:val="en-US"/>
        </w:rPr>
      </w:pPr>
      <w:r>
        <w:t>44</w:t>
      </w:r>
      <w:r>
        <w:rPr>
          <w:snapToGrid w:val="0"/>
        </w:rPr>
        <w:t>.</w:t>
      </w:r>
      <w:r>
        <w:rPr>
          <w:snapToGrid w:val="0"/>
        </w:rPr>
        <w:tab/>
        <w:t>Renewal of registration</w:t>
      </w:r>
      <w:r>
        <w:tab/>
      </w:r>
      <w:r>
        <w:fldChar w:fldCharType="begin"/>
      </w:r>
      <w:r>
        <w:instrText xml:space="preserve"> PAGEREF _Toc293392101 \h </w:instrText>
      </w:r>
      <w:r>
        <w:fldChar w:fldCharType="separate"/>
      </w:r>
      <w:r>
        <w:t>43</w:t>
      </w:r>
      <w:r>
        <w:fldChar w:fldCharType="end"/>
      </w:r>
    </w:p>
    <w:p>
      <w:pPr>
        <w:pStyle w:val="TOC8"/>
        <w:rPr>
          <w:sz w:val="24"/>
          <w:szCs w:val="24"/>
          <w:lang w:val="en-US"/>
        </w:rPr>
      </w:pPr>
      <w:r>
        <w:t>44A.</w:t>
      </w:r>
      <w:r>
        <w:tab/>
        <w:t>Board may require details of policy of insurance to be given</w:t>
      </w:r>
      <w:r>
        <w:tab/>
      </w:r>
      <w:r>
        <w:fldChar w:fldCharType="begin"/>
      </w:r>
      <w:r>
        <w:instrText xml:space="preserve"> PAGEREF _Toc293392102 \h </w:instrText>
      </w:r>
      <w:r>
        <w:fldChar w:fldCharType="separate"/>
      </w:r>
      <w:r>
        <w:t>44</w:t>
      </w:r>
      <w:r>
        <w:fldChar w:fldCharType="end"/>
      </w:r>
    </w:p>
    <w:p>
      <w:pPr>
        <w:pStyle w:val="TOC8"/>
        <w:rPr>
          <w:sz w:val="24"/>
          <w:szCs w:val="24"/>
          <w:lang w:val="en-US"/>
        </w:rPr>
      </w:pPr>
      <w:r>
        <w:t>45</w:t>
      </w:r>
      <w:r>
        <w:rPr>
          <w:snapToGrid w:val="0"/>
        </w:rPr>
        <w:t>.</w:t>
      </w:r>
      <w:r>
        <w:rPr>
          <w:snapToGrid w:val="0"/>
        </w:rPr>
        <w:tab/>
        <w:t>Place of business</w:t>
      </w:r>
      <w:r>
        <w:tab/>
      </w:r>
      <w:r>
        <w:fldChar w:fldCharType="begin"/>
      </w:r>
      <w:r>
        <w:instrText xml:space="preserve"> PAGEREF _Toc293392103 \h </w:instrText>
      </w:r>
      <w:r>
        <w:fldChar w:fldCharType="separate"/>
      </w:r>
      <w:r>
        <w:t>44</w:t>
      </w:r>
      <w:r>
        <w:fldChar w:fldCharType="end"/>
      </w:r>
    </w:p>
    <w:p>
      <w:pPr>
        <w:pStyle w:val="TOC8"/>
        <w:rPr>
          <w:sz w:val="24"/>
          <w:szCs w:val="24"/>
          <w:lang w:val="en-US"/>
        </w:rPr>
      </w:pPr>
      <w:r>
        <w:t>45A.</w:t>
      </w:r>
      <w:r>
        <w:tab/>
        <w:t>Discretionary examinations</w:t>
      </w:r>
      <w:r>
        <w:tab/>
      </w:r>
      <w:r>
        <w:fldChar w:fldCharType="begin"/>
      </w:r>
      <w:r>
        <w:instrText xml:space="preserve"> PAGEREF _Toc293392104 \h </w:instrText>
      </w:r>
      <w:r>
        <w:fldChar w:fldCharType="separate"/>
      </w:r>
      <w:r>
        <w:t>45</w:t>
      </w:r>
      <w:r>
        <w:fldChar w:fldCharType="end"/>
      </w:r>
    </w:p>
    <w:p>
      <w:pPr>
        <w:pStyle w:val="TOC8"/>
        <w:rPr>
          <w:sz w:val="24"/>
          <w:szCs w:val="24"/>
          <w:lang w:val="en-US"/>
        </w:rPr>
      </w:pPr>
      <w:r>
        <w:t>46</w:t>
      </w:r>
      <w:r>
        <w:rPr>
          <w:snapToGrid w:val="0"/>
        </w:rPr>
        <w:t>.</w:t>
      </w:r>
      <w:r>
        <w:rPr>
          <w:snapToGrid w:val="0"/>
        </w:rPr>
        <w:tab/>
        <w:t>Discipline</w:t>
      </w:r>
      <w:r>
        <w:tab/>
      </w:r>
      <w:r>
        <w:fldChar w:fldCharType="begin"/>
      </w:r>
      <w:r>
        <w:instrText xml:space="preserve"> PAGEREF _Toc293392105 \h </w:instrText>
      </w:r>
      <w:r>
        <w:fldChar w:fldCharType="separate"/>
      </w:r>
      <w:r>
        <w:t>46</w:t>
      </w:r>
      <w:r>
        <w:fldChar w:fldCharType="end"/>
      </w:r>
    </w:p>
    <w:p>
      <w:pPr>
        <w:pStyle w:val="TOC8"/>
        <w:rPr>
          <w:sz w:val="24"/>
          <w:szCs w:val="24"/>
          <w:lang w:val="en-US"/>
        </w:rPr>
      </w:pPr>
      <w:r>
        <w:t>47</w:t>
      </w:r>
      <w:r>
        <w:rPr>
          <w:snapToGrid w:val="0"/>
        </w:rPr>
        <w:t>.</w:t>
      </w:r>
      <w:r>
        <w:rPr>
          <w:snapToGrid w:val="0"/>
        </w:rPr>
        <w:tab/>
        <w:t>Disciplinary powers</w:t>
      </w:r>
      <w:r>
        <w:tab/>
      </w:r>
      <w:r>
        <w:fldChar w:fldCharType="begin"/>
      </w:r>
      <w:r>
        <w:instrText xml:space="preserve"> PAGEREF _Toc293392106 \h </w:instrText>
      </w:r>
      <w:r>
        <w:fldChar w:fldCharType="separate"/>
      </w:r>
      <w:r>
        <w:t>48</w:t>
      </w:r>
      <w:r>
        <w:fldChar w:fldCharType="end"/>
      </w:r>
    </w:p>
    <w:p>
      <w:pPr>
        <w:pStyle w:val="TOC8"/>
        <w:rPr>
          <w:sz w:val="24"/>
          <w:szCs w:val="24"/>
          <w:lang w:val="en-US"/>
        </w:rPr>
      </w:pPr>
      <w:r>
        <w:t>47A</w:t>
      </w:r>
      <w:r>
        <w:rPr>
          <w:snapToGrid w:val="0"/>
        </w:rPr>
        <w:t>.</w:t>
      </w:r>
      <w:r>
        <w:rPr>
          <w:snapToGrid w:val="0"/>
        </w:rPr>
        <w:tab/>
        <w:t>Alternative to bringing proceedings</w:t>
      </w:r>
      <w:r>
        <w:tab/>
      </w:r>
      <w:r>
        <w:fldChar w:fldCharType="begin"/>
      </w:r>
      <w:r>
        <w:instrText xml:space="preserve"> PAGEREF _Toc293392107 \h </w:instrText>
      </w:r>
      <w:r>
        <w:fldChar w:fldCharType="separate"/>
      </w:r>
      <w:r>
        <w:t>49</w:t>
      </w:r>
      <w:r>
        <w:fldChar w:fldCharType="end"/>
      </w:r>
    </w:p>
    <w:p>
      <w:pPr>
        <w:pStyle w:val="TOC8"/>
        <w:rPr>
          <w:sz w:val="24"/>
          <w:szCs w:val="24"/>
          <w:lang w:val="en-US"/>
        </w:rPr>
      </w:pPr>
      <w:r>
        <w:t>47B.</w:t>
      </w:r>
      <w:r>
        <w:tab/>
        <w:t>Effect of, and revocation of, suspension</w:t>
      </w:r>
      <w:r>
        <w:tab/>
      </w:r>
      <w:r>
        <w:fldChar w:fldCharType="begin"/>
      </w:r>
      <w:r>
        <w:instrText xml:space="preserve"> PAGEREF _Toc293392108 \h </w:instrText>
      </w:r>
      <w:r>
        <w:fldChar w:fldCharType="separate"/>
      </w:r>
      <w:r>
        <w:t>51</w:t>
      </w:r>
      <w:r>
        <w:fldChar w:fldCharType="end"/>
      </w:r>
    </w:p>
    <w:p>
      <w:pPr>
        <w:pStyle w:val="TOC2"/>
        <w:tabs>
          <w:tab w:val="right" w:leader="dot" w:pos="7086"/>
        </w:tabs>
        <w:rPr>
          <w:b w:val="0"/>
          <w:sz w:val="24"/>
          <w:szCs w:val="24"/>
          <w:lang w:val="en-US"/>
        </w:rPr>
      </w:pPr>
      <w:r>
        <w:t>Part 5 — Regulation of electrical work</w:t>
      </w:r>
    </w:p>
    <w:p>
      <w:pPr>
        <w:pStyle w:val="TOC8"/>
        <w:rPr>
          <w:sz w:val="24"/>
          <w:szCs w:val="24"/>
          <w:lang w:val="en-US"/>
        </w:rPr>
      </w:pPr>
      <w:r>
        <w:t>49</w:t>
      </w:r>
      <w:r>
        <w:rPr>
          <w:snapToGrid w:val="0"/>
        </w:rPr>
        <w:t>.</w:t>
      </w:r>
      <w:r>
        <w:rPr>
          <w:snapToGrid w:val="0"/>
        </w:rPr>
        <w:tab/>
        <w:t>Electrical work to be carried out in accordance with certain requirements</w:t>
      </w:r>
      <w:r>
        <w:tab/>
      </w:r>
      <w:r>
        <w:fldChar w:fldCharType="begin"/>
      </w:r>
      <w:r>
        <w:instrText xml:space="preserve"> PAGEREF _Toc293392110 \h </w:instrText>
      </w:r>
      <w:r>
        <w:fldChar w:fldCharType="separate"/>
      </w:r>
      <w:r>
        <w:t>52</w:t>
      </w:r>
      <w:r>
        <w:fldChar w:fldCharType="end"/>
      </w:r>
    </w:p>
    <w:p>
      <w:pPr>
        <w:pStyle w:val="TOC8"/>
        <w:rPr>
          <w:sz w:val="24"/>
          <w:szCs w:val="24"/>
          <w:lang w:val="en-US"/>
        </w:rPr>
      </w:pPr>
      <w:r>
        <w:t>49A.</w:t>
      </w:r>
      <w:r>
        <w:tab/>
        <w:t>Designers of electrical installation to ensure design is safe etc.</w:t>
      </w:r>
      <w:r>
        <w:tab/>
      </w:r>
      <w:r>
        <w:fldChar w:fldCharType="begin"/>
      </w:r>
      <w:r>
        <w:instrText xml:space="preserve"> PAGEREF _Toc293392111 \h </w:instrText>
      </w:r>
      <w:r>
        <w:fldChar w:fldCharType="separate"/>
      </w:r>
      <w:r>
        <w:t>53</w:t>
      </w:r>
      <w:r>
        <w:fldChar w:fldCharType="end"/>
      </w:r>
    </w:p>
    <w:p>
      <w:pPr>
        <w:pStyle w:val="TOC8"/>
        <w:rPr>
          <w:sz w:val="24"/>
          <w:szCs w:val="24"/>
          <w:lang w:val="en-US"/>
        </w:rPr>
      </w:pPr>
      <w:r>
        <w:t>49B.</w:t>
      </w:r>
      <w:r>
        <w:tab/>
        <w:t>Electrical work to be carried out to safe standard and completed to trade finish</w:t>
      </w:r>
      <w:r>
        <w:tab/>
      </w:r>
      <w:r>
        <w:fldChar w:fldCharType="begin"/>
      </w:r>
      <w:r>
        <w:instrText xml:space="preserve"> PAGEREF _Toc293392112 \h </w:instrText>
      </w:r>
      <w:r>
        <w:fldChar w:fldCharType="separate"/>
      </w:r>
      <w:r>
        <w:t>53</w:t>
      </w:r>
      <w:r>
        <w:fldChar w:fldCharType="end"/>
      </w:r>
    </w:p>
    <w:p>
      <w:pPr>
        <w:pStyle w:val="TOC8"/>
        <w:rPr>
          <w:sz w:val="24"/>
          <w:szCs w:val="24"/>
          <w:lang w:val="en-US"/>
        </w:rPr>
      </w:pPr>
      <w:r>
        <w:t>50</w:t>
      </w:r>
      <w:r>
        <w:rPr>
          <w:snapToGrid w:val="0"/>
        </w:rPr>
        <w:t>.</w:t>
      </w:r>
      <w:r>
        <w:rPr>
          <w:snapToGrid w:val="0"/>
        </w:rPr>
        <w:tab/>
        <w:t>Duty to effectively supervise electrical work</w:t>
      </w:r>
      <w:r>
        <w:tab/>
      </w:r>
      <w:r>
        <w:fldChar w:fldCharType="begin"/>
      </w:r>
      <w:r>
        <w:instrText xml:space="preserve"> PAGEREF _Toc293392113 \h </w:instrText>
      </w:r>
      <w:r>
        <w:fldChar w:fldCharType="separate"/>
      </w:r>
      <w:r>
        <w:t>53</w:t>
      </w:r>
      <w:r>
        <w:fldChar w:fldCharType="end"/>
      </w:r>
    </w:p>
    <w:p>
      <w:pPr>
        <w:pStyle w:val="TOC8"/>
        <w:rPr>
          <w:sz w:val="24"/>
          <w:szCs w:val="24"/>
          <w:lang w:val="en-US"/>
        </w:rPr>
      </w:pPr>
      <w:r>
        <w:t>50AA.</w:t>
      </w:r>
      <w:r>
        <w:tab/>
        <w:t>Requirement to be informed of experience and competence of apprentices etc.</w:t>
      </w:r>
      <w:r>
        <w:tab/>
      </w:r>
      <w:r>
        <w:fldChar w:fldCharType="begin"/>
      </w:r>
      <w:r>
        <w:instrText xml:space="preserve"> PAGEREF _Toc293392114 \h </w:instrText>
      </w:r>
      <w:r>
        <w:fldChar w:fldCharType="separate"/>
      </w:r>
      <w:r>
        <w:t>56</w:t>
      </w:r>
      <w:r>
        <w:fldChar w:fldCharType="end"/>
      </w:r>
    </w:p>
    <w:p>
      <w:pPr>
        <w:pStyle w:val="TOC8"/>
        <w:rPr>
          <w:sz w:val="24"/>
          <w:szCs w:val="24"/>
          <w:lang w:val="en-US"/>
        </w:rPr>
      </w:pPr>
      <w:r>
        <w:t>50AB.</w:t>
      </w:r>
      <w:r>
        <w:tab/>
        <w:t>Employer to be satisfied that former apprentice has successfully completed training</w:t>
      </w:r>
      <w:r>
        <w:tab/>
      </w:r>
      <w:r>
        <w:fldChar w:fldCharType="begin"/>
      </w:r>
      <w:r>
        <w:instrText xml:space="preserve"> PAGEREF _Toc293392115 \h </w:instrText>
      </w:r>
      <w:r>
        <w:fldChar w:fldCharType="separate"/>
      </w:r>
      <w:r>
        <w:t>57</w:t>
      </w:r>
      <w:r>
        <w:fldChar w:fldCharType="end"/>
      </w:r>
    </w:p>
    <w:p>
      <w:pPr>
        <w:pStyle w:val="TOC8"/>
        <w:rPr>
          <w:sz w:val="24"/>
          <w:szCs w:val="24"/>
          <w:lang w:val="en-US"/>
        </w:rPr>
      </w:pPr>
      <w:r>
        <w:t>50A</w:t>
      </w:r>
      <w:r>
        <w:rPr>
          <w:snapToGrid w:val="0"/>
        </w:rPr>
        <w:t xml:space="preserve">. </w:t>
      </w:r>
      <w:r>
        <w:rPr>
          <w:snapToGrid w:val="0"/>
        </w:rPr>
        <w:tab/>
        <w:t>Licence holder not to cause or permit unsafe wiring or equipment to be connected to electrical installation</w:t>
      </w:r>
      <w:r>
        <w:tab/>
      </w:r>
      <w:r>
        <w:fldChar w:fldCharType="begin"/>
      </w:r>
      <w:r>
        <w:instrText xml:space="preserve"> PAGEREF _Toc293392116 \h </w:instrText>
      </w:r>
      <w:r>
        <w:fldChar w:fldCharType="separate"/>
      </w:r>
      <w:r>
        <w:t>57</w:t>
      </w:r>
      <w:r>
        <w:fldChar w:fldCharType="end"/>
      </w:r>
    </w:p>
    <w:p>
      <w:pPr>
        <w:pStyle w:val="TOC8"/>
        <w:rPr>
          <w:sz w:val="24"/>
          <w:szCs w:val="24"/>
          <w:lang w:val="en-US"/>
        </w:rPr>
      </w:pPr>
      <w:r>
        <w:t>51</w:t>
      </w:r>
      <w:r>
        <w:rPr>
          <w:snapToGrid w:val="0"/>
        </w:rPr>
        <w:t>.</w:t>
      </w:r>
      <w:r>
        <w:rPr>
          <w:snapToGrid w:val="0"/>
        </w:rPr>
        <w:tab/>
        <w:t>Preliminary notice</w:t>
      </w:r>
      <w:r>
        <w:tab/>
      </w:r>
      <w:r>
        <w:fldChar w:fldCharType="begin"/>
      </w:r>
      <w:r>
        <w:instrText xml:space="preserve"> PAGEREF _Toc293392117 \h </w:instrText>
      </w:r>
      <w:r>
        <w:fldChar w:fldCharType="separate"/>
      </w:r>
      <w:r>
        <w:t>58</w:t>
      </w:r>
      <w:r>
        <w:fldChar w:fldCharType="end"/>
      </w:r>
    </w:p>
    <w:p>
      <w:pPr>
        <w:pStyle w:val="TOC8"/>
        <w:rPr>
          <w:sz w:val="24"/>
          <w:szCs w:val="24"/>
          <w:lang w:val="en-US"/>
        </w:rPr>
      </w:pPr>
      <w:r>
        <w:t>52</w:t>
      </w:r>
      <w:r>
        <w:rPr>
          <w:snapToGrid w:val="0"/>
        </w:rPr>
        <w:t>.</w:t>
      </w:r>
      <w:r>
        <w:rPr>
          <w:snapToGrid w:val="0"/>
        </w:rPr>
        <w:tab/>
        <w:t>Notice of completion</w:t>
      </w:r>
      <w:r>
        <w:tab/>
      </w:r>
      <w:r>
        <w:fldChar w:fldCharType="begin"/>
      </w:r>
      <w:r>
        <w:instrText xml:space="preserve"> PAGEREF _Toc293392118 \h </w:instrText>
      </w:r>
      <w:r>
        <w:fldChar w:fldCharType="separate"/>
      </w:r>
      <w:r>
        <w:t>59</w:t>
      </w:r>
      <w:r>
        <w:fldChar w:fldCharType="end"/>
      </w:r>
    </w:p>
    <w:p>
      <w:pPr>
        <w:pStyle w:val="TOC8"/>
        <w:rPr>
          <w:sz w:val="24"/>
          <w:szCs w:val="24"/>
          <w:lang w:val="en-US"/>
        </w:rPr>
      </w:pPr>
      <w:r>
        <w:t>52A.</w:t>
      </w:r>
      <w:r>
        <w:tab/>
        <w:t>Notices sent to relevant network operator</w:t>
      </w:r>
      <w:r>
        <w:tab/>
      </w:r>
      <w:r>
        <w:fldChar w:fldCharType="begin"/>
      </w:r>
      <w:r>
        <w:instrText xml:space="preserve"> PAGEREF _Toc293392119 \h </w:instrText>
      </w:r>
      <w:r>
        <w:fldChar w:fldCharType="separate"/>
      </w:r>
      <w:r>
        <w:t>62</w:t>
      </w:r>
      <w:r>
        <w:fldChar w:fldCharType="end"/>
      </w:r>
    </w:p>
    <w:p>
      <w:pPr>
        <w:pStyle w:val="TOC8"/>
        <w:rPr>
          <w:sz w:val="24"/>
          <w:szCs w:val="24"/>
          <w:lang w:val="en-US"/>
        </w:rPr>
      </w:pPr>
      <w:r>
        <w:t>52B.</w:t>
      </w:r>
      <w:r>
        <w:tab/>
        <w:t>Electrical safety certificates</w:t>
      </w:r>
      <w:r>
        <w:tab/>
      </w:r>
      <w:r>
        <w:fldChar w:fldCharType="begin"/>
      </w:r>
      <w:r>
        <w:instrText xml:space="preserve"> PAGEREF _Toc293392120 \h </w:instrText>
      </w:r>
      <w:r>
        <w:fldChar w:fldCharType="separate"/>
      </w:r>
      <w:r>
        <w:t>63</w:t>
      </w:r>
      <w:r>
        <w:fldChar w:fldCharType="end"/>
      </w:r>
    </w:p>
    <w:p>
      <w:pPr>
        <w:pStyle w:val="TOC8"/>
        <w:rPr>
          <w:sz w:val="24"/>
          <w:szCs w:val="24"/>
          <w:lang w:val="en-US"/>
        </w:rPr>
      </w:pPr>
      <w:r>
        <w:t>52C.</w:t>
      </w:r>
      <w:r>
        <w:tab/>
        <w:t>Duties of electrical contractor in relation to electrical installing work and electrical workers</w:t>
      </w:r>
      <w:r>
        <w:tab/>
      </w:r>
      <w:r>
        <w:fldChar w:fldCharType="begin"/>
      </w:r>
      <w:r>
        <w:instrText xml:space="preserve"> PAGEREF _Toc293392121 \h </w:instrText>
      </w:r>
      <w:r>
        <w:fldChar w:fldCharType="separate"/>
      </w:r>
      <w:r>
        <w:t>66</w:t>
      </w:r>
      <w:r>
        <w:fldChar w:fldCharType="end"/>
      </w:r>
    </w:p>
    <w:p>
      <w:pPr>
        <w:pStyle w:val="TOC8"/>
        <w:rPr>
          <w:sz w:val="24"/>
          <w:szCs w:val="24"/>
          <w:lang w:val="en-US"/>
        </w:rPr>
      </w:pPr>
      <w:r>
        <w:t>53</w:t>
      </w:r>
      <w:r>
        <w:rPr>
          <w:snapToGrid w:val="0"/>
        </w:rPr>
        <w:t>.</w:t>
      </w:r>
      <w:r>
        <w:rPr>
          <w:snapToGrid w:val="0"/>
        </w:rPr>
        <w:tab/>
        <w:t>Work other than by electrical contractors and unlicensed persons</w:t>
      </w:r>
      <w:r>
        <w:tab/>
      </w:r>
      <w:r>
        <w:fldChar w:fldCharType="begin"/>
      </w:r>
      <w:r>
        <w:instrText xml:space="preserve"> PAGEREF _Toc293392122 \h </w:instrText>
      </w:r>
      <w:r>
        <w:fldChar w:fldCharType="separate"/>
      </w:r>
      <w:r>
        <w:t>66</w:t>
      </w:r>
      <w:r>
        <w:fldChar w:fldCharType="end"/>
      </w:r>
    </w:p>
    <w:p>
      <w:pPr>
        <w:pStyle w:val="TOC8"/>
        <w:rPr>
          <w:sz w:val="24"/>
          <w:szCs w:val="24"/>
          <w:lang w:val="en-US"/>
        </w:rPr>
      </w:pPr>
      <w:r>
        <w:t>53A</w:t>
      </w:r>
      <w:r>
        <w:rPr>
          <w:snapToGrid w:val="0"/>
        </w:rPr>
        <w:t xml:space="preserve">. </w:t>
      </w:r>
      <w:r>
        <w:rPr>
          <w:snapToGrid w:val="0"/>
        </w:rPr>
        <w:tab/>
        <w:t>Further inspection fee</w:t>
      </w:r>
      <w:r>
        <w:tab/>
      </w:r>
      <w:r>
        <w:fldChar w:fldCharType="begin"/>
      </w:r>
      <w:r>
        <w:instrText xml:space="preserve"> PAGEREF _Toc293392123 \h </w:instrText>
      </w:r>
      <w:r>
        <w:fldChar w:fldCharType="separate"/>
      </w:r>
      <w:r>
        <w:t>67</w:t>
      </w:r>
      <w:r>
        <w:fldChar w:fldCharType="end"/>
      </w:r>
    </w:p>
    <w:p>
      <w:pPr>
        <w:pStyle w:val="TOC8"/>
        <w:rPr>
          <w:sz w:val="24"/>
          <w:szCs w:val="24"/>
          <w:lang w:val="en-US"/>
        </w:rPr>
      </w:pPr>
      <w:r>
        <w:t>54</w:t>
      </w:r>
      <w:r>
        <w:rPr>
          <w:snapToGrid w:val="0"/>
        </w:rPr>
        <w:t>.</w:t>
      </w:r>
      <w:r>
        <w:rPr>
          <w:snapToGrid w:val="0"/>
        </w:rPr>
        <w:tab/>
        <w:t>Signing of notices</w:t>
      </w:r>
      <w:r>
        <w:tab/>
      </w:r>
      <w:r>
        <w:fldChar w:fldCharType="begin"/>
      </w:r>
      <w:r>
        <w:instrText xml:space="preserve"> PAGEREF _Toc293392124 \h </w:instrText>
      </w:r>
      <w:r>
        <w:fldChar w:fldCharType="separate"/>
      </w:r>
      <w:r>
        <w:t>68</w:t>
      </w:r>
      <w:r>
        <w:fldChar w:fldCharType="end"/>
      </w:r>
    </w:p>
    <w:p>
      <w:pPr>
        <w:pStyle w:val="TOC2"/>
        <w:tabs>
          <w:tab w:val="right" w:leader="dot" w:pos="7086"/>
        </w:tabs>
        <w:rPr>
          <w:b w:val="0"/>
          <w:sz w:val="24"/>
          <w:szCs w:val="24"/>
          <w:lang w:val="en-US"/>
        </w:rPr>
      </w:pPr>
      <w:r>
        <w:t>Part 6 — Miscellaneous</w:t>
      </w:r>
    </w:p>
    <w:p>
      <w:pPr>
        <w:pStyle w:val="TOC8"/>
        <w:rPr>
          <w:sz w:val="24"/>
          <w:szCs w:val="24"/>
          <w:lang w:val="en-US"/>
        </w:rPr>
      </w:pPr>
      <w:r>
        <w:t>56</w:t>
      </w:r>
      <w:r>
        <w:rPr>
          <w:snapToGrid w:val="0"/>
        </w:rPr>
        <w:t>.</w:t>
      </w:r>
      <w:r>
        <w:rPr>
          <w:snapToGrid w:val="0"/>
        </w:rPr>
        <w:tab/>
        <w:t>Register</w:t>
      </w:r>
      <w:r>
        <w:tab/>
      </w:r>
      <w:r>
        <w:fldChar w:fldCharType="begin"/>
      </w:r>
      <w:r>
        <w:instrText xml:space="preserve"> PAGEREF _Toc293392126 \h </w:instrText>
      </w:r>
      <w:r>
        <w:fldChar w:fldCharType="separate"/>
      </w:r>
      <w:r>
        <w:t>69</w:t>
      </w:r>
      <w:r>
        <w:fldChar w:fldCharType="end"/>
      </w:r>
    </w:p>
    <w:p>
      <w:pPr>
        <w:pStyle w:val="TOC8"/>
        <w:rPr>
          <w:sz w:val="24"/>
          <w:szCs w:val="24"/>
          <w:lang w:val="en-US"/>
        </w:rPr>
      </w:pPr>
      <w:r>
        <w:t>57</w:t>
      </w:r>
      <w:r>
        <w:rPr>
          <w:snapToGrid w:val="0"/>
        </w:rPr>
        <w:t>.</w:t>
      </w:r>
      <w:r>
        <w:rPr>
          <w:snapToGrid w:val="0"/>
        </w:rPr>
        <w:tab/>
        <w:t>Record of electrical workers employed</w:t>
      </w:r>
      <w:r>
        <w:tab/>
      </w:r>
      <w:r>
        <w:fldChar w:fldCharType="begin"/>
      </w:r>
      <w:r>
        <w:instrText xml:space="preserve"> PAGEREF _Toc293392127 \h </w:instrText>
      </w:r>
      <w:r>
        <w:fldChar w:fldCharType="separate"/>
      </w:r>
      <w:r>
        <w:t>69</w:t>
      </w:r>
      <w:r>
        <w:fldChar w:fldCharType="end"/>
      </w:r>
    </w:p>
    <w:p>
      <w:pPr>
        <w:pStyle w:val="TOC8"/>
        <w:rPr>
          <w:sz w:val="24"/>
          <w:szCs w:val="24"/>
          <w:lang w:val="en-US"/>
        </w:rPr>
      </w:pPr>
      <w:r>
        <w:t>58</w:t>
      </w:r>
      <w:r>
        <w:rPr>
          <w:snapToGrid w:val="0"/>
        </w:rPr>
        <w:t>.</w:t>
      </w:r>
      <w:r>
        <w:rPr>
          <w:snapToGrid w:val="0"/>
        </w:rPr>
        <w:tab/>
        <w:t>Notice to produce licence and current registration certificate</w:t>
      </w:r>
      <w:r>
        <w:tab/>
      </w:r>
      <w:r>
        <w:fldChar w:fldCharType="begin"/>
      </w:r>
      <w:r>
        <w:instrText xml:space="preserve"> PAGEREF _Toc293392128 \h </w:instrText>
      </w:r>
      <w:r>
        <w:fldChar w:fldCharType="separate"/>
      </w:r>
      <w:r>
        <w:t>70</w:t>
      </w:r>
      <w:r>
        <w:fldChar w:fldCharType="end"/>
      </w:r>
    </w:p>
    <w:p>
      <w:pPr>
        <w:pStyle w:val="TOC8"/>
        <w:rPr>
          <w:sz w:val="24"/>
          <w:szCs w:val="24"/>
          <w:lang w:val="en-US"/>
        </w:rPr>
      </w:pPr>
      <w:r>
        <w:t>59</w:t>
      </w:r>
      <w:r>
        <w:rPr>
          <w:snapToGrid w:val="0"/>
        </w:rPr>
        <w:t>.</w:t>
      </w:r>
      <w:r>
        <w:rPr>
          <w:snapToGrid w:val="0"/>
        </w:rPr>
        <w:tab/>
        <w:t>Offences related to licensing</w:t>
      </w:r>
      <w:r>
        <w:tab/>
      </w:r>
      <w:r>
        <w:fldChar w:fldCharType="begin"/>
      </w:r>
      <w:r>
        <w:instrText xml:space="preserve"> PAGEREF _Toc293392129 \h </w:instrText>
      </w:r>
      <w:r>
        <w:fldChar w:fldCharType="separate"/>
      </w:r>
      <w:r>
        <w:t>70</w:t>
      </w:r>
      <w:r>
        <w:fldChar w:fldCharType="end"/>
      </w:r>
    </w:p>
    <w:p>
      <w:pPr>
        <w:pStyle w:val="TOC8"/>
        <w:rPr>
          <w:sz w:val="24"/>
          <w:szCs w:val="24"/>
          <w:lang w:val="en-US"/>
        </w:rPr>
      </w:pPr>
      <w:r>
        <w:t>60</w:t>
      </w:r>
      <w:r>
        <w:rPr>
          <w:snapToGrid w:val="0"/>
        </w:rPr>
        <w:t>.</w:t>
      </w:r>
      <w:r>
        <w:rPr>
          <w:snapToGrid w:val="0"/>
        </w:rPr>
        <w:tab/>
        <w:t>Replacement licence or permit document</w:t>
      </w:r>
      <w:r>
        <w:tab/>
      </w:r>
      <w:r>
        <w:fldChar w:fldCharType="begin"/>
      </w:r>
      <w:r>
        <w:instrText xml:space="preserve"> PAGEREF _Toc293392130 \h </w:instrText>
      </w:r>
      <w:r>
        <w:fldChar w:fldCharType="separate"/>
      </w:r>
      <w:r>
        <w:t>71</w:t>
      </w:r>
      <w:r>
        <w:fldChar w:fldCharType="end"/>
      </w:r>
    </w:p>
    <w:p>
      <w:pPr>
        <w:pStyle w:val="TOC8"/>
        <w:rPr>
          <w:sz w:val="24"/>
          <w:szCs w:val="24"/>
          <w:lang w:val="en-US"/>
        </w:rPr>
      </w:pPr>
      <w:r>
        <w:t>61</w:t>
      </w:r>
      <w:r>
        <w:rPr>
          <w:snapToGrid w:val="0"/>
        </w:rPr>
        <w:t>.</w:t>
      </w:r>
      <w:r>
        <w:rPr>
          <w:snapToGrid w:val="0"/>
        </w:rPr>
        <w:tab/>
        <w:t>Return of licence or permit document</w:t>
      </w:r>
      <w:r>
        <w:tab/>
      </w:r>
      <w:r>
        <w:fldChar w:fldCharType="begin"/>
      </w:r>
      <w:r>
        <w:instrText xml:space="preserve"> PAGEREF _Toc293392131 \h </w:instrText>
      </w:r>
      <w:r>
        <w:fldChar w:fldCharType="separate"/>
      </w:r>
      <w:r>
        <w:t>71</w:t>
      </w:r>
      <w:r>
        <w:fldChar w:fldCharType="end"/>
      </w:r>
    </w:p>
    <w:p>
      <w:pPr>
        <w:pStyle w:val="TOC8"/>
        <w:rPr>
          <w:sz w:val="24"/>
          <w:szCs w:val="24"/>
          <w:lang w:val="en-US"/>
        </w:rPr>
      </w:pPr>
      <w:r>
        <w:t>62</w:t>
      </w:r>
      <w:r>
        <w:rPr>
          <w:snapToGrid w:val="0"/>
        </w:rPr>
        <w:t>.</w:t>
      </w:r>
      <w:r>
        <w:rPr>
          <w:snapToGrid w:val="0"/>
        </w:rPr>
        <w:tab/>
        <w:t>Defects to be reported</w:t>
      </w:r>
      <w:r>
        <w:tab/>
      </w:r>
      <w:r>
        <w:fldChar w:fldCharType="begin"/>
      </w:r>
      <w:r>
        <w:instrText xml:space="preserve"> PAGEREF _Toc293392132 \h </w:instrText>
      </w:r>
      <w:r>
        <w:fldChar w:fldCharType="separate"/>
      </w:r>
      <w:r>
        <w:t>72</w:t>
      </w:r>
      <w:r>
        <w:fldChar w:fldCharType="end"/>
      </w:r>
    </w:p>
    <w:p>
      <w:pPr>
        <w:pStyle w:val="TOC8"/>
        <w:rPr>
          <w:sz w:val="24"/>
          <w:szCs w:val="24"/>
          <w:lang w:val="en-US"/>
        </w:rPr>
      </w:pPr>
      <w:r>
        <w:t>63.</w:t>
      </w:r>
      <w:r>
        <w:tab/>
        <w:t>Electrical accidents to be reported</w:t>
      </w:r>
      <w:r>
        <w:tab/>
      </w:r>
      <w:r>
        <w:fldChar w:fldCharType="begin"/>
      </w:r>
      <w:r>
        <w:instrText xml:space="preserve"> PAGEREF _Toc293392133 \h </w:instrText>
      </w:r>
      <w:r>
        <w:fldChar w:fldCharType="separate"/>
      </w:r>
      <w:r>
        <w:t>73</w:t>
      </w:r>
      <w:r>
        <w:fldChar w:fldCharType="end"/>
      </w:r>
    </w:p>
    <w:p>
      <w:pPr>
        <w:pStyle w:val="TOC8"/>
        <w:rPr>
          <w:sz w:val="24"/>
          <w:szCs w:val="24"/>
          <w:lang w:val="en-US"/>
        </w:rPr>
      </w:pPr>
      <w:r>
        <w:t>63A</w:t>
      </w:r>
      <w:r>
        <w:rPr>
          <w:snapToGrid w:val="0"/>
        </w:rPr>
        <w:t xml:space="preserve">. </w:t>
      </w:r>
      <w:r>
        <w:rPr>
          <w:snapToGrid w:val="0"/>
        </w:rPr>
        <w:tab/>
        <w:t>Interference with scene of accident</w:t>
      </w:r>
      <w:r>
        <w:tab/>
      </w:r>
      <w:r>
        <w:fldChar w:fldCharType="begin"/>
      </w:r>
      <w:r>
        <w:instrText xml:space="preserve"> PAGEREF _Toc293392134 \h </w:instrText>
      </w:r>
      <w:r>
        <w:fldChar w:fldCharType="separate"/>
      </w:r>
      <w:r>
        <w:t>74</w:t>
      </w:r>
      <w:r>
        <w:fldChar w:fldCharType="end"/>
      </w:r>
    </w:p>
    <w:p>
      <w:pPr>
        <w:pStyle w:val="TOC8"/>
        <w:rPr>
          <w:sz w:val="24"/>
          <w:szCs w:val="24"/>
          <w:lang w:val="en-US"/>
        </w:rPr>
      </w:pPr>
      <w:r>
        <w:t>63B.</w:t>
      </w:r>
      <w:r>
        <w:tab/>
        <w:t>Delegation by Director</w:t>
      </w:r>
      <w:r>
        <w:tab/>
      </w:r>
      <w:r>
        <w:fldChar w:fldCharType="begin"/>
      </w:r>
      <w:r>
        <w:instrText xml:space="preserve"> PAGEREF _Toc293392135 \h </w:instrText>
      </w:r>
      <w:r>
        <w:fldChar w:fldCharType="separate"/>
      </w:r>
      <w:r>
        <w:t>74</w:t>
      </w:r>
      <w:r>
        <w:fldChar w:fldCharType="end"/>
      </w:r>
    </w:p>
    <w:p>
      <w:pPr>
        <w:pStyle w:val="TOC8"/>
        <w:rPr>
          <w:sz w:val="24"/>
          <w:szCs w:val="24"/>
          <w:lang w:val="en-US"/>
        </w:rPr>
      </w:pPr>
      <w:r>
        <w:t>64</w:t>
      </w:r>
      <w:r>
        <w:rPr>
          <w:snapToGrid w:val="0"/>
        </w:rPr>
        <w:t>.</w:t>
      </w:r>
      <w:r>
        <w:rPr>
          <w:snapToGrid w:val="0"/>
        </w:rPr>
        <w:tab/>
        <w:t>Fees</w:t>
      </w:r>
      <w:r>
        <w:tab/>
      </w:r>
      <w:r>
        <w:fldChar w:fldCharType="begin"/>
      </w:r>
      <w:r>
        <w:instrText xml:space="preserve"> PAGEREF _Toc293392136 \h </w:instrText>
      </w:r>
      <w:r>
        <w:fldChar w:fldCharType="separate"/>
      </w:r>
      <w:r>
        <w:t>75</w:t>
      </w:r>
      <w:r>
        <w:fldChar w:fldCharType="end"/>
      </w:r>
    </w:p>
    <w:p>
      <w:pPr>
        <w:pStyle w:val="TOC8"/>
        <w:rPr>
          <w:sz w:val="24"/>
          <w:szCs w:val="24"/>
          <w:lang w:val="en-US"/>
        </w:rPr>
      </w:pPr>
      <w:r>
        <w:t>65</w:t>
      </w:r>
      <w:r>
        <w:rPr>
          <w:snapToGrid w:val="0"/>
        </w:rPr>
        <w:t>.</w:t>
      </w:r>
      <w:r>
        <w:rPr>
          <w:snapToGrid w:val="0"/>
        </w:rPr>
        <w:tab/>
        <w:t>General offence and penalty</w:t>
      </w:r>
      <w:r>
        <w:tab/>
      </w:r>
      <w:r>
        <w:fldChar w:fldCharType="begin"/>
      </w:r>
      <w:r>
        <w:instrText xml:space="preserve"> PAGEREF _Toc293392137 \h </w:instrText>
      </w:r>
      <w:r>
        <w:fldChar w:fldCharType="separate"/>
      </w:r>
      <w:r>
        <w:t>75</w:t>
      </w:r>
      <w:r>
        <w:fldChar w:fldCharType="end"/>
      </w:r>
    </w:p>
    <w:p>
      <w:pPr>
        <w:pStyle w:val="TOC8"/>
        <w:rPr>
          <w:sz w:val="24"/>
          <w:szCs w:val="24"/>
          <w:lang w:val="en-US"/>
        </w:rPr>
      </w:pPr>
      <w:r>
        <w:t>65A.</w:t>
      </w:r>
      <w:r>
        <w:tab/>
        <w:t>Offences by members of firms</w:t>
      </w:r>
      <w:r>
        <w:tab/>
      </w:r>
      <w:r>
        <w:fldChar w:fldCharType="begin"/>
      </w:r>
      <w:r>
        <w:instrText xml:space="preserve"> PAGEREF _Toc293392138 \h </w:instrText>
      </w:r>
      <w:r>
        <w:fldChar w:fldCharType="separate"/>
      </w:r>
      <w:r>
        <w:t>75</w:t>
      </w:r>
      <w:r>
        <w:fldChar w:fldCharType="end"/>
      </w:r>
    </w:p>
    <w:p>
      <w:pPr>
        <w:pStyle w:val="TOC8"/>
        <w:rPr>
          <w:sz w:val="24"/>
          <w:szCs w:val="24"/>
          <w:lang w:val="en-US"/>
        </w:rPr>
      </w:pPr>
      <w:r>
        <w:t>67.</w:t>
      </w:r>
      <w:r>
        <w:tab/>
        <w:t>Saving and transitional provisions</w:t>
      </w:r>
      <w:r>
        <w:tab/>
      </w:r>
      <w:r>
        <w:fldChar w:fldCharType="begin"/>
      </w:r>
      <w:r>
        <w:instrText xml:space="preserve"> PAGEREF _Toc293392139 \h </w:instrText>
      </w:r>
      <w:r>
        <w:fldChar w:fldCharType="separate"/>
      </w:r>
      <w:r>
        <w:t>76</w:t>
      </w:r>
      <w:r>
        <w:fldChar w:fldCharType="end"/>
      </w:r>
    </w:p>
    <w:p>
      <w:pPr>
        <w:pStyle w:val="TOC2"/>
        <w:tabs>
          <w:tab w:val="right" w:leader="dot" w:pos="7086"/>
        </w:tabs>
        <w:rPr>
          <w:b w:val="0"/>
          <w:sz w:val="24"/>
          <w:szCs w:val="24"/>
          <w:lang w:val="en-US"/>
        </w:rPr>
      </w:pPr>
      <w:r>
        <w:t>Schedule 1 — Fees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_Toc293392142 \h </w:instrText>
      </w:r>
      <w:r>
        <w:fldChar w:fldCharType="separate"/>
      </w:r>
      <w:r>
        <w:t>80</w:t>
      </w:r>
      <w:r>
        <w:fldChar w:fldCharType="end"/>
      </w:r>
    </w:p>
    <w:p>
      <w:pPr>
        <w:pStyle w:val="TOC2"/>
        <w:tabs>
          <w:tab w:val="right" w:leader="dot" w:pos="7086"/>
        </w:tabs>
        <w:rPr>
          <w:b w:val="0"/>
          <w:sz w:val="24"/>
          <w:szCs w:val="24"/>
          <w:lang w:val="en-US"/>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Electricity Act 1945</w:t>
      </w:r>
    </w:p>
    <w:p>
      <w:pPr>
        <w:pStyle w:val="NameofActReg"/>
      </w:pPr>
      <w:r>
        <w:t>Electricity (Licensing) Regulations 1991</w:t>
      </w:r>
    </w:p>
    <w:p>
      <w:pPr>
        <w:pStyle w:val="Heading2"/>
        <w:keepNext w:val="0"/>
        <w:pageBreakBefore w:val="0"/>
        <w:spacing w:before="220"/>
      </w:pPr>
      <w:bookmarkStart w:id="1" w:name="_Toc54672560"/>
      <w:bookmarkStart w:id="2" w:name="_Toc77479415"/>
      <w:bookmarkStart w:id="3" w:name="_Toc92790598"/>
      <w:bookmarkStart w:id="4" w:name="_Toc92790732"/>
      <w:bookmarkStart w:id="5" w:name="_Toc92965237"/>
      <w:bookmarkStart w:id="6" w:name="_Toc92965341"/>
      <w:bookmarkStart w:id="7" w:name="_Toc101593786"/>
      <w:bookmarkStart w:id="8" w:name="_Toc112133162"/>
      <w:bookmarkStart w:id="9" w:name="_Toc112151061"/>
      <w:bookmarkStart w:id="10" w:name="_Toc133305740"/>
      <w:bookmarkStart w:id="11" w:name="_Toc135028252"/>
      <w:bookmarkStart w:id="12" w:name="_Toc135121805"/>
      <w:bookmarkStart w:id="13" w:name="_Toc136660990"/>
      <w:bookmarkStart w:id="14" w:name="_Toc136661181"/>
      <w:bookmarkStart w:id="15" w:name="_Toc136662491"/>
      <w:bookmarkStart w:id="16" w:name="_Toc139258248"/>
      <w:bookmarkStart w:id="17" w:name="_Toc170722045"/>
      <w:bookmarkStart w:id="18" w:name="_Toc186871584"/>
      <w:bookmarkStart w:id="19" w:name="_Toc202336059"/>
      <w:bookmarkStart w:id="20" w:name="_Toc202598579"/>
      <w:bookmarkStart w:id="21" w:name="_Toc202598669"/>
      <w:bookmarkStart w:id="22" w:name="_Toc204653952"/>
      <w:bookmarkStart w:id="23" w:name="_Toc204655542"/>
      <w:bookmarkStart w:id="24" w:name="_Toc206303578"/>
      <w:bookmarkStart w:id="25" w:name="_Toc233698730"/>
      <w:bookmarkStart w:id="26" w:name="_Toc233698820"/>
      <w:bookmarkStart w:id="27" w:name="_Toc234047800"/>
      <w:bookmarkStart w:id="28" w:name="_Toc265665639"/>
      <w:bookmarkStart w:id="29" w:name="_Toc269110944"/>
      <w:bookmarkStart w:id="30" w:name="_Toc272151962"/>
      <w:bookmarkStart w:id="31" w:name="_Toc272748219"/>
      <w:bookmarkStart w:id="32" w:name="_Toc273435695"/>
      <w:bookmarkStart w:id="33" w:name="_Toc292719616"/>
      <w:bookmarkStart w:id="34" w:name="_Toc293392053"/>
      <w:bookmarkStart w:id="35" w:name="_Toc31684935"/>
      <w:r>
        <w:rPr>
          <w:rStyle w:val="CharPartNo"/>
        </w:rPr>
        <w:t>Part 1</w:t>
      </w:r>
      <w:r>
        <w:rPr>
          <w:rStyle w:val="CharDivNo"/>
        </w:rPr>
        <w:t> </w:t>
      </w:r>
      <w: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rPr>
          <w:snapToGrid w:val="0"/>
        </w:rPr>
      </w:pPr>
      <w:bookmarkStart w:id="36" w:name="_Toc92790599"/>
      <w:bookmarkStart w:id="37" w:name="_Toc92965238"/>
      <w:bookmarkStart w:id="38" w:name="_Toc112151062"/>
      <w:bookmarkStart w:id="39" w:name="_Toc293392054"/>
      <w:r>
        <w:rPr>
          <w:rStyle w:val="CharSectno"/>
        </w:rPr>
        <w:t>1</w:t>
      </w:r>
      <w:r>
        <w:rPr>
          <w:snapToGrid w:val="0"/>
        </w:rPr>
        <w:t>.</w:t>
      </w:r>
      <w:r>
        <w:rPr>
          <w:snapToGrid w:val="0"/>
        </w:rPr>
        <w:tab/>
        <w:t>Citation</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rPr>
          <w:snapToGrid w:val="0"/>
        </w:rPr>
      </w:pPr>
      <w:bookmarkStart w:id="40" w:name="_Toc31684936"/>
      <w:bookmarkStart w:id="41" w:name="_Toc92790600"/>
      <w:bookmarkStart w:id="42" w:name="_Toc92965239"/>
      <w:bookmarkStart w:id="43" w:name="_Toc112151063"/>
      <w:bookmarkStart w:id="44" w:name="_Toc293392055"/>
      <w:r>
        <w:rPr>
          <w:rStyle w:val="CharSectno"/>
        </w:rPr>
        <w:t>2</w:t>
      </w:r>
      <w:r>
        <w:rPr>
          <w:snapToGrid w:val="0"/>
        </w:rPr>
        <w:t>.</w:t>
      </w:r>
      <w:r>
        <w:rPr>
          <w:snapToGrid w:val="0"/>
        </w:rPr>
        <w:tab/>
        <w:t>Commencement</w:t>
      </w:r>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rPr>
          <w:snapToGrid w:val="0"/>
        </w:rPr>
      </w:pPr>
      <w:bookmarkStart w:id="45" w:name="_Toc31684937"/>
      <w:bookmarkStart w:id="46" w:name="_Toc92790601"/>
      <w:bookmarkStart w:id="47" w:name="_Toc92965240"/>
      <w:bookmarkStart w:id="48" w:name="_Toc112151064"/>
      <w:bookmarkStart w:id="49" w:name="_Toc293392056"/>
      <w:r>
        <w:rPr>
          <w:rStyle w:val="CharSectno"/>
        </w:rPr>
        <w:t>3</w:t>
      </w:r>
      <w:r>
        <w:rPr>
          <w:snapToGrid w:val="0"/>
        </w:rPr>
        <w:t>.</w:t>
      </w:r>
      <w:r>
        <w:rPr>
          <w:snapToGrid w:val="0"/>
        </w:rPr>
        <w:tab/>
      </w:r>
      <w:bookmarkEnd w:id="45"/>
      <w:bookmarkEnd w:id="46"/>
      <w:bookmarkEnd w:id="47"/>
      <w:bookmarkEnd w:id="48"/>
      <w:r>
        <w:rPr>
          <w:snapToGrid w:val="0"/>
        </w:rPr>
        <w:t>Terms used</w:t>
      </w:r>
      <w:bookmarkEnd w:id="49"/>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Australian/New Zealand Wiring Rules</w:t>
      </w:r>
      <w:r>
        <w:t xml:space="preserve"> has the meaning given in the </w:t>
      </w:r>
      <w:r>
        <w:rPr>
          <w:i/>
        </w:rPr>
        <w:t>Electricity Regulations 1947</w:t>
      </w:r>
      <w:r>
        <w:t xml:space="preserve"> regulation 2(1);</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rPr>
          <w:b/>
        </w:rPr>
        <w:tab/>
      </w:r>
      <w:r>
        <w:rPr>
          <w:rStyle w:val="CharDefText"/>
        </w:rPr>
        <w:t>electrical installation</w:t>
      </w:r>
      <w:r>
        <w:t xml:space="preserve"> includes all wiring, wiring enclosures, switch gear, control and protective gear, appliances and any other components permanently connected to or associated with the wiring and that is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 person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rPr>
          <w:b/>
        </w:rPr>
        <w:tab/>
      </w:r>
      <w:r>
        <w:rPr>
          <w:rStyle w:val="CharDefText"/>
        </w:rPr>
        <w:t>executive officer</w:t>
      </w:r>
      <w:r>
        <w:t xml:space="preserve"> means the person holding or acting in the office of Executive Officer to the Board;</w:t>
      </w:r>
    </w:p>
    <w:p>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 licence to carry out electrical work that is in</w:t>
      </w:r>
      <w:r>
        <w:noBreakHyphen/>
        <w:t>house electrical installing work for the purposes of Part 4;</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1.4.92;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rPr>
          <w:b/>
        </w:rPr>
        <w:tab/>
      </w:r>
      <w:r>
        <w:rPr>
          <w:rStyle w:val="CharDefText"/>
        </w:rPr>
        <w:t>network operator</w:t>
      </w:r>
      <w:r>
        <w:t xml:space="preserve"> means a supply authority and any other person lawfully operating transmission or distribution works;</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alteration of a final sub</w:t>
      </w:r>
      <w:r>
        <w:noBreakHyphen/>
        <w:t>circuit; or</w:t>
      </w:r>
    </w:p>
    <w:p>
      <w:pPr>
        <w:pStyle w:val="Defpara"/>
      </w:pPr>
      <w:r>
        <w:tab/>
        <w:t>(c)</w:t>
      </w:r>
      <w:r>
        <w:tab/>
        <w:t>the addition of a single final sub</w:t>
      </w:r>
      <w:r>
        <w:noBreakHyphen/>
        <w:t>circuit;</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means generating works, that are for the generation of electricity at a nominal pressure exceeding 50 volts alternating current or 120 volts ripple free direct current including all works, electrical equipment, and wiring ancillary thereto, and includes such generating works and works, electrical equipment and wiring ancillary thereto that are for the self</w:t>
      </w:r>
      <w:r>
        <w:noBreakHyphen/>
        <w:t>propulsion or other motivation of mobile equipment but does not include generating works owned or operated by a network operator;</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rPr>
          <w:b/>
        </w:rPr>
        <w:tab/>
      </w:r>
      <w:r>
        <w:rPr>
          <w:rStyle w:val="CharDefText"/>
        </w:rPr>
        <w:t>W A Electrical Requirements</w:t>
      </w:r>
      <w:r>
        <w:t xml:space="preserve"> means the Code known by that name as issued by the Director;</w:t>
      </w:r>
    </w:p>
    <w:p>
      <w:pPr>
        <w:pStyle w:val="Defstart"/>
      </w:pPr>
      <w:r>
        <w:rPr>
          <w:b/>
        </w:rPr>
        <w:tab/>
      </w:r>
      <w:r>
        <w:rPr>
          <w:rStyle w:val="CharDefText"/>
        </w:rPr>
        <w:t>working days</w:t>
      </w:r>
      <w:r>
        <w:t xml:space="preserve"> does not include Saturdays, Sundays or public holidays.</w:t>
      </w:r>
    </w:p>
    <w:p>
      <w:pPr>
        <w:pStyle w:val="Ednotesubsection"/>
      </w:pPr>
      <w:r>
        <w:tab/>
        <w:t>[(2)</w:t>
      </w:r>
      <w:r>
        <w:tab/>
        <w:t>deleted]</w:t>
      </w:r>
    </w:p>
    <w:p>
      <w:pPr>
        <w:pStyle w:val="Footnotesection"/>
      </w:pPr>
      <w:r>
        <w:tab/>
        <w:t>[Regulation 3 amended in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w:t>
      </w:r>
    </w:p>
    <w:p>
      <w:pPr>
        <w:pStyle w:val="Heading5"/>
      </w:pPr>
      <w:bookmarkStart w:id="50" w:name="_Toc293392057"/>
      <w:r>
        <w:rPr>
          <w:rStyle w:val="CharSectno"/>
        </w:rPr>
        <w:t>4A</w:t>
      </w:r>
      <w:r>
        <w:t>.</w:t>
      </w:r>
      <w:r>
        <w:tab/>
        <w:t>Term used: electrical work</w:t>
      </w:r>
      <w:bookmarkEnd w:id="50"/>
    </w:p>
    <w:p>
      <w:pPr>
        <w:pStyle w:val="Subsection"/>
      </w:pPr>
      <w:r>
        <w:tab/>
        <w:t>(1)</w:t>
      </w:r>
      <w:r>
        <w:tab/>
        <w:t xml:space="preserve">In these regulations — </w:t>
      </w:r>
    </w:p>
    <w:p>
      <w:pPr>
        <w:pStyle w:val="Defstart"/>
      </w:pPr>
      <w:r>
        <w:tab/>
      </w:r>
      <w:r>
        <w:rPr>
          <w:rStyle w:val="CharDefText"/>
        </w:rPr>
        <w:t>electrical work</w:t>
      </w:r>
      <w:r>
        <w:t xml:space="preserve"> means —</w:t>
      </w:r>
    </w:p>
    <w:p>
      <w:pPr>
        <w:pStyle w:val="Defpara"/>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in Gazette 10 May 2011 p. 1667.]</w:t>
      </w:r>
    </w:p>
    <w:p>
      <w:pPr>
        <w:pStyle w:val="Heading2"/>
      </w:pPr>
      <w:bookmarkStart w:id="51" w:name="_Toc54672564"/>
      <w:bookmarkStart w:id="52" w:name="_Toc77479419"/>
      <w:bookmarkStart w:id="53" w:name="_Toc92790602"/>
      <w:bookmarkStart w:id="54" w:name="_Toc92790736"/>
      <w:bookmarkStart w:id="55" w:name="_Toc92965241"/>
      <w:bookmarkStart w:id="56" w:name="_Toc92965345"/>
      <w:bookmarkStart w:id="57" w:name="_Toc101593790"/>
      <w:bookmarkStart w:id="58" w:name="_Toc112133166"/>
      <w:bookmarkStart w:id="59" w:name="_Toc112151065"/>
      <w:bookmarkStart w:id="60" w:name="_Toc133305744"/>
      <w:bookmarkStart w:id="61" w:name="_Toc135028256"/>
      <w:bookmarkStart w:id="62" w:name="_Toc135121809"/>
      <w:bookmarkStart w:id="63" w:name="_Toc136660994"/>
      <w:bookmarkStart w:id="64" w:name="_Toc136661185"/>
      <w:bookmarkStart w:id="65" w:name="_Toc136662495"/>
      <w:bookmarkStart w:id="66" w:name="_Toc139258252"/>
      <w:bookmarkStart w:id="67" w:name="_Toc170722049"/>
      <w:bookmarkStart w:id="68" w:name="_Toc186871588"/>
      <w:bookmarkStart w:id="69" w:name="_Toc202336063"/>
      <w:bookmarkStart w:id="70" w:name="_Toc202598583"/>
      <w:bookmarkStart w:id="71" w:name="_Toc202598673"/>
      <w:bookmarkStart w:id="72" w:name="_Toc204653956"/>
      <w:bookmarkStart w:id="73" w:name="_Toc204655546"/>
      <w:bookmarkStart w:id="74" w:name="_Toc206303582"/>
      <w:bookmarkStart w:id="75" w:name="_Toc233698734"/>
      <w:bookmarkStart w:id="76" w:name="_Toc233698824"/>
      <w:bookmarkStart w:id="77" w:name="_Toc234047804"/>
      <w:bookmarkStart w:id="78" w:name="_Toc265665643"/>
      <w:bookmarkStart w:id="79" w:name="_Toc269110948"/>
      <w:bookmarkStart w:id="80" w:name="_Toc272151966"/>
      <w:bookmarkStart w:id="81" w:name="_Toc272748223"/>
      <w:bookmarkStart w:id="82" w:name="_Toc273435699"/>
      <w:bookmarkStart w:id="83" w:name="_Toc292719621"/>
      <w:bookmarkStart w:id="84" w:name="_Toc293392058"/>
      <w:r>
        <w:rPr>
          <w:rStyle w:val="CharPartNo"/>
        </w:rPr>
        <w:t>Part 2</w:t>
      </w:r>
      <w:r>
        <w:t> — </w:t>
      </w:r>
      <w:r>
        <w:rPr>
          <w:rStyle w:val="CharPartText"/>
        </w:rPr>
        <w:t>The Electrical Licensing Board</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PartText"/>
        </w:rPr>
        <w:t xml:space="preserve"> </w:t>
      </w:r>
    </w:p>
    <w:p>
      <w:pPr>
        <w:pStyle w:val="Heading3"/>
        <w:rPr>
          <w:snapToGrid w:val="0"/>
        </w:rPr>
      </w:pPr>
      <w:bookmarkStart w:id="85" w:name="_Toc54672565"/>
      <w:bookmarkStart w:id="86" w:name="_Toc77479420"/>
      <w:bookmarkStart w:id="87" w:name="_Toc92790603"/>
      <w:bookmarkStart w:id="88" w:name="_Toc92790737"/>
      <w:bookmarkStart w:id="89" w:name="_Toc92965242"/>
      <w:bookmarkStart w:id="90" w:name="_Toc92965346"/>
      <w:bookmarkStart w:id="91" w:name="_Toc101593791"/>
      <w:bookmarkStart w:id="92" w:name="_Toc112133167"/>
      <w:bookmarkStart w:id="93" w:name="_Toc112151066"/>
      <w:bookmarkStart w:id="94" w:name="_Toc133305745"/>
      <w:bookmarkStart w:id="95" w:name="_Toc135028257"/>
      <w:bookmarkStart w:id="96" w:name="_Toc135121810"/>
      <w:bookmarkStart w:id="97" w:name="_Toc136660995"/>
      <w:bookmarkStart w:id="98" w:name="_Toc136661186"/>
      <w:bookmarkStart w:id="99" w:name="_Toc136662496"/>
      <w:bookmarkStart w:id="100" w:name="_Toc139258253"/>
      <w:bookmarkStart w:id="101" w:name="_Toc170722050"/>
      <w:bookmarkStart w:id="102" w:name="_Toc186871589"/>
      <w:bookmarkStart w:id="103" w:name="_Toc202336064"/>
      <w:bookmarkStart w:id="104" w:name="_Toc202598584"/>
      <w:bookmarkStart w:id="105" w:name="_Toc202598674"/>
      <w:bookmarkStart w:id="106" w:name="_Toc204653957"/>
      <w:bookmarkStart w:id="107" w:name="_Toc204655547"/>
      <w:bookmarkStart w:id="108" w:name="_Toc206303583"/>
      <w:bookmarkStart w:id="109" w:name="_Toc233698735"/>
      <w:bookmarkStart w:id="110" w:name="_Toc233698825"/>
      <w:bookmarkStart w:id="111" w:name="_Toc234047805"/>
      <w:bookmarkStart w:id="112" w:name="_Toc265665644"/>
      <w:bookmarkStart w:id="113" w:name="_Toc269110949"/>
      <w:bookmarkStart w:id="114" w:name="_Toc272151967"/>
      <w:bookmarkStart w:id="115" w:name="_Toc272748224"/>
      <w:bookmarkStart w:id="116" w:name="_Toc273435700"/>
      <w:bookmarkStart w:id="117" w:name="_Toc292719622"/>
      <w:bookmarkStart w:id="118" w:name="_Toc293392059"/>
      <w:r>
        <w:rPr>
          <w:rStyle w:val="CharDivNo"/>
        </w:rPr>
        <w:t>Division 1</w:t>
      </w:r>
      <w:r>
        <w:rPr>
          <w:snapToGrid w:val="0"/>
        </w:rPr>
        <w:t> — </w:t>
      </w:r>
      <w:r>
        <w:rPr>
          <w:rStyle w:val="CharDivText"/>
        </w:rPr>
        <w:t>The Board</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Style w:val="CharDivText"/>
        </w:rPr>
        <w:t xml:space="preserve"> </w:t>
      </w:r>
    </w:p>
    <w:p>
      <w:pPr>
        <w:pStyle w:val="Heading5"/>
        <w:rPr>
          <w:snapToGrid w:val="0"/>
        </w:rPr>
      </w:pPr>
      <w:bookmarkStart w:id="119" w:name="_Toc31684938"/>
      <w:bookmarkStart w:id="120" w:name="_Toc92790604"/>
      <w:bookmarkStart w:id="121" w:name="_Toc92965243"/>
      <w:bookmarkStart w:id="122" w:name="_Toc112151067"/>
      <w:bookmarkStart w:id="123" w:name="_Toc293392060"/>
      <w:r>
        <w:rPr>
          <w:rStyle w:val="CharSectno"/>
        </w:rPr>
        <w:t>4</w:t>
      </w:r>
      <w:r>
        <w:rPr>
          <w:snapToGrid w:val="0"/>
        </w:rPr>
        <w:t>.</w:t>
      </w:r>
      <w:r>
        <w:rPr>
          <w:snapToGrid w:val="0"/>
        </w:rPr>
        <w:tab/>
        <w:t>Establishment</w:t>
      </w:r>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124" w:name="_Toc31684939"/>
      <w:bookmarkStart w:id="125" w:name="_Toc92790605"/>
      <w:bookmarkStart w:id="126" w:name="_Toc92965244"/>
      <w:bookmarkStart w:id="127" w:name="_Toc112151068"/>
      <w:bookmarkStart w:id="128" w:name="_Toc293392061"/>
      <w:r>
        <w:rPr>
          <w:rStyle w:val="CharSectno"/>
        </w:rPr>
        <w:t>5</w:t>
      </w:r>
      <w:r>
        <w:rPr>
          <w:snapToGrid w:val="0"/>
        </w:rPr>
        <w:t>.</w:t>
      </w:r>
      <w:r>
        <w:rPr>
          <w:snapToGrid w:val="0"/>
        </w:rPr>
        <w:tab/>
        <w:t>The Board</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pPr>
      <w:r>
        <w:tab/>
        <w:t>(e)</w:t>
      </w:r>
      <w:r>
        <w:tab/>
        <w:t xml:space="preserve">a person shall not be appointed under subregulation (1)(e) or (f) unless he or she has, in the opinion of the Minister — </w:t>
      </w:r>
    </w:p>
    <w:p>
      <w:pPr>
        <w:pStyle w:val="Indenti"/>
      </w:pPr>
      <w:r>
        <w:tab/>
        <w:t>(i)</w:t>
      </w:r>
      <w:r>
        <w:tab/>
        <w:t>experience in using the services of electrical contractors; or</w:t>
      </w:r>
    </w:p>
    <w:p>
      <w:pPr>
        <w:pStyle w:val="Indenti"/>
      </w:pPr>
      <w:r>
        <w:tab/>
        <w:t>(ii)</w:t>
      </w:r>
      <w:r>
        <w:tab/>
        <w:t>experience, otherwise than as an electrical contractor, in employing licensed electrical workers.</w:t>
      </w:r>
    </w:p>
    <w:p>
      <w:pPr>
        <w:pStyle w:val="Footnotesection"/>
      </w:pPr>
      <w:r>
        <w:tab/>
        <w:t>[Regulation 5 amended in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pPr>
      <w:bookmarkStart w:id="129" w:name="_Toc92790606"/>
      <w:bookmarkStart w:id="130" w:name="_Toc92965245"/>
      <w:bookmarkStart w:id="131" w:name="_Toc112151069"/>
      <w:bookmarkStart w:id="132" w:name="_Toc293392062"/>
      <w:bookmarkStart w:id="133" w:name="_Toc31684941"/>
      <w:r>
        <w:rPr>
          <w:rStyle w:val="CharSectno"/>
        </w:rPr>
        <w:t>6</w:t>
      </w:r>
      <w:r>
        <w:t>.</w:t>
      </w:r>
      <w:r>
        <w:tab/>
        <w:t>Appointments from submissions by approved bodies and from applicants</w:t>
      </w:r>
      <w:bookmarkEnd w:id="129"/>
      <w:bookmarkEnd w:id="130"/>
      <w:bookmarkEnd w:id="131"/>
      <w:bookmarkEnd w:id="132"/>
    </w:p>
    <w:p>
      <w:pPr>
        <w:pStyle w:val="Subsection"/>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pPr>
      <w:r>
        <w:tab/>
        <w:t>(5)</w:t>
      </w:r>
      <w:r>
        <w:tab/>
        <w:t xml:space="preserve">If, in response to an invitation published under subregulation (2) — </w:t>
      </w:r>
    </w:p>
    <w:p>
      <w:pPr>
        <w:pStyle w:val="Indenta"/>
      </w:pPr>
      <w:r>
        <w:tab/>
        <w:t>(a)</w:t>
      </w:r>
      <w:r>
        <w:tab/>
        <w:t>no person applies; or</w:t>
      </w:r>
    </w:p>
    <w:p>
      <w:pPr>
        <w:pStyle w:val="Indenta"/>
        <w:keepNext/>
      </w:pPr>
      <w:r>
        <w:tab/>
        <w:t>(b)</w:t>
      </w:r>
      <w:r>
        <w:tab/>
        <w:t>the Minister considers that none of the persons who apply is a suitable person to be appointed to the Board,</w:t>
      </w:r>
    </w:p>
    <w:p>
      <w:pPr>
        <w:pStyle w:val="Subsection"/>
        <w:keepNext/>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w:t>
      </w:r>
      <w:r>
        <w:noBreakHyphen/>
        <w:t>8.]</w:t>
      </w:r>
    </w:p>
    <w:p>
      <w:pPr>
        <w:pStyle w:val="Heading5"/>
        <w:rPr>
          <w:snapToGrid w:val="0"/>
        </w:rPr>
      </w:pPr>
      <w:bookmarkStart w:id="134" w:name="_Toc92790607"/>
      <w:bookmarkStart w:id="135" w:name="_Toc92965246"/>
      <w:bookmarkStart w:id="136" w:name="_Toc112151070"/>
      <w:bookmarkStart w:id="137" w:name="_Toc293392063"/>
      <w:r>
        <w:rPr>
          <w:rStyle w:val="CharSectno"/>
        </w:rPr>
        <w:t>7</w:t>
      </w:r>
      <w:r>
        <w:rPr>
          <w:snapToGrid w:val="0"/>
        </w:rPr>
        <w:t>.</w:t>
      </w:r>
      <w:r>
        <w:rPr>
          <w:snapToGrid w:val="0"/>
        </w:rPr>
        <w:tab/>
        <w:t>Tenure of office</w:t>
      </w:r>
      <w:bookmarkEnd w:id="133"/>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rPr>
          <w:snapToGrid w:val="0"/>
        </w:rPr>
      </w:pPr>
      <w:bookmarkStart w:id="138" w:name="_Toc31684942"/>
      <w:bookmarkStart w:id="139" w:name="_Toc92790608"/>
      <w:bookmarkStart w:id="140" w:name="_Toc92965247"/>
      <w:bookmarkStart w:id="141" w:name="_Toc112151071"/>
      <w:bookmarkStart w:id="142" w:name="_Toc293392064"/>
      <w:r>
        <w:rPr>
          <w:rStyle w:val="CharSectno"/>
        </w:rPr>
        <w:t>8</w:t>
      </w:r>
      <w:r>
        <w:rPr>
          <w:snapToGrid w:val="0"/>
        </w:rPr>
        <w:t>.</w:t>
      </w:r>
      <w:r>
        <w:rPr>
          <w:snapToGrid w:val="0"/>
        </w:rPr>
        <w:tab/>
        <w:t>Vacation of office</w:t>
      </w:r>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A member of the Board may resign from office by notice in writing delivered to the Minister.</w:t>
      </w:r>
    </w:p>
    <w:p>
      <w:pPr>
        <w:pStyle w:val="Subsection"/>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in Gazette 31 Dec 2007 p. 6494</w:t>
      </w:r>
      <w:r>
        <w:noBreakHyphen/>
        <w:t>5.]</w:t>
      </w:r>
    </w:p>
    <w:p>
      <w:pPr>
        <w:pStyle w:val="Heading5"/>
        <w:rPr>
          <w:snapToGrid w:val="0"/>
        </w:rPr>
      </w:pPr>
      <w:bookmarkStart w:id="143" w:name="_Toc31684943"/>
      <w:bookmarkStart w:id="144" w:name="_Toc92790609"/>
      <w:bookmarkStart w:id="145" w:name="_Toc92965248"/>
      <w:bookmarkStart w:id="146" w:name="_Toc112151072"/>
      <w:bookmarkStart w:id="147" w:name="_Toc293392065"/>
      <w:r>
        <w:rPr>
          <w:rStyle w:val="CharSectno"/>
        </w:rPr>
        <w:t>9</w:t>
      </w:r>
      <w:r>
        <w:rPr>
          <w:snapToGrid w:val="0"/>
        </w:rPr>
        <w:t>.</w:t>
      </w:r>
      <w:r>
        <w:rPr>
          <w:snapToGrid w:val="0"/>
        </w:rPr>
        <w:tab/>
        <w:t>Acting members</w:t>
      </w:r>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spacing w:before="140"/>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spacing w:before="140"/>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148" w:name="_Toc31684944"/>
      <w:bookmarkStart w:id="149" w:name="_Toc92790610"/>
      <w:bookmarkStart w:id="150" w:name="_Toc92965249"/>
      <w:bookmarkStart w:id="151" w:name="_Toc112151073"/>
      <w:bookmarkStart w:id="152" w:name="_Toc293392066"/>
      <w:r>
        <w:rPr>
          <w:rStyle w:val="CharSectno"/>
        </w:rPr>
        <w:t>10</w:t>
      </w:r>
      <w:r>
        <w:rPr>
          <w:snapToGrid w:val="0"/>
        </w:rPr>
        <w:t>.</w:t>
      </w:r>
      <w:r>
        <w:rPr>
          <w:snapToGrid w:val="0"/>
        </w:rPr>
        <w:tab/>
        <w:t>Meetings</w:t>
      </w:r>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bookmarkStart w:id="153" w:name="_Toc31684945"/>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in Gazette 24 Oct 2003 p. 4498</w:t>
      </w:r>
      <w:r>
        <w:noBreakHyphen/>
        <w:t>9.]</w:t>
      </w:r>
    </w:p>
    <w:p>
      <w:pPr>
        <w:pStyle w:val="Heading5"/>
        <w:rPr>
          <w:snapToGrid w:val="0"/>
        </w:rPr>
      </w:pPr>
      <w:bookmarkStart w:id="154" w:name="_Toc92790611"/>
      <w:bookmarkStart w:id="155" w:name="_Toc92965250"/>
      <w:bookmarkStart w:id="156" w:name="_Toc112151074"/>
      <w:bookmarkStart w:id="157" w:name="_Toc293392067"/>
      <w:r>
        <w:rPr>
          <w:rStyle w:val="CharSectno"/>
        </w:rPr>
        <w:t>11</w:t>
      </w:r>
      <w:r>
        <w:rPr>
          <w:snapToGrid w:val="0"/>
        </w:rPr>
        <w:t>.</w:t>
      </w:r>
      <w:r>
        <w:rPr>
          <w:snapToGrid w:val="0"/>
        </w:rPr>
        <w:tab/>
        <w:t>Procedures</w:t>
      </w:r>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158" w:name="_Toc31684946"/>
      <w:bookmarkStart w:id="159" w:name="_Toc92790612"/>
      <w:bookmarkStart w:id="160" w:name="_Toc92965251"/>
      <w:bookmarkStart w:id="161" w:name="_Toc112151075"/>
      <w:bookmarkStart w:id="162" w:name="_Toc293392068"/>
      <w:r>
        <w:rPr>
          <w:rStyle w:val="CharSectno"/>
        </w:rPr>
        <w:t>12</w:t>
      </w:r>
      <w:r>
        <w:rPr>
          <w:snapToGrid w:val="0"/>
        </w:rPr>
        <w:t>.</w:t>
      </w:r>
      <w:r>
        <w:rPr>
          <w:snapToGrid w:val="0"/>
        </w:rPr>
        <w:tab/>
        <w:t>Remuneration and allowances</w:t>
      </w:r>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in Gazette 23 Dec 1994 p. 7134; </w:t>
      </w:r>
      <w:r>
        <w:rPr>
          <w:szCs w:val="24"/>
        </w:rPr>
        <w:t>11 Feb 2011 p. 503</w:t>
      </w:r>
      <w:r>
        <w:t xml:space="preserve">.] </w:t>
      </w:r>
    </w:p>
    <w:p>
      <w:pPr>
        <w:pStyle w:val="Heading5"/>
        <w:rPr>
          <w:snapToGrid w:val="0"/>
        </w:rPr>
      </w:pPr>
      <w:bookmarkStart w:id="163" w:name="_Toc31684947"/>
      <w:bookmarkStart w:id="164" w:name="_Toc92790613"/>
      <w:bookmarkStart w:id="165" w:name="_Toc92965252"/>
      <w:bookmarkStart w:id="166" w:name="_Toc112151076"/>
      <w:bookmarkStart w:id="167" w:name="_Toc293392069"/>
      <w:r>
        <w:rPr>
          <w:rStyle w:val="CharSectno"/>
        </w:rPr>
        <w:t>13</w:t>
      </w:r>
      <w:r>
        <w:rPr>
          <w:snapToGrid w:val="0"/>
        </w:rPr>
        <w:t>.</w:t>
      </w:r>
      <w:r>
        <w:rPr>
          <w:snapToGrid w:val="0"/>
        </w:rPr>
        <w:tab/>
        <w:t>Functions of the Board</w:t>
      </w:r>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in Gazette 23 Dec 1994 p. 7134; 6 Sep 1996 p. 4411; 30 Dec 2004 p. 6990; 31 Dec 2007 p. 6495</w:t>
      </w:r>
      <w:r>
        <w:noBreakHyphen/>
        <w:t xml:space="preserve">6.] </w:t>
      </w:r>
    </w:p>
    <w:p>
      <w:pPr>
        <w:pStyle w:val="Heading5"/>
        <w:rPr>
          <w:snapToGrid w:val="0"/>
        </w:rPr>
      </w:pPr>
      <w:bookmarkStart w:id="168" w:name="_Toc31684948"/>
      <w:bookmarkStart w:id="169" w:name="_Toc92790614"/>
      <w:bookmarkStart w:id="170" w:name="_Toc92965253"/>
      <w:bookmarkStart w:id="171" w:name="_Toc112151077"/>
      <w:bookmarkStart w:id="172" w:name="_Toc293392070"/>
      <w:r>
        <w:rPr>
          <w:rStyle w:val="CharSectno"/>
        </w:rPr>
        <w:t>14</w:t>
      </w:r>
      <w:r>
        <w:rPr>
          <w:snapToGrid w:val="0"/>
        </w:rPr>
        <w:t>.</w:t>
      </w:r>
      <w:r>
        <w:rPr>
          <w:snapToGrid w:val="0"/>
        </w:rPr>
        <w:tab/>
        <w:t>Executive officer and other officers</w:t>
      </w:r>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Heading5"/>
      </w:pPr>
      <w:bookmarkStart w:id="173" w:name="_Toc202263204"/>
      <w:bookmarkStart w:id="174" w:name="_Toc293392071"/>
      <w:r>
        <w:rPr>
          <w:rStyle w:val="CharSectno"/>
        </w:rPr>
        <w:t>15</w:t>
      </w:r>
      <w:r>
        <w:rPr>
          <w:rFonts w:ascii="Times" w:hAnsi="Times"/>
        </w:rPr>
        <w:t>.</w:t>
      </w:r>
      <w:r>
        <w:rPr>
          <w:rFonts w:ascii="Times" w:hAnsi="Times"/>
        </w:rPr>
        <w:tab/>
        <w:t>Protection from liability</w:t>
      </w:r>
      <w:bookmarkEnd w:id="173"/>
      <w:bookmarkEnd w:id="174"/>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in Gazette 31 Dec 2007 p. 6496</w:t>
      </w:r>
      <w:r>
        <w:noBreakHyphen/>
        <w:t xml:space="preserve">7.] </w:t>
      </w:r>
    </w:p>
    <w:p>
      <w:pPr>
        <w:pStyle w:val="Ednotedivision"/>
      </w:pPr>
      <w:r>
        <w:t>[Divisions 2 and 3 (r. 16</w:t>
      </w:r>
      <w:r>
        <w:noBreakHyphen/>
        <w:t>18) deleted in Gazette 30 Dec 2004 p. 6990.]</w:t>
      </w:r>
    </w:p>
    <w:p>
      <w:pPr>
        <w:pStyle w:val="Heading2"/>
      </w:pPr>
      <w:bookmarkStart w:id="175" w:name="_Toc54672584"/>
      <w:bookmarkStart w:id="176" w:name="_Toc77479438"/>
      <w:bookmarkStart w:id="177" w:name="_Toc92790621"/>
      <w:bookmarkStart w:id="178" w:name="_Toc92790755"/>
      <w:bookmarkStart w:id="179" w:name="_Toc92965254"/>
      <w:bookmarkStart w:id="180" w:name="_Toc92965358"/>
      <w:bookmarkStart w:id="181" w:name="_Toc101593803"/>
      <w:bookmarkStart w:id="182" w:name="_Toc112133179"/>
      <w:bookmarkStart w:id="183" w:name="_Toc112151078"/>
      <w:bookmarkStart w:id="184" w:name="_Toc133305757"/>
      <w:bookmarkStart w:id="185" w:name="_Toc135028269"/>
      <w:bookmarkStart w:id="186" w:name="_Toc135121822"/>
      <w:bookmarkStart w:id="187" w:name="_Toc136661007"/>
      <w:bookmarkStart w:id="188" w:name="_Toc136661198"/>
      <w:bookmarkStart w:id="189" w:name="_Toc136662508"/>
      <w:bookmarkStart w:id="190" w:name="_Toc139258265"/>
      <w:bookmarkStart w:id="191" w:name="_Toc170722062"/>
      <w:bookmarkStart w:id="192" w:name="_Toc186871601"/>
      <w:bookmarkStart w:id="193" w:name="_Toc202336077"/>
      <w:bookmarkStart w:id="194" w:name="_Toc202598597"/>
      <w:bookmarkStart w:id="195" w:name="_Toc202598687"/>
      <w:bookmarkStart w:id="196" w:name="_Toc204653970"/>
      <w:bookmarkStart w:id="197" w:name="_Toc204655560"/>
      <w:bookmarkStart w:id="198" w:name="_Toc206303596"/>
      <w:bookmarkStart w:id="199" w:name="_Toc233698748"/>
      <w:bookmarkStart w:id="200" w:name="_Toc233698838"/>
      <w:bookmarkStart w:id="201" w:name="_Toc234047818"/>
      <w:bookmarkStart w:id="202" w:name="_Toc265665657"/>
      <w:bookmarkStart w:id="203" w:name="_Toc269110962"/>
      <w:bookmarkStart w:id="204" w:name="_Toc272151980"/>
      <w:bookmarkStart w:id="205" w:name="_Toc272748237"/>
      <w:bookmarkStart w:id="206" w:name="_Toc273435713"/>
      <w:bookmarkStart w:id="207" w:name="_Toc292719635"/>
      <w:bookmarkStart w:id="208" w:name="_Toc293392072"/>
      <w:r>
        <w:rPr>
          <w:rStyle w:val="CharPartNo"/>
        </w:rPr>
        <w:t>Part 3</w:t>
      </w:r>
      <w:r>
        <w:rPr>
          <w:rStyle w:val="CharDivNo"/>
        </w:rPr>
        <w:t> </w:t>
      </w:r>
      <w:r>
        <w:t>—</w:t>
      </w:r>
      <w:r>
        <w:rPr>
          <w:rStyle w:val="CharDivText"/>
        </w:rPr>
        <w:t> </w:t>
      </w:r>
      <w:r>
        <w:rPr>
          <w:rStyle w:val="CharPartText"/>
        </w:rPr>
        <w:t>Licensing of electrical workers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PartText"/>
        </w:rPr>
        <w:t xml:space="preserve"> </w:t>
      </w:r>
    </w:p>
    <w:p>
      <w:pPr>
        <w:pStyle w:val="Heading5"/>
        <w:rPr>
          <w:snapToGrid w:val="0"/>
        </w:rPr>
      </w:pPr>
      <w:bookmarkStart w:id="209" w:name="_Toc92790622"/>
      <w:bookmarkStart w:id="210" w:name="_Toc92965255"/>
      <w:bookmarkStart w:id="211" w:name="_Toc112151079"/>
      <w:bookmarkStart w:id="212" w:name="_Toc293392073"/>
      <w:r>
        <w:rPr>
          <w:rStyle w:val="CharSectno"/>
        </w:rPr>
        <w:t>19</w:t>
      </w:r>
      <w:r>
        <w:rPr>
          <w:snapToGrid w:val="0"/>
        </w:rPr>
        <w:t>.</w:t>
      </w:r>
      <w:r>
        <w:rPr>
          <w:snapToGrid w:val="0"/>
        </w:rPr>
        <w:tab/>
        <w:t>Electrical work prohibited unless authorised</w:t>
      </w:r>
      <w:bookmarkEnd w:id="209"/>
      <w:bookmarkEnd w:id="210"/>
      <w:bookmarkEnd w:id="211"/>
      <w:bookmarkEnd w:id="212"/>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1.4.36;</w:t>
      </w:r>
    </w:p>
    <w:p>
      <w:pPr>
        <w:pStyle w:val="Defstart"/>
      </w:pPr>
      <w:r>
        <w:tab/>
      </w:r>
      <w:r>
        <w:rPr>
          <w:rStyle w:val="CharDefText"/>
        </w:rPr>
        <w:t>professionally qualified engineer</w:t>
      </w:r>
      <w:r>
        <w:t xml:space="preserve"> means a person who — </w:t>
      </w:r>
    </w:p>
    <w:p>
      <w:pPr>
        <w:pStyle w:val="Defpara"/>
      </w:pPr>
      <w:r>
        <w:tab/>
        <w:t>(a)</w:t>
      </w:r>
      <w:r>
        <w:tab/>
        <w:t>holds a power electrical engineering specialisation; and</w:t>
      </w:r>
    </w:p>
    <w:p>
      <w:pPr>
        <w:pStyle w:val="Defpara"/>
      </w:pPr>
      <w:r>
        <w:tab/>
        <w:t>(b)</w:t>
      </w:r>
      <w:r>
        <w:tab/>
        <w:t>is, or is eligible to be, a member of the body known as Engineers Australia otherwise than at the grade of student;</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network operator</w:t>
      </w:r>
      <w:r>
        <w:rPr>
          <w:snapToGrid w:val="0"/>
        </w:rPr>
        <w:t xml:space="preserve"> service apparatus 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Subsection"/>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Ednotesubsection"/>
      </w:pPr>
      <w:r>
        <w:tab/>
        <w:t>[(4)</w:t>
      </w:r>
      <w:r>
        <w:tab/>
        <w:t>deleted]</w:t>
      </w:r>
    </w:p>
    <w:p>
      <w:pPr>
        <w:pStyle w:val="Footnotesection"/>
      </w:pPr>
      <w:r>
        <w:tab/>
        <w:t>[Regulation 19 amended in Gazette 23 Dec 1994 p. 7134 and 7135; 6 Sep 1996 p. 4412; 31 Dec 2007 p. 6497</w:t>
      </w:r>
      <w:r>
        <w:noBreakHyphen/>
        <w:t>500, 6537 and 6539; 17 May 2011 p. 1814</w:t>
      </w:r>
      <w:r>
        <w:noBreakHyphen/>
        <w:t xml:space="preserve">15.] </w:t>
      </w:r>
    </w:p>
    <w:p>
      <w:pPr>
        <w:pStyle w:val="Heading5"/>
        <w:rPr>
          <w:snapToGrid w:val="0"/>
        </w:rPr>
      </w:pPr>
      <w:bookmarkStart w:id="213" w:name="_Toc31684954"/>
      <w:bookmarkStart w:id="214" w:name="_Toc92790623"/>
      <w:bookmarkStart w:id="215" w:name="_Toc92965256"/>
      <w:bookmarkStart w:id="216" w:name="_Toc112151080"/>
      <w:bookmarkStart w:id="217" w:name="_Toc293392074"/>
      <w:r>
        <w:rPr>
          <w:rStyle w:val="CharSectno"/>
        </w:rPr>
        <w:t>20</w:t>
      </w:r>
      <w:r>
        <w:rPr>
          <w:snapToGrid w:val="0"/>
        </w:rPr>
        <w:t>.</w:t>
      </w:r>
      <w:r>
        <w:rPr>
          <w:snapToGrid w:val="0"/>
        </w:rPr>
        <w:tab/>
        <w:t>Effect of licence</w:t>
      </w:r>
      <w:bookmarkEnd w:id="213"/>
      <w:bookmarkEnd w:id="214"/>
      <w:bookmarkEnd w:id="215"/>
      <w:bookmarkEnd w:id="216"/>
      <w:bookmarkEnd w:id="217"/>
      <w:r>
        <w:rPr>
          <w:snapToGrid w:val="0"/>
        </w:rPr>
        <w:t xml:space="preserve"> </w:t>
      </w:r>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in Gazette 6 Sep 1996 p. 4413; 31 Dec 2007 p. 6500</w:t>
      </w:r>
      <w:r>
        <w:noBreakHyphen/>
        <w:t xml:space="preserve">1.] </w:t>
      </w:r>
    </w:p>
    <w:p>
      <w:pPr>
        <w:pStyle w:val="Heading5"/>
        <w:rPr>
          <w:snapToGrid w:val="0"/>
        </w:rPr>
      </w:pPr>
      <w:bookmarkStart w:id="218" w:name="_Toc31684955"/>
      <w:bookmarkStart w:id="219" w:name="_Toc92790624"/>
      <w:bookmarkStart w:id="220" w:name="_Toc92965257"/>
      <w:bookmarkStart w:id="221" w:name="_Toc112151081"/>
      <w:bookmarkStart w:id="222" w:name="_Toc293392075"/>
      <w:r>
        <w:rPr>
          <w:rStyle w:val="CharSectno"/>
        </w:rPr>
        <w:t>21</w:t>
      </w:r>
      <w:r>
        <w:rPr>
          <w:snapToGrid w:val="0"/>
        </w:rPr>
        <w:t>.</w:t>
      </w:r>
      <w:r>
        <w:rPr>
          <w:snapToGrid w:val="0"/>
        </w:rPr>
        <w:tab/>
        <w:t>Effect of permit</w:t>
      </w:r>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223" w:name="_Toc31684956"/>
      <w:bookmarkStart w:id="224" w:name="_Toc92790625"/>
      <w:bookmarkStart w:id="225" w:name="_Toc92965258"/>
      <w:bookmarkStart w:id="226" w:name="_Toc112151082"/>
      <w:bookmarkStart w:id="227" w:name="_Toc293392076"/>
      <w:r>
        <w:rPr>
          <w:rStyle w:val="CharSectno"/>
        </w:rPr>
        <w:t>22</w:t>
      </w:r>
      <w:r>
        <w:rPr>
          <w:snapToGrid w:val="0"/>
        </w:rPr>
        <w:t>.</w:t>
      </w:r>
      <w:r>
        <w:rPr>
          <w:snapToGrid w:val="0"/>
        </w:rPr>
        <w:tab/>
        <w:t>Eligibility for licence</w:t>
      </w:r>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3</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4</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5</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in Gazette 23 Dec 1994 p. 7134; 6 Sep 1996 p. 4413</w:t>
      </w:r>
      <w:r>
        <w:noBreakHyphen/>
        <w:t>14; 31 Dec 2007 p. 6501</w:t>
      </w:r>
      <w:r>
        <w:noBreakHyphen/>
        <w:t xml:space="preserve">3; 1 Sep 2009 p. 3395.] </w:t>
      </w:r>
    </w:p>
    <w:p>
      <w:pPr>
        <w:pStyle w:val="Heading5"/>
        <w:rPr>
          <w:snapToGrid w:val="0"/>
        </w:rPr>
      </w:pPr>
      <w:bookmarkStart w:id="228" w:name="_Toc31684957"/>
      <w:bookmarkStart w:id="229" w:name="_Toc92790626"/>
      <w:bookmarkStart w:id="230" w:name="_Toc92965259"/>
      <w:bookmarkStart w:id="231" w:name="_Toc112151083"/>
      <w:bookmarkStart w:id="232" w:name="_Toc293392077"/>
      <w:r>
        <w:rPr>
          <w:rStyle w:val="CharSectno"/>
        </w:rPr>
        <w:t>23</w:t>
      </w:r>
      <w:r>
        <w:rPr>
          <w:snapToGrid w:val="0"/>
        </w:rPr>
        <w:t>.</w:t>
      </w:r>
      <w:r>
        <w:rPr>
          <w:snapToGrid w:val="0"/>
        </w:rPr>
        <w:tab/>
        <w:t>Application for licence or permit</w:t>
      </w:r>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An application for the issue of a licence or permit is made in accordance with this regulation by submitting to the executive officer, together with the appropriate fee set out in the Schedule, such form, duly completed, as the Director makes available for the purpose.</w:t>
      </w:r>
    </w:p>
    <w:p>
      <w:pPr>
        <w:pStyle w:val="Subsection"/>
      </w:pPr>
      <w:r>
        <w:tab/>
        <w:t>(1a)</w:t>
      </w:r>
      <w:r>
        <w:tab/>
        <w:t>Despite subregulation (1), the fee for an application for a permit to be issued under regulation 24(3) is the amount determined by the Director having regard to the cost of processing the application.</w:t>
      </w:r>
    </w:p>
    <w:p>
      <w:pPr>
        <w:pStyle w:val="Subsection"/>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spacing w:before="80"/>
        <w:ind w:left="890" w:hanging="890"/>
      </w:pPr>
      <w:r>
        <w:tab/>
        <w:t xml:space="preserve">[Regulation 23 amended in Gazette 23 Dec 1994 p. 7134; 31 Dec 2007 p. 6503.] </w:t>
      </w:r>
    </w:p>
    <w:p>
      <w:pPr>
        <w:pStyle w:val="Heading5"/>
        <w:rPr>
          <w:snapToGrid w:val="0"/>
        </w:rPr>
      </w:pPr>
      <w:bookmarkStart w:id="233" w:name="_Toc31684958"/>
      <w:bookmarkStart w:id="234" w:name="_Toc92790627"/>
      <w:bookmarkStart w:id="235" w:name="_Toc92965260"/>
      <w:bookmarkStart w:id="236" w:name="_Toc112151084"/>
      <w:bookmarkStart w:id="237" w:name="_Toc293392078"/>
      <w:r>
        <w:rPr>
          <w:rStyle w:val="CharSectno"/>
        </w:rPr>
        <w:t>24</w:t>
      </w:r>
      <w:r>
        <w:rPr>
          <w:snapToGrid w:val="0"/>
        </w:rPr>
        <w:t>.</w:t>
      </w:r>
      <w:r>
        <w:rPr>
          <w:snapToGrid w:val="0"/>
        </w:rPr>
        <w:tab/>
        <w:t>Issue of licence or permit</w:t>
      </w:r>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rPr>
          <w:snapToGrid w:val="0"/>
        </w:rPr>
      </w:pPr>
      <w:r>
        <w:rPr>
          <w:snapToGrid w:val="0"/>
        </w:rPr>
        <w:tab/>
        <w:t>(3)</w:t>
      </w:r>
      <w:r>
        <w:rPr>
          <w:snapToGrid w:val="0"/>
        </w:rPr>
        <w:tab/>
        <w:t>The Board may at its discretion, issue a permit for any class of electrical work for such period as it may decide.</w:t>
      </w:r>
    </w:p>
    <w:p>
      <w:pPr>
        <w:pStyle w:val="Subsection"/>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pPr>
      <w:r>
        <w:tab/>
      </w:r>
      <w:r>
        <w:tab/>
        <w:t>the Board is to give the decision, and the reasons for the decision, in writing to the applicant or to the licence holder or permit holder, as the case requires.</w:t>
      </w:r>
    </w:p>
    <w:p>
      <w:pPr>
        <w:pStyle w:val="Footnotesection"/>
      </w:pPr>
      <w:r>
        <w:tab/>
        <w:t>[Regulation 24 amended in Gazette 23 Dec 1994 p. 7134; 31 Dec 2007 p. 6503</w:t>
      </w:r>
      <w:r>
        <w:noBreakHyphen/>
        <w:t xml:space="preserve">4.] </w:t>
      </w:r>
    </w:p>
    <w:p>
      <w:pPr>
        <w:pStyle w:val="Heading5"/>
        <w:rPr>
          <w:snapToGrid w:val="0"/>
        </w:rPr>
      </w:pPr>
      <w:bookmarkStart w:id="238" w:name="_Toc31684959"/>
      <w:bookmarkStart w:id="239" w:name="_Toc92790628"/>
      <w:bookmarkStart w:id="240" w:name="_Toc92965261"/>
      <w:bookmarkStart w:id="241" w:name="_Toc112151085"/>
      <w:bookmarkStart w:id="242" w:name="_Toc293392079"/>
      <w:r>
        <w:rPr>
          <w:rStyle w:val="CharSectno"/>
        </w:rPr>
        <w:t>25</w:t>
      </w:r>
      <w:r>
        <w:rPr>
          <w:snapToGrid w:val="0"/>
        </w:rPr>
        <w:t>.</w:t>
      </w:r>
      <w:r>
        <w:rPr>
          <w:snapToGrid w:val="0"/>
        </w:rPr>
        <w:tab/>
        <w:t>Holders of licences issued in another State or Territory or in</w:t>
      </w:r>
      <w:bookmarkEnd w:id="238"/>
      <w:bookmarkEnd w:id="239"/>
      <w:bookmarkEnd w:id="240"/>
      <w:bookmarkEnd w:id="241"/>
      <w:r>
        <w:rPr>
          <w:snapToGrid w:val="0"/>
        </w:rPr>
        <w:t xml:space="preserve"> another country</w:t>
      </w:r>
      <w:bookmarkEnd w:id="242"/>
      <w:r>
        <w:rPr>
          <w:snapToGrid w:val="0"/>
        </w:rPr>
        <w:t xml:space="preserve"> </w:t>
      </w:r>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8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pPr>
      <w:r>
        <w:tab/>
        <w:t xml:space="preserve">[Regulation 25 amended in Gazette 31 Dec 2007 p. 6504.] </w:t>
      </w:r>
    </w:p>
    <w:p>
      <w:pPr>
        <w:pStyle w:val="Heading5"/>
        <w:spacing w:before="240"/>
        <w:rPr>
          <w:snapToGrid w:val="0"/>
        </w:rPr>
      </w:pPr>
      <w:bookmarkStart w:id="243" w:name="_Toc31684960"/>
      <w:bookmarkStart w:id="244" w:name="_Toc92790629"/>
      <w:bookmarkStart w:id="245" w:name="_Toc92965262"/>
      <w:bookmarkStart w:id="246" w:name="_Toc112151086"/>
      <w:bookmarkStart w:id="247" w:name="_Toc293392080"/>
      <w:r>
        <w:rPr>
          <w:rStyle w:val="CharSectno"/>
        </w:rPr>
        <w:t>26</w:t>
      </w:r>
      <w:r>
        <w:rPr>
          <w:snapToGrid w:val="0"/>
        </w:rPr>
        <w:t>.</w:t>
      </w:r>
      <w:r>
        <w:rPr>
          <w:snapToGrid w:val="0"/>
        </w:rPr>
        <w:tab/>
        <w:t>Duration of registration of licence or permit</w:t>
      </w:r>
      <w:bookmarkEnd w:id="243"/>
      <w:bookmarkEnd w:id="244"/>
      <w:bookmarkEnd w:id="245"/>
      <w:bookmarkEnd w:id="246"/>
      <w:bookmarkEnd w:id="247"/>
      <w:r>
        <w:rPr>
          <w:snapToGrid w:val="0"/>
        </w:rPr>
        <w:t xml:space="preserve"> </w:t>
      </w:r>
    </w:p>
    <w:p>
      <w:pPr>
        <w:pStyle w:val="Subsection"/>
        <w:spacing w:before="180"/>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certificate of registration unless the licence is </w:t>
      </w:r>
      <w:r>
        <w:rPr>
          <w:snapToGrid w:val="0"/>
        </w:rPr>
        <w:t>suspended or cancelled under these regulations, or until the name of the holder of the licence is removed from the register under these regulations.</w:t>
      </w:r>
    </w:p>
    <w:p>
      <w:pPr>
        <w:pStyle w:val="Subsection"/>
        <w:spacing w:before="180"/>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rPr>
          <w:snapToGrid w:val="0"/>
        </w:rPr>
      </w:pPr>
      <w:r>
        <w:rPr>
          <w:snapToGrid w:val="0"/>
        </w:rPr>
        <w:tab/>
        <w:t>(4)</w:t>
      </w:r>
      <w:r>
        <w:rPr>
          <w:snapToGrid w:val="0"/>
        </w:rPr>
        <w:tab/>
        <w:t>The Board may cancel a permit at any time if in its opinion there are reasonable grounds for doing so.</w:t>
      </w:r>
    </w:p>
    <w:p>
      <w:pPr>
        <w:pStyle w:val="Footnotesection"/>
      </w:pPr>
      <w:r>
        <w:tab/>
        <w:t xml:space="preserve">[Regulation 26 amended in Gazette 6 Sep 1996 p. 4414; 31 Dec 2007 p. 6505.] </w:t>
      </w:r>
    </w:p>
    <w:p>
      <w:pPr>
        <w:pStyle w:val="Heading5"/>
        <w:rPr>
          <w:snapToGrid w:val="0"/>
        </w:rPr>
      </w:pPr>
      <w:bookmarkStart w:id="248" w:name="_Toc31684961"/>
      <w:bookmarkStart w:id="249" w:name="_Toc92790630"/>
      <w:bookmarkStart w:id="250" w:name="_Toc92965263"/>
      <w:bookmarkStart w:id="251" w:name="_Toc112151087"/>
      <w:bookmarkStart w:id="252" w:name="_Toc293392081"/>
      <w:r>
        <w:rPr>
          <w:rStyle w:val="CharSectno"/>
        </w:rPr>
        <w:t>27</w:t>
      </w:r>
      <w:r>
        <w:rPr>
          <w:snapToGrid w:val="0"/>
        </w:rPr>
        <w:t>.</w:t>
      </w:r>
      <w:r>
        <w:rPr>
          <w:snapToGrid w:val="0"/>
        </w:rPr>
        <w:tab/>
        <w:t>Renewal of registration</w:t>
      </w:r>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the Schedule,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spacing w:before="120"/>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spacing w:before="120"/>
        <w:rPr>
          <w:snapToGrid w:val="0"/>
        </w:rPr>
      </w:pPr>
      <w:r>
        <w:rPr>
          <w:snapToGrid w:val="0"/>
        </w:rPr>
        <w:tab/>
        <w:t>(5)</w:t>
      </w:r>
      <w:r>
        <w:rPr>
          <w:snapToGrid w:val="0"/>
        </w:rPr>
        <w:tab/>
        <w:t xml:space="preserve">Where the registration of a licence </w:t>
      </w:r>
      <w:r>
        <w:t xml:space="preserve">is renewed under subregulation (2) </w:t>
      </w:r>
      <w:r>
        <w:rPr>
          <w:snapToGrid w:val="0"/>
        </w:rPr>
        <w:t>upon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27 amended in Gazette 6 Sep 1996 p. 4414; 31 Dec 2007 p. 6505</w:t>
      </w:r>
      <w:r>
        <w:noBreakHyphen/>
        <w:t xml:space="preserve">6.] </w:t>
      </w:r>
    </w:p>
    <w:p>
      <w:pPr>
        <w:pStyle w:val="Heading5"/>
        <w:spacing w:before="180"/>
        <w:rPr>
          <w:snapToGrid w:val="0"/>
        </w:rPr>
      </w:pPr>
      <w:bookmarkStart w:id="253" w:name="_Toc31684962"/>
      <w:bookmarkStart w:id="254" w:name="_Toc92790631"/>
      <w:bookmarkStart w:id="255" w:name="_Toc92965264"/>
      <w:bookmarkStart w:id="256" w:name="_Toc112151088"/>
      <w:bookmarkStart w:id="257" w:name="_Toc293392082"/>
      <w:r>
        <w:rPr>
          <w:rStyle w:val="CharSectno"/>
        </w:rPr>
        <w:t>28</w:t>
      </w:r>
      <w:r>
        <w:rPr>
          <w:snapToGrid w:val="0"/>
        </w:rPr>
        <w:t>.</w:t>
      </w:r>
      <w:r>
        <w:rPr>
          <w:snapToGrid w:val="0"/>
        </w:rPr>
        <w:tab/>
        <w:t>Address</w:t>
      </w:r>
      <w:bookmarkEnd w:id="253"/>
      <w:bookmarkEnd w:id="254"/>
      <w:bookmarkEnd w:id="255"/>
      <w:bookmarkEnd w:id="256"/>
      <w:bookmarkEnd w:id="257"/>
      <w:r>
        <w:rPr>
          <w:snapToGrid w:val="0"/>
        </w:rPr>
        <w:t xml:space="preserve"> </w:t>
      </w:r>
    </w:p>
    <w:p>
      <w:pPr>
        <w:pStyle w:val="Subsection"/>
        <w:spacing w:before="120"/>
        <w:rPr>
          <w:snapToGrid w:val="0"/>
        </w:rPr>
      </w:pPr>
      <w:r>
        <w:rPr>
          <w:snapToGrid w:val="0"/>
        </w:rPr>
        <w:tab/>
        <w:t>(1)</w:t>
      </w:r>
      <w:r>
        <w:rPr>
          <w:snapToGrid w:val="0"/>
        </w:rPr>
        <w:tab/>
        <w:t>Where the residential address of a person who holds a licence or permit, or has made an application to the Board under these regulations, changes from that of which the Board last had notice, the person shall, not later than 28 days after the change, give to the Board notice of his or her new residential address.</w:t>
      </w:r>
    </w:p>
    <w:p>
      <w:pPr>
        <w:pStyle w:val="Subsection"/>
        <w:spacing w:before="120"/>
      </w:pPr>
      <w:r>
        <w:tab/>
        <w:t>(1a)</w:t>
      </w:r>
      <w:r>
        <w:tab/>
        <w:t>Notice under subregulation (1) may be given in writing, by facsimile transmission, by telephone or by a means of electronic communication approved by the Board.</w:t>
      </w:r>
    </w:p>
    <w:p>
      <w:pPr>
        <w:pStyle w:val="Subsection"/>
        <w:spacing w:before="120"/>
        <w:rPr>
          <w:snapToGrid w:val="0"/>
        </w:rPr>
      </w:pPr>
      <w:r>
        <w:rPr>
          <w:snapToGrid w:val="0"/>
        </w:rPr>
        <w:tab/>
        <w:t>(2)</w:t>
      </w:r>
      <w:r>
        <w:rPr>
          <w:snapToGrid w:val="0"/>
        </w:rPr>
        <w:tab/>
        <w:t>The Board may, for the purposes of these regulations, regard as the last known residential address of a person the residential address given by that person to the Board in an application made to the Board under these regulations unless the Board has been notified under subregulation (1) of a change of residential address, in which case the Board may regard his or her new residential address, as so notified, as his or her last known residential address for the purposes of these regulations.</w:t>
      </w:r>
    </w:p>
    <w:p>
      <w:pPr>
        <w:pStyle w:val="Footnotesection"/>
        <w:spacing w:before="80"/>
        <w:ind w:left="890" w:hanging="890"/>
      </w:pPr>
      <w:bookmarkStart w:id="258" w:name="_Toc31684963"/>
      <w:bookmarkStart w:id="259" w:name="_Toc92790632"/>
      <w:bookmarkStart w:id="260" w:name="_Toc92965265"/>
      <w:bookmarkStart w:id="261" w:name="_Toc112151089"/>
      <w:r>
        <w:tab/>
        <w:t xml:space="preserve">[Regulation 28 amended in Gazette 31 Dec 2007 p. 6507.] </w:t>
      </w:r>
    </w:p>
    <w:p>
      <w:pPr>
        <w:pStyle w:val="Heading5"/>
        <w:rPr>
          <w:snapToGrid w:val="0"/>
        </w:rPr>
      </w:pPr>
      <w:bookmarkStart w:id="262" w:name="_Toc293392083"/>
      <w:r>
        <w:rPr>
          <w:rStyle w:val="CharSectno"/>
        </w:rPr>
        <w:t>29</w:t>
      </w:r>
      <w:r>
        <w:rPr>
          <w:snapToGrid w:val="0"/>
        </w:rPr>
        <w:t>.</w:t>
      </w:r>
      <w:r>
        <w:rPr>
          <w:snapToGrid w:val="0"/>
        </w:rPr>
        <w:tab/>
        <w:t>Discretionary examinations and tests</w:t>
      </w:r>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bookmarkStart w:id="263" w:name="_Toc92790635"/>
      <w:bookmarkStart w:id="264" w:name="_Toc92965266"/>
      <w:bookmarkStart w:id="265" w:name="_Toc112151090"/>
      <w:bookmarkStart w:id="266" w:name="_Toc31684966"/>
      <w:r>
        <w:tab/>
        <w:t>(4)</w:t>
      </w:r>
      <w:r>
        <w:tab/>
        <w:t>An order made by the Board under subregulation (3)(e) is to be in writing and a copy of the order given to the person against whom it is made.</w:t>
      </w:r>
    </w:p>
    <w:p>
      <w:pPr>
        <w:pStyle w:val="Footnotesection"/>
      </w:pPr>
      <w:r>
        <w:tab/>
        <w:t>[Regulation 29 amended in Gazette 31 Dec 2007 p. 6507</w:t>
      </w:r>
      <w:r>
        <w:noBreakHyphen/>
        <w:t xml:space="preserve">8.] </w:t>
      </w:r>
    </w:p>
    <w:p>
      <w:pPr>
        <w:pStyle w:val="Heading5"/>
      </w:pPr>
      <w:bookmarkStart w:id="267" w:name="_Toc293392084"/>
      <w:r>
        <w:rPr>
          <w:rStyle w:val="CharSectno"/>
        </w:rPr>
        <w:t>30</w:t>
      </w:r>
      <w:r>
        <w:t>.</w:t>
      </w:r>
      <w:r>
        <w:tab/>
        <w:t>Discipline</w:t>
      </w:r>
      <w:bookmarkEnd w:id="263"/>
      <w:bookmarkEnd w:id="264"/>
      <w:bookmarkEnd w:id="265"/>
      <w:bookmarkEnd w:id="267"/>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in Gazette 30 Dec 2004 p. 6990</w:t>
      </w:r>
      <w:r>
        <w:noBreakHyphen/>
        <w:t>1; amended in Gazette 31 Dec 2007 p. 6508.]</w:t>
      </w:r>
    </w:p>
    <w:p>
      <w:pPr>
        <w:pStyle w:val="Heading5"/>
      </w:pPr>
      <w:bookmarkStart w:id="268" w:name="_Toc92790636"/>
      <w:bookmarkStart w:id="269" w:name="_Toc92965267"/>
      <w:bookmarkStart w:id="270" w:name="_Toc112151091"/>
      <w:bookmarkStart w:id="271" w:name="_Toc293392085"/>
      <w:r>
        <w:rPr>
          <w:rStyle w:val="CharSectno"/>
        </w:rPr>
        <w:t>31</w:t>
      </w:r>
      <w:r>
        <w:t>.</w:t>
      </w:r>
      <w:r>
        <w:tab/>
        <w:t>Disciplinary powers</w:t>
      </w:r>
      <w:bookmarkEnd w:id="268"/>
      <w:bookmarkEnd w:id="269"/>
      <w:bookmarkEnd w:id="270"/>
      <w:bookmarkEnd w:id="271"/>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pPr>
      <w:r>
        <w:tab/>
        <w:t>[Regulation 31 inserted in Gazette 30 Dec 2004 p. 6991</w:t>
      </w:r>
      <w:r>
        <w:noBreakHyphen/>
        <w:t>2; amended in Gazette 31 Dec 2007 p. 6538.]</w:t>
      </w:r>
    </w:p>
    <w:p>
      <w:pPr>
        <w:pStyle w:val="Heading5"/>
      </w:pPr>
      <w:bookmarkStart w:id="272" w:name="_Toc92790637"/>
      <w:bookmarkStart w:id="273" w:name="_Toc92965268"/>
      <w:bookmarkStart w:id="274" w:name="_Toc112151092"/>
      <w:bookmarkStart w:id="275" w:name="_Toc293392086"/>
      <w:r>
        <w:rPr>
          <w:rStyle w:val="CharSectno"/>
        </w:rPr>
        <w:t>31A</w:t>
      </w:r>
      <w:r>
        <w:t>.</w:t>
      </w:r>
      <w:r>
        <w:tab/>
        <w:t>Alternative to bringing proceedings</w:t>
      </w:r>
      <w:bookmarkEnd w:id="272"/>
      <w:bookmarkEnd w:id="273"/>
      <w:bookmarkEnd w:id="274"/>
      <w:bookmarkEnd w:id="275"/>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w:t>
      </w:r>
      <w:r>
        <w:noBreakHyphen/>
        <w:t>3; amended in Gazette 31 Dec 2007 p. 6538.]</w:t>
      </w:r>
    </w:p>
    <w:p>
      <w:pPr>
        <w:pStyle w:val="Heading5"/>
        <w:rPr>
          <w:snapToGrid w:val="0"/>
        </w:rPr>
      </w:pPr>
      <w:bookmarkStart w:id="276" w:name="_Toc92790638"/>
      <w:bookmarkStart w:id="277" w:name="_Toc92965269"/>
      <w:bookmarkStart w:id="278" w:name="_Toc112151093"/>
      <w:bookmarkStart w:id="279" w:name="_Toc293392087"/>
      <w:r>
        <w:rPr>
          <w:rStyle w:val="CharSectno"/>
        </w:rPr>
        <w:t>32</w:t>
      </w:r>
      <w:r>
        <w:rPr>
          <w:snapToGrid w:val="0"/>
        </w:rPr>
        <w:t>.</w:t>
      </w:r>
      <w:r>
        <w:rPr>
          <w:snapToGrid w:val="0"/>
        </w:rPr>
        <w:tab/>
        <w:t>Effect of, and revocation of, suspension</w:t>
      </w:r>
      <w:bookmarkEnd w:id="266"/>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pPr>
      <w:bookmarkStart w:id="280" w:name="_Toc54672599"/>
      <w:bookmarkStart w:id="281" w:name="_Toc77479453"/>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w:t>
      </w:r>
      <w:r>
        <w:noBreakHyphen/>
        <w:t>4; 31 Dec 2007 p. 6508.]</w:t>
      </w:r>
    </w:p>
    <w:p>
      <w:pPr>
        <w:pStyle w:val="Heading2"/>
      </w:pPr>
      <w:bookmarkStart w:id="282" w:name="_Toc92790639"/>
      <w:bookmarkStart w:id="283" w:name="_Toc92790773"/>
      <w:bookmarkStart w:id="284" w:name="_Toc92965270"/>
      <w:bookmarkStart w:id="285" w:name="_Toc92965374"/>
      <w:bookmarkStart w:id="286" w:name="_Toc101593819"/>
      <w:bookmarkStart w:id="287" w:name="_Toc112133195"/>
      <w:bookmarkStart w:id="288" w:name="_Toc112151094"/>
      <w:bookmarkStart w:id="289" w:name="_Toc133305773"/>
      <w:bookmarkStart w:id="290" w:name="_Toc135028285"/>
      <w:bookmarkStart w:id="291" w:name="_Toc135121838"/>
      <w:bookmarkStart w:id="292" w:name="_Toc136661023"/>
      <w:bookmarkStart w:id="293" w:name="_Toc136661214"/>
      <w:bookmarkStart w:id="294" w:name="_Toc136662524"/>
      <w:bookmarkStart w:id="295" w:name="_Toc139258281"/>
      <w:bookmarkStart w:id="296" w:name="_Toc170722078"/>
      <w:bookmarkStart w:id="297" w:name="_Toc186871617"/>
      <w:bookmarkStart w:id="298" w:name="_Toc202336093"/>
      <w:bookmarkStart w:id="299" w:name="_Toc202598613"/>
      <w:bookmarkStart w:id="300" w:name="_Toc202598703"/>
      <w:bookmarkStart w:id="301" w:name="_Toc204653986"/>
      <w:bookmarkStart w:id="302" w:name="_Toc204655576"/>
      <w:bookmarkStart w:id="303" w:name="_Toc206303612"/>
      <w:bookmarkStart w:id="304" w:name="_Toc233698764"/>
      <w:bookmarkStart w:id="305" w:name="_Toc233698854"/>
      <w:bookmarkStart w:id="306" w:name="_Toc234047834"/>
      <w:bookmarkStart w:id="307" w:name="_Toc265665673"/>
      <w:bookmarkStart w:id="308" w:name="_Toc269110978"/>
      <w:bookmarkStart w:id="309" w:name="_Toc272151996"/>
      <w:bookmarkStart w:id="310" w:name="_Toc272748253"/>
      <w:bookmarkStart w:id="311" w:name="_Toc273435729"/>
      <w:bookmarkStart w:id="312" w:name="_Toc292719651"/>
      <w:bookmarkStart w:id="313" w:name="_Toc293392088"/>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rStyle w:val="CharPartText"/>
        </w:rPr>
        <w:t xml:space="preserve"> </w:t>
      </w:r>
    </w:p>
    <w:p>
      <w:pPr>
        <w:pStyle w:val="Heading5"/>
        <w:spacing w:before="240"/>
        <w:rPr>
          <w:snapToGrid w:val="0"/>
        </w:rPr>
      </w:pPr>
      <w:bookmarkStart w:id="314" w:name="_Toc92790640"/>
      <w:bookmarkStart w:id="315" w:name="_Toc92965271"/>
      <w:bookmarkStart w:id="316" w:name="_Toc112151095"/>
      <w:bookmarkStart w:id="317" w:name="_Toc293392089"/>
      <w:r>
        <w:rPr>
          <w:rStyle w:val="CharSectno"/>
        </w:rPr>
        <w:t>33</w:t>
      </w:r>
      <w:r>
        <w:rPr>
          <w:snapToGrid w:val="0"/>
        </w:rPr>
        <w:t>.</w:t>
      </w:r>
      <w:r>
        <w:rPr>
          <w:snapToGrid w:val="0"/>
        </w:rPr>
        <w:tab/>
        <w:t>Electrical contracting prohibited unless authorised</w:t>
      </w:r>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Subject to this regulation, a person shall not carry on business as an electrical contractor, or by any means hold himself or herself out as carrying on business as an electrical contractor, unless the person is authorised by an electrical contractor’s licence to so carry on business.</w:t>
      </w:r>
    </w:p>
    <w:p>
      <w:pPr>
        <w:pStyle w:val="Subsection"/>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31 Dec 2007 p. 6508 and 6537.] </w:t>
      </w:r>
    </w:p>
    <w:p>
      <w:pPr>
        <w:pStyle w:val="Heading5"/>
        <w:rPr>
          <w:snapToGrid w:val="0"/>
        </w:rPr>
      </w:pPr>
      <w:bookmarkStart w:id="318" w:name="_Toc31684968"/>
      <w:bookmarkStart w:id="319" w:name="_Toc92790641"/>
      <w:bookmarkStart w:id="320" w:name="_Toc92965272"/>
      <w:bookmarkStart w:id="321" w:name="_Toc112151096"/>
      <w:bookmarkStart w:id="322" w:name="_Toc293392090"/>
      <w:r>
        <w:rPr>
          <w:rStyle w:val="CharSectno"/>
        </w:rPr>
        <w:t>34</w:t>
      </w:r>
      <w:r>
        <w:rPr>
          <w:snapToGrid w:val="0"/>
        </w:rPr>
        <w:t>.</w:t>
      </w:r>
      <w:r>
        <w:rPr>
          <w:snapToGrid w:val="0"/>
        </w:rPr>
        <w:tab/>
        <w:t>Dealing with unlicensed contractor prohibited</w:t>
      </w:r>
      <w:bookmarkEnd w:id="318"/>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323" w:name="_Toc92790642"/>
      <w:bookmarkStart w:id="324" w:name="_Toc92965273"/>
      <w:bookmarkStart w:id="325" w:name="_Toc112151097"/>
      <w:bookmarkStart w:id="326" w:name="_Toc293392091"/>
      <w:r>
        <w:rPr>
          <w:rStyle w:val="CharSectno"/>
        </w:rPr>
        <w:t>35</w:t>
      </w:r>
      <w:r>
        <w:rPr>
          <w:snapToGrid w:val="0"/>
        </w:rPr>
        <w:t>.</w:t>
      </w:r>
      <w:r>
        <w:rPr>
          <w:snapToGrid w:val="0"/>
        </w:rPr>
        <w:tab/>
        <w:t>Falsely implying work is authorised</w:t>
      </w:r>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house electrical installing work licence referred to in regulation 37, who falsely represents that particular electrical work is carried out by or on behalf of his or her employer commits an offence.</w:t>
      </w:r>
    </w:p>
    <w:p>
      <w:pPr>
        <w:pStyle w:val="Heading5"/>
        <w:rPr>
          <w:snapToGrid w:val="0"/>
        </w:rPr>
      </w:pPr>
      <w:bookmarkStart w:id="327" w:name="_Toc31684970"/>
      <w:bookmarkStart w:id="328" w:name="_Toc92790643"/>
      <w:bookmarkStart w:id="329" w:name="_Toc92965274"/>
      <w:bookmarkStart w:id="330" w:name="_Toc112151098"/>
      <w:bookmarkStart w:id="331" w:name="_Toc293392092"/>
      <w:r>
        <w:rPr>
          <w:rStyle w:val="CharSectno"/>
        </w:rPr>
        <w:t>36</w:t>
      </w:r>
      <w:r>
        <w:rPr>
          <w:snapToGrid w:val="0"/>
        </w:rPr>
        <w:t>.</w:t>
      </w:r>
      <w:r>
        <w:rPr>
          <w:snapToGrid w:val="0"/>
        </w:rPr>
        <w:tab/>
        <w:t>Eligibility for electrical contractor’s licence</w:t>
      </w:r>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in Gazette 23 Dec 1994 p. 7135; 6 Sep 1996 p. 4414</w:t>
      </w:r>
      <w:r>
        <w:noBreakHyphen/>
        <w:t>15; 31 Dec 2007 p. 6509</w:t>
      </w:r>
      <w:r>
        <w:noBreakHyphen/>
        <w:t xml:space="preserve">10.] </w:t>
      </w:r>
    </w:p>
    <w:p>
      <w:pPr>
        <w:pStyle w:val="Heading5"/>
        <w:rPr>
          <w:snapToGrid w:val="0"/>
        </w:rPr>
      </w:pPr>
      <w:bookmarkStart w:id="332" w:name="_Toc31684971"/>
      <w:bookmarkStart w:id="333" w:name="_Toc92790644"/>
      <w:bookmarkStart w:id="334" w:name="_Toc92965275"/>
      <w:bookmarkStart w:id="335" w:name="_Toc112151099"/>
      <w:bookmarkStart w:id="336" w:name="_Toc293392093"/>
      <w:r>
        <w:rPr>
          <w:rStyle w:val="CharSectno"/>
        </w:rPr>
        <w:t>37</w:t>
      </w:r>
      <w:r>
        <w:rPr>
          <w:snapToGrid w:val="0"/>
        </w:rPr>
        <w:t>.</w:t>
      </w:r>
      <w:r>
        <w:rPr>
          <w:snapToGrid w:val="0"/>
        </w:rPr>
        <w:tab/>
        <w:t>In</w:t>
      </w:r>
      <w:r>
        <w:rPr>
          <w:snapToGrid w:val="0"/>
        </w:rPr>
        <w:noBreakHyphen/>
        <w:t>house electrical installing work licence</w:t>
      </w:r>
      <w:bookmarkEnd w:id="332"/>
      <w:bookmarkEnd w:id="333"/>
      <w:bookmarkEnd w:id="334"/>
      <w:bookmarkEnd w:id="335"/>
      <w:bookmarkEnd w:id="336"/>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31 Dec 2007 p. 6510 and 6537.] </w:t>
      </w:r>
    </w:p>
    <w:p>
      <w:pPr>
        <w:pStyle w:val="Heading5"/>
        <w:rPr>
          <w:snapToGrid w:val="0"/>
        </w:rPr>
      </w:pPr>
      <w:bookmarkStart w:id="337" w:name="_Toc31684972"/>
      <w:bookmarkStart w:id="338" w:name="_Toc92790645"/>
      <w:bookmarkStart w:id="339" w:name="_Toc92965276"/>
      <w:bookmarkStart w:id="340" w:name="_Toc112151100"/>
      <w:bookmarkStart w:id="341" w:name="_Toc293392094"/>
      <w:r>
        <w:rPr>
          <w:rStyle w:val="CharSectno"/>
        </w:rPr>
        <w:t>38</w:t>
      </w:r>
      <w:r>
        <w:rPr>
          <w:snapToGrid w:val="0"/>
        </w:rPr>
        <w:t>.</w:t>
      </w:r>
      <w:r>
        <w:rPr>
          <w:snapToGrid w:val="0"/>
        </w:rPr>
        <w:tab/>
      </w:r>
      <w:bookmarkEnd w:id="337"/>
      <w:bookmarkEnd w:id="338"/>
      <w:bookmarkEnd w:id="339"/>
      <w:bookmarkEnd w:id="340"/>
      <w:r>
        <w:rPr>
          <w:snapToGrid w:val="0"/>
        </w:rPr>
        <w:t>Nominee</w:t>
      </w:r>
      <w:bookmarkEnd w:id="341"/>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bookmarkStart w:id="342" w:name="_Toc31684973"/>
      <w:bookmarkStart w:id="343" w:name="_Toc92790646"/>
      <w:bookmarkStart w:id="344" w:name="_Toc92965277"/>
      <w:bookmarkStart w:id="345" w:name="_Toc112151101"/>
      <w:r>
        <w:tab/>
        <w:t xml:space="preserve">[Regulation 38 amended in Gazette 31 Dec 2007 p. 6511 and 6538.] </w:t>
      </w:r>
    </w:p>
    <w:p>
      <w:pPr>
        <w:pStyle w:val="Heading5"/>
      </w:pPr>
      <w:bookmarkStart w:id="346" w:name="_Toc202263222"/>
      <w:bookmarkStart w:id="347" w:name="_Toc293392095"/>
      <w:r>
        <w:rPr>
          <w:rStyle w:val="CharSectno"/>
        </w:rPr>
        <w:t>38A</w:t>
      </w:r>
      <w:r>
        <w:t>.</w:t>
      </w:r>
      <w:r>
        <w:tab/>
        <w:t>Nominee not required to comply with certain directions</w:t>
      </w:r>
      <w:bookmarkEnd w:id="346"/>
      <w:bookmarkEnd w:id="347"/>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in Gazette 31 Dec 2007 p. 6511.] </w:t>
      </w:r>
    </w:p>
    <w:p>
      <w:pPr>
        <w:pStyle w:val="Heading5"/>
        <w:rPr>
          <w:snapToGrid w:val="0"/>
        </w:rPr>
      </w:pPr>
      <w:bookmarkStart w:id="348" w:name="_Toc293392096"/>
      <w:r>
        <w:rPr>
          <w:rStyle w:val="CharSectno"/>
        </w:rPr>
        <w:t>39</w:t>
      </w:r>
      <w:r>
        <w:rPr>
          <w:snapToGrid w:val="0"/>
        </w:rPr>
        <w:t>.</w:t>
      </w:r>
      <w:r>
        <w:rPr>
          <w:snapToGrid w:val="0"/>
        </w:rPr>
        <w:tab/>
        <w:t>Application for licence</w:t>
      </w:r>
      <w:bookmarkEnd w:id="342"/>
      <w:bookmarkEnd w:id="343"/>
      <w:bookmarkEnd w:id="344"/>
      <w:bookmarkEnd w:id="345"/>
      <w:bookmarkEnd w:id="348"/>
      <w:r>
        <w:rPr>
          <w:snapToGrid w:val="0"/>
        </w:rPr>
        <w:t xml:space="preserve"> </w:t>
      </w:r>
    </w:p>
    <w:p>
      <w:pPr>
        <w:pStyle w:val="Subsection"/>
        <w:rPr>
          <w:snapToGrid w:val="0"/>
        </w:rPr>
      </w:pPr>
      <w:r>
        <w:rPr>
          <w:snapToGrid w:val="0"/>
        </w:rPr>
        <w:tab/>
        <w:t>(1)</w:t>
      </w:r>
      <w:r>
        <w:rPr>
          <w:snapToGrid w:val="0"/>
        </w:rPr>
        <w:tab/>
        <w:t>An application for the issue of a licence or renewal of the registration of a licence is made in accordance with this regulation by submitting to the executive officer, together with the appropriate fee set out in the Schedule, 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pPr>
      <w:r>
        <w:tab/>
        <w:t xml:space="preserve">[Regulation 39 amended in Gazette 23 Dec 1994 p. 7134; 6 Sep 1996 p. 4415; 31 Dec 2007 p. 6511.] </w:t>
      </w:r>
    </w:p>
    <w:p>
      <w:pPr>
        <w:pStyle w:val="Heading5"/>
        <w:rPr>
          <w:snapToGrid w:val="0"/>
        </w:rPr>
      </w:pPr>
      <w:bookmarkStart w:id="349" w:name="_Toc31684974"/>
      <w:bookmarkStart w:id="350" w:name="_Toc92790647"/>
      <w:bookmarkStart w:id="351" w:name="_Toc92965278"/>
      <w:bookmarkStart w:id="352" w:name="_Toc112151102"/>
      <w:bookmarkStart w:id="353" w:name="_Toc293392097"/>
      <w:r>
        <w:rPr>
          <w:rStyle w:val="CharSectno"/>
        </w:rPr>
        <w:t>40</w:t>
      </w:r>
      <w:r>
        <w:rPr>
          <w:snapToGrid w:val="0"/>
        </w:rPr>
        <w:t>.</w:t>
      </w:r>
      <w:r>
        <w:rPr>
          <w:snapToGrid w:val="0"/>
        </w:rPr>
        <w:tab/>
        <w:t>Issue of licence</w:t>
      </w:r>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bookmarkStart w:id="354" w:name="_Toc31684975"/>
      <w:bookmarkStart w:id="355" w:name="_Toc92790648"/>
      <w:bookmarkStart w:id="356" w:name="_Toc92965279"/>
      <w:bookmarkStart w:id="357" w:name="_Toc112151103"/>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in Gazette 31 Dec 2007 p. 6512.] </w:t>
      </w:r>
    </w:p>
    <w:p>
      <w:pPr>
        <w:pStyle w:val="Heading5"/>
        <w:rPr>
          <w:snapToGrid w:val="0"/>
        </w:rPr>
      </w:pPr>
      <w:bookmarkStart w:id="358" w:name="_Toc293392098"/>
      <w:r>
        <w:rPr>
          <w:rStyle w:val="CharSectno"/>
        </w:rPr>
        <w:t>41</w:t>
      </w:r>
      <w:r>
        <w:rPr>
          <w:snapToGrid w:val="0"/>
        </w:rPr>
        <w:t>.</w:t>
      </w:r>
      <w:r>
        <w:rPr>
          <w:snapToGrid w:val="0"/>
        </w:rPr>
        <w:tab/>
        <w:t>Licence held by a firm</w:t>
      </w:r>
      <w:bookmarkEnd w:id="354"/>
      <w:bookmarkEnd w:id="355"/>
      <w:bookmarkEnd w:id="356"/>
      <w:bookmarkEnd w:id="357"/>
      <w:bookmarkEnd w:id="358"/>
      <w:r>
        <w:rPr>
          <w:snapToGrid w:val="0"/>
        </w:rPr>
        <w:t xml:space="preserve"> </w:t>
      </w:r>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359" w:name="_Toc31684976"/>
      <w:bookmarkStart w:id="360" w:name="_Toc92790649"/>
      <w:bookmarkStart w:id="361" w:name="_Toc92965280"/>
      <w:bookmarkStart w:id="362" w:name="_Toc112151104"/>
      <w:bookmarkStart w:id="363" w:name="_Toc293392099"/>
      <w:r>
        <w:rPr>
          <w:rStyle w:val="CharSectno"/>
        </w:rPr>
        <w:t>42</w:t>
      </w:r>
      <w:r>
        <w:rPr>
          <w:snapToGrid w:val="0"/>
        </w:rPr>
        <w:t>.</w:t>
      </w:r>
      <w:r>
        <w:rPr>
          <w:snapToGrid w:val="0"/>
        </w:rPr>
        <w:tab/>
        <w:t>Board to be notified</w:t>
      </w:r>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364" w:name="_Toc31684977"/>
      <w:bookmarkStart w:id="365" w:name="_Toc92790650"/>
      <w:bookmarkStart w:id="366" w:name="_Toc92965281"/>
      <w:bookmarkStart w:id="367" w:name="_Toc112151105"/>
      <w:bookmarkStart w:id="368" w:name="_Toc293392100"/>
      <w:r>
        <w:rPr>
          <w:rStyle w:val="CharSectno"/>
        </w:rPr>
        <w:t>43</w:t>
      </w:r>
      <w:r>
        <w:rPr>
          <w:snapToGrid w:val="0"/>
        </w:rPr>
        <w:t>.</w:t>
      </w:r>
      <w:r>
        <w:rPr>
          <w:snapToGrid w:val="0"/>
        </w:rPr>
        <w:tab/>
        <w:t>Duration of registration</w:t>
      </w:r>
      <w:bookmarkEnd w:id="364"/>
      <w:bookmarkEnd w:id="365"/>
      <w:bookmarkEnd w:id="366"/>
      <w:bookmarkEnd w:id="367"/>
      <w:bookmarkEnd w:id="368"/>
      <w:r>
        <w:rPr>
          <w:snapToGrid w:val="0"/>
        </w:rPr>
        <w:t xml:space="preserve"> </w:t>
      </w:r>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in Gazette 2 May 2000 p. 2115; 31 Dec 2007 p. 6512.]</w:t>
      </w:r>
    </w:p>
    <w:p>
      <w:pPr>
        <w:pStyle w:val="Heading5"/>
        <w:rPr>
          <w:snapToGrid w:val="0"/>
        </w:rPr>
      </w:pPr>
      <w:bookmarkStart w:id="369" w:name="_Toc31684978"/>
      <w:bookmarkStart w:id="370" w:name="_Toc92790651"/>
      <w:bookmarkStart w:id="371" w:name="_Toc92965282"/>
      <w:bookmarkStart w:id="372" w:name="_Toc112151106"/>
      <w:bookmarkStart w:id="373" w:name="_Toc293392101"/>
      <w:r>
        <w:rPr>
          <w:rStyle w:val="CharSectno"/>
        </w:rPr>
        <w:t>44</w:t>
      </w:r>
      <w:r>
        <w:rPr>
          <w:snapToGrid w:val="0"/>
        </w:rPr>
        <w:t>.</w:t>
      </w:r>
      <w:r>
        <w:rPr>
          <w:snapToGrid w:val="0"/>
        </w:rPr>
        <w:tab/>
        <w:t>Renewal of registration</w:t>
      </w:r>
      <w:bookmarkEnd w:id="369"/>
      <w:bookmarkEnd w:id="370"/>
      <w:bookmarkEnd w:id="371"/>
      <w:bookmarkEnd w:id="372"/>
      <w:bookmarkEnd w:id="373"/>
      <w:r>
        <w:rPr>
          <w:snapToGrid w:val="0"/>
        </w:rPr>
        <w:t xml:space="preserve"> </w:t>
      </w:r>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in Gazette 2 May 2000 p. 2115; 31 Dec 2007 p. 6513.]</w:t>
      </w:r>
    </w:p>
    <w:p>
      <w:pPr>
        <w:pStyle w:val="Heading5"/>
      </w:pPr>
      <w:bookmarkStart w:id="374" w:name="_Toc202263228"/>
      <w:bookmarkStart w:id="375" w:name="_Toc293392102"/>
      <w:bookmarkStart w:id="376" w:name="_Toc31684979"/>
      <w:bookmarkStart w:id="377" w:name="_Toc92790652"/>
      <w:bookmarkStart w:id="378" w:name="_Toc92965283"/>
      <w:bookmarkStart w:id="379" w:name="_Toc112151107"/>
      <w:r>
        <w:rPr>
          <w:rStyle w:val="CharSectno"/>
        </w:rPr>
        <w:t>44A</w:t>
      </w:r>
      <w:r>
        <w:t>.</w:t>
      </w:r>
      <w:r>
        <w:tab/>
        <w:t>Board may require details of policy of insurance to be given</w:t>
      </w:r>
      <w:bookmarkEnd w:id="374"/>
      <w:bookmarkEnd w:id="375"/>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in Gazette 31 Dec 2007 p. 6513</w:t>
      </w:r>
      <w:r>
        <w:noBreakHyphen/>
        <w:t xml:space="preserve">14.] </w:t>
      </w:r>
    </w:p>
    <w:p>
      <w:pPr>
        <w:pStyle w:val="Heading5"/>
        <w:rPr>
          <w:snapToGrid w:val="0"/>
        </w:rPr>
      </w:pPr>
      <w:bookmarkStart w:id="380" w:name="_Toc293392103"/>
      <w:r>
        <w:rPr>
          <w:rStyle w:val="CharSectno"/>
        </w:rPr>
        <w:t>45</w:t>
      </w:r>
      <w:r>
        <w:rPr>
          <w:snapToGrid w:val="0"/>
        </w:rPr>
        <w:t>.</w:t>
      </w:r>
      <w:r>
        <w:rPr>
          <w:snapToGrid w:val="0"/>
        </w:rPr>
        <w:tab/>
        <w:t>Place of business</w:t>
      </w:r>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keepLines/>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bookmarkStart w:id="381" w:name="_Toc92790655"/>
      <w:bookmarkStart w:id="382" w:name="_Toc92965284"/>
      <w:bookmarkStart w:id="383" w:name="_Toc112151108"/>
      <w:bookmarkStart w:id="384" w:name="_Toc54672615"/>
      <w:bookmarkStart w:id="385" w:name="_Toc77479469"/>
      <w:r>
        <w:tab/>
        <w:t>[Regulation 45 amended in Gazette 31 Dec 2007 p. 6514.]</w:t>
      </w:r>
    </w:p>
    <w:p>
      <w:pPr>
        <w:pStyle w:val="Heading5"/>
      </w:pPr>
      <w:bookmarkStart w:id="386" w:name="_Toc202263231"/>
      <w:bookmarkStart w:id="387" w:name="_Toc293392104"/>
      <w:r>
        <w:rPr>
          <w:rStyle w:val="CharSectno"/>
        </w:rPr>
        <w:t>45A</w:t>
      </w:r>
      <w:r>
        <w:t>.</w:t>
      </w:r>
      <w:r>
        <w:tab/>
        <w:t>Discretionary examinations</w:t>
      </w:r>
      <w:bookmarkEnd w:id="386"/>
      <w:bookmarkEnd w:id="387"/>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in Gazette 31 Dec 2007 p. 6514</w:t>
      </w:r>
      <w:r>
        <w:noBreakHyphen/>
        <w:t xml:space="preserve">16.] </w:t>
      </w:r>
    </w:p>
    <w:p>
      <w:pPr>
        <w:pStyle w:val="Heading5"/>
        <w:rPr>
          <w:snapToGrid w:val="0"/>
        </w:rPr>
      </w:pPr>
      <w:bookmarkStart w:id="388" w:name="_Toc293392105"/>
      <w:r>
        <w:rPr>
          <w:rStyle w:val="CharSectno"/>
        </w:rPr>
        <w:t>46</w:t>
      </w:r>
      <w:r>
        <w:rPr>
          <w:snapToGrid w:val="0"/>
        </w:rPr>
        <w:t>.</w:t>
      </w:r>
      <w:r>
        <w:rPr>
          <w:snapToGrid w:val="0"/>
        </w:rPr>
        <w:tab/>
        <w:t>Discipline</w:t>
      </w:r>
      <w:bookmarkEnd w:id="381"/>
      <w:bookmarkEnd w:id="382"/>
      <w:bookmarkEnd w:id="383"/>
      <w:bookmarkEnd w:id="388"/>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in Gazette 30 Dec 2004 p. 6994; amended in Gazette 31 Dec 2007 p. 6516.]</w:t>
      </w:r>
    </w:p>
    <w:p>
      <w:pPr>
        <w:pStyle w:val="Heading5"/>
        <w:rPr>
          <w:snapToGrid w:val="0"/>
        </w:rPr>
      </w:pPr>
      <w:bookmarkStart w:id="389" w:name="_Toc92790656"/>
      <w:bookmarkStart w:id="390" w:name="_Toc92965285"/>
      <w:bookmarkStart w:id="391" w:name="_Toc112151109"/>
      <w:bookmarkStart w:id="392" w:name="_Toc293392106"/>
      <w:r>
        <w:rPr>
          <w:rStyle w:val="CharSectno"/>
        </w:rPr>
        <w:t>47</w:t>
      </w:r>
      <w:r>
        <w:rPr>
          <w:snapToGrid w:val="0"/>
        </w:rPr>
        <w:t>.</w:t>
      </w:r>
      <w:r>
        <w:rPr>
          <w:snapToGrid w:val="0"/>
        </w:rPr>
        <w:tab/>
        <w:t>Disciplinary powers</w:t>
      </w:r>
      <w:bookmarkEnd w:id="389"/>
      <w:bookmarkEnd w:id="390"/>
      <w:bookmarkEnd w:id="391"/>
      <w:bookmarkEnd w:id="392"/>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 amended in Gazette 31 Dec 2007 p. 6516</w:t>
      </w:r>
      <w:r>
        <w:noBreakHyphen/>
        <w:t>17.]</w:t>
      </w:r>
    </w:p>
    <w:p>
      <w:pPr>
        <w:pStyle w:val="Heading5"/>
        <w:rPr>
          <w:snapToGrid w:val="0"/>
        </w:rPr>
      </w:pPr>
      <w:bookmarkStart w:id="393" w:name="_Toc92790657"/>
      <w:bookmarkStart w:id="394" w:name="_Toc92965286"/>
      <w:bookmarkStart w:id="395" w:name="_Toc112151110"/>
      <w:bookmarkStart w:id="396" w:name="_Toc293392107"/>
      <w:r>
        <w:rPr>
          <w:rStyle w:val="CharSectno"/>
        </w:rPr>
        <w:t>47A</w:t>
      </w:r>
      <w:r>
        <w:rPr>
          <w:snapToGrid w:val="0"/>
        </w:rPr>
        <w:t>.</w:t>
      </w:r>
      <w:r>
        <w:rPr>
          <w:snapToGrid w:val="0"/>
        </w:rPr>
        <w:tab/>
        <w:t>Alternative to bringing proceedings</w:t>
      </w:r>
      <w:bookmarkEnd w:id="393"/>
      <w:bookmarkEnd w:id="394"/>
      <w:bookmarkEnd w:id="395"/>
      <w:bookmarkEnd w:id="396"/>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pPr>
      <w:r>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w:t>
      </w:r>
      <w:r>
        <w:noBreakHyphen/>
        <w:t>6; amended in Gazette 31 Dec 2007 p. 6517.]</w:t>
      </w:r>
    </w:p>
    <w:p>
      <w:pPr>
        <w:pStyle w:val="Heading5"/>
      </w:pPr>
      <w:bookmarkStart w:id="397" w:name="_Toc202263236"/>
      <w:bookmarkStart w:id="398" w:name="_Toc293392108"/>
      <w:bookmarkStart w:id="399" w:name="_Toc92790658"/>
      <w:bookmarkStart w:id="400" w:name="_Toc92790792"/>
      <w:bookmarkStart w:id="401" w:name="_Toc92965287"/>
      <w:bookmarkStart w:id="402" w:name="_Toc92965391"/>
      <w:bookmarkStart w:id="403" w:name="_Toc101593836"/>
      <w:bookmarkStart w:id="404" w:name="_Toc112133212"/>
      <w:bookmarkStart w:id="405" w:name="_Toc112151111"/>
      <w:bookmarkStart w:id="406" w:name="_Toc133305790"/>
      <w:bookmarkStart w:id="407" w:name="_Toc135028302"/>
      <w:bookmarkStart w:id="408" w:name="_Toc135121855"/>
      <w:bookmarkStart w:id="409" w:name="_Toc136661040"/>
      <w:bookmarkStart w:id="410" w:name="_Toc136661231"/>
      <w:bookmarkStart w:id="411" w:name="_Toc136662541"/>
      <w:bookmarkStart w:id="412" w:name="_Toc139258298"/>
      <w:bookmarkStart w:id="413" w:name="_Toc170722095"/>
      <w:bookmarkStart w:id="414" w:name="_Toc186871634"/>
      <w:r>
        <w:rPr>
          <w:rStyle w:val="CharSectno"/>
        </w:rPr>
        <w:t>47B</w:t>
      </w:r>
      <w:r>
        <w:t>.</w:t>
      </w:r>
      <w:r>
        <w:tab/>
        <w:t>Effect of, and revocation of, suspension</w:t>
      </w:r>
      <w:bookmarkEnd w:id="397"/>
      <w:bookmarkEnd w:id="398"/>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in Gazette 31 Dec 2007 p. 6517</w:t>
      </w:r>
      <w:r>
        <w:noBreakHyphen/>
        <w:t>18.]</w:t>
      </w:r>
    </w:p>
    <w:p>
      <w:pPr>
        <w:pStyle w:val="Heading2"/>
      </w:pPr>
      <w:bookmarkStart w:id="415" w:name="_Toc202336114"/>
      <w:bookmarkStart w:id="416" w:name="_Toc202598634"/>
      <w:bookmarkStart w:id="417" w:name="_Toc202598724"/>
      <w:bookmarkStart w:id="418" w:name="_Toc204654007"/>
      <w:bookmarkStart w:id="419" w:name="_Toc204655597"/>
      <w:bookmarkStart w:id="420" w:name="_Toc206303633"/>
      <w:bookmarkStart w:id="421" w:name="_Toc233698785"/>
      <w:bookmarkStart w:id="422" w:name="_Toc233698875"/>
      <w:bookmarkStart w:id="423" w:name="_Toc234047855"/>
      <w:bookmarkStart w:id="424" w:name="_Toc265665694"/>
      <w:bookmarkStart w:id="425" w:name="_Toc269110999"/>
      <w:bookmarkStart w:id="426" w:name="_Toc272152017"/>
      <w:bookmarkStart w:id="427" w:name="_Toc272748274"/>
      <w:bookmarkStart w:id="428" w:name="_Toc273435750"/>
      <w:bookmarkStart w:id="429" w:name="_Toc292719672"/>
      <w:bookmarkStart w:id="430" w:name="_Toc293392109"/>
      <w:r>
        <w:rPr>
          <w:rStyle w:val="CharPartNo"/>
        </w:rPr>
        <w:t>Part 5</w:t>
      </w:r>
      <w:r>
        <w:rPr>
          <w:rStyle w:val="CharDivNo"/>
        </w:rPr>
        <w:t> </w:t>
      </w:r>
      <w:r>
        <w:t>—</w:t>
      </w:r>
      <w:r>
        <w:rPr>
          <w:rStyle w:val="CharDivText"/>
        </w:rPr>
        <w:t> </w:t>
      </w:r>
      <w:r>
        <w:rPr>
          <w:rStyle w:val="CharPartText"/>
        </w:rPr>
        <w:t>Regulation of electrical work</w:t>
      </w:r>
      <w:bookmarkEnd w:id="384"/>
      <w:bookmarkEnd w:id="385"/>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Pr>
          <w:rStyle w:val="CharPartText"/>
        </w:rPr>
        <w:t xml:space="preserve"> </w:t>
      </w:r>
    </w:p>
    <w:p>
      <w:pPr>
        <w:pStyle w:val="Ednotesection"/>
      </w:pPr>
      <w:r>
        <w:t>[</w:t>
      </w:r>
      <w:r>
        <w:rPr>
          <w:b/>
        </w:rPr>
        <w:t>48.</w:t>
      </w:r>
      <w:r>
        <w:tab/>
        <w:t xml:space="preserve">Deleted in Gazette 6 Sep 1996 p. 4415.] </w:t>
      </w:r>
    </w:p>
    <w:p>
      <w:pPr>
        <w:pStyle w:val="Heading5"/>
        <w:rPr>
          <w:snapToGrid w:val="0"/>
        </w:rPr>
      </w:pPr>
      <w:bookmarkStart w:id="431" w:name="_Toc31684982"/>
      <w:bookmarkStart w:id="432" w:name="_Toc92790659"/>
      <w:bookmarkStart w:id="433" w:name="_Toc92965288"/>
      <w:bookmarkStart w:id="434" w:name="_Toc112151112"/>
      <w:bookmarkStart w:id="435" w:name="_Toc293392110"/>
      <w:r>
        <w:rPr>
          <w:rStyle w:val="CharSectno"/>
        </w:rPr>
        <w:t>49</w:t>
      </w:r>
      <w:r>
        <w:rPr>
          <w:snapToGrid w:val="0"/>
        </w:rPr>
        <w:t>.</w:t>
      </w:r>
      <w:r>
        <w:rPr>
          <w:snapToGrid w:val="0"/>
        </w:rPr>
        <w:tab/>
        <w:t>Electrical work to be carried out in accordance with certain requirements</w:t>
      </w:r>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r>
      <w:r>
        <w:t>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w:t>
      </w:r>
    </w:p>
    <w:p>
      <w:pPr>
        <w:pStyle w:val="Indenta"/>
        <w:rPr>
          <w:snapToGrid w:val="0"/>
        </w:rPr>
      </w:pPr>
      <w:r>
        <w:rPr>
          <w:snapToGrid w:val="0"/>
        </w:rPr>
        <w:tab/>
        <w:t>(b)</w:t>
      </w:r>
      <w:r>
        <w:rPr>
          <w:snapToGrid w:val="0"/>
        </w:rPr>
        <w:tab/>
        <w:t>the W A Electrical Requirements as amended from time to</w:t>
      </w:r>
      <w:r>
        <w:t xml:space="preserve"> time.</w:t>
      </w:r>
    </w:p>
    <w:p>
      <w:pPr>
        <w:pStyle w:val="Ednotesubsection"/>
      </w:pPr>
      <w:r>
        <w:tab/>
        <w:t>[(1a)</w:t>
      </w:r>
      <w:r>
        <w:tab/>
        <w:t>deleted]</w:t>
      </w:r>
    </w:p>
    <w:p>
      <w:pPr>
        <w:pStyle w:val="Subsection"/>
        <w:rPr>
          <w:snapToGrid w:val="0"/>
        </w:rPr>
      </w:pPr>
      <w:r>
        <w:rPr>
          <w:snapToGrid w:val="0"/>
        </w:rPr>
        <w:tab/>
        <w:t>(2)</w:t>
      </w:r>
      <w:r>
        <w:rPr>
          <w:snapToGrid w:val="0"/>
        </w:rPr>
        <w:tab/>
        <w:t>If any code or standard is inconsistent with the W A Electrical Requirements referred to in subregulation (1) the latter prevails to the extent of the inconsistency.</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16; 24 Mar 2000 p. 1640; 31 Dec 2007 p. 6518</w:t>
      </w:r>
      <w:r>
        <w:noBreakHyphen/>
        <w:t xml:space="preserve">19; 30 Jun 2009 p. 2623; 17 May 2011 p. 1815.] </w:t>
      </w:r>
    </w:p>
    <w:p>
      <w:pPr>
        <w:pStyle w:val="Heading5"/>
      </w:pPr>
      <w:bookmarkStart w:id="436" w:name="_Toc202263239"/>
      <w:bookmarkStart w:id="437" w:name="_Toc293392111"/>
      <w:bookmarkStart w:id="438" w:name="_Toc31684983"/>
      <w:bookmarkStart w:id="439" w:name="_Toc92790660"/>
      <w:bookmarkStart w:id="440" w:name="_Toc92965289"/>
      <w:bookmarkStart w:id="441" w:name="_Toc112151113"/>
      <w:r>
        <w:rPr>
          <w:rStyle w:val="CharSectno"/>
        </w:rPr>
        <w:t>49A</w:t>
      </w:r>
      <w:r>
        <w:t>.</w:t>
      </w:r>
      <w:r>
        <w:tab/>
        <w:t>Designers of electrical installation to ensure design is safe etc.</w:t>
      </w:r>
      <w:bookmarkEnd w:id="436"/>
      <w:bookmarkEnd w:id="437"/>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bookmarkStart w:id="442" w:name="_Toc202263240"/>
      <w:r>
        <w:tab/>
        <w:t>[Regulation 49A inserted in Gazette 31 Dec 2007 p. 6520.]</w:t>
      </w:r>
    </w:p>
    <w:p>
      <w:pPr>
        <w:pStyle w:val="Heading5"/>
      </w:pPr>
      <w:bookmarkStart w:id="443" w:name="_Toc293392112"/>
      <w:r>
        <w:rPr>
          <w:rStyle w:val="CharSectno"/>
        </w:rPr>
        <w:t>49B</w:t>
      </w:r>
      <w:r>
        <w:t>.</w:t>
      </w:r>
      <w:r>
        <w:tab/>
        <w:t>Electrical work to be carried out to safe standard and completed to trade finish</w:t>
      </w:r>
      <w:bookmarkEnd w:id="442"/>
      <w:bookmarkEnd w:id="443"/>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Subregulation (1)(a) is taken to be complied with if the electrical work has been carried out in accordance with the requirements referred to in regulation 49(1).</w:t>
      </w:r>
    </w:p>
    <w:p>
      <w:pPr>
        <w:pStyle w:val="Footnotesection"/>
      </w:pPr>
      <w:r>
        <w:tab/>
        <w:t>[Regulation 49B inserted in Gazette 31 Dec 2007 p. 6520; amended in Gazette 17 May 2011 p. 1815.]</w:t>
      </w:r>
    </w:p>
    <w:p>
      <w:pPr>
        <w:pStyle w:val="Heading5"/>
        <w:rPr>
          <w:snapToGrid w:val="0"/>
        </w:rPr>
      </w:pPr>
      <w:bookmarkStart w:id="444" w:name="_Toc293392113"/>
      <w:r>
        <w:rPr>
          <w:rStyle w:val="CharSectno"/>
        </w:rPr>
        <w:t>50</w:t>
      </w:r>
      <w:r>
        <w:rPr>
          <w:snapToGrid w:val="0"/>
        </w:rPr>
        <w:t>.</w:t>
      </w:r>
      <w:r>
        <w:rPr>
          <w:snapToGrid w:val="0"/>
        </w:rPr>
        <w:tab/>
        <w:t>Duty to effectively supervise electrical work</w:t>
      </w:r>
      <w:bookmarkEnd w:id="438"/>
      <w:bookmarkEnd w:id="439"/>
      <w:bookmarkEnd w:id="440"/>
      <w:bookmarkEnd w:id="441"/>
      <w:bookmarkEnd w:id="444"/>
      <w:r>
        <w:rPr>
          <w:snapToGrid w:val="0"/>
        </w:rPr>
        <w:t xml:space="preserve"> </w:t>
      </w:r>
    </w:p>
    <w:p>
      <w:pPr>
        <w:pStyle w:val="Subsection"/>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rPr>
          <w:snapToGrid w:val="0"/>
        </w:rPr>
      </w:pPr>
      <w:r>
        <w:rPr>
          <w:snapToGrid w:val="0"/>
        </w:rPr>
        <w:tab/>
        <w:t>(3)</w:t>
      </w:r>
      <w:r>
        <w:rPr>
          <w:snapToGrid w:val="0"/>
        </w:rPr>
        <w:tab/>
        <w:t>In order to ensure that subregulation (1) is complied with a person employing an electrical worker — </w:t>
      </w:r>
    </w:p>
    <w:p>
      <w:pPr>
        <w:pStyle w:val="Indenta"/>
        <w:rPr>
          <w:snapToGrid w:val="0"/>
        </w:rPr>
      </w:pPr>
      <w:r>
        <w:rPr>
          <w:snapToGrid w:val="0"/>
        </w:rPr>
        <w:tab/>
        <w:t>(a)</w:t>
      </w:r>
      <w:r>
        <w:rPr>
          <w:snapToGrid w:val="0"/>
        </w:rPr>
        <w:tab/>
        <w:t xml:space="preserve">shall ensure that supervision is carried out by a person who is </w:t>
      </w:r>
      <w:r>
        <w:t>authorised by a licence or permit</w:t>
      </w:r>
      <w:r>
        <w:rPr>
          <w:snapToGrid w:val="0"/>
        </w:rPr>
        <w:t xml:space="preserve"> to carry out the electrical work in question without supervision (the </w:t>
      </w:r>
      <w:r>
        <w:rPr>
          <w:rStyle w:val="CharDefText"/>
          <w:bCs/>
        </w:rPr>
        <w:t>supervising electrical worker</w:t>
      </w:r>
      <w:r>
        <w:rPr>
          <w:snapToGrid w:val="0"/>
        </w:rPr>
        <w:t>); and</w:t>
      </w:r>
    </w:p>
    <w:p>
      <w:pPr>
        <w:pStyle w:val="Indenta"/>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 and</w:t>
      </w:r>
    </w:p>
    <w:p>
      <w:pPr>
        <w:pStyle w:val="Indenta"/>
        <w:rPr>
          <w:snapToGrid w:val="0"/>
        </w:rPr>
      </w:pPr>
      <w:r>
        <w:rPr>
          <w:snapToGrid w:val="0"/>
        </w:rPr>
        <w:tab/>
        <w:t>(c)</w:t>
      </w:r>
      <w:r>
        <w:rPr>
          <w:snapToGrid w:val="0"/>
        </w:rPr>
        <w:tab/>
        <w:t>shall have regard to the level of competence of the persons being supervised or to be supervised; and</w:t>
      </w:r>
    </w:p>
    <w:p>
      <w:pPr>
        <w:pStyle w:val="Indenta"/>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 and</w:t>
      </w:r>
    </w:p>
    <w:p>
      <w:pPr>
        <w:pStyle w:val="Indenta"/>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 and</w:t>
      </w:r>
    </w:p>
    <w:p>
      <w:pPr>
        <w:pStyle w:val="Indenta"/>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rPr>
          <w:snapToGrid w:val="0"/>
        </w:rPr>
      </w:pPr>
      <w:r>
        <w:rPr>
          <w:snapToGrid w:val="0"/>
        </w:rPr>
        <w:tab/>
        <w:t>(d)</w:t>
      </w:r>
      <w:r>
        <w:rPr>
          <w:snapToGrid w:val="0"/>
        </w:rPr>
        <w:tab/>
        <w:t>shall have regard to the location and general circumstances in which the electrical work is being carried out;</w:t>
      </w:r>
    </w:p>
    <w:p>
      <w:pPr>
        <w:pStyle w:val="Indenta"/>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Footnotesection"/>
        <w:ind w:left="890" w:hanging="890"/>
      </w:pPr>
      <w:r>
        <w:tab/>
        <w:t xml:space="preserve">[Regulation 50 amended in Gazette 6 Sep 1996 p. 4416; 31 Dec 2007 p. 6521.] </w:t>
      </w:r>
    </w:p>
    <w:p>
      <w:pPr>
        <w:pStyle w:val="Heading5"/>
      </w:pPr>
      <w:bookmarkStart w:id="445" w:name="_Toc202263243"/>
      <w:bookmarkStart w:id="446" w:name="_Toc293392114"/>
      <w:bookmarkStart w:id="447" w:name="_Toc31684984"/>
      <w:bookmarkStart w:id="448" w:name="_Toc92790661"/>
      <w:bookmarkStart w:id="449" w:name="_Toc92965290"/>
      <w:bookmarkStart w:id="450" w:name="_Toc112151114"/>
      <w:r>
        <w:rPr>
          <w:rStyle w:val="CharSectno"/>
        </w:rPr>
        <w:t>50AA</w:t>
      </w:r>
      <w:r>
        <w:t>.</w:t>
      </w:r>
      <w:r>
        <w:tab/>
        <w:t>Requirement to be informed of experience and competence of apprentices etc.</w:t>
      </w:r>
      <w:bookmarkEnd w:id="445"/>
      <w:bookmarkEnd w:id="446"/>
    </w:p>
    <w:p>
      <w:pPr>
        <w:pStyle w:val="Subsection"/>
      </w:pPr>
      <w:r>
        <w:tab/>
        <w:t>(1)</w:t>
      </w:r>
      <w:r>
        <w:tab/>
        <w:t xml:space="preserve">In this regulation — </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Defstart"/>
      </w:pPr>
      <w:r>
        <w:tab/>
      </w:r>
      <w:r>
        <w:rPr>
          <w:rStyle w:val="CharDefText"/>
        </w:rPr>
        <w:t>supervising electrical worker</w:t>
      </w:r>
      <w:r>
        <w:t xml:space="preserve"> has the meaning given in regulation 50(3).</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bookmarkStart w:id="451" w:name="_Toc202263244"/>
      <w:r>
        <w:tab/>
        <w:t>[Regulation 50AA inserted in Gazette 31 Dec 2007 p. 6522.]</w:t>
      </w:r>
    </w:p>
    <w:p>
      <w:pPr>
        <w:pStyle w:val="Heading5"/>
      </w:pPr>
      <w:bookmarkStart w:id="452" w:name="_Toc293392115"/>
      <w:r>
        <w:rPr>
          <w:rStyle w:val="CharSectno"/>
        </w:rPr>
        <w:t>50AB</w:t>
      </w:r>
      <w:r>
        <w:t>.</w:t>
      </w:r>
      <w:r>
        <w:tab/>
        <w:t>Employer to be satisfied that former apprentice has successfully completed training</w:t>
      </w:r>
      <w:bookmarkEnd w:id="451"/>
      <w:bookmarkEnd w:id="452"/>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in Gazette 31 Dec 2007 p. 6523.]</w:t>
      </w:r>
    </w:p>
    <w:p>
      <w:pPr>
        <w:pStyle w:val="Heading5"/>
        <w:rPr>
          <w:snapToGrid w:val="0"/>
        </w:rPr>
      </w:pPr>
      <w:bookmarkStart w:id="453" w:name="_Toc293392116"/>
      <w:r>
        <w:rPr>
          <w:rStyle w:val="CharSectno"/>
        </w:rPr>
        <w:t>50A</w:t>
      </w:r>
      <w:r>
        <w:rPr>
          <w:snapToGrid w:val="0"/>
        </w:rPr>
        <w:t xml:space="preserve">. </w:t>
      </w:r>
      <w:r>
        <w:rPr>
          <w:snapToGrid w:val="0"/>
        </w:rPr>
        <w:tab/>
        <w:t>Licence holder not to cause or permit unsafe wiring or equipment to be connected to electrical installation</w:t>
      </w:r>
      <w:bookmarkEnd w:id="447"/>
      <w:bookmarkEnd w:id="448"/>
      <w:bookmarkEnd w:id="449"/>
      <w:bookmarkEnd w:id="450"/>
      <w:bookmarkEnd w:id="453"/>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in Gazette 6 Sep 1996 p. 4416; amended in Gazette 31 Dec 2007 p. 6523</w:t>
      </w:r>
      <w:r>
        <w:noBreakHyphen/>
        <w:t xml:space="preserve">4.] </w:t>
      </w:r>
    </w:p>
    <w:p>
      <w:pPr>
        <w:pStyle w:val="Heading5"/>
        <w:rPr>
          <w:snapToGrid w:val="0"/>
        </w:rPr>
      </w:pPr>
      <w:bookmarkStart w:id="454" w:name="_Toc31684985"/>
      <w:bookmarkStart w:id="455" w:name="_Toc92790662"/>
      <w:bookmarkStart w:id="456" w:name="_Toc92965291"/>
      <w:bookmarkStart w:id="457" w:name="_Toc112151115"/>
      <w:bookmarkStart w:id="458" w:name="_Toc293392117"/>
      <w:r>
        <w:rPr>
          <w:rStyle w:val="CharSectno"/>
        </w:rPr>
        <w:t>51</w:t>
      </w:r>
      <w:r>
        <w:rPr>
          <w:snapToGrid w:val="0"/>
        </w:rPr>
        <w:t>.</w:t>
      </w:r>
      <w:r>
        <w:rPr>
          <w:snapToGrid w:val="0"/>
        </w:rPr>
        <w:tab/>
        <w:t>Preliminary notice</w:t>
      </w:r>
      <w:bookmarkEnd w:id="454"/>
      <w:bookmarkEnd w:id="455"/>
      <w:bookmarkEnd w:id="456"/>
      <w:bookmarkEnd w:id="457"/>
      <w:bookmarkEnd w:id="458"/>
    </w:p>
    <w:p>
      <w:pPr>
        <w:pStyle w:val="Subsection"/>
      </w:pPr>
      <w:r>
        <w:tab/>
        <w:t>(1)</w:t>
      </w:r>
      <w:r>
        <w:tab/>
        <w:t>Subject to subregulation (2),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pPr>
      <w:r>
        <w:tab/>
        <w:t>(c)</w:t>
      </w:r>
      <w:r>
        <w:tab/>
        <w:t xml:space="preserve">carried out, or caused to be carried out, on a main switchboard or on consumers mains if the work does not require — </w:t>
      </w:r>
    </w:p>
    <w:p>
      <w:pPr>
        <w:pStyle w:val="Indenti"/>
      </w:pPr>
      <w:r>
        <w:tab/>
        <w:t>(i)</w:t>
      </w:r>
      <w:r>
        <w:tab/>
        <w:t>an alteration to service apparatus or distribution works; or</w:t>
      </w:r>
    </w:p>
    <w:p>
      <w:pPr>
        <w:pStyle w:val="Indenti"/>
      </w:pPr>
      <w:r>
        <w:tab/>
        <w:t>(ii)</w:t>
      </w:r>
      <w:r>
        <w:tab/>
        <w:t>disconnection from, or connection to, distribution works; or</w:t>
      </w:r>
    </w:p>
    <w:p>
      <w:pPr>
        <w:pStyle w:val="Indenti"/>
      </w:pPr>
      <w:r>
        <w:tab/>
        <w:t>(iii)</w:t>
      </w:r>
      <w:r>
        <w:tab/>
        <w:t>isolation from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pPr>
      <w:r>
        <w:tab/>
        <w:t>(e)</w:t>
      </w:r>
      <w:r>
        <w:tab/>
        <w:t>that consists of the disconnection of a final sub</w:t>
      </w:r>
      <w:r>
        <w:noBreakHyphen/>
        <w:t>circuit from, or the removal of, a private generating plant with a capacity not exceeding 25 kW.</w:t>
      </w:r>
    </w:p>
    <w:p>
      <w:pPr>
        <w:pStyle w:val="Subsection"/>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1.4.33;</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pPr>
      <w:r>
        <w:tab/>
        <w:t>(b)</w:t>
      </w:r>
      <w:r>
        <w:tab/>
        <w:t>at any time before the proposed notifiable work is begun, if the electrical contractor does not require such advice.</w:t>
      </w:r>
    </w:p>
    <w:p>
      <w:pPr>
        <w:pStyle w:val="Footnotesection"/>
      </w:pPr>
      <w:r>
        <w:tab/>
        <w:t>[Regulation 51 inserted in Gazette 6 Sep 1996 p. 4417; amended in Gazette 31 Dec 2007 p. 6524 and 6539; 17 May 2011 p. 1815</w:t>
      </w:r>
      <w:r>
        <w:noBreakHyphen/>
        <w:t xml:space="preserve">17.] </w:t>
      </w:r>
    </w:p>
    <w:p>
      <w:pPr>
        <w:pStyle w:val="Heading5"/>
        <w:rPr>
          <w:snapToGrid w:val="0"/>
        </w:rPr>
      </w:pPr>
      <w:bookmarkStart w:id="459" w:name="_Toc31684986"/>
      <w:bookmarkStart w:id="460" w:name="_Toc92790663"/>
      <w:bookmarkStart w:id="461" w:name="_Toc92965292"/>
      <w:bookmarkStart w:id="462" w:name="_Toc112151116"/>
      <w:bookmarkStart w:id="463" w:name="_Toc293392118"/>
      <w:r>
        <w:rPr>
          <w:rStyle w:val="CharSectno"/>
        </w:rPr>
        <w:t>52</w:t>
      </w:r>
      <w:r>
        <w:rPr>
          <w:snapToGrid w:val="0"/>
        </w:rPr>
        <w:t>.</w:t>
      </w:r>
      <w:r>
        <w:rPr>
          <w:snapToGrid w:val="0"/>
        </w:rPr>
        <w:tab/>
        <w:t>Notice of completion</w:t>
      </w:r>
      <w:bookmarkEnd w:id="459"/>
      <w:bookmarkEnd w:id="460"/>
      <w:bookmarkEnd w:id="461"/>
      <w:bookmarkEnd w:id="462"/>
      <w:bookmarkEnd w:id="463"/>
      <w:r>
        <w:rPr>
          <w:snapToGrid w:val="0"/>
        </w:rPr>
        <w:t xml:space="preserve"> </w:t>
      </w:r>
    </w:p>
    <w:p>
      <w:pPr>
        <w:pStyle w:val="Subsection"/>
      </w:pPr>
      <w:r>
        <w:tab/>
        <w:t>(1)</w:t>
      </w:r>
      <w:r>
        <w:tab/>
        <w:t>Subject to subregulation (2) and (2AA),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pPr>
      <w:r>
        <w:tab/>
        <w:t>(1a)</w:t>
      </w:r>
      <w:r>
        <w:tab/>
        <w:t>An electrical contractor who fails to keep a copy of the notice of completion for the period of 5 years after the completion of the notifiable work commits an offence.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pPr>
      <w:r>
        <w:t>(2AA)</w:t>
      </w:r>
      <w:r>
        <w:tab/>
        <w:t xml:space="preserve">Subregulation (1) does not apply to notifiable work carried out at a mine if — </w:t>
      </w:r>
    </w:p>
    <w:p>
      <w:pPr>
        <w:pStyle w:val="Indenta"/>
      </w:pPr>
      <w:r>
        <w:tab/>
        <w:t>(a)</w:t>
      </w:r>
      <w:r>
        <w:tab/>
        <w:t>the work does not involve an initial connection to distribution works or a private generating plant; and</w:t>
      </w:r>
    </w:p>
    <w:p>
      <w:pPr>
        <w:pStyle w:val="Indenta"/>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distribution works; or</w:t>
      </w:r>
    </w:p>
    <w:p>
      <w:pPr>
        <w:pStyle w:val="Indenti"/>
      </w:pPr>
      <w:r>
        <w:tab/>
        <w:t>(iii)</w:t>
      </w:r>
      <w:r>
        <w:tab/>
        <w:t>consist of the installation or removal of a private generating plant; or</w:t>
      </w:r>
    </w:p>
    <w:p>
      <w:pPr>
        <w:pStyle w:val="Indenti"/>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pPr>
      <w:r>
        <w:tab/>
        <w:t>(2AB)</w:t>
      </w:r>
      <w:r>
        <w:tab/>
        <w:t>An electrical contractor who makes a record for the purposes of subregulation (2AA)(c) that the electrical contractor knows to be false or misleading commits an offence.</w:t>
      </w:r>
    </w:p>
    <w:p>
      <w:pPr>
        <w:pStyle w:val="Subsection"/>
      </w:pPr>
      <w:r>
        <w:tab/>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(2a)</w:t>
      </w:r>
      <w:r>
        <w:tab/>
        <w:t>A notice of completion is to contain a declaration, signed or executed by the electrical contractor who prepared the notice of completion, that the notifiable work to which the notice applies has been checked and tested and is safe and complies with these regulations.</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commits an offence.</w:t>
      </w:r>
    </w:p>
    <w:p>
      <w:pPr>
        <w:pStyle w:val="Subsection"/>
      </w:pPr>
      <w:r>
        <w:tab/>
        <w:t>(4)</w:t>
      </w:r>
      <w:r>
        <w:tab/>
        <w:t>For the purposes of this regulation, notifiable work is taken to be completed if the electrical installation on which the work was carried out —</w:t>
      </w:r>
    </w:p>
    <w:p>
      <w:pPr>
        <w:pStyle w:val="Indenta"/>
      </w:pPr>
      <w:r>
        <w:tab/>
        <w:t>(a)</w:t>
      </w:r>
      <w:r>
        <w:tab/>
        <w:t>is in use; or</w:t>
      </w:r>
    </w:p>
    <w:p>
      <w:pPr>
        <w:pStyle w:val="Indenta"/>
      </w:pPr>
      <w:r>
        <w:tab/>
        <w:t>(b)</w:t>
      </w:r>
      <w:r>
        <w:tab/>
        <w:t>is connected to distribution works or a private generating plant or can be connected to distribution works or a private generating plant without the use of tools; or</w:t>
      </w:r>
    </w:p>
    <w:p>
      <w:pPr>
        <w:pStyle w:val="Indenta"/>
      </w:pPr>
      <w:r>
        <w:tab/>
        <w:t>(c)</w:t>
      </w:r>
      <w:r>
        <w:tab/>
        <w:t>is ready for connection to distribution works or a private generating plant.</w:t>
      </w:r>
    </w:p>
    <w:p>
      <w:pPr>
        <w:pStyle w:val="Subsection"/>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pPr>
      <w:r>
        <w:tab/>
        <w:t>(c)</w:t>
      </w:r>
      <w:r>
        <w:tab/>
        <w:t xml:space="preserve">for the purposes of this regulation,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distribution works or a private generating plant or can be connected to distribution works or a private generating plant without the use of tools; or</w:t>
      </w:r>
    </w:p>
    <w:p>
      <w:pPr>
        <w:pStyle w:val="Indenti"/>
      </w:pPr>
      <w:r>
        <w:tab/>
        <w:t>(iii)</w:t>
      </w:r>
      <w:r>
        <w:tab/>
        <w:t>is ready for connection to distribution works or a private generating plant.</w:t>
      </w:r>
    </w:p>
    <w:p>
      <w:pPr>
        <w:pStyle w:val="Footnotesection"/>
      </w:pPr>
      <w:r>
        <w:tab/>
        <w:t>[Regulation 52 amended in Gazette 23 Dec 1994 p. 7134; 6 Sep 1996 p. 4417</w:t>
      </w:r>
      <w:r>
        <w:noBreakHyphen/>
        <w:t>18; 31 Dec 2007 p. 6524</w:t>
      </w:r>
      <w:r>
        <w:noBreakHyphen/>
        <w:t>5 and 6539; 17 May 2011 p. 1817</w:t>
      </w:r>
      <w:r>
        <w:noBreakHyphen/>
        <w:t xml:space="preserve">19.] </w:t>
      </w:r>
    </w:p>
    <w:p>
      <w:pPr>
        <w:pStyle w:val="Heading5"/>
      </w:pPr>
      <w:bookmarkStart w:id="464" w:name="_Toc202263249"/>
      <w:bookmarkStart w:id="465" w:name="_Toc293392119"/>
      <w:bookmarkStart w:id="466" w:name="_Toc31684987"/>
      <w:bookmarkStart w:id="467" w:name="_Toc92790664"/>
      <w:bookmarkStart w:id="468" w:name="_Toc92965293"/>
      <w:bookmarkStart w:id="469" w:name="_Toc112151117"/>
      <w:r>
        <w:rPr>
          <w:rStyle w:val="CharSectno"/>
        </w:rPr>
        <w:t>52A</w:t>
      </w:r>
      <w:r>
        <w:t>.</w:t>
      </w:r>
      <w:r>
        <w:tab/>
        <w:t>Notices sent to relevant network operator</w:t>
      </w:r>
      <w:bookmarkEnd w:id="464"/>
      <w:bookmarkEnd w:id="465"/>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an electrical contractor delivers a notice under subregulation (2)(a) or (b), the notice is to be regarded as having been signed or executed by the electrical contractor if the electrical contractor’s name appears in the appropriate place in the notice.</w:t>
      </w:r>
    </w:p>
    <w:p>
      <w:pPr>
        <w:pStyle w:val="Subsection"/>
        <w:rPr>
          <w:rStyle w:val="DraftersNotes"/>
          <w:i w:val="0"/>
        </w:rPr>
      </w:pPr>
      <w:r>
        <w:tab/>
        <w:t>(4)</w:t>
      </w:r>
      <w:r>
        <w:tab/>
        <w:t xml:space="preserve">If an electrical contractor delivers a notice under subregulation (2)(b), the relevant network operator is to deliver to the electrical contractor a receipt, which, without limiting the </w:t>
      </w:r>
      <w:r>
        <w:rPr>
          <w:i/>
        </w:rPr>
        <w:t>Interpretation Act 1984</w:t>
      </w:r>
      <w:r>
        <w:t xml:space="preserve"> sections 75 and 76, may be delivered by a means of electronic communication approved by the Director.</w:t>
      </w:r>
    </w:p>
    <w:p>
      <w:pPr>
        <w:pStyle w:val="Subsection"/>
      </w:pPr>
      <w:r>
        <w:tab/>
        <w:t>(5)</w:t>
      </w:r>
      <w:r>
        <w:tab/>
        <w:t>A person who delivers a preliminary notice or a notice of completion that the person knows to be false or misleading commits an offence.</w:t>
      </w:r>
    </w:p>
    <w:p>
      <w:pPr>
        <w:pStyle w:val="Subsection"/>
      </w:pPr>
      <w:bookmarkStart w:id="470" w:name="_Toc202263250"/>
      <w:r>
        <w:tab/>
        <w:t>(6)</w:t>
      </w:r>
      <w:r>
        <w:tab/>
        <w:t xml:space="preserve">An electrical contractor commits an offence if the electrical contractor delivers — </w:t>
      </w:r>
    </w:p>
    <w:p>
      <w:pPr>
        <w:pStyle w:val="Indenta"/>
      </w:pPr>
      <w:r>
        <w:tab/>
        <w:t>(a)</w:t>
      </w:r>
      <w:r>
        <w:tab/>
        <w:t>a preliminary notice for proposed notifiable work that will not be carried out, or caused to be carried out, by or under the direction of the electrical contractor; or</w:t>
      </w:r>
    </w:p>
    <w:p>
      <w:pPr>
        <w:pStyle w:val="Indenta"/>
        <w:rPr>
          <w:szCs w:val="24"/>
        </w:rPr>
      </w:pPr>
      <w:r>
        <w:tab/>
        <w:t>(b)</w:t>
      </w:r>
      <w:r>
        <w:tab/>
        <w:t>a notice of completion for notifiable work that was not carried out, or caused to be carried out, by or under the direction of the electrical contractor.</w:t>
      </w:r>
    </w:p>
    <w:p>
      <w:pPr>
        <w:pStyle w:val="Footnotesection"/>
      </w:pPr>
      <w:r>
        <w:tab/>
        <w:t>[Regulation 52A inserted in Gazette 31 Dec 2007 p. 6526; amended in Gazette 17 May 2011 p. 1819.]</w:t>
      </w:r>
    </w:p>
    <w:p>
      <w:pPr>
        <w:pStyle w:val="Heading5"/>
      </w:pPr>
      <w:bookmarkStart w:id="471" w:name="_Toc293392120"/>
      <w:r>
        <w:rPr>
          <w:rStyle w:val="CharSectno"/>
        </w:rPr>
        <w:t>52B</w:t>
      </w:r>
      <w:r>
        <w:t>.</w:t>
      </w:r>
      <w:r>
        <w:tab/>
        <w:t>Electrical safety certificates</w:t>
      </w:r>
      <w:bookmarkEnd w:id="470"/>
      <w:bookmarkEnd w:id="471"/>
    </w:p>
    <w:p>
      <w:pPr>
        <w:pStyle w:val="Subsection"/>
        <w:spacing w:before="120"/>
      </w:pPr>
      <w:r>
        <w:tab/>
        <w:t>(1)</w:t>
      </w:r>
      <w:r>
        <w:tab/>
        <w:t>Subject to subregulations (3) and (5),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pPr>
      <w:r>
        <w:tab/>
        <w:t>(4A)</w:t>
      </w:r>
      <w:r>
        <w:tab/>
        <w:t xml:space="preserve">In subregulation (3)(d) — </w:t>
      </w:r>
    </w:p>
    <w:p>
      <w:pPr>
        <w:pStyle w:val="Defstar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 xml:space="preserve">mains connected; and </w:t>
      </w:r>
    </w:p>
    <w:p>
      <w:pPr>
        <w:pStyle w:val="Defpara"/>
      </w:pPr>
      <w:r>
        <w:tab/>
        <w:t>(e)</w:t>
      </w:r>
      <w:r>
        <w:tab/>
        <w:t>consists of a meter, a service protective device, a residual current device and plug socket outlets for electrical appliances used for building purposes.</w:t>
      </w:r>
    </w:p>
    <w:p>
      <w:pPr>
        <w:pStyle w:val="Subsection"/>
      </w:pPr>
      <w:r>
        <w:tab/>
        <w:t>(4B)</w:t>
      </w:r>
      <w:r>
        <w:tab/>
        <w:t>An electrical contractor who makes a record for the purposes of subregulation (3)(c) that the electrical contractor knows to be false or misleading commits an offence.</w:t>
      </w:r>
    </w:p>
    <w:p>
      <w:pPr>
        <w:pStyle w:val="Subsection"/>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spacing w:before="180"/>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who delivers an electrical safety certificate that the person knows to be false or misleading commits an offence.</w:t>
      </w:r>
    </w:p>
    <w:p>
      <w:pPr>
        <w:pStyle w:val="Footnotesection"/>
      </w:pPr>
      <w:bookmarkStart w:id="472" w:name="_Toc202263251"/>
      <w:r>
        <w:tab/>
        <w:t>[Regulation 52B inserted in Gazette 31 Dec 2007 p. 6527</w:t>
      </w:r>
      <w:r>
        <w:noBreakHyphen/>
        <w:t>8; amended in Gazette 17 May 2011 p. 1820</w:t>
      </w:r>
      <w:r>
        <w:noBreakHyphen/>
        <w:t>1.]</w:t>
      </w:r>
    </w:p>
    <w:p>
      <w:pPr>
        <w:pStyle w:val="Heading5"/>
      </w:pPr>
      <w:bookmarkStart w:id="473" w:name="_Toc293392121"/>
      <w:r>
        <w:rPr>
          <w:rStyle w:val="CharSectno"/>
        </w:rPr>
        <w:t>52C</w:t>
      </w:r>
      <w:r>
        <w:t>.</w:t>
      </w:r>
      <w:r>
        <w:tab/>
        <w:t>Duties of electrical contractor in relation to electrical installing work and electrical workers</w:t>
      </w:r>
      <w:bookmarkEnd w:id="472"/>
      <w:bookmarkEnd w:id="473"/>
    </w:p>
    <w:p>
      <w:pPr>
        <w:pStyle w:val="Subsection"/>
      </w:pPr>
      <w:r>
        <w:tab/>
        <w:t>(1)</w:t>
      </w:r>
      <w:r>
        <w:tab/>
        <w:t xml:space="preserve">An electrical contractor who carries out electrical installing work, or causes electrical installing work to be carried out, is to ensure that — </w:t>
      </w:r>
    </w:p>
    <w:p>
      <w:pPr>
        <w:pStyle w:val="Indenta"/>
      </w:pPr>
      <w:r>
        <w:tab/>
        <w:t>(a)</w:t>
      </w:r>
      <w:r>
        <w:tab/>
        <w:t>any electrician employed or engaged by the electrical contractor to carry out any of the electrical installing work has had appropriate training, holds a current licence and is competent to carry out the work; and</w:t>
      </w:r>
    </w:p>
    <w:p>
      <w:pPr>
        <w:pStyle w:val="Indenta"/>
        <w:keepNext/>
      </w:pPr>
      <w:r>
        <w:tab/>
        <w:t>(b)</w:t>
      </w:r>
      <w:r>
        <w:tab/>
        <w:t xml:space="preserve">to the extent practicable and reasonable — </w:t>
      </w:r>
    </w:p>
    <w:p>
      <w:pPr>
        <w:pStyle w:val="Indenti"/>
      </w:pPr>
      <w:r>
        <w:tab/>
        <w:t>(i)</w:t>
      </w:r>
      <w:r>
        <w:tab/>
        <w:t>when the electrical installing work is completed, it is checked and tested and is safe; and</w:t>
      </w:r>
    </w:p>
    <w:p>
      <w:pPr>
        <w:pStyle w:val="Indenti"/>
      </w:pPr>
      <w:r>
        <w:tab/>
        <w:t>(ii)</w:t>
      </w:r>
      <w:r>
        <w:tab/>
        <w:t>the electrical installing work is completed to a trade finish.</w:t>
      </w:r>
    </w:p>
    <w:p>
      <w:pPr>
        <w:pStyle w:val="Subsection"/>
      </w:pPr>
      <w:r>
        <w:tab/>
        <w:t>(2)</w:t>
      </w:r>
      <w:r>
        <w:tab/>
        <w:t>This regulation does not limit the application of regulation 49B to an electrician who is employed or engaged by an electrical contractor to carry out electrical installing work.</w:t>
      </w:r>
    </w:p>
    <w:p>
      <w:pPr>
        <w:pStyle w:val="Footnotesection"/>
      </w:pPr>
      <w:r>
        <w:tab/>
        <w:t>[Regulation 52C inserted in Gazette 31 Dec 2007 p. 6528</w:t>
      </w:r>
      <w:r>
        <w:noBreakHyphen/>
        <w:t>9.]</w:t>
      </w:r>
    </w:p>
    <w:p>
      <w:pPr>
        <w:pStyle w:val="Heading5"/>
        <w:rPr>
          <w:snapToGrid w:val="0"/>
        </w:rPr>
      </w:pPr>
      <w:bookmarkStart w:id="474" w:name="_Toc293392122"/>
      <w:r>
        <w:rPr>
          <w:rStyle w:val="CharSectno"/>
        </w:rPr>
        <w:t>53</w:t>
      </w:r>
      <w:r>
        <w:rPr>
          <w:snapToGrid w:val="0"/>
        </w:rPr>
        <w:t>.</w:t>
      </w:r>
      <w:r>
        <w:rPr>
          <w:snapToGrid w:val="0"/>
        </w:rPr>
        <w:tab/>
        <w:t>Work other than by electrical contractors and unlicensed persons</w:t>
      </w:r>
      <w:bookmarkEnd w:id="466"/>
      <w:bookmarkEnd w:id="467"/>
      <w:bookmarkEnd w:id="468"/>
      <w:bookmarkEnd w:id="469"/>
      <w:bookmarkEnd w:id="474"/>
      <w:r>
        <w:rPr>
          <w:snapToGrid w:val="0"/>
        </w:rPr>
        <w:t xml:space="preserve"> </w:t>
      </w:r>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 xml:space="preserve">[Regulation 53 amended in Gazette 23 Dec 1994 p. 7134; 31 Dec 2007 p. 6529.] </w:t>
      </w:r>
    </w:p>
    <w:p>
      <w:pPr>
        <w:pStyle w:val="Heading5"/>
        <w:rPr>
          <w:snapToGrid w:val="0"/>
        </w:rPr>
      </w:pPr>
      <w:bookmarkStart w:id="475" w:name="_Toc31684988"/>
      <w:bookmarkStart w:id="476" w:name="_Toc92790665"/>
      <w:bookmarkStart w:id="477" w:name="_Toc92965294"/>
      <w:bookmarkStart w:id="478" w:name="_Toc112151118"/>
      <w:bookmarkStart w:id="479" w:name="_Toc293392123"/>
      <w:r>
        <w:rPr>
          <w:rStyle w:val="CharSectno"/>
        </w:rPr>
        <w:t>53A</w:t>
      </w:r>
      <w:r>
        <w:rPr>
          <w:snapToGrid w:val="0"/>
        </w:rPr>
        <w:t xml:space="preserve">. </w:t>
      </w:r>
      <w:r>
        <w:rPr>
          <w:snapToGrid w:val="0"/>
        </w:rPr>
        <w:tab/>
        <w:t>Further inspection fee</w:t>
      </w:r>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in Gazette 24 Apr 1992 p. 1729; amended in Gazette 31 Dec 2007 p. 6539.] </w:t>
      </w:r>
    </w:p>
    <w:p>
      <w:pPr>
        <w:pStyle w:val="Heading5"/>
        <w:spacing w:before="180"/>
        <w:rPr>
          <w:snapToGrid w:val="0"/>
        </w:rPr>
      </w:pPr>
      <w:bookmarkStart w:id="480" w:name="_Toc31684989"/>
      <w:bookmarkStart w:id="481" w:name="_Toc92790666"/>
      <w:bookmarkStart w:id="482" w:name="_Toc92965295"/>
      <w:bookmarkStart w:id="483" w:name="_Toc112151119"/>
      <w:bookmarkStart w:id="484" w:name="_Toc293392124"/>
      <w:r>
        <w:rPr>
          <w:rStyle w:val="CharSectno"/>
        </w:rPr>
        <w:t>54</w:t>
      </w:r>
      <w:r>
        <w:rPr>
          <w:snapToGrid w:val="0"/>
        </w:rPr>
        <w:t>.</w:t>
      </w:r>
      <w:r>
        <w:rPr>
          <w:snapToGrid w:val="0"/>
        </w:rPr>
        <w:tab/>
        <w:t>Signing of notices</w:t>
      </w:r>
      <w:bookmarkEnd w:id="480"/>
      <w:bookmarkEnd w:id="481"/>
      <w:bookmarkEnd w:id="482"/>
      <w:bookmarkEnd w:id="483"/>
      <w:bookmarkEnd w:id="484"/>
      <w:r>
        <w:rPr>
          <w:snapToGrid w:val="0"/>
        </w:rPr>
        <w:t xml:space="preserve"> </w:t>
      </w:r>
    </w:p>
    <w:p>
      <w:pPr>
        <w:pStyle w:val="Subsection"/>
        <w:spacing w:before="120"/>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spacing w:before="120"/>
        <w:rPr>
          <w:snapToGrid w:val="0"/>
        </w:rPr>
      </w:pPr>
      <w:r>
        <w:rPr>
          <w:snapToGrid w:val="0"/>
        </w:rPr>
        <w:tab/>
      </w:r>
      <w:r>
        <w:rPr>
          <w:snapToGrid w:val="0"/>
        </w:rPr>
        <w:tab/>
        <w:t>the person who signed the notice commits an offence and the notice shall be deemed not to have been duly completed.</w:t>
      </w:r>
    </w:p>
    <w:p>
      <w:pPr>
        <w:pStyle w:val="Subsection"/>
        <w:spacing w:before="120"/>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in Gazette 31 Dec 2007 p. 6538; 17 May 2011 p. 1822.]</w:t>
      </w:r>
    </w:p>
    <w:p>
      <w:pPr>
        <w:pStyle w:val="Heading2"/>
      </w:pPr>
      <w:bookmarkStart w:id="485" w:name="_Toc54672624"/>
      <w:bookmarkStart w:id="486" w:name="_Toc77479478"/>
      <w:bookmarkStart w:id="487" w:name="_Toc92790667"/>
      <w:bookmarkStart w:id="488" w:name="_Toc92790801"/>
      <w:bookmarkStart w:id="489" w:name="_Toc92965296"/>
      <w:bookmarkStart w:id="490" w:name="_Toc92965400"/>
      <w:bookmarkStart w:id="491" w:name="_Toc101593845"/>
      <w:bookmarkStart w:id="492" w:name="_Toc112133221"/>
      <w:bookmarkStart w:id="493" w:name="_Toc112151120"/>
      <w:bookmarkStart w:id="494" w:name="_Toc133305799"/>
      <w:bookmarkStart w:id="495" w:name="_Toc135028311"/>
      <w:bookmarkStart w:id="496" w:name="_Toc135121864"/>
      <w:bookmarkStart w:id="497" w:name="_Toc136661049"/>
      <w:bookmarkStart w:id="498" w:name="_Toc136661240"/>
      <w:bookmarkStart w:id="499" w:name="_Toc136662550"/>
      <w:bookmarkStart w:id="500" w:name="_Toc139258307"/>
      <w:bookmarkStart w:id="501" w:name="_Toc170722104"/>
      <w:bookmarkStart w:id="502" w:name="_Toc186871643"/>
      <w:bookmarkStart w:id="503" w:name="_Toc202336130"/>
      <w:bookmarkStart w:id="504" w:name="_Toc202598650"/>
      <w:bookmarkStart w:id="505" w:name="_Toc202598740"/>
      <w:bookmarkStart w:id="506" w:name="_Toc204654023"/>
      <w:bookmarkStart w:id="507" w:name="_Toc204655613"/>
      <w:bookmarkStart w:id="508" w:name="_Toc206303649"/>
      <w:bookmarkStart w:id="509" w:name="_Toc233698801"/>
      <w:bookmarkStart w:id="510" w:name="_Toc233698891"/>
      <w:bookmarkStart w:id="511" w:name="_Toc234047871"/>
      <w:bookmarkStart w:id="512" w:name="_Toc265665710"/>
      <w:bookmarkStart w:id="513" w:name="_Toc269111015"/>
      <w:bookmarkStart w:id="514" w:name="_Toc272152033"/>
      <w:bookmarkStart w:id="515" w:name="_Toc272748290"/>
      <w:bookmarkStart w:id="516" w:name="_Toc273435766"/>
      <w:bookmarkStart w:id="517" w:name="_Toc292719688"/>
      <w:bookmarkStart w:id="518" w:name="_Toc293392125"/>
      <w:r>
        <w:rPr>
          <w:rStyle w:val="CharPartNo"/>
        </w:rPr>
        <w:t>Part 6</w:t>
      </w:r>
      <w:r>
        <w:rPr>
          <w:rStyle w:val="CharDivNo"/>
        </w:rPr>
        <w:t> </w:t>
      </w:r>
      <w:r>
        <w:t>—</w:t>
      </w:r>
      <w:r>
        <w:rPr>
          <w:rStyle w:val="CharDivText"/>
        </w:rPr>
        <w:t> </w:t>
      </w:r>
      <w:r>
        <w:rPr>
          <w:rStyle w:val="CharPartText"/>
        </w:rPr>
        <w:t>Miscellaneous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Pr>
          <w:rStyle w:val="CharPartText"/>
        </w:rPr>
        <w:t xml:space="preserve"> </w:t>
      </w:r>
    </w:p>
    <w:p>
      <w:pPr>
        <w:pStyle w:val="Ednotesection"/>
        <w:rPr>
          <w:i w:val="0"/>
        </w:rPr>
      </w:pPr>
      <w:bookmarkStart w:id="519" w:name="_Toc31684991"/>
      <w:bookmarkStart w:id="520" w:name="_Toc92790669"/>
      <w:bookmarkStart w:id="521" w:name="_Toc92965298"/>
      <w:bookmarkStart w:id="522" w:name="_Toc112151122"/>
      <w:r>
        <w:t>[</w:t>
      </w:r>
      <w:r>
        <w:rPr>
          <w:b/>
        </w:rPr>
        <w:t>55.</w:t>
      </w:r>
      <w:r>
        <w:rPr>
          <w:bCs/>
        </w:rPr>
        <w:tab/>
        <w:t>Deleted</w:t>
      </w:r>
      <w:r>
        <w:t xml:space="preserve"> in Gazette 31 Dec 2007 p. 6530.]</w:t>
      </w:r>
    </w:p>
    <w:p>
      <w:pPr>
        <w:pStyle w:val="Heading5"/>
        <w:rPr>
          <w:snapToGrid w:val="0"/>
        </w:rPr>
      </w:pPr>
      <w:bookmarkStart w:id="523" w:name="_Toc293392126"/>
      <w:r>
        <w:rPr>
          <w:rStyle w:val="CharSectno"/>
        </w:rPr>
        <w:t>56</w:t>
      </w:r>
      <w:r>
        <w:rPr>
          <w:snapToGrid w:val="0"/>
        </w:rPr>
        <w:t>.</w:t>
      </w:r>
      <w:r>
        <w:rPr>
          <w:snapToGrid w:val="0"/>
        </w:rPr>
        <w:tab/>
        <w:t>Register</w:t>
      </w:r>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524" w:name="_Toc31684992"/>
      <w:bookmarkStart w:id="525" w:name="_Toc92790670"/>
      <w:bookmarkStart w:id="526" w:name="_Toc92965299"/>
      <w:bookmarkStart w:id="527" w:name="_Toc112151123"/>
      <w:bookmarkStart w:id="528" w:name="_Toc293392127"/>
      <w:r>
        <w:rPr>
          <w:rStyle w:val="CharSectno"/>
        </w:rPr>
        <w:t>57</w:t>
      </w:r>
      <w:r>
        <w:rPr>
          <w:snapToGrid w:val="0"/>
        </w:rPr>
        <w:t>.</w:t>
      </w:r>
      <w:r>
        <w:rPr>
          <w:snapToGrid w:val="0"/>
        </w:rPr>
        <w:tab/>
        <w:t>Record of electrical workers employed</w:t>
      </w:r>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the name and residential address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w:t>
      </w:r>
    </w:p>
    <w:p>
      <w:pPr>
        <w:pStyle w:val="Heading5"/>
        <w:rPr>
          <w:snapToGrid w:val="0"/>
        </w:rPr>
      </w:pPr>
      <w:bookmarkStart w:id="529" w:name="_Toc31684993"/>
      <w:bookmarkStart w:id="530" w:name="_Toc92790671"/>
      <w:bookmarkStart w:id="531" w:name="_Toc92965300"/>
      <w:bookmarkStart w:id="532" w:name="_Toc112151124"/>
      <w:bookmarkStart w:id="533" w:name="_Toc293392128"/>
      <w:r>
        <w:rPr>
          <w:rStyle w:val="CharSectno"/>
        </w:rPr>
        <w:t>58</w:t>
      </w:r>
      <w:r>
        <w:rPr>
          <w:snapToGrid w:val="0"/>
        </w:rPr>
        <w:t>.</w:t>
      </w:r>
      <w:r>
        <w:rPr>
          <w:snapToGrid w:val="0"/>
        </w:rPr>
        <w:tab/>
        <w:t>Notice to produce licence and current registration certificate</w:t>
      </w:r>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The Board may, by notice in writing sent to the holder of a licence at his or her address last known to the Board require the licence and current registration certificate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Heading5"/>
        <w:rPr>
          <w:snapToGrid w:val="0"/>
        </w:rPr>
      </w:pPr>
      <w:bookmarkStart w:id="534" w:name="_Toc31684994"/>
      <w:bookmarkStart w:id="535" w:name="_Toc92790672"/>
      <w:bookmarkStart w:id="536" w:name="_Toc92965301"/>
      <w:bookmarkStart w:id="537" w:name="_Toc112151125"/>
      <w:bookmarkStart w:id="538" w:name="_Toc293392129"/>
      <w:r>
        <w:rPr>
          <w:rStyle w:val="CharSectno"/>
        </w:rPr>
        <w:t>59</w:t>
      </w:r>
      <w:r>
        <w:rPr>
          <w:snapToGrid w:val="0"/>
        </w:rPr>
        <w:t>.</w:t>
      </w:r>
      <w:r>
        <w:rPr>
          <w:snapToGrid w:val="0"/>
        </w:rPr>
        <w:tab/>
        <w:t>Offences related to licensing</w:t>
      </w:r>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539" w:name="_Toc31684995"/>
      <w:bookmarkStart w:id="540" w:name="_Toc92790673"/>
      <w:bookmarkStart w:id="541" w:name="_Toc92965302"/>
      <w:bookmarkStart w:id="542" w:name="_Toc112151126"/>
      <w:bookmarkStart w:id="543" w:name="_Toc293392130"/>
      <w:r>
        <w:rPr>
          <w:rStyle w:val="CharSectno"/>
        </w:rPr>
        <w:t>60</w:t>
      </w:r>
      <w:r>
        <w:rPr>
          <w:snapToGrid w:val="0"/>
        </w:rPr>
        <w:t>.</w:t>
      </w:r>
      <w:r>
        <w:rPr>
          <w:snapToGrid w:val="0"/>
        </w:rPr>
        <w:tab/>
        <w:t>Replacement licence or permit document</w:t>
      </w:r>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bookmarkStart w:id="544" w:name="_Toc31684996"/>
      <w:bookmarkStart w:id="545" w:name="_Toc92790674"/>
      <w:bookmarkStart w:id="546" w:name="_Toc92965303"/>
      <w:bookmarkStart w:id="547" w:name="_Toc112151127"/>
      <w:r>
        <w:tab/>
        <w:t>[Regulation 60 amended in Gazette 31 Dec 2007 p. 6530.]</w:t>
      </w:r>
    </w:p>
    <w:p>
      <w:pPr>
        <w:pStyle w:val="Heading5"/>
        <w:rPr>
          <w:snapToGrid w:val="0"/>
        </w:rPr>
      </w:pPr>
      <w:bookmarkStart w:id="548" w:name="_Toc293392131"/>
      <w:r>
        <w:rPr>
          <w:rStyle w:val="CharSectno"/>
        </w:rPr>
        <w:t>61</w:t>
      </w:r>
      <w:r>
        <w:rPr>
          <w:snapToGrid w:val="0"/>
        </w:rPr>
        <w:t>.</w:t>
      </w:r>
      <w:r>
        <w:rPr>
          <w:snapToGrid w:val="0"/>
        </w:rPr>
        <w:tab/>
        <w:t>Return of licence or permit document</w:t>
      </w:r>
      <w:bookmarkEnd w:id="544"/>
      <w:bookmarkEnd w:id="545"/>
      <w:bookmarkEnd w:id="546"/>
      <w:bookmarkEnd w:id="547"/>
      <w:bookmarkEnd w:id="548"/>
      <w:r>
        <w:rPr>
          <w:snapToGrid w:val="0"/>
        </w:rPr>
        <w:t xml:space="preserve"> </w:t>
      </w:r>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w:t>
      </w:r>
      <w:r>
        <w:noBreakHyphen/>
        <w:t>7; 31 Dec 2007 p. 6531.]</w:t>
      </w:r>
    </w:p>
    <w:p>
      <w:pPr>
        <w:pStyle w:val="Heading5"/>
        <w:rPr>
          <w:snapToGrid w:val="0"/>
        </w:rPr>
      </w:pPr>
      <w:bookmarkStart w:id="549" w:name="_Toc31684997"/>
      <w:bookmarkStart w:id="550" w:name="_Toc92790675"/>
      <w:bookmarkStart w:id="551" w:name="_Toc92965304"/>
      <w:bookmarkStart w:id="552" w:name="_Toc112151128"/>
      <w:bookmarkStart w:id="553" w:name="_Toc293392132"/>
      <w:r>
        <w:rPr>
          <w:rStyle w:val="CharSectno"/>
        </w:rPr>
        <w:t>62</w:t>
      </w:r>
      <w:r>
        <w:rPr>
          <w:snapToGrid w:val="0"/>
        </w:rPr>
        <w:t>.</w:t>
      </w:r>
      <w:r>
        <w:rPr>
          <w:snapToGrid w:val="0"/>
        </w:rPr>
        <w:tab/>
        <w:t>Defects to be reported</w:t>
      </w:r>
      <w:bookmarkEnd w:id="549"/>
      <w:bookmarkEnd w:id="550"/>
      <w:bookmarkEnd w:id="551"/>
      <w:bookmarkEnd w:id="552"/>
      <w:bookmarkEnd w:id="553"/>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31 Dec 2007 p. 6531.] </w:t>
      </w:r>
    </w:p>
    <w:p>
      <w:pPr>
        <w:pStyle w:val="Heading5"/>
      </w:pPr>
      <w:bookmarkStart w:id="554" w:name="_Toc202263258"/>
      <w:bookmarkStart w:id="555" w:name="_Toc293392133"/>
      <w:bookmarkStart w:id="556" w:name="_Toc31684999"/>
      <w:bookmarkStart w:id="557" w:name="_Toc92790677"/>
      <w:bookmarkStart w:id="558" w:name="_Toc92965306"/>
      <w:bookmarkStart w:id="559" w:name="_Toc112151130"/>
      <w:r>
        <w:rPr>
          <w:rStyle w:val="CharSectno"/>
        </w:rPr>
        <w:t>63</w:t>
      </w:r>
      <w:r>
        <w:t>.</w:t>
      </w:r>
      <w:r>
        <w:tab/>
        <w:t>Electrical accidents to be reported</w:t>
      </w:r>
      <w:bookmarkEnd w:id="554"/>
      <w:bookmarkEnd w:id="555"/>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ab/>
        <w:t>(7)</w:t>
      </w:r>
      <w:r>
        <w:tab/>
        <w:t xml:space="preserve">A network operator is not required to report to the Director that an electrical accident has taken place if — </w:t>
      </w:r>
    </w:p>
    <w:p>
      <w:pPr>
        <w:pStyle w:val="Indenta"/>
      </w:pPr>
      <w:r>
        <w:tab/>
        <w:t>(a)</w:t>
      </w:r>
      <w:r>
        <w:tab/>
        <w:t xml:space="preserve">the electrical accident is a notifiable incident of which the Director is required to be given a notification under the </w:t>
      </w:r>
      <w:r>
        <w:rPr>
          <w:i/>
        </w:rPr>
        <w:t>Electricity (Supply Standards and System Safety) Regulations 2001</w:t>
      </w:r>
      <w:r>
        <w:t xml:space="preserve"> regulation 35(1)(a);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in Gazette 31 Dec 2007 p. 6532</w:t>
      </w:r>
      <w:r>
        <w:noBreakHyphen/>
        <w:t>3.]</w:t>
      </w:r>
    </w:p>
    <w:p>
      <w:pPr>
        <w:pStyle w:val="Heading5"/>
        <w:rPr>
          <w:snapToGrid w:val="0"/>
        </w:rPr>
      </w:pPr>
      <w:bookmarkStart w:id="560" w:name="_Toc293392134"/>
      <w:r>
        <w:rPr>
          <w:rStyle w:val="CharSectno"/>
        </w:rPr>
        <w:t>63A</w:t>
      </w:r>
      <w:r>
        <w:rPr>
          <w:snapToGrid w:val="0"/>
        </w:rPr>
        <w:t xml:space="preserve">. </w:t>
      </w:r>
      <w:r>
        <w:rPr>
          <w:snapToGrid w:val="0"/>
        </w:rPr>
        <w:tab/>
        <w:t>Interference with scene of accident</w:t>
      </w:r>
      <w:bookmarkEnd w:id="556"/>
      <w:bookmarkEnd w:id="557"/>
      <w:bookmarkEnd w:id="558"/>
      <w:bookmarkEnd w:id="559"/>
      <w:bookmarkEnd w:id="560"/>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amended in Gazette 31 Dec 2007 p. 6533.] </w:t>
      </w:r>
    </w:p>
    <w:p>
      <w:pPr>
        <w:pStyle w:val="Heading5"/>
      </w:pPr>
      <w:bookmarkStart w:id="561" w:name="_Toc92790678"/>
      <w:bookmarkStart w:id="562" w:name="_Toc92965307"/>
      <w:bookmarkStart w:id="563" w:name="_Toc112151131"/>
      <w:bookmarkStart w:id="564" w:name="_Toc293392135"/>
      <w:bookmarkStart w:id="565" w:name="_Toc31685000"/>
      <w:r>
        <w:rPr>
          <w:rStyle w:val="CharSectno"/>
        </w:rPr>
        <w:t>63B</w:t>
      </w:r>
      <w:r>
        <w:t>.</w:t>
      </w:r>
      <w:r>
        <w:tab/>
        <w:t>Delegation by Director</w:t>
      </w:r>
      <w:bookmarkEnd w:id="561"/>
      <w:bookmarkEnd w:id="562"/>
      <w:bookmarkEnd w:id="563"/>
      <w:bookmarkEnd w:id="564"/>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566" w:name="_Toc92790679"/>
      <w:bookmarkStart w:id="567" w:name="_Toc92965308"/>
      <w:bookmarkStart w:id="568" w:name="_Toc112151132"/>
      <w:bookmarkStart w:id="569" w:name="_Toc293392136"/>
      <w:r>
        <w:rPr>
          <w:rStyle w:val="CharSectno"/>
        </w:rPr>
        <w:t>64</w:t>
      </w:r>
      <w:r>
        <w:rPr>
          <w:snapToGrid w:val="0"/>
        </w:rPr>
        <w:t>.</w:t>
      </w:r>
      <w:r>
        <w:rPr>
          <w:snapToGrid w:val="0"/>
        </w:rPr>
        <w:tab/>
        <w:t>Fees</w:t>
      </w:r>
      <w:bookmarkEnd w:id="565"/>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Subsection"/>
      </w:pPr>
      <w:r>
        <w:tab/>
        <w:t>(2)</w:t>
      </w:r>
      <w:r>
        <w:tab/>
        <w:t>Where the registration of a licence is issued or renewed for a period less than one year under regulation 43(1) or 44(1), the fee payable for that issue or renewal is a portion of the relevant fee specified in item 2(b) or 2(c) of Schedule 1 corresponding to the portion of one year for which the registration is issued or renewed.</w:t>
      </w:r>
    </w:p>
    <w:p>
      <w:pPr>
        <w:pStyle w:val="Footnotesection"/>
      </w:pPr>
      <w:r>
        <w:tab/>
        <w:t xml:space="preserve">[Regulation 64 amended in Gazette 23 Dec 1994 p. 7134; 6 Sep 1996 p. 4419; 2 May 2000 p. 2115; 31 Dec 2007 p. 6533.] </w:t>
      </w:r>
    </w:p>
    <w:p>
      <w:pPr>
        <w:pStyle w:val="Heading5"/>
        <w:rPr>
          <w:snapToGrid w:val="0"/>
        </w:rPr>
      </w:pPr>
      <w:bookmarkStart w:id="570" w:name="_Toc31685001"/>
      <w:bookmarkStart w:id="571" w:name="_Toc92790680"/>
      <w:bookmarkStart w:id="572" w:name="_Toc92965309"/>
      <w:bookmarkStart w:id="573" w:name="_Toc112151133"/>
      <w:bookmarkStart w:id="574" w:name="_Toc293392137"/>
      <w:r>
        <w:rPr>
          <w:rStyle w:val="CharSectno"/>
        </w:rPr>
        <w:t>65</w:t>
      </w:r>
      <w:r>
        <w:rPr>
          <w:snapToGrid w:val="0"/>
        </w:rPr>
        <w:t>.</w:t>
      </w:r>
      <w:r>
        <w:rPr>
          <w:snapToGrid w:val="0"/>
        </w:rPr>
        <w:tab/>
        <w:t>General offence and penalty</w:t>
      </w:r>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in Gazette 31 Dec 2007 p. 6534.] </w:t>
      </w:r>
    </w:p>
    <w:p>
      <w:pPr>
        <w:pStyle w:val="Heading5"/>
      </w:pPr>
      <w:bookmarkStart w:id="575" w:name="_Toc202263263"/>
      <w:bookmarkStart w:id="576" w:name="_Toc293392138"/>
      <w:r>
        <w:rPr>
          <w:rStyle w:val="CharSectno"/>
        </w:rPr>
        <w:t>65A</w:t>
      </w:r>
      <w:r>
        <w:t>.</w:t>
      </w:r>
      <w:r>
        <w:tab/>
        <w:t>Offences by members of firms</w:t>
      </w:r>
      <w:bookmarkEnd w:id="575"/>
      <w:bookmarkEnd w:id="576"/>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in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577" w:name="_Toc202263265"/>
      <w:bookmarkStart w:id="578" w:name="_Toc293392139"/>
      <w:r>
        <w:rPr>
          <w:rStyle w:val="CharSectno"/>
        </w:rPr>
        <w:t>67</w:t>
      </w:r>
      <w:r>
        <w:t>.</w:t>
      </w:r>
      <w:r>
        <w:tab/>
        <w:t>Saving and transitional provisions</w:t>
      </w:r>
      <w:bookmarkEnd w:id="577"/>
      <w:bookmarkEnd w:id="578"/>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242" w:type="dxa"/>
        <w:tblLayout w:type="fixed"/>
        <w:tblLook w:val="0000" w:firstRow="0" w:lastRow="0" w:firstColumn="0" w:lastColumn="0" w:noHBand="0" w:noVBand="0"/>
      </w:tblPr>
      <w:tblGrid>
        <w:gridCol w:w="2835"/>
        <w:gridCol w:w="2835"/>
      </w:tblGrid>
      <w:tr>
        <w:tc>
          <w:tcPr>
            <w:tcW w:w="2835" w:type="dxa"/>
            <w:tcBorders>
              <w:top w:val="single" w:sz="4" w:space="0" w:color="auto"/>
              <w:bottom w:val="single" w:sz="4" w:space="0" w:color="auto"/>
            </w:tcBorders>
          </w:tcPr>
          <w:p>
            <w:pPr>
              <w:pStyle w:val="Table"/>
              <w:spacing w:before="0" w:line="240" w:lineRule="auto"/>
              <w:rPr>
                <w:b/>
                <w:bCs/>
                <w:iCs/>
              </w:rPr>
            </w:pPr>
            <w:r>
              <w:rPr>
                <w:b/>
                <w:bCs/>
                <w:iCs/>
              </w:rPr>
              <w:t>Column 1</w:t>
            </w:r>
          </w:p>
        </w:tc>
        <w:tc>
          <w:tcPr>
            <w:tcW w:w="2835" w:type="dxa"/>
            <w:tcBorders>
              <w:top w:val="single" w:sz="4" w:space="0" w:color="auto"/>
              <w:bottom w:val="single" w:sz="4" w:space="0" w:color="auto"/>
            </w:tcBorders>
          </w:tcPr>
          <w:p>
            <w:pPr>
              <w:pStyle w:val="Table"/>
              <w:spacing w:before="0" w:line="240" w:lineRule="auto"/>
              <w:rPr>
                <w:b/>
                <w:bCs/>
                <w:iCs/>
              </w:rPr>
            </w:pPr>
            <w:r>
              <w:rPr>
                <w:b/>
                <w:bCs/>
                <w:iCs/>
              </w:rPr>
              <w:t>Column 2</w:t>
            </w:r>
          </w:p>
        </w:tc>
      </w:tr>
      <w:tr>
        <w:tc>
          <w:tcPr>
            <w:tcW w:w="2835" w:type="dxa"/>
            <w:tcBorders>
              <w:top w:val="single" w:sz="4" w:space="0" w:color="auto"/>
            </w:tcBorders>
          </w:tcPr>
          <w:p>
            <w:pPr>
              <w:pStyle w:val="Table"/>
              <w:spacing w:before="0" w:line="240" w:lineRule="auto"/>
            </w:pPr>
            <w:r>
              <w:t>“A” grade licence</w:t>
            </w:r>
          </w:p>
        </w:tc>
        <w:tc>
          <w:tcPr>
            <w:tcW w:w="2835" w:type="dxa"/>
            <w:tcBorders>
              <w:top w:val="single" w:sz="4" w:space="0" w:color="auto"/>
            </w:tcBorders>
          </w:tcPr>
          <w:p>
            <w:pPr>
              <w:pStyle w:val="Table"/>
              <w:spacing w:before="0" w:line="240" w:lineRule="auto"/>
            </w:pPr>
            <w:r>
              <w:t>electrician’s licence</w:t>
            </w:r>
          </w:p>
        </w:tc>
      </w:tr>
      <w:tr>
        <w:tc>
          <w:tcPr>
            <w:tcW w:w="2835" w:type="dxa"/>
          </w:tcPr>
          <w:p>
            <w:pPr>
              <w:pStyle w:val="Table"/>
              <w:spacing w:before="0" w:line="240" w:lineRule="auto"/>
            </w:pPr>
            <w:r>
              <w:t>“C” grade licence</w:t>
            </w:r>
          </w:p>
        </w:tc>
        <w:tc>
          <w:tcPr>
            <w:tcW w:w="2835" w:type="dxa"/>
          </w:tcPr>
          <w:p>
            <w:pPr>
              <w:pStyle w:val="Table"/>
              <w:spacing w:before="0" w:line="240" w:lineRule="auto"/>
            </w:pPr>
            <w:r>
              <w:t>electrician’s training licence</w:t>
            </w:r>
          </w:p>
        </w:tc>
      </w:tr>
      <w:tr>
        <w:tc>
          <w:tcPr>
            <w:tcW w:w="2835" w:type="dxa"/>
            <w:tcBorders>
              <w:bottom w:val="single" w:sz="4" w:space="0" w:color="auto"/>
            </w:tcBorders>
          </w:tcPr>
          <w:p>
            <w:pPr>
              <w:pStyle w:val="Table"/>
              <w:spacing w:before="0" w:line="240" w:lineRule="auto"/>
            </w:pPr>
            <w:r>
              <w:t>restricted licence</w:t>
            </w:r>
          </w:p>
        </w:tc>
        <w:tc>
          <w:tcPr>
            <w:tcW w:w="2835" w:type="dxa"/>
            <w:tcBorders>
              <w:bottom w:val="single" w:sz="4" w:space="0" w:color="auto"/>
            </w:tcBorders>
          </w:tcPr>
          <w:p>
            <w:pPr>
              <w:pStyle w:val="Table"/>
              <w:spacing w:before="0" w:line="240" w:lineRule="auto"/>
            </w:pPr>
            <w:r>
              <w:t xml:space="preserve">restricted licence </w:t>
            </w:r>
          </w:p>
        </w:tc>
      </w:tr>
    </w:tbl>
    <w:p>
      <w:pPr>
        <w:pStyle w:val="Footnotesection"/>
      </w:pPr>
      <w:r>
        <w:tab/>
        <w:t>[Regulation 67 inserted in Gazette 31 Dec 2007 p. 6535</w:t>
      </w:r>
      <w:r>
        <w:noBreakHyphen/>
        <w:t xml:space="preserve">6.]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579" w:name="_Toc233698816"/>
      <w:bookmarkStart w:id="580" w:name="_Toc233698906"/>
      <w:bookmarkStart w:id="581" w:name="_Toc234047886"/>
      <w:bookmarkStart w:id="582" w:name="_Toc265665725"/>
      <w:bookmarkStart w:id="583" w:name="_Toc269111030"/>
      <w:bookmarkStart w:id="584" w:name="_Toc272152048"/>
      <w:bookmarkStart w:id="585" w:name="_Toc272748305"/>
      <w:bookmarkStart w:id="586" w:name="_Toc273435781"/>
      <w:bookmarkStart w:id="587" w:name="_Toc292719703"/>
      <w:bookmarkStart w:id="588" w:name="_Toc293392140"/>
      <w:r>
        <w:rPr>
          <w:rStyle w:val="CharSchNo"/>
        </w:rPr>
        <w:t>Schedule 1</w:t>
      </w:r>
      <w:r>
        <w:t> — </w:t>
      </w:r>
      <w:r>
        <w:rPr>
          <w:rStyle w:val="CharSchText"/>
        </w:rPr>
        <w:t>Fees</w:t>
      </w:r>
      <w:bookmarkEnd w:id="579"/>
      <w:bookmarkEnd w:id="580"/>
      <w:bookmarkEnd w:id="581"/>
      <w:bookmarkEnd w:id="582"/>
      <w:bookmarkEnd w:id="583"/>
      <w:bookmarkEnd w:id="584"/>
      <w:bookmarkEnd w:id="585"/>
      <w:bookmarkEnd w:id="586"/>
      <w:bookmarkEnd w:id="587"/>
      <w:bookmarkEnd w:id="588"/>
    </w:p>
    <w:p>
      <w:pPr>
        <w:pStyle w:val="yShoulderClause"/>
      </w:pPr>
      <w:r>
        <w:t>[r. 64]</w:t>
      </w:r>
    </w:p>
    <w:p>
      <w:pPr>
        <w:pStyle w:val="yFootnotesection"/>
        <w:spacing w:after="60"/>
      </w:pPr>
      <w:r>
        <w:tab/>
        <w:t>[Heading inserted in Gazette 23 Jun 2009 p. 2438.]</w:t>
      </w:r>
    </w:p>
    <w:tbl>
      <w:tblPr>
        <w:tblW w:w="0" w:type="auto"/>
        <w:tblInd w:w="817" w:type="dxa"/>
        <w:tblLayout w:type="fixed"/>
        <w:tblCellMar>
          <w:bottom w:w="113" w:type="dxa"/>
        </w:tblCellMar>
        <w:tblLook w:val="0000" w:firstRow="0" w:lastRow="0" w:firstColumn="0" w:lastColumn="0" w:noHBand="0" w:noVBand="0"/>
      </w:tblPr>
      <w:tblGrid>
        <w:gridCol w:w="5103"/>
        <w:gridCol w:w="1134"/>
      </w:tblGrid>
      <w:tr>
        <w:trPr>
          <w:tblHeader/>
        </w:trPr>
        <w:tc>
          <w:tcPr>
            <w:tcW w:w="5103" w:type="dxa"/>
          </w:tcPr>
          <w:p>
            <w:pPr>
              <w:pStyle w:val="yTableNAm"/>
              <w:tabs>
                <w:tab w:val="clear" w:pos="567"/>
                <w:tab w:val="left" w:pos="383"/>
                <w:tab w:val="left" w:pos="863"/>
              </w:tabs>
              <w:ind w:left="863" w:hanging="863"/>
            </w:pPr>
          </w:p>
        </w:tc>
        <w:tc>
          <w:tcPr>
            <w:tcW w:w="1134" w:type="dxa"/>
          </w:tcPr>
          <w:p>
            <w:pPr>
              <w:pStyle w:val="yTableNAm"/>
              <w:tabs>
                <w:tab w:val="clear" w:pos="567"/>
              </w:tabs>
              <w:ind w:right="118"/>
              <w:jc w:val="center"/>
              <w:rPr>
                <w:b/>
                <w:bCs/>
              </w:rPr>
            </w:pPr>
            <w:r>
              <w:rPr>
                <w:b/>
                <w:bCs/>
              </w:rPr>
              <w:t>$</w:t>
            </w:r>
          </w:p>
        </w:tc>
      </w:tr>
      <w:tr>
        <w:tc>
          <w:tcPr>
            <w:tcW w:w="5103" w:type="dxa"/>
          </w:tcPr>
          <w:p>
            <w:pPr>
              <w:pStyle w:val="yTableNAm"/>
              <w:tabs>
                <w:tab w:val="clear" w:pos="567"/>
                <w:tab w:val="left" w:pos="383"/>
                <w:tab w:val="left" w:pos="863"/>
              </w:tabs>
              <w:ind w:left="863" w:hanging="863"/>
            </w:pPr>
            <w:r>
              <w:t>1.</w:t>
            </w:r>
            <w:r>
              <w:tab/>
              <w:t xml:space="preserve">Licences and permits under Part 3 — </w:t>
            </w:r>
          </w:p>
        </w:tc>
        <w:tc>
          <w:tcPr>
            <w:tcW w:w="1134" w:type="dxa"/>
          </w:tcPr>
          <w:p>
            <w:pPr>
              <w:pStyle w:val="yTableNAm"/>
              <w:tabs>
                <w:tab w:val="clear" w:pos="567"/>
              </w:tabs>
              <w:ind w:right="118"/>
              <w:jc w:val="right"/>
            </w:pPr>
          </w:p>
        </w:tc>
      </w:tr>
      <w:tr>
        <w:tc>
          <w:tcPr>
            <w:tcW w:w="5103" w:type="dxa"/>
          </w:tcPr>
          <w:p>
            <w:pPr>
              <w:pStyle w:val="yTableNAm"/>
              <w:tabs>
                <w:tab w:val="clear" w:pos="567"/>
                <w:tab w:val="left" w:pos="383"/>
                <w:tab w:val="left" w:pos="863"/>
              </w:tabs>
              <w:ind w:left="863" w:hanging="863"/>
            </w:pPr>
            <w:r>
              <w:tab/>
              <w:t>(a)</w:t>
            </w:r>
            <w:r>
              <w:tab/>
              <w:t>Application for licence or permit</w:t>
            </w:r>
          </w:p>
        </w:tc>
        <w:tc>
          <w:tcPr>
            <w:tcW w:w="1134" w:type="dxa"/>
          </w:tcPr>
          <w:p>
            <w:pPr>
              <w:pStyle w:val="yTableNAm"/>
              <w:tabs>
                <w:tab w:val="clear" w:pos="567"/>
              </w:tabs>
              <w:ind w:right="118"/>
              <w:jc w:val="right"/>
            </w:pPr>
            <w:r>
              <w:t>38</w:t>
            </w:r>
          </w:p>
        </w:tc>
      </w:tr>
      <w:tr>
        <w:tc>
          <w:tcPr>
            <w:tcW w:w="5103" w:type="dxa"/>
          </w:tcPr>
          <w:p>
            <w:pPr>
              <w:pStyle w:val="yTableNAm"/>
              <w:tabs>
                <w:tab w:val="clear" w:pos="567"/>
                <w:tab w:val="left" w:pos="383"/>
                <w:tab w:val="left" w:pos="863"/>
              </w:tabs>
              <w:ind w:left="863" w:hanging="863"/>
            </w:pPr>
            <w:r>
              <w:tab/>
              <w:t>(b)</w:t>
            </w:r>
            <w:r>
              <w:tab/>
              <w:t>Registration of licence or permit or renewal of registration (for each year)</w:t>
            </w:r>
          </w:p>
        </w:tc>
        <w:tc>
          <w:tcPr>
            <w:tcW w:w="1134" w:type="dxa"/>
          </w:tcPr>
          <w:p>
            <w:pPr>
              <w:pStyle w:val="yTableNAm"/>
              <w:tabs>
                <w:tab w:val="clear" w:pos="567"/>
              </w:tabs>
              <w:ind w:right="118"/>
              <w:jc w:val="right"/>
            </w:pPr>
            <w:r>
              <w:br/>
              <w:t>68</w:t>
            </w:r>
          </w:p>
        </w:tc>
      </w:tr>
      <w:tr>
        <w:tc>
          <w:tcPr>
            <w:tcW w:w="5103" w:type="dxa"/>
          </w:tcPr>
          <w:p>
            <w:pPr>
              <w:pStyle w:val="yTableNAm"/>
              <w:tabs>
                <w:tab w:val="clear" w:pos="567"/>
                <w:tab w:val="left" w:pos="383"/>
                <w:tab w:val="left" w:pos="863"/>
              </w:tabs>
              <w:ind w:left="863" w:hanging="863"/>
            </w:pPr>
            <w:r>
              <w:tab/>
              <w:t>(c)</w:t>
            </w:r>
            <w:r>
              <w:tab/>
              <w:t>Replacement for licence or permit or copy of certificate of registration</w:t>
            </w:r>
          </w:p>
        </w:tc>
        <w:tc>
          <w:tcPr>
            <w:tcW w:w="1134" w:type="dxa"/>
          </w:tcPr>
          <w:p>
            <w:pPr>
              <w:pStyle w:val="yTableNAm"/>
              <w:tabs>
                <w:tab w:val="clear" w:pos="567"/>
              </w:tabs>
              <w:ind w:right="118"/>
              <w:jc w:val="right"/>
            </w:pPr>
            <w:r>
              <w:br/>
              <w:t>25</w:t>
            </w:r>
          </w:p>
        </w:tc>
      </w:tr>
      <w:tr>
        <w:tc>
          <w:tcPr>
            <w:tcW w:w="5103" w:type="dxa"/>
          </w:tcPr>
          <w:p>
            <w:pPr>
              <w:pStyle w:val="yTableNAm"/>
              <w:tabs>
                <w:tab w:val="clear" w:pos="567"/>
                <w:tab w:val="left" w:pos="383"/>
                <w:tab w:val="left" w:pos="863"/>
              </w:tabs>
              <w:ind w:left="863" w:hanging="863"/>
            </w:pPr>
            <w:r>
              <w:tab/>
              <w:t>(d)</w:t>
            </w:r>
            <w:r>
              <w:tab/>
              <w:t>Application for restoration of name to register (failure to renew)</w:t>
            </w:r>
          </w:p>
        </w:tc>
        <w:tc>
          <w:tcPr>
            <w:tcW w:w="1134" w:type="dxa"/>
          </w:tcPr>
          <w:p>
            <w:pPr>
              <w:pStyle w:val="yTableNAm"/>
              <w:tabs>
                <w:tab w:val="clear" w:pos="567"/>
              </w:tabs>
              <w:ind w:right="118"/>
              <w:jc w:val="right"/>
            </w:pPr>
            <w:r>
              <w:br/>
              <w:t>38</w:t>
            </w:r>
          </w:p>
        </w:tc>
      </w:tr>
      <w:tr>
        <w:tc>
          <w:tcPr>
            <w:tcW w:w="5103" w:type="dxa"/>
          </w:tcPr>
          <w:p>
            <w:pPr>
              <w:pStyle w:val="yTableNAm"/>
              <w:tabs>
                <w:tab w:val="clear" w:pos="567"/>
                <w:tab w:val="left" w:pos="383"/>
                <w:tab w:val="left" w:pos="863"/>
              </w:tabs>
              <w:ind w:left="863" w:hanging="863"/>
            </w:pPr>
            <w:r>
              <w:t>2.</w:t>
            </w:r>
            <w:r>
              <w:tab/>
              <w:t>Licences under Part 4 — </w:t>
            </w:r>
          </w:p>
        </w:tc>
        <w:tc>
          <w:tcPr>
            <w:tcW w:w="1134" w:type="dxa"/>
          </w:tcPr>
          <w:p>
            <w:pPr>
              <w:pStyle w:val="yTableNAm"/>
              <w:tabs>
                <w:tab w:val="clear" w:pos="567"/>
              </w:tabs>
              <w:ind w:right="118"/>
              <w:jc w:val="right"/>
            </w:pPr>
          </w:p>
        </w:tc>
      </w:tr>
      <w:tr>
        <w:tc>
          <w:tcPr>
            <w:tcW w:w="5103" w:type="dxa"/>
          </w:tcPr>
          <w:p>
            <w:pPr>
              <w:pStyle w:val="yTableNAm"/>
              <w:tabs>
                <w:tab w:val="clear" w:pos="567"/>
                <w:tab w:val="left" w:pos="383"/>
                <w:tab w:val="left" w:pos="863"/>
              </w:tabs>
              <w:ind w:left="863" w:hanging="863"/>
            </w:pPr>
            <w:r>
              <w:tab/>
              <w:t>(a)</w:t>
            </w:r>
            <w:r>
              <w:tab/>
              <w:t>Application for licence</w:t>
            </w:r>
          </w:p>
        </w:tc>
        <w:tc>
          <w:tcPr>
            <w:tcW w:w="1134" w:type="dxa"/>
          </w:tcPr>
          <w:p>
            <w:pPr>
              <w:pStyle w:val="yTableNAm"/>
              <w:tabs>
                <w:tab w:val="clear" w:pos="567"/>
              </w:tabs>
              <w:ind w:right="118"/>
              <w:jc w:val="right"/>
            </w:pPr>
            <w:r>
              <w:t>76</w:t>
            </w:r>
          </w:p>
        </w:tc>
      </w:tr>
      <w:tr>
        <w:tc>
          <w:tcPr>
            <w:tcW w:w="5103" w:type="dxa"/>
          </w:tcPr>
          <w:p>
            <w:pPr>
              <w:pStyle w:val="yTableNAm"/>
              <w:tabs>
                <w:tab w:val="clear" w:pos="567"/>
                <w:tab w:val="left" w:pos="383"/>
                <w:tab w:val="left" w:pos="863"/>
              </w:tabs>
              <w:ind w:left="863" w:hanging="863"/>
            </w:pPr>
            <w:r>
              <w:tab/>
              <w:t>(b)</w:t>
            </w:r>
            <w:r>
              <w:tab/>
              <w:t>Registration or renewal of registration of electrical contractor’s licence</w:t>
            </w:r>
          </w:p>
        </w:tc>
        <w:tc>
          <w:tcPr>
            <w:tcW w:w="1134" w:type="dxa"/>
          </w:tcPr>
          <w:p>
            <w:pPr>
              <w:pStyle w:val="yTableNAm"/>
              <w:tabs>
                <w:tab w:val="clear" w:pos="567"/>
              </w:tabs>
              <w:ind w:right="118"/>
              <w:jc w:val="right"/>
            </w:pPr>
            <w:r>
              <w:br/>
              <w:t>406</w:t>
            </w:r>
          </w:p>
        </w:tc>
      </w:tr>
      <w:tr>
        <w:tc>
          <w:tcPr>
            <w:tcW w:w="5103" w:type="dxa"/>
          </w:tcPr>
          <w:p>
            <w:pPr>
              <w:pStyle w:val="yTableNAm"/>
              <w:tabs>
                <w:tab w:val="clear" w:pos="567"/>
                <w:tab w:val="left" w:pos="383"/>
                <w:tab w:val="left" w:pos="863"/>
              </w:tabs>
              <w:ind w:left="863" w:hanging="863"/>
            </w:pPr>
            <w:r>
              <w:tab/>
              <w:t>(c)</w:t>
            </w:r>
            <w:r>
              <w:tab/>
              <w:t>Registration or renewal of registration of in</w:t>
            </w:r>
            <w:r>
              <w:noBreakHyphen/>
              <w:t>house electrical installing work licence</w:t>
            </w:r>
          </w:p>
        </w:tc>
        <w:tc>
          <w:tcPr>
            <w:tcW w:w="1134" w:type="dxa"/>
          </w:tcPr>
          <w:p>
            <w:pPr>
              <w:pStyle w:val="yTableNAm"/>
              <w:tabs>
                <w:tab w:val="clear" w:pos="567"/>
              </w:tabs>
              <w:ind w:right="118"/>
              <w:jc w:val="right"/>
            </w:pPr>
            <w:r>
              <w:br/>
              <w:t>203</w:t>
            </w:r>
          </w:p>
        </w:tc>
      </w:tr>
      <w:tr>
        <w:tc>
          <w:tcPr>
            <w:tcW w:w="5103" w:type="dxa"/>
          </w:tcPr>
          <w:p>
            <w:pPr>
              <w:pStyle w:val="yTableNAm"/>
              <w:tabs>
                <w:tab w:val="clear" w:pos="567"/>
                <w:tab w:val="left" w:pos="383"/>
                <w:tab w:val="left" w:pos="863"/>
              </w:tabs>
              <w:ind w:left="863" w:hanging="863"/>
            </w:pPr>
            <w:r>
              <w:tab/>
              <w:t>(d)</w:t>
            </w:r>
            <w:r>
              <w:tab/>
              <w:t>Replacing or adding nominee: electrical contractor’s licence</w:t>
            </w:r>
          </w:p>
        </w:tc>
        <w:tc>
          <w:tcPr>
            <w:tcW w:w="1134" w:type="dxa"/>
          </w:tcPr>
          <w:p>
            <w:pPr>
              <w:pStyle w:val="yTableNAm"/>
              <w:tabs>
                <w:tab w:val="clear" w:pos="567"/>
              </w:tabs>
              <w:ind w:right="118"/>
              <w:jc w:val="right"/>
            </w:pPr>
            <w:r>
              <w:br/>
              <w:t>360</w:t>
            </w:r>
          </w:p>
        </w:tc>
      </w:tr>
      <w:tr>
        <w:tc>
          <w:tcPr>
            <w:tcW w:w="5103" w:type="dxa"/>
          </w:tcPr>
          <w:p>
            <w:pPr>
              <w:pStyle w:val="yTableNAm"/>
              <w:tabs>
                <w:tab w:val="clear" w:pos="567"/>
                <w:tab w:val="left" w:pos="383"/>
                <w:tab w:val="left" w:pos="863"/>
              </w:tabs>
              <w:ind w:left="863" w:hanging="863"/>
            </w:pPr>
            <w:r>
              <w:tab/>
              <w:t>(e)</w:t>
            </w:r>
            <w:r>
              <w:tab/>
              <w:t>Replacing or adding nominee: in</w:t>
            </w:r>
            <w:r>
              <w:noBreakHyphen/>
              <w:t>house electrical installing work licence</w:t>
            </w:r>
          </w:p>
        </w:tc>
        <w:tc>
          <w:tcPr>
            <w:tcW w:w="1134" w:type="dxa"/>
          </w:tcPr>
          <w:p>
            <w:pPr>
              <w:pStyle w:val="yTableNAm"/>
              <w:tabs>
                <w:tab w:val="clear" w:pos="567"/>
              </w:tabs>
              <w:ind w:right="118"/>
              <w:jc w:val="right"/>
            </w:pPr>
            <w:r>
              <w:br/>
              <w:t>180</w:t>
            </w:r>
          </w:p>
        </w:tc>
      </w:tr>
      <w:tr>
        <w:tc>
          <w:tcPr>
            <w:tcW w:w="5103" w:type="dxa"/>
          </w:tcPr>
          <w:p>
            <w:pPr>
              <w:pStyle w:val="yTableNAm"/>
              <w:tabs>
                <w:tab w:val="clear" w:pos="567"/>
                <w:tab w:val="left" w:pos="383"/>
                <w:tab w:val="left" w:pos="863"/>
              </w:tabs>
              <w:ind w:left="863" w:hanging="863"/>
            </w:pPr>
            <w:r>
              <w:tab/>
              <w:t>(f)</w:t>
            </w:r>
            <w:r>
              <w:tab/>
              <w:t>Replacement for licence or copy of certificate of registration</w:t>
            </w:r>
          </w:p>
        </w:tc>
        <w:tc>
          <w:tcPr>
            <w:tcW w:w="1134" w:type="dxa"/>
          </w:tcPr>
          <w:p>
            <w:pPr>
              <w:pStyle w:val="yTableNAm"/>
              <w:tabs>
                <w:tab w:val="clear" w:pos="567"/>
              </w:tabs>
              <w:ind w:right="118"/>
              <w:jc w:val="right"/>
            </w:pPr>
            <w:r>
              <w:br/>
              <w:t>31</w:t>
            </w:r>
          </w:p>
        </w:tc>
      </w:tr>
      <w:tr>
        <w:tc>
          <w:tcPr>
            <w:tcW w:w="5103" w:type="dxa"/>
          </w:tcPr>
          <w:p>
            <w:pPr>
              <w:pStyle w:val="yTableNAm"/>
              <w:keepNext/>
              <w:tabs>
                <w:tab w:val="clear" w:pos="567"/>
                <w:tab w:val="left" w:pos="383"/>
                <w:tab w:val="left" w:pos="863"/>
              </w:tabs>
              <w:ind w:left="863" w:hanging="863"/>
            </w:pPr>
            <w:r>
              <w:tab/>
              <w:t>(g)</w:t>
            </w:r>
            <w:r>
              <w:tab/>
              <w:t>Extract of register</w:t>
            </w:r>
          </w:p>
        </w:tc>
        <w:tc>
          <w:tcPr>
            <w:tcW w:w="1134" w:type="dxa"/>
          </w:tcPr>
          <w:p>
            <w:pPr>
              <w:pStyle w:val="yTableNAm"/>
              <w:keepNext/>
              <w:tabs>
                <w:tab w:val="clear" w:pos="567"/>
              </w:tabs>
              <w:ind w:right="118"/>
              <w:jc w:val="right"/>
            </w:pPr>
            <w:r>
              <w:t>31</w:t>
            </w:r>
          </w:p>
        </w:tc>
      </w:tr>
      <w:tr>
        <w:tc>
          <w:tcPr>
            <w:tcW w:w="5103" w:type="dxa"/>
          </w:tcPr>
          <w:p>
            <w:pPr>
              <w:pStyle w:val="yTableNAm"/>
              <w:tabs>
                <w:tab w:val="clear" w:pos="567"/>
                <w:tab w:val="left" w:pos="383"/>
                <w:tab w:val="left" w:pos="863"/>
              </w:tabs>
              <w:ind w:left="863" w:hanging="863"/>
            </w:pPr>
            <w:r>
              <w:tab/>
              <w:t>(h)</w:t>
            </w:r>
            <w:r>
              <w:tab/>
              <w:t>Copy of register (if available)</w:t>
            </w:r>
          </w:p>
        </w:tc>
        <w:tc>
          <w:tcPr>
            <w:tcW w:w="1134" w:type="dxa"/>
          </w:tcPr>
          <w:p>
            <w:pPr>
              <w:pStyle w:val="yTableNAm"/>
              <w:tabs>
                <w:tab w:val="clear" w:pos="567"/>
              </w:tabs>
              <w:ind w:right="118"/>
              <w:jc w:val="right"/>
            </w:pPr>
            <w:r>
              <w:t>65</w:t>
            </w:r>
          </w:p>
        </w:tc>
      </w:tr>
      <w:tr>
        <w:tc>
          <w:tcPr>
            <w:tcW w:w="5103" w:type="dxa"/>
          </w:tcPr>
          <w:p>
            <w:pPr>
              <w:pStyle w:val="yTableNAm"/>
              <w:tabs>
                <w:tab w:val="clear" w:pos="567"/>
                <w:tab w:val="left" w:pos="383"/>
                <w:tab w:val="left" w:pos="863"/>
              </w:tabs>
              <w:ind w:left="863" w:hanging="863"/>
            </w:pPr>
            <w:r>
              <w:tab/>
              <w:t>(i)</w:t>
            </w:r>
            <w:r>
              <w:tab/>
              <w:t>Application for restoration of name to register (failure to renew)</w:t>
            </w:r>
          </w:p>
        </w:tc>
        <w:tc>
          <w:tcPr>
            <w:tcW w:w="1134" w:type="dxa"/>
          </w:tcPr>
          <w:p>
            <w:pPr>
              <w:pStyle w:val="yTableNAm"/>
              <w:tabs>
                <w:tab w:val="clear" w:pos="567"/>
              </w:tabs>
              <w:ind w:right="118"/>
              <w:jc w:val="right"/>
            </w:pPr>
            <w:r>
              <w:br/>
              <w:t>38</w:t>
            </w:r>
          </w:p>
        </w:tc>
      </w:tr>
      <w:tr>
        <w:tc>
          <w:tcPr>
            <w:tcW w:w="5103" w:type="dxa"/>
          </w:tcPr>
          <w:p>
            <w:pPr>
              <w:pStyle w:val="yTableNAm"/>
              <w:tabs>
                <w:tab w:val="clear" w:pos="567"/>
                <w:tab w:val="left" w:pos="383"/>
                <w:tab w:val="left" w:pos="863"/>
              </w:tabs>
              <w:ind w:left="863" w:hanging="863"/>
            </w:pPr>
            <w:r>
              <w:t>3.</w:t>
            </w:r>
            <w:r>
              <w:tab/>
              <w:t>Further inspection</w:t>
            </w:r>
          </w:p>
        </w:tc>
        <w:tc>
          <w:tcPr>
            <w:tcW w:w="1134" w:type="dxa"/>
          </w:tcPr>
          <w:p>
            <w:pPr>
              <w:pStyle w:val="yTableNAm"/>
              <w:tabs>
                <w:tab w:val="clear" w:pos="567"/>
              </w:tabs>
              <w:ind w:right="118"/>
              <w:jc w:val="right"/>
            </w:pPr>
            <w:r>
              <w:t>150</w:t>
            </w:r>
          </w:p>
        </w:tc>
      </w:tr>
    </w:tbl>
    <w:p>
      <w:pPr>
        <w:pStyle w:val="yFootnotesection"/>
      </w:pPr>
      <w:r>
        <w:tab/>
        <w:t>[Schedule 1 inserted in Gazette 23 Jun 2009 p. 2438</w:t>
      </w:r>
      <w:r>
        <w:noBreakHyphen/>
        <w:t>9; amended in Gazette 25 Jun 2010 p. 2865.]</w:t>
      </w:r>
    </w:p>
    <w:p>
      <w:pPr>
        <w:pStyle w:val="yEdnoteschedule"/>
        <w:spacing w:before="240"/>
      </w:pPr>
      <w:r>
        <w:t xml:space="preserve">[Schedule 2 deleted in Gazette 6 Sep 1996 p. 4419.] </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Text"/>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outlineLvl w:val="2"/>
      </w:pPr>
      <w:bookmarkStart w:id="589" w:name="_Toc54672639"/>
      <w:bookmarkStart w:id="590" w:name="_Toc77479493"/>
      <w:bookmarkStart w:id="591" w:name="_Toc92790683"/>
      <w:bookmarkStart w:id="592" w:name="_Toc92790817"/>
      <w:bookmarkStart w:id="593" w:name="_Toc92965312"/>
      <w:bookmarkStart w:id="594" w:name="_Toc92965416"/>
      <w:bookmarkStart w:id="595" w:name="_Toc101593861"/>
      <w:bookmarkStart w:id="596" w:name="_Toc112133237"/>
      <w:bookmarkStart w:id="597" w:name="_Toc112151136"/>
      <w:bookmarkStart w:id="598" w:name="_Toc133305815"/>
      <w:bookmarkStart w:id="599" w:name="_Toc135028327"/>
      <w:bookmarkStart w:id="600" w:name="_Toc135121880"/>
      <w:bookmarkStart w:id="601" w:name="_Toc136661065"/>
      <w:bookmarkStart w:id="602" w:name="_Toc136661257"/>
      <w:bookmarkStart w:id="603" w:name="_Toc136662567"/>
      <w:bookmarkStart w:id="604" w:name="_Toc139258324"/>
      <w:bookmarkStart w:id="605" w:name="_Toc170722121"/>
      <w:bookmarkStart w:id="606" w:name="_Toc186871660"/>
      <w:bookmarkStart w:id="607" w:name="_Toc202336150"/>
      <w:bookmarkStart w:id="608" w:name="_Toc202598667"/>
      <w:bookmarkStart w:id="609" w:name="_Toc202598757"/>
      <w:bookmarkStart w:id="610" w:name="_Toc204654040"/>
      <w:bookmarkStart w:id="611" w:name="_Toc204655630"/>
      <w:bookmarkStart w:id="612" w:name="_Toc206303666"/>
      <w:bookmarkStart w:id="613" w:name="_Toc233698817"/>
      <w:bookmarkStart w:id="614" w:name="_Toc233698907"/>
      <w:bookmarkStart w:id="615" w:name="_Toc234047887"/>
      <w:bookmarkStart w:id="616" w:name="_Toc265665726"/>
      <w:bookmarkStart w:id="617" w:name="_Toc269111031"/>
      <w:bookmarkStart w:id="618" w:name="_Toc272152049"/>
      <w:bookmarkStart w:id="619" w:name="_Toc272748306"/>
      <w:bookmarkStart w:id="620" w:name="_Toc273435782"/>
      <w:bookmarkStart w:id="621" w:name="_Toc292719704"/>
      <w:bookmarkStart w:id="622" w:name="_Toc293392141"/>
      <w:r>
        <w:t>Notes</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(Licensing)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23" w:name="_Toc293392142"/>
      <w:r>
        <w:rPr>
          <w:snapToGrid w:val="0"/>
        </w:rPr>
        <w:t>Compilation table</w:t>
      </w:r>
      <w:bookmarkEnd w:id="62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Electricity (Licensing) Regulations 1991</w:t>
            </w:r>
          </w:p>
        </w:tc>
        <w:tc>
          <w:tcPr>
            <w:tcW w:w="1276" w:type="dxa"/>
          </w:tcPr>
          <w:p>
            <w:pPr>
              <w:pStyle w:val="nTable"/>
              <w:spacing w:after="40"/>
              <w:rPr>
                <w:sz w:val="19"/>
              </w:rPr>
            </w:pPr>
            <w:r>
              <w:rPr>
                <w:sz w:val="19"/>
              </w:rPr>
              <w:t>14 Oct 1991 p. 5249</w:t>
            </w:r>
            <w:r>
              <w:rPr>
                <w:sz w:val="19"/>
              </w:rPr>
              <w:noBreakHyphen/>
              <w:t>99</w:t>
            </w:r>
            <w:r>
              <w:rPr>
                <w:sz w:val="19"/>
              </w:rPr>
              <w:br/>
              <w:t>(corrigendum 1 Nov 1991 p. 5665)</w:t>
            </w:r>
          </w:p>
        </w:tc>
        <w:tc>
          <w:tcPr>
            <w:tcW w:w="2693" w:type="dxa"/>
          </w:tcPr>
          <w:p>
            <w:pPr>
              <w:pStyle w:val="nTable"/>
              <w:spacing w:after="40"/>
              <w:rPr>
                <w:sz w:val="19"/>
              </w:rPr>
            </w:pPr>
            <w:r>
              <w:rPr>
                <w:sz w:val="19"/>
              </w:rPr>
              <w:t>1 Nov 1991 (see r. 2)</w:t>
            </w:r>
          </w:p>
        </w:tc>
      </w:tr>
      <w:tr>
        <w:tc>
          <w:tcPr>
            <w:tcW w:w="3118" w:type="dxa"/>
          </w:tcPr>
          <w:p>
            <w:pPr>
              <w:pStyle w:val="nTable"/>
              <w:spacing w:after="40"/>
              <w:rPr>
                <w:sz w:val="19"/>
              </w:rPr>
            </w:pPr>
            <w:r>
              <w:rPr>
                <w:i/>
                <w:sz w:val="19"/>
              </w:rPr>
              <w:t>Electricity (Licensing) Amendment Regulations 1992</w:t>
            </w:r>
          </w:p>
        </w:tc>
        <w:tc>
          <w:tcPr>
            <w:tcW w:w="1276" w:type="dxa"/>
          </w:tcPr>
          <w:p>
            <w:pPr>
              <w:pStyle w:val="nTable"/>
              <w:spacing w:after="40"/>
              <w:rPr>
                <w:sz w:val="19"/>
              </w:rPr>
            </w:pPr>
            <w:r>
              <w:rPr>
                <w:sz w:val="19"/>
              </w:rPr>
              <w:t>24 Apr 1992 p. 1728</w:t>
            </w:r>
            <w:r>
              <w:rPr>
                <w:sz w:val="19"/>
              </w:rPr>
              <w:noBreakHyphen/>
              <w:t>9</w:t>
            </w:r>
            <w:r>
              <w:rPr>
                <w:sz w:val="19"/>
              </w:rPr>
              <w:br/>
              <w:t xml:space="preserve">(corrigendum 1 May 1992 p. 1863) </w:t>
            </w:r>
          </w:p>
        </w:tc>
        <w:tc>
          <w:tcPr>
            <w:tcW w:w="2693" w:type="dxa"/>
          </w:tcPr>
          <w:p>
            <w:pPr>
              <w:pStyle w:val="nTable"/>
              <w:spacing w:after="40"/>
              <w:rPr>
                <w:sz w:val="19"/>
              </w:rPr>
            </w:pPr>
            <w:r>
              <w:rPr>
                <w:sz w:val="19"/>
              </w:rPr>
              <w:t>1 May 1992 (see r. 2)</w:t>
            </w:r>
          </w:p>
        </w:tc>
      </w:tr>
      <w:tr>
        <w:tc>
          <w:tcPr>
            <w:tcW w:w="3118" w:type="dxa"/>
          </w:tcPr>
          <w:p>
            <w:pPr>
              <w:pStyle w:val="nTable"/>
              <w:spacing w:after="40"/>
              <w:rPr>
                <w:sz w:val="19"/>
              </w:rPr>
            </w:pPr>
            <w:r>
              <w:rPr>
                <w:i/>
                <w:sz w:val="19"/>
              </w:rPr>
              <w:t>Electricity (Licensing) Amendment Regulations 1994</w:t>
            </w:r>
          </w:p>
        </w:tc>
        <w:tc>
          <w:tcPr>
            <w:tcW w:w="1276" w:type="dxa"/>
          </w:tcPr>
          <w:p>
            <w:pPr>
              <w:pStyle w:val="nTable"/>
              <w:spacing w:after="40"/>
              <w:rPr>
                <w:sz w:val="19"/>
              </w:rPr>
            </w:pPr>
            <w:r>
              <w:rPr>
                <w:sz w:val="19"/>
              </w:rPr>
              <w:t>27 May 1994 p. 2243</w:t>
            </w:r>
            <w:r>
              <w:rPr>
                <w:sz w:val="19"/>
              </w:rPr>
              <w:noBreakHyphen/>
              <w:t>4</w:t>
            </w:r>
          </w:p>
        </w:tc>
        <w:tc>
          <w:tcPr>
            <w:tcW w:w="2693" w:type="dxa"/>
          </w:tcPr>
          <w:p>
            <w:pPr>
              <w:pStyle w:val="nTable"/>
              <w:spacing w:after="40"/>
              <w:rPr>
                <w:sz w:val="19"/>
              </w:rPr>
            </w:pPr>
            <w:r>
              <w:rPr>
                <w:sz w:val="19"/>
              </w:rPr>
              <w:t>27 May 1994</w:t>
            </w:r>
          </w:p>
        </w:tc>
      </w:tr>
      <w:tr>
        <w:tc>
          <w:tcPr>
            <w:tcW w:w="3118" w:type="dxa"/>
          </w:tcPr>
          <w:p>
            <w:pPr>
              <w:pStyle w:val="nTable"/>
              <w:spacing w:after="40"/>
              <w:rPr>
                <w:sz w:val="19"/>
              </w:rPr>
            </w:pPr>
            <w:r>
              <w:rPr>
                <w:i/>
                <w:sz w:val="19"/>
              </w:rPr>
              <w:t>Electricity (Licensing) Amendment Regulations 1995</w:t>
            </w:r>
          </w:p>
        </w:tc>
        <w:tc>
          <w:tcPr>
            <w:tcW w:w="1276" w:type="dxa"/>
          </w:tcPr>
          <w:p>
            <w:pPr>
              <w:pStyle w:val="nTable"/>
              <w:spacing w:after="40"/>
              <w:rPr>
                <w:sz w:val="19"/>
              </w:rPr>
            </w:pPr>
            <w:r>
              <w:rPr>
                <w:sz w:val="19"/>
              </w:rPr>
              <w:t>23 Dec 1994 p. 7133</w:t>
            </w:r>
            <w:r>
              <w:rPr>
                <w:sz w:val="19"/>
              </w:rPr>
              <w:noBreakHyphen/>
              <w:t>5</w:t>
            </w:r>
          </w:p>
        </w:tc>
        <w:tc>
          <w:tcPr>
            <w:tcW w:w="2693" w:type="dxa"/>
          </w:tcPr>
          <w:p>
            <w:pPr>
              <w:pStyle w:val="nTable"/>
              <w:spacing w:after="40"/>
              <w:rPr>
                <w:sz w:val="19"/>
              </w:rPr>
            </w:pPr>
            <w:r>
              <w:rPr>
                <w:sz w:val="19"/>
              </w:rPr>
              <w:t xml:space="preserve">1 Jan 1995 (see r. 3 and </w:t>
            </w:r>
            <w:r>
              <w:rPr>
                <w:i/>
                <w:sz w:val="19"/>
              </w:rPr>
              <w:t>Gazette</w:t>
            </w:r>
            <w:r>
              <w:rPr>
                <w:sz w:val="19"/>
              </w:rPr>
              <w:t xml:space="preserve"> 23 Dec 1994 p. 7069)</w:t>
            </w:r>
          </w:p>
        </w:tc>
      </w:tr>
      <w:tr>
        <w:tc>
          <w:tcPr>
            <w:tcW w:w="3118" w:type="dxa"/>
          </w:tcPr>
          <w:p>
            <w:pPr>
              <w:pStyle w:val="nTable"/>
              <w:spacing w:after="40"/>
              <w:rPr>
                <w:sz w:val="19"/>
              </w:rPr>
            </w:pPr>
            <w:r>
              <w:rPr>
                <w:i/>
                <w:sz w:val="19"/>
              </w:rPr>
              <w:t>Electricity (Licensing) Amendment Regulations 1996</w:t>
            </w:r>
          </w:p>
        </w:tc>
        <w:tc>
          <w:tcPr>
            <w:tcW w:w="1276" w:type="dxa"/>
          </w:tcPr>
          <w:p>
            <w:pPr>
              <w:pStyle w:val="nTable"/>
              <w:spacing w:after="40"/>
              <w:rPr>
                <w:sz w:val="19"/>
              </w:rPr>
            </w:pPr>
            <w:r>
              <w:rPr>
                <w:sz w:val="19"/>
              </w:rPr>
              <w:t>6 Sep 1996 p. 4410</w:t>
            </w:r>
            <w:r>
              <w:rPr>
                <w:sz w:val="19"/>
              </w:rPr>
              <w:noBreakHyphen/>
              <w:t>19</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Electricity (Licensing) Regulations 1991</w:t>
            </w:r>
            <w:r>
              <w:rPr>
                <w:b/>
                <w:sz w:val="19"/>
              </w:rPr>
              <w:t xml:space="preserve"> as at 26 Feb 1997 </w:t>
            </w:r>
            <w:r>
              <w:rPr>
                <w:sz w:val="19"/>
              </w:rPr>
              <w:t>(includes amendments listed above)</w:t>
            </w:r>
          </w:p>
        </w:tc>
      </w:tr>
      <w:tr>
        <w:tc>
          <w:tcPr>
            <w:tcW w:w="3118" w:type="dxa"/>
          </w:tcPr>
          <w:p>
            <w:pPr>
              <w:pStyle w:val="nTable"/>
              <w:spacing w:after="40"/>
              <w:rPr>
                <w:i/>
                <w:sz w:val="19"/>
              </w:rPr>
            </w:pPr>
            <w:r>
              <w:rPr>
                <w:i/>
                <w:sz w:val="19"/>
              </w:rPr>
              <w:t>Electricity (Licensing) Amendment Regulations 1997</w:t>
            </w:r>
          </w:p>
        </w:tc>
        <w:tc>
          <w:tcPr>
            <w:tcW w:w="1276" w:type="dxa"/>
          </w:tcPr>
          <w:p>
            <w:pPr>
              <w:pStyle w:val="nTable"/>
              <w:spacing w:after="40"/>
              <w:rPr>
                <w:sz w:val="19"/>
              </w:rPr>
            </w:pPr>
            <w:r>
              <w:rPr>
                <w:sz w:val="19"/>
              </w:rPr>
              <w:t>24 Apr 1998 p. 2148</w:t>
            </w:r>
          </w:p>
        </w:tc>
        <w:tc>
          <w:tcPr>
            <w:tcW w:w="2693" w:type="dxa"/>
          </w:tcPr>
          <w:p>
            <w:pPr>
              <w:pStyle w:val="nTable"/>
              <w:spacing w:after="40"/>
              <w:rPr>
                <w:sz w:val="19"/>
              </w:rPr>
            </w:pPr>
            <w:r>
              <w:rPr>
                <w:sz w:val="19"/>
              </w:rPr>
              <w:t>24 Apr 1998</w:t>
            </w:r>
          </w:p>
        </w:tc>
      </w:tr>
      <w:tr>
        <w:tc>
          <w:tcPr>
            <w:tcW w:w="3118" w:type="dxa"/>
          </w:tcPr>
          <w:p>
            <w:pPr>
              <w:pStyle w:val="nTable"/>
              <w:spacing w:after="40"/>
              <w:rPr>
                <w:i/>
                <w:sz w:val="19"/>
              </w:rPr>
            </w:pPr>
            <w:r>
              <w:rPr>
                <w:i/>
                <w:sz w:val="19"/>
              </w:rPr>
              <w:t>Electricity (Licensing) Amendment Regulations 1999</w:t>
            </w:r>
          </w:p>
        </w:tc>
        <w:tc>
          <w:tcPr>
            <w:tcW w:w="1276" w:type="dxa"/>
          </w:tcPr>
          <w:p>
            <w:pPr>
              <w:pStyle w:val="nTable"/>
              <w:spacing w:after="40"/>
              <w:rPr>
                <w:sz w:val="19"/>
              </w:rPr>
            </w:pPr>
            <w:r>
              <w:rPr>
                <w:sz w:val="19"/>
              </w:rPr>
              <w:t>28 May 1999 p. 2147</w:t>
            </w:r>
          </w:p>
        </w:tc>
        <w:tc>
          <w:tcPr>
            <w:tcW w:w="2693" w:type="dxa"/>
          </w:tcPr>
          <w:p>
            <w:pPr>
              <w:pStyle w:val="nTable"/>
              <w:spacing w:after="40"/>
              <w:rPr>
                <w:sz w:val="19"/>
              </w:rPr>
            </w:pPr>
            <w:r>
              <w:rPr>
                <w:sz w:val="19"/>
              </w:rPr>
              <w:t>28 May 1999</w:t>
            </w:r>
          </w:p>
        </w:tc>
      </w:tr>
      <w:tr>
        <w:tc>
          <w:tcPr>
            <w:tcW w:w="3118" w:type="dxa"/>
          </w:tcPr>
          <w:p>
            <w:pPr>
              <w:pStyle w:val="nTable"/>
              <w:spacing w:after="40"/>
              <w:rPr>
                <w:i/>
                <w:sz w:val="19"/>
              </w:rPr>
            </w:pPr>
            <w:r>
              <w:rPr>
                <w:i/>
                <w:sz w:val="19"/>
              </w:rPr>
              <w:t>Electricity (Licensing) Amendment Regulations 2000</w:t>
            </w:r>
          </w:p>
        </w:tc>
        <w:tc>
          <w:tcPr>
            <w:tcW w:w="1276" w:type="dxa"/>
          </w:tcPr>
          <w:p>
            <w:pPr>
              <w:pStyle w:val="nTable"/>
              <w:spacing w:after="40"/>
              <w:rPr>
                <w:sz w:val="19"/>
              </w:rPr>
            </w:pPr>
            <w:r>
              <w:rPr>
                <w:sz w:val="19"/>
              </w:rPr>
              <w:t>24 Mar 2000 p. 1639</w:t>
            </w:r>
            <w:r>
              <w:rPr>
                <w:sz w:val="19"/>
              </w:rPr>
              <w:noBreakHyphen/>
              <w:t>40</w:t>
            </w:r>
          </w:p>
        </w:tc>
        <w:tc>
          <w:tcPr>
            <w:tcW w:w="2693" w:type="dxa"/>
          </w:tcPr>
          <w:p>
            <w:pPr>
              <w:pStyle w:val="nTable"/>
              <w:spacing w:after="40"/>
              <w:rPr>
                <w:sz w:val="19"/>
              </w:rPr>
            </w:pPr>
            <w:r>
              <w:rPr>
                <w:sz w:val="19"/>
              </w:rPr>
              <w:t>1 Jun 2000 (see r. 2)</w:t>
            </w:r>
          </w:p>
        </w:tc>
      </w:tr>
      <w:tr>
        <w:tc>
          <w:tcPr>
            <w:tcW w:w="3118" w:type="dxa"/>
          </w:tcPr>
          <w:p>
            <w:pPr>
              <w:pStyle w:val="nTable"/>
              <w:spacing w:after="40"/>
              <w:rPr>
                <w:i/>
                <w:sz w:val="19"/>
              </w:rPr>
            </w:pPr>
            <w:r>
              <w:rPr>
                <w:i/>
                <w:sz w:val="19"/>
              </w:rPr>
              <w:t>Electricity (Licensing) Amendment Regulations (No. 2) 2000</w:t>
            </w:r>
          </w:p>
        </w:tc>
        <w:tc>
          <w:tcPr>
            <w:tcW w:w="1276" w:type="dxa"/>
          </w:tcPr>
          <w:p>
            <w:pPr>
              <w:pStyle w:val="nTable"/>
              <w:spacing w:after="40"/>
              <w:rPr>
                <w:sz w:val="19"/>
              </w:rPr>
            </w:pPr>
            <w:r>
              <w:rPr>
                <w:sz w:val="19"/>
              </w:rPr>
              <w:t>2 May 2000 p. 2114</w:t>
            </w:r>
            <w:r>
              <w:rPr>
                <w:sz w:val="19"/>
              </w:rPr>
              <w:noBreakHyphen/>
              <w:t>16</w:t>
            </w:r>
          </w:p>
        </w:tc>
        <w:tc>
          <w:tcPr>
            <w:tcW w:w="2693" w:type="dxa"/>
          </w:tcPr>
          <w:p>
            <w:pPr>
              <w:pStyle w:val="nTable"/>
              <w:spacing w:after="40"/>
              <w:rPr>
                <w:sz w:val="19"/>
              </w:rPr>
            </w:pPr>
            <w:r>
              <w:rPr>
                <w:sz w:val="19"/>
              </w:rPr>
              <w:t>2 May 2000</w:t>
            </w:r>
          </w:p>
        </w:tc>
      </w:tr>
      <w:tr>
        <w:tc>
          <w:tcPr>
            <w:tcW w:w="3118" w:type="dxa"/>
          </w:tcPr>
          <w:p>
            <w:pPr>
              <w:pStyle w:val="nTable"/>
              <w:spacing w:after="40"/>
              <w:rPr>
                <w:i/>
                <w:sz w:val="19"/>
              </w:rPr>
            </w:pPr>
            <w:r>
              <w:rPr>
                <w:i/>
                <w:sz w:val="19"/>
              </w:rPr>
              <w:t>Electricity (Licensing) Amendment Regulations 2001</w:t>
            </w:r>
          </w:p>
        </w:tc>
        <w:tc>
          <w:tcPr>
            <w:tcW w:w="1276" w:type="dxa"/>
          </w:tcPr>
          <w:p>
            <w:pPr>
              <w:pStyle w:val="nTable"/>
              <w:spacing w:after="40"/>
              <w:rPr>
                <w:sz w:val="19"/>
              </w:rPr>
            </w:pPr>
            <w:r>
              <w:rPr>
                <w:sz w:val="19"/>
              </w:rPr>
              <w:t>23 Nov 2001 p. 6030</w:t>
            </w:r>
          </w:p>
        </w:tc>
        <w:tc>
          <w:tcPr>
            <w:tcW w:w="2693" w:type="dxa"/>
          </w:tcPr>
          <w:p>
            <w:pPr>
              <w:pStyle w:val="nTable"/>
              <w:spacing w:after="40"/>
              <w:rPr>
                <w:sz w:val="19"/>
              </w:rPr>
            </w:pPr>
            <w:r>
              <w:rPr>
                <w:sz w:val="19"/>
              </w:rPr>
              <w:t>23 Nov 2001</w:t>
            </w:r>
          </w:p>
        </w:tc>
      </w:tr>
      <w:tr>
        <w:tc>
          <w:tcPr>
            <w:tcW w:w="3118" w:type="dxa"/>
          </w:tcPr>
          <w:p>
            <w:pPr>
              <w:pStyle w:val="nTable"/>
              <w:spacing w:after="40"/>
              <w:rPr>
                <w:i/>
                <w:sz w:val="19"/>
              </w:rPr>
            </w:pPr>
            <w:r>
              <w:rPr>
                <w:i/>
                <w:sz w:val="19"/>
              </w:rPr>
              <w:t>Electricity (Licensing) Amendment Regulations 2003</w:t>
            </w:r>
          </w:p>
        </w:tc>
        <w:tc>
          <w:tcPr>
            <w:tcW w:w="1276" w:type="dxa"/>
          </w:tcPr>
          <w:p>
            <w:pPr>
              <w:pStyle w:val="nTable"/>
              <w:spacing w:after="40"/>
              <w:rPr>
                <w:sz w:val="19"/>
              </w:rPr>
            </w:pPr>
            <w:r>
              <w:rPr>
                <w:sz w:val="19"/>
              </w:rPr>
              <w:t>31 Jan 2003 p. 279</w:t>
            </w:r>
          </w:p>
        </w:tc>
        <w:tc>
          <w:tcPr>
            <w:tcW w:w="2693" w:type="dxa"/>
          </w:tcPr>
          <w:p>
            <w:pPr>
              <w:pStyle w:val="nTable"/>
              <w:spacing w:after="40"/>
              <w:rPr>
                <w:sz w:val="19"/>
              </w:rPr>
            </w:pPr>
            <w:r>
              <w:rPr>
                <w:sz w:val="19"/>
              </w:rPr>
              <w:t>31 Jan 2003</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Electricity (Licensing) Regulations 1991 </w:t>
            </w:r>
            <w:r>
              <w:rPr>
                <w:b/>
                <w:sz w:val="19"/>
              </w:rPr>
              <w:t xml:space="preserve">as at 14 Mar 2003 </w:t>
            </w:r>
            <w:r>
              <w:rPr>
                <w:sz w:val="19"/>
              </w:rPr>
              <w:t>(includes amendments listed above)</w:t>
            </w:r>
          </w:p>
        </w:tc>
      </w:tr>
      <w:tr>
        <w:trPr>
          <w:cantSplit/>
        </w:trPr>
        <w:tc>
          <w:tcPr>
            <w:tcW w:w="3118" w:type="dxa"/>
          </w:tcPr>
          <w:p>
            <w:pPr>
              <w:pStyle w:val="nTable"/>
              <w:spacing w:after="40"/>
              <w:rPr>
                <w:rFonts w:ascii="Times" w:hAnsi="Times"/>
                <w:iCs/>
                <w:sz w:val="19"/>
              </w:rPr>
            </w:pPr>
            <w:r>
              <w:rPr>
                <w:i/>
                <w:sz w:val="19"/>
              </w:rPr>
              <w:t>Electricity (Licensing) Amendment Regulations (No. 2) 2003</w:t>
            </w:r>
            <w:r>
              <w:rPr>
                <w:iCs/>
                <w:sz w:val="19"/>
              </w:rPr>
              <w:t xml:space="preserve"> </w:t>
            </w:r>
            <w:r>
              <w:rPr>
                <w:iCs/>
                <w:sz w:val="19"/>
                <w:vertAlign w:val="superscript"/>
              </w:rPr>
              <w:t>6</w:t>
            </w:r>
          </w:p>
        </w:tc>
        <w:tc>
          <w:tcPr>
            <w:tcW w:w="1276" w:type="dxa"/>
          </w:tcPr>
          <w:p>
            <w:pPr>
              <w:pStyle w:val="nTable"/>
              <w:keepNext/>
              <w:keepLines/>
              <w:spacing w:after="40"/>
              <w:rPr>
                <w:sz w:val="19"/>
              </w:rPr>
            </w:pPr>
            <w:r>
              <w:rPr>
                <w:sz w:val="19"/>
              </w:rPr>
              <w:t>24 Oct 2003 p. 4495</w:t>
            </w:r>
            <w:r>
              <w:rPr>
                <w:sz w:val="19"/>
              </w:rPr>
              <w:noBreakHyphen/>
              <w:t>9</w:t>
            </w:r>
          </w:p>
        </w:tc>
        <w:tc>
          <w:tcPr>
            <w:tcW w:w="2693" w:type="dxa"/>
          </w:tcPr>
          <w:p>
            <w:pPr>
              <w:pStyle w:val="nTable"/>
              <w:keepNext/>
              <w:keepLines/>
              <w:spacing w:after="40"/>
              <w:rPr>
                <w:sz w:val="19"/>
              </w:rPr>
            </w:pPr>
            <w:r>
              <w:rPr>
                <w:sz w:val="19"/>
              </w:rPr>
              <w:t>24 Oct 2003</w:t>
            </w:r>
          </w:p>
        </w:tc>
      </w:tr>
      <w:tr>
        <w:tc>
          <w:tcPr>
            <w:tcW w:w="3118" w:type="dxa"/>
          </w:tcPr>
          <w:p>
            <w:pPr>
              <w:pStyle w:val="nTable"/>
              <w:spacing w:after="40"/>
              <w:rPr>
                <w:i/>
                <w:sz w:val="19"/>
              </w:rPr>
            </w:pPr>
            <w:r>
              <w:rPr>
                <w:i/>
                <w:sz w:val="19"/>
              </w:rPr>
              <w:t>Electricity (Licensing) Amendment Regulations (No. 2) 2004</w:t>
            </w:r>
          </w:p>
        </w:tc>
        <w:tc>
          <w:tcPr>
            <w:tcW w:w="1276" w:type="dxa"/>
          </w:tcPr>
          <w:p>
            <w:pPr>
              <w:pStyle w:val="nTable"/>
              <w:spacing w:after="40"/>
              <w:rPr>
                <w:sz w:val="19"/>
              </w:rPr>
            </w:pPr>
            <w:r>
              <w:rPr>
                <w:sz w:val="19"/>
              </w:rPr>
              <w:t>13 Jul 2004 p. 2821</w:t>
            </w:r>
            <w:r>
              <w:rPr>
                <w:sz w:val="19"/>
              </w:rPr>
              <w:noBreakHyphen/>
              <w:t>2</w:t>
            </w:r>
          </w:p>
        </w:tc>
        <w:tc>
          <w:tcPr>
            <w:tcW w:w="2693" w:type="dxa"/>
          </w:tcPr>
          <w:p>
            <w:pPr>
              <w:pStyle w:val="nTable"/>
              <w:spacing w:after="40"/>
              <w:rPr>
                <w:sz w:val="19"/>
              </w:rPr>
            </w:pPr>
            <w:r>
              <w:rPr>
                <w:sz w:val="19"/>
              </w:rPr>
              <w:t>13 Jul 2004</w:t>
            </w:r>
          </w:p>
        </w:tc>
      </w:tr>
      <w:tr>
        <w:tc>
          <w:tcPr>
            <w:tcW w:w="3118" w:type="dxa"/>
          </w:tcPr>
          <w:p>
            <w:pPr>
              <w:pStyle w:val="nTable"/>
              <w:spacing w:after="40"/>
              <w:rPr>
                <w:i/>
                <w:sz w:val="19"/>
              </w:rPr>
            </w:pPr>
            <w:r>
              <w:rPr>
                <w:i/>
                <w:sz w:val="19"/>
              </w:rPr>
              <w:t>Electricity (Licensing) Amendment Regulations (No. 3) 2004</w:t>
            </w:r>
          </w:p>
        </w:tc>
        <w:tc>
          <w:tcPr>
            <w:tcW w:w="1276" w:type="dxa"/>
          </w:tcPr>
          <w:p>
            <w:pPr>
              <w:pStyle w:val="nTable"/>
              <w:spacing w:after="40"/>
              <w:rPr>
                <w:sz w:val="19"/>
              </w:rPr>
            </w:pPr>
            <w:r>
              <w:rPr>
                <w:sz w:val="19"/>
              </w:rPr>
              <w:t>30 Dec 2004 p. 6990</w:t>
            </w:r>
            <w:r>
              <w:rPr>
                <w:sz w:val="19"/>
              </w:rPr>
              <w:noBreakHyphen/>
              <w:t>7</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Cs/>
                <w:sz w:val="19"/>
              </w:rPr>
            </w:pPr>
            <w:r>
              <w:rPr>
                <w:i/>
                <w:sz w:val="19"/>
              </w:rPr>
              <w:t>Courts and Legal Practice (Consequential Amendments) Regulations 2005</w:t>
            </w:r>
            <w:r>
              <w:rPr>
                <w:iCs/>
                <w:sz w:val="19"/>
              </w:rPr>
              <w:t xml:space="preserve"> r. 6</w:t>
            </w:r>
          </w:p>
        </w:tc>
        <w:tc>
          <w:tcPr>
            <w:tcW w:w="1276" w:type="dxa"/>
          </w:tcPr>
          <w:p>
            <w:pPr>
              <w:pStyle w:val="nTable"/>
              <w:spacing w:after="40"/>
              <w:rPr>
                <w:sz w:val="19"/>
              </w:rPr>
            </w:pPr>
            <w:r>
              <w:rPr>
                <w:sz w:val="19"/>
              </w:rPr>
              <w:t>19 Apr 2005 p. 1294</w:t>
            </w:r>
            <w:r>
              <w:rPr>
                <w:sz w:val="19"/>
              </w:rPr>
              <w:noBreakHyphen/>
              <w:t>302</w:t>
            </w:r>
          </w:p>
        </w:tc>
        <w:tc>
          <w:tcPr>
            <w:tcW w:w="2693" w:type="dxa"/>
          </w:tcPr>
          <w:p>
            <w:pPr>
              <w:pStyle w:val="nTable"/>
              <w:spacing w:after="40"/>
              <w:rPr>
                <w:sz w:val="19"/>
              </w:rPr>
            </w:pPr>
            <w:r>
              <w:rPr>
                <w:sz w:val="19"/>
              </w:rPr>
              <w:t>19 Apr 2005</w:t>
            </w:r>
          </w:p>
        </w:tc>
      </w:tr>
      <w:tr>
        <w:tc>
          <w:tcPr>
            <w:tcW w:w="3118" w:type="dxa"/>
          </w:tcPr>
          <w:p>
            <w:pPr>
              <w:pStyle w:val="nTable"/>
              <w:spacing w:after="40"/>
              <w:rPr>
                <w:i/>
                <w:sz w:val="19"/>
              </w:rPr>
            </w:pPr>
            <w:r>
              <w:rPr>
                <w:i/>
                <w:sz w:val="19"/>
              </w:rPr>
              <w:t>Electricity (Licensing) Amendment Regulations (No. 2) 2005</w:t>
            </w:r>
          </w:p>
        </w:tc>
        <w:tc>
          <w:tcPr>
            <w:tcW w:w="1276" w:type="dxa"/>
          </w:tcPr>
          <w:p>
            <w:pPr>
              <w:pStyle w:val="nTable"/>
              <w:spacing w:after="40"/>
              <w:rPr>
                <w:sz w:val="19"/>
              </w:rPr>
            </w:pPr>
            <w:r>
              <w:rPr>
                <w:sz w:val="19"/>
              </w:rPr>
              <w:t>19 Aug 2005 p. 3866</w:t>
            </w:r>
            <w:r>
              <w:rPr>
                <w:sz w:val="19"/>
              </w:rPr>
              <w:noBreakHyphen/>
              <w:t>7</w:t>
            </w:r>
          </w:p>
        </w:tc>
        <w:tc>
          <w:tcPr>
            <w:tcW w:w="2693" w:type="dxa"/>
          </w:tcPr>
          <w:p>
            <w:pPr>
              <w:pStyle w:val="nTable"/>
              <w:spacing w:after="40"/>
              <w:rPr>
                <w:sz w:val="19"/>
              </w:rPr>
            </w:pPr>
            <w:r>
              <w:rPr>
                <w:sz w:val="19"/>
              </w:rPr>
              <w:t>19 Aug 2005</w:t>
            </w:r>
          </w:p>
        </w:tc>
      </w:tr>
      <w:tr>
        <w:trPr>
          <w:cantSplit/>
        </w:trPr>
        <w:tc>
          <w:tcPr>
            <w:tcW w:w="7087" w:type="dxa"/>
            <w:gridSpan w:val="3"/>
          </w:tcPr>
          <w:p>
            <w:pPr>
              <w:pStyle w:val="nTable"/>
              <w:spacing w:after="40"/>
              <w:rPr>
                <w:sz w:val="19"/>
              </w:rPr>
            </w:pPr>
            <w:r>
              <w:rPr>
                <w:b/>
                <w:sz w:val="19"/>
              </w:rPr>
              <w:t xml:space="preserve">Reprint 3:  The </w:t>
            </w:r>
            <w:r>
              <w:rPr>
                <w:b/>
                <w:i/>
                <w:sz w:val="19"/>
              </w:rPr>
              <w:t xml:space="preserve">Electricity (Licensing) Regulations 1991 </w:t>
            </w:r>
            <w:r>
              <w:rPr>
                <w:b/>
                <w:sz w:val="19"/>
              </w:rPr>
              <w:t xml:space="preserve">as at 2 Jun 2006 </w:t>
            </w:r>
            <w:r>
              <w:rPr>
                <w:sz w:val="19"/>
              </w:rPr>
              <w:t>(includes amendments listed above)</w:t>
            </w:r>
          </w:p>
        </w:tc>
      </w:tr>
      <w:tr>
        <w:tc>
          <w:tcPr>
            <w:tcW w:w="3118" w:type="dxa"/>
          </w:tcPr>
          <w:p>
            <w:pPr>
              <w:pStyle w:val="nTable"/>
              <w:spacing w:after="40"/>
              <w:rPr>
                <w:i/>
                <w:sz w:val="19"/>
              </w:rPr>
            </w:pPr>
            <w:r>
              <w:rPr>
                <w:i/>
                <w:sz w:val="19"/>
              </w:rPr>
              <w:t>Electricity (Licensing) Amendment Regulations (No. 2) 2006</w:t>
            </w:r>
          </w:p>
        </w:tc>
        <w:tc>
          <w:tcPr>
            <w:tcW w:w="1276" w:type="dxa"/>
          </w:tcPr>
          <w:p>
            <w:pPr>
              <w:pStyle w:val="nTable"/>
              <w:spacing w:after="40"/>
              <w:rPr>
                <w:sz w:val="19"/>
              </w:rPr>
            </w:pPr>
            <w:r>
              <w:rPr>
                <w:sz w:val="19"/>
              </w:rPr>
              <w:t>27 Jun 2006 p. 2283</w:t>
            </w:r>
            <w:r>
              <w:rPr>
                <w:sz w:val="19"/>
              </w:rPr>
              <w:noBreakHyphen/>
              <w:t>4</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Electricity (Licensing) Amendment Regulations (No. 2) 2007</w:t>
            </w:r>
          </w:p>
        </w:tc>
        <w:tc>
          <w:tcPr>
            <w:tcW w:w="1276" w:type="dxa"/>
          </w:tcPr>
          <w:p>
            <w:pPr>
              <w:pStyle w:val="nTable"/>
              <w:spacing w:after="40"/>
              <w:rPr>
                <w:sz w:val="19"/>
              </w:rPr>
            </w:pPr>
            <w:r>
              <w:rPr>
                <w:sz w:val="19"/>
              </w:rPr>
              <w:t>15 Jun 2007 p. 2783</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sz w:val="19"/>
              </w:rPr>
            </w:pPr>
            <w:r>
              <w:rPr>
                <w:i/>
                <w:sz w:val="19"/>
              </w:rPr>
              <w:t>Electricity (Licensing) Amendment Regulations 2007</w:t>
            </w:r>
            <w:r>
              <w:rPr>
                <w:iCs/>
                <w:sz w:val="19"/>
                <w:vertAlign w:val="superscript"/>
              </w:rPr>
              <w:t> 7</w:t>
            </w:r>
          </w:p>
        </w:tc>
        <w:tc>
          <w:tcPr>
            <w:tcW w:w="1276" w:type="dxa"/>
          </w:tcPr>
          <w:p>
            <w:pPr>
              <w:pStyle w:val="nTable"/>
              <w:spacing w:after="40"/>
              <w:rPr>
                <w:sz w:val="19"/>
              </w:rPr>
            </w:pPr>
            <w:r>
              <w:rPr>
                <w:sz w:val="19"/>
              </w:rPr>
              <w:t>31 Dec 2007 p. 6485</w:t>
            </w:r>
            <w:r>
              <w:rPr>
                <w:sz w:val="19"/>
              </w:rPr>
              <w:noBreakHyphen/>
              <w:t>539</w:t>
            </w:r>
          </w:p>
        </w:tc>
        <w:tc>
          <w:tcPr>
            <w:tcW w:w="2693" w:type="dxa"/>
          </w:tcPr>
          <w:p>
            <w:pPr>
              <w:pStyle w:val="nTable"/>
              <w:spacing w:after="40"/>
              <w:rPr>
                <w:sz w:val="19"/>
              </w:rPr>
            </w:pPr>
            <w:r>
              <w:rPr>
                <w:sz w:val="19"/>
              </w:rPr>
              <w:t>r. 1 and 2: 31 Dec 2007 (see r. 2(a));</w:t>
            </w:r>
            <w:r>
              <w:rPr>
                <w:sz w:val="19"/>
              </w:rPr>
              <w:br/>
              <w:t>Regulations other than r. 1 and 2: 1 Jul 2008 (see r. 2(b))</w:t>
            </w:r>
          </w:p>
        </w:tc>
      </w:tr>
      <w:tr>
        <w:tc>
          <w:tcPr>
            <w:tcW w:w="3118" w:type="dxa"/>
          </w:tcPr>
          <w:p>
            <w:pPr>
              <w:pStyle w:val="nTable"/>
              <w:spacing w:after="40"/>
              <w:rPr>
                <w:i/>
                <w:sz w:val="19"/>
              </w:rPr>
            </w:pPr>
            <w:r>
              <w:rPr>
                <w:i/>
                <w:sz w:val="19"/>
              </w:rPr>
              <w:t>Electricity (Licensing) Amendment Regulations 2008</w:t>
            </w:r>
          </w:p>
        </w:tc>
        <w:tc>
          <w:tcPr>
            <w:tcW w:w="1276" w:type="dxa"/>
          </w:tcPr>
          <w:p>
            <w:pPr>
              <w:pStyle w:val="nTable"/>
              <w:spacing w:after="40"/>
              <w:rPr>
                <w:sz w:val="19"/>
              </w:rPr>
            </w:pPr>
            <w:r>
              <w:rPr>
                <w:sz w:val="19"/>
              </w:rPr>
              <w:t>17 Jun 2008 p. 2564</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sz w:val="19"/>
              </w:rPr>
              <w:t xml:space="preserve">Reprint 4:  The </w:t>
            </w:r>
            <w:r>
              <w:rPr>
                <w:b/>
                <w:i/>
                <w:sz w:val="19"/>
              </w:rPr>
              <w:t xml:space="preserve">Electricity (Licensing) Regulations 1991 </w:t>
            </w:r>
            <w:r>
              <w:rPr>
                <w:b/>
                <w:sz w:val="19"/>
              </w:rPr>
              <w:t xml:space="preserve">as at 22 Aug 2008 </w:t>
            </w:r>
            <w:r>
              <w:rPr>
                <w:sz w:val="19"/>
              </w:rPr>
              <w:t>(includes amendments listed above)</w:t>
            </w:r>
          </w:p>
        </w:tc>
      </w:tr>
      <w:tr>
        <w:tc>
          <w:tcPr>
            <w:tcW w:w="3118" w:type="dxa"/>
          </w:tcPr>
          <w:p>
            <w:pPr>
              <w:pStyle w:val="nTable"/>
              <w:spacing w:after="40"/>
              <w:rPr>
                <w:i/>
                <w:sz w:val="19"/>
              </w:rPr>
            </w:pPr>
            <w:r>
              <w:rPr>
                <w:i/>
                <w:sz w:val="19"/>
              </w:rPr>
              <w:t>Electricity (Licensing) Amendment Regulations (No. 4) 2009</w:t>
            </w:r>
          </w:p>
        </w:tc>
        <w:tc>
          <w:tcPr>
            <w:tcW w:w="1276" w:type="dxa"/>
          </w:tcPr>
          <w:p>
            <w:pPr>
              <w:pStyle w:val="nTable"/>
              <w:spacing w:after="40"/>
              <w:rPr>
                <w:sz w:val="19"/>
              </w:rPr>
            </w:pPr>
            <w:r>
              <w:rPr>
                <w:sz w:val="19"/>
              </w:rPr>
              <w:t>23 Jun 2009 p. 2438</w:t>
            </w:r>
            <w:r>
              <w:rPr>
                <w:sz w:val="19"/>
              </w:rPr>
              <w:noBreakHyphen/>
              <w:t>9</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c>
          <w:tcPr>
            <w:tcW w:w="3118" w:type="dxa"/>
          </w:tcPr>
          <w:p>
            <w:pPr>
              <w:pStyle w:val="nTable"/>
              <w:spacing w:after="40"/>
              <w:rPr>
                <w:i/>
                <w:sz w:val="19"/>
              </w:rPr>
            </w:pPr>
            <w:r>
              <w:rPr>
                <w:i/>
                <w:sz w:val="19"/>
              </w:rPr>
              <w:t>Electricity (Licensing) Amendment Regulations (No. 3) 2009</w:t>
            </w:r>
          </w:p>
        </w:tc>
        <w:tc>
          <w:tcPr>
            <w:tcW w:w="1276" w:type="dxa"/>
          </w:tcPr>
          <w:p>
            <w:pPr>
              <w:pStyle w:val="nTable"/>
              <w:spacing w:after="40"/>
              <w:rPr>
                <w:sz w:val="19"/>
              </w:rPr>
            </w:pPr>
            <w:r>
              <w:rPr>
                <w:sz w:val="19"/>
              </w:rPr>
              <w:t>30 Jun 2009 p. 2622</w:t>
            </w:r>
            <w:r>
              <w:rPr>
                <w:sz w:val="19"/>
              </w:rPr>
              <w:noBreakHyphen/>
              <w:t>3</w:t>
            </w:r>
          </w:p>
        </w:tc>
        <w:tc>
          <w:tcPr>
            <w:tcW w:w="2693" w:type="dxa"/>
          </w:tcPr>
          <w:p>
            <w:pPr>
              <w:pStyle w:val="nTable"/>
              <w:spacing w:after="40"/>
              <w:rPr>
                <w:snapToGrid w:val="0"/>
                <w:spacing w:val="-2"/>
                <w:sz w:val="19"/>
                <w:lang w:val="en-US"/>
              </w:rPr>
            </w:pPr>
            <w:r>
              <w:rPr>
                <w:snapToGrid w:val="0"/>
                <w:spacing w:val="-2"/>
                <w:sz w:val="19"/>
                <w:lang w:val="en-US"/>
              </w:rPr>
              <w:t>r. 1 and 2: 30 Jun 2009 (see r. 2(a));</w:t>
            </w:r>
            <w:r>
              <w:rPr>
                <w:snapToGrid w:val="0"/>
                <w:spacing w:val="-2"/>
                <w:sz w:val="19"/>
                <w:lang w:val="en-US"/>
              </w:rPr>
              <w:br/>
              <w:t>Regulations other than r. 1 and 2: 1 Jul 2009 (see r. 2(b))</w:t>
            </w:r>
          </w:p>
        </w:tc>
      </w:tr>
      <w:tr>
        <w:tc>
          <w:tcPr>
            <w:tcW w:w="3118" w:type="dxa"/>
          </w:tcPr>
          <w:p>
            <w:pPr>
              <w:pStyle w:val="nTable"/>
              <w:spacing w:after="40"/>
              <w:rPr>
                <w:i/>
                <w:sz w:val="19"/>
              </w:rPr>
            </w:pPr>
            <w:r>
              <w:rPr>
                <w:i/>
                <w:sz w:val="19"/>
              </w:rPr>
              <w:t>Electricity (Licensing) Amendment Regulations (No. 5) 2009</w:t>
            </w:r>
          </w:p>
        </w:tc>
        <w:tc>
          <w:tcPr>
            <w:tcW w:w="1276" w:type="dxa"/>
          </w:tcPr>
          <w:p>
            <w:pPr>
              <w:pStyle w:val="nTable"/>
              <w:spacing w:after="40"/>
              <w:rPr>
                <w:sz w:val="19"/>
              </w:rPr>
            </w:pPr>
            <w:r>
              <w:rPr>
                <w:sz w:val="19"/>
              </w:rPr>
              <w:t>1 Sep 2009 p. 3394</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r. 1 and 2: 1 Sep 2009 (see r. 2(a));</w:t>
            </w:r>
            <w:r>
              <w:rPr>
                <w:snapToGrid w:val="0"/>
                <w:spacing w:val="-2"/>
                <w:sz w:val="19"/>
                <w:lang w:val="en-US"/>
              </w:rPr>
              <w:br/>
              <w:t>Regulations other than r. 1 and 2: 2 Sep 2009 (see r. 2(b))</w:t>
            </w:r>
          </w:p>
        </w:tc>
      </w:tr>
      <w:tr>
        <w:tc>
          <w:tcPr>
            <w:tcW w:w="3118" w:type="dxa"/>
          </w:tcPr>
          <w:p>
            <w:pPr>
              <w:pStyle w:val="nTable"/>
              <w:spacing w:after="40"/>
              <w:rPr>
                <w:i/>
                <w:sz w:val="19"/>
              </w:rPr>
            </w:pPr>
            <w:r>
              <w:rPr>
                <w:i/>
                <w:sz w:val="19"/>
              </w:rPr>
              <w:t>Electricity (Licensing) Amendment Regulations 2010</w:t>
            </w:r>
          </w:p>
        </w:tc>
        <w:tc>
          <w:tcPr>
            <w:tcW w:w="1276" w:type="dxa"/>
          </w:tcPr>
          <w:p>
            <w:pPr>
              <w:pStyle w:val="nTable"/>
              <w:spacing w:after="40"/>
              <w:rPr>
                <w:sz w:val="19"/>
              </w:rPr>
            </w:pPr>
            <w:r>
              <w:rPr>
                <w:sz w:val="19"/>
              </w:rPr>
              <w:t>25 Jun 2010 p. 2864</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rPr>
          <w:cantSplit/>
        </w:trPr>
        <w:tc>
          <w:tcPr>
            <w:tcW w:w="7087" w:type="dxa"/>
            <w:gridSpan w:val="3"/>
          </w:tcPr>
          <w:p>
            <w:pPr>
              <w:pStyle w:val="nTable"/>
              <w:spacing w:after="40"/>
              <w:rPr>
                <w:snapToGrid w:val="0"/>
                <w:spacing w:val="-2"/>
                <w:sz w:val="19"/>
                <w:lang w:val="en-US"/>
              </w:rPr>
            </w:pPr>
            <w:r>
              <w:rPr>
                <w:b/>
                <w:sz w:val="19"/>
              </w:rPr>
              <w:t xml:space="preserve">Reprint 5:  The </w:t>
            </w:r>
            <w:r>
              <w:rPr>
                <w:b/>
                <w:i/>
                <w:sz w:val="19"/>
              </w:rPr>
              <w:t xml:space="preserve">Electricity (Licensing) Regulations 1991 </w:t>
            </w:r>
            <w:r>
              <w:rPr>
                <w:b/>
                <w:sz w:val="19"/>
              </w:rPr>
              <w:t xml:space="preserve">as at 1 Oct 2010 </w:t>
            </w:r>
            <w:r>
              <w:rPr>
                <w:sz w:val="19"/>
              </w:rPr>
              <w:t>(includes amendments listed above)</w:t>
            </w:r>
          </w:p>
        </w:tc>
      </w:tr>
      <w:tr>
        <w:tc>
          <w:tcPr>
            <w:tcW w:w="3118" w:type="dxa"/>
          </w:tcPr>
          <w:p>
            <w:pPr>
              <w:pStyle w:val="nTable"/>
              <w:spacing w:after="40"/>
              <w:rPr>
                <w:sz w:val="19"/>
              </w:rPr>
            </w:pPr>
            <w:r>
              <w:rPr>
                <w:i/>
                <w:sz w:val="19"/>
              </w:rPr>
              <w:t>Public Sector Reform (Consequential Amendments) Regulations 2011</w:t>
            </w:r>
            <w:r>
              <w:rPr>
                <w:sz w:val="19"/>
              </w:rPr>
              <w:t xml:space="preserve"> Pt. 2</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12 Feb 2011 (see r. 2(d))</w:t>
            </w:r>
          </w:p>
        </w:tc>
      </w:tr>
      <w:tr>
        <w:tc>
          <w:tcPr>
            <w:tcW w:w="3118" w:type="dxa"/>
          </w:tcPr>
          <w:p>
            <w:pPr>
              <w:pStyle w:val="nTable"/>
              <w:spacing w:after="40"/>
              <w:rPr>
                <w:i/>
                <w:sz w:val="19"/>
              </w:rPr>
            </w:pPr>
            <w:r>
              <w:rPr>
                <w:i/>
                <w:sz w:val="19"/>
              </w:rPr>
              <w:t>Electricity (Licensing) Amendment Regulations 2011</w:t>
            </w:r>
          </w:p>
        </w:tc>
        <w:tc>
          <w:tcPr>
            <w:tcW w:w="1276" w:type="dxa"/>
          </w:tcPr>
          <w:p>
            <w:pPr>
              <w:pStyle w:val="nTable"/>
              <w:spacing w:after="40"/>
              <w:rPr>
                <w:sz w:val="19"/>
              </w:rPr>
            </w:pPr>
            <w:r>
              <w:rPr>
                <w:sz w:val="19"/>
              </w:rPr>
              <w:t>10 May 2011 p. 1666</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10 May 2011 (see r. 2(a));</w:t>
            </w:r>
            <w:r>
              <w:rPr>
                <w:snapToGrid w:val="0"/>
                <w:spacing w:val="-2"/>
                <w:sz w:val="19"/>
                <w:lang w:val="en-US"/>
              </w:rPr>
              <w:br/>
              <w:t>Regulations other than r. 1 and 2: 11 May 2011 (see r. 2(b))</w:t>
            </w:r>
          </w:p>
        </w:tc>
      </w:tr>
      <w:tr>
        <w:tc>
          <w:tcPr>
            <w:tcW w:w="3118" w:type="dxa"/>
            <w:tcBorders>
              <w:bottom w:val="single" w:sz="4" w:space="0" w:color="auto"/>
            </w:tcBorders>
          </w:tcPr>
          <w:p>
            <w:pPr>
              <w:pStyle w:val="nTable"/>
              <w:spacing w:after="40"/>
              <w:rPr>
                <w:i/>
                <w:sz w:val="19"/>
              </w:rPr>
            </w:pPr>
            <w:r>
              <w:rPr>
                <w:i/>
                <w:sz w:val="19"/>
              </w:rPr>
              <w:t>Electricity (Licensing) Amendment Regulations (No. 2) 2011</w:t>
            </w:r>
          </w:p>
        </w:tc>
        <w:tc>
          <w:tcPr>
            <w:tcW w:w="1276" w:type="dxa"/>
            <w:tcBorders>
              <w:bottom w:val="single" w:sz="4" w:space="0" w:color="auto"/>
            </w:tcBorders>
          </w:tcPr>
          <w:p>
            <w:pPr>
              <w:pStyle w:val="nTable"/>
              <w:spacing w:after="40"/>
              <w:rPr>
                <w:sz w:val="19"/>
              </w:rPr>
            </w:pPr>
            <w:r>
              <w:rPr>
                <w:sz w:val="19"/>
              </w:rPr>
              <w:t>17 May 2011 p. 1813</w:t>
            </w:r>
            <w:r>
              <w:rPr>
                <w:sz w:val="19"/>
              </w:rPr>
              <w:noBreakHyphen/>
              <w:t>22</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17 May 2011 (see r. 2(a));</w:t>
            </w:r>
            <w:r>
              <w:rPr>
                <w:snapToGrid w:val="0"/>
                <w:spacing w:val="-2"/>
                <w:sz w:val="19"/>
                <w:lang w:val="en-US"/>
              </w:rPr>
              <w:br/>
              <w:t>Regulations other than r. 1 and 2: 18 May 2011 (see r. 2(b))</w:t>
            </w:r>
          </w:p>
        </w:tc>
      </w:tr>
    </w:tbl>
    <w:p>
      <w:pPr>
        <w:pStyle w:val="nSubsection"/>
        <w:spacing w:before="160"/>
        <w:rPr>
          <w:i/>
          <w:iCs/>
        </w:rPr>
      </w:pPr>
      <w:r>
        <w:rPr>
          <w:vertAlign w:val="superscript"/>
        </w:rPr>
        <w:t>2</w:t>
      </w:r>
      <w:r>
        <w:tab/>
        <w:t xml:space="preserve">The </w:t>
      </w:r>
      <w:r>
        <w:rPr>
          <w:i/>
        </w:rPr>
        <w:t xml:space="preserve">Legal Practice Act 2003 </w:t>
      </w:r>
      <w:r>
        <w:rPr>
          <w:iCs/>
        </w:rPr>
        <w:t>was repealed</w:t>
      </w:r>
      <w:r>
        <w:t xml:space="preserve"> by the </w:t>
      </w:r>
      <w:r>
        <w:rPr>
          <w:i/>
          <w:iCs/>
        </w:rPr>
        <w:t xml:space="preserve">Legal </w:t>
      </w:r>
      <w:r>
        <w:rPr>
          <w:i/>
        </w:rPr>
        <w:t>Profession</w:t>
      </w:r>
      <w:r>
        <w:rPr>
          <w:i/>
          <w:iCs/>
        </w:rPr>
        <w:t xml:space="preserve"> Act 2008.</w:t>
      </w:r>
    </w:p>
    <w:p>
      <w:pPr>
        <w:pStyle w:val="nSubsection"/>
        <w:spacing w:before="160"/>
      </w:pPr>
      <w:r>
        <w:rPr>
          <w:vertAlign w:val="superscript"/>
        </w:rPr>
        <w:t>3</w:t>
      </w:r>
      <w:r>
        <w:tab/>
        <w:t xml:space="preserve">Repealed by the </w:t>
      </w:r>
      <w:r>
        <w:rPr>
          <w:i/>
          <w:iCs/>
        </w:rPr>
        <w:t>Training Legislation Amendment and Repeal Act 2008</w:t>
      </w:r>
      <w:r>
        <w:t xml:space="preserve"> s. 50 </w:t>
      </w:r>
    </w:p>
    <w:p>
      <w:pPr>
        <w:pStyle w:val="nSubsection"/>
        <w:spacing w:before="160"/>
      </w:pPr>
      <w:r>
        <w:rPr>
          <w:vertAlign w:val="superscript"/>
        </w:rPr>
        <w:t>4</w:t>
      </w:r>
      <w:r>
        <w:tab/>
        <w:t xml:space="preserve">The </w:t>
      </w:r>
      <w:r>
        <w:rPr>
          <w:i/>
          <w:iCs/>
        </w:rPr>
        <w:t>Training Legislation Amendment and Repeal Act 2008</w:t>
      </w:r>
      <w:r>
        <w:t xml:space="preserve"> Pt. 2 came into operation 10 June 2009.</w:t>
      </w:r>
    </w:p>
    <w:p>
      <w:pPr>
        <w:pStyle w:val="nSubsection"/>
        <w:tabs>
          <w:tab w:val="clear" w:pos="454"/>
          <w:tab w:val="left" w:pos="0"/>
        </w:tabs>
        <w:spacing w:before="160"/>
        <w:rPr>
          <w:snapToGrid w:val="0"/>
        </w:rPr>
      </w:pPr>
      <w:r>
        <w:rPr>
          <w:vertAlign w:val="superscript"/>
        </w:rPr>
        <w:t>5</w:t>
      </w:r>
      <w:r>
        <w:tab/>
      </w:r>
      <w:r>
        <w:rPr>
          <w:snapToGrid w:val="0"/>
        </w:rPr>
        <w:t xml:space="preserve">Now called the </w:t>
      </w:r>
      <w:r>
        <w:rPr>
          <w:i/>
          <w:snapToGrid w:val="0"/>
        </w:rPr>
        <w:t>Tradesperson’s Rights Regulation Act 1946</w:t>
      </w:r>
      <w:r>
        <w:rPr>
          <w:snapToGrid w:val="0"/>
        </w:rPr>
        <w:t xml:space="preserve"> (Cwlth.).</w:t>
      </w:r>
    </w:p>
    <w:p>
      <w:pPr>
        <w:pStyle w:val="nSubsection"/>
        <w:tabs>
          <w:tab w:val="clear" w:pos="454"/>
          <w:tab w:val="left" w:pos="0"/>
        </w:tabs>
        <w:spacing w:before="160"/>
      </w:pPr>
      <w:r>
        <w:rPr>
          <w:vertAlign w:val="superscript"/>
        </w:rPr>
        <w:t>6</w:t>
      </w:r>
      <w:r>
        <w:tab/>
        <w:t xml:space="preserve">The </w:t>
      </w:r>
      <w:r>
        <w:rPr>
          <w:i/>
        </w:rPr>
        <w:t>Electricity (Licensing) Amendment Regulations (No. 2) 2003</w:t>
      </w:r>
      <w:r>
        <w:t xml:space="preserve"> r. 3(4) reads as follows:</w:t>
      </w:r>
    </w:p>
    <w:p>
      <w:pPr>
        <w:pStyle w:val="BlankOpen"/>
      </w:pPr>
    </w:p>
    <w:p>
      <w:pPr>
        <w:pStyle w:val="nzSubsection"/>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Open"/>
      </w:pPr>
    </w:p>
    <w:p>
      <w:pPr>
        <w:pStyle w:val="nSubsection"/>
        <w:rPr>
          <w:snapToGrid w:val="0"/>
        </w:rPr>
      </w:pPr>
      <w:r>
        <w:rPr>
          <w:snapToGrid w:val="0"/>
          <w:vertAlign w:val="superscript"/>
        </w:rPr>
        <w:t>7</w:t>
      </w:r>
      <w:r>
        <w:rPr>
          <w:snapToGrid w:val="0"/>
        </w:rPr>
        <w:tab/>
        <w:t xml:space="preserve">The </w:t>
      </w:r>
      <w:r>
        <w:rPr>
          <w:i/>
          <w:snapToGrid w:val="0"/>
        </w:rPr>
        <w:t>Electricity (Licensing) Amendment Regulations 2007</w:t>
      </w:r>
      <w:r>
        <w:rPr>
          <w:snapToGrid w:val="0"/>
        </w:rPr>
        <w:t xml:space="preserve"> r. 5(4) reads as follows:</w:t>
      </w:r>
    </w:p>
    <w:p>
      <w:pPr>
        <w:pStyle w:val="BlankOpen"/>
      </w:pPr>
      <w:bookmarkStart w:id="624" w:name="_Toc121624810"/>
      <w:bookmarkStart w:id="625" w:name="_Toc176064180"/>
      <w:bookmarkStart w:id="626" w:name="_Toc186853996"/>
    </w:p>
    <w:p>
      <w:pPr>
        <w:pStyle w:val="nzHeading5"/>
      </w:pPr>
      <w:r>
        <w:rPr>
          <w:rStyle w:val="CharSectno"/>
        </w:rPr>
        <w:t>5</w:t>
      </w:r>
      <w:r>
        <w:t>.</w:t>
      </w:r>
      <w:r>
        <w:tab/>
        <w:t>Regulation 5 amended</w:t>
      </w:r>
      <w:bookmarkEnd w:id="624"/>
      <w:r>
        <w:t xml:space="preserve"> and transitional</w:t>
      </w:r>
      <w:bookmarkEnd w:id="625"/>
      <w:bookmarkEnd w:id="626"/>
    </w:p>
    <w:p>
      <w:pPr>
        <w:pStyle w:val="nzSubsection"/>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627" w:name="endcomma"/>
      <w:bookmarkEnd w:id="627"/>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628" w:name="_Toc204655632"/>
      <w:bookmarkStart w:id="629" w:name="_Toc206303668"/>
      <w:bookmarkStart w:id="630" w:name="_Toc233698819"/>
      <w:bookmarkStart w:id="631" w:name="_Toc233698909"/>
      <w:bookmarkStart w:id="632" w:name="_Toc234047889"/>
      <w:bookmarkStart w:id="633" w:name="_Toc265665728"/>
      <w:bookmarkStart w:id="634" w:name="_Toc269111033"/>
      <w:bookmarkStart w:id="635" w:name="_Toc272152051"/>
      <w:bookmarkStart w:id="636" w:name="_Toc272748308"/>
      <w:bookmarkStart w:id="637" w:name="_Toc273435784"/>
      <w:bookmarkStart w:id="638" w:name="_Toc292719706"/>
      <w:bookmarkStart w:id="639" w:name="_Toc293392143"/>
      <w:r>
        <w:rPr>
          <w:sz w:val="28"/>
        </w:rPr>
        <w:t>Defined Terms</w:t>
      </w:r>
      <w:bookmarkEnd w:id="628"/>
      <w:bookmarkEnd w:id="629"/>
      <w:bookmarkEnd w:id="630"/>
      <w:bookmarkEnd w:id="631"/>
      <w:bookmarkEnd w:id="632"/>
      <w:bookmarkEnd w:id="633"/>
      <w:bookmarkEnd w:id="634"/>
      <w:bookmarkEnd w:id="635"/>
      <w:bookmarkEnd w:id="636"/>
      <w:bookmarkEnd w:id="637"/>
      <w:bookmarkEnd w:id="638"/>
      <w:bookmarkEnd w:id="6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40" w:name="DefinedTerms"/>
      <w:bookmarkEnd w:id="640"/>
      <w:r>
        <w:t>approved</w:t>
      </w:r>
      <w:r>
        <w:tab/>
        <w:t>5(1a)</w:t>
      </w:r>
    </w:p>
    <w:p>
      <w:pPr>
        <w:pStyle w:val="DefinedTerms"/>
      </w:pPr>
      <w:r>
        <w:t xml:space="preserve">Australian/New </w:t>
      </w:r>
      <w:smartTag w:uri="urn:schemas-microsoft-com:office:smarttags" w:element="place">
        <w:r>
          <w:t>Zealand</w:t>
        </w:r>
      </w:smartTag>
      <w:r>
        <w:t xml:space="preserve"> Wiring Rules</w:t>
      </w:r>
      <w:r>
        <w:tab/>
        <w:t>3(1)</w:t>
      </w:r>
    </w:p>
    <w:p>
      <w:pPr>
        <w:pStyle w:val="DefinedTerms"/>
      </w:pPr>
      <w:r>
        <w:t>Board</w:t>
      </w:r>
      <w:r>
        <w:tab/>
        <w:t>3(1)</w:t>
      </w:r>
    </w:p>
    <w:p>
      <w:pPr>
        <w:pStyle w:val="DefinedTerms"/>
      </w:pPr>
      <w:r>
        <w:t>Chairman</w:t>
      </w:r>
      <w:r>
        <w:tab/>
        <w:t>3(1)</w:t>
      </w:r>
    </w:p>
    <w:p>
      <w:pPr>
        <w:pStyle w:val="DefinedTerms"/>
      </w:pPr>
      <w:r>
        <w:t>commencement day</w:t>
      </w:r>
      <w:r>
        <w:tab/>
        <w:t>67(1)</w:t>
      </w:r>
    </w:p>
    <w:p>
      <w:pPr>
        <w:pStyle w:val="DefinedTerms"/>
      </w:pPr>
      <w:r>
        <w:t>consumers mains</w:t>
      </w:r>
      <w:r>
        <w:tab/>
        <w:t>51(3)</w:t>
      </w:r>
    </w:p>
    <w:p>
      <w:pPr>
        <w:pStyle w:val="DefinedTerms"/>
      </w:pPr>
      <w:r>
        <w:t>control or protective gear</w:t>
      </w:r>
      <w:r>
        <w:tab/>
        <w:t>51(3)</w:t>
      </w:r>
    </w:p>
    <w:p>
      <w:pPr>
        <w:pStyle w:val="DefinedTerms"/>
      </w:pPr>
      <w:r>
        <w:t>department</w:t>
      </w:r>
      <w:r>
        <w:tab/>
        <w:t>13(5)</w:t>
      </w:r>
    </w:p>
    <w:p>
      <w:pPr>
        <w:pStyle w:val="DefinedTerms"/>
      </w:pPr>
      <w:r>
        <w:t>electrical accident</w:t>
      </w:r>
      <w:r>
        <w:tab/>
        <w:t>63(1)</w:t>
      </w:r>
    </w:p>
    <w:p>
      <w:pPr>
        <w:pStyle w:val="DefinedTerms"/>
      </w:pPr>
      <w:r>
        <w:t>electrical appliance</w:t>
      </w:r>
      <w:r>
        <w:tab/>
        <w:t>3(1)</w:t>
      </w:r>
    </w:p>
    <w:p>
      <w:pPr>
        <w:pStyle w:val="DefinedTerms"/>
      </w:pPr>
      <w:r>
        <w:t>electrical contractor</w:t>
      </w:r>
      <w:r>
        <w:tab/>
        <w:t>3(1)</w:t>
      </w:r>
    </w:p>
    <w:p>
      <w:pPr>
        <w:pStyle w:val="DefinedTerms"/>
      </w:pPr>
      <w:r>
        <w:t>electrical contractor’s licence</w:t>
      </w:r>
      <w:r>
        <w:tab/>
        <w:t>3(1)</w:t>
      </w:r>
    </w:p>
    <w:p>
      <w:pPr>
        <w:pStyle w:val="DefinedTerms"/>
      </w:pPr>
      <w:r>
        <w:t>electrical equipment</w:t>
      </w:r>
      <w:r>
        <w:tab/>
        <w:t>3(1)</w:t>
      </w:r>
    </w:p>
    <w:p>
      <w:pPr>
        <w:pStyle w:val="DefinedTerms"/>
      </w:pPr>
      <w:r>
        <w:t>electrical fitting work</w:t>
      </w:r>
      <w:r>
        <w:tab/>
        <w:t>3(1)</w:t>
      </w:r>
    </w:p>
    <w:p>
      <w:pPr>
        <w:pStyle w:val="DefinedTerms"/>
      </w:pPr>
      <w:r>
        <w:t>electrical installation</w:t>
      </w:r>
      <w:r>
        <w:tab/>
        <w:t>3(1)</w:t>
      </w:r>
    </w:p>
    <w:p>
      <w:pPr>
        <w:pStyle w:val="DefinedTerms"/>
      </w:pPr>
      <w:r>
        <w:t>electrical installing work</w:t>
      </w:r>
      <w:r>
        <w:tab/>
        <w:t>3(1)</w:t>
      </w:r>
    </w:p>
    <w:p>
      <w:pPr>
        <w:pStyle w:val="DefinedTerms"/>
      </w:pPr>
      <w:r>
        <w:t>electrical work</w:t>
      </w:r>
      <w:r>
        <w:tab/>
        <w:t>3(1), 4A</w:t>
      </w:r>
    </w:p>
    <w:p>
      <w:pPr>
        <w:pStyle w:val="DefinedTerms"/>
      </w:pPr>
      <w:r>
        <w:t>electrical worker</w:t>
      </w:r>
      <w:r>
        <w:tab/>
        <w:t>3(1)</w:t>
      </w:r>
    </w:p>
    <w:p>
      <w:pPr>
        <w:pStyle w:val="DefinedTerms"/>
      </w:pPr>
      <w:r>
        <w:t>electrical worker in training</w:t>
      </w:r>
      <w:r>
        <w:tab/>
        <w:t>50AA(1), 53(4)</w:t>
      </w:r>
    </w:p>
    <w:p>
      <w:pPr>
        <w:pStyle w:val="DefinedTerms"/>
      </w:pPr>
      <w:r>
        <w:t>electrical worker’s licence</w:t>
      </w:r>
      <w:r>
        <w:tab/>
        <w:t>3(1)</w:t>
      </w:r>
    </w:p>
    <w:p>
      <w:pPr>
        <w:pStyle w:val="DefinedTerms"/>
      </w:pPr>
      <w:r>
        <w:t>electrician</w:t>
      </w:r>
      <w:r>
        <w:tab/>
        <w:t>3(1)</w:t>
      </w:r>
    </w:p>
    <w:p>
      <w:pPr>
        <w:pStyle w:val="DefinedTerms"/>
      </w:pPr>
      <w:r>
        <w:t>employee</w:t>
      </w:r>
      <w:r>
        <w:tab/>
        <w:t>63(1)</w:t>
      </w:r>
    </w:p>
    <w:p>
      <w:pPr>
        <w:pStyle w:val="DefinedTerms"/>
      </w:pPr>
      <w:r>
        <w:t>employer</w:t>
      </w:r>
      <w:r>
        <w:tab/>
        <w:t>50AB, 63(1)</w:t>
      </w:r>
    </w:p>
    <w:p>
      <w:pPr>
        <w:pStyle w:val="DefinedTerms"/>
      </w:pPr>
      <w:r>
        <w:t>executive officer</w:t>
      </w:r>
      <w:r>
        <w:tab/>
        <w:t>3(1)</w:t>
      </w:r>
    </w:p>
    <w:p>
      <w:pPr>
        <w:pStyle w:val="DefinedTerms"/>
      </w:pPr>
      <w:r>
        <w:t>flexible cord</w:t>
      </w:r>
      <w:r>
        <w:tab/>
        <w:t>19(1A)</w:t>
      </w:r>
    </w:p>
    <w:p>
      <w:pPr>
        <w:pStyle w:val="DefinedTerms"/>
      </w:pPr>
      <w:r>
        <w:t>former apprentice</w:t>
      </w:r>
      <w:r>
        <w:tab/>
        <w:t>50AB</w:t>
      </w:r>
    </w:p>
    <w:p>
      <w:pPr>
        <w:pStyle w:val="DefinedTerms"/>
      </w:pPr>
      <w:r>
        <w:t>holder of a licence</w:t>
      </w:r>
      <w:r>
        <w:tab/>
        <w:t>46(1a), 47(1aa)</w:t>
      </w:r>
    </w:p>
    <w:p>
      <w:pPr>
        <w:pStyle w:val="DefinedTerms"/>
      </w:pPr>
      <w:r>
        <w:t>legal practitioner</w:t>
      </w:r>
      <w:r>
        <w:tab/>
        <w:t>3(1)</w:t>
      </w:r>
    </w:p>
    <w:p>
      <w:pPr>
        <w:pStyle w:val="DefinedTerms"/>
      </w:pPr>
      <w:r>
        <w:t>licence</w:t>
      </w:r>
      <w:r>
        <w:tab/>
        <w:t>3(1)</w:t>
      </w:r>
    </w:p>
    <w:p>
      <w:pPr>
        <w:pStyle w:val="DefinedTerms"/>
      </w:pPr>
      <w:r>
        <w:t>licensed electrical worker</w:t>
      </w:r>
      <w:r>
        <w:tab/>
        <w:t>3(1)</w:t>
      </w:r>
    </w:p>
    <w:p>
      <w:pPr>
        <w:pStyle w:val="DefinedTerms"/>
      </w:pPr>
      <w:r>
        <w:t>live</w:t>
      </w:r>
      <w:r>
        <w:tab/>
        <w:t>3(1)</w:t>
      </w:r>
    </w:p>
    <w:p>
      <w:pPr>
        <w:pStyle w:val="DefinedTerms"/>
      </w:pPr>
      <w:r>
        <w:t>main switchboard</w:t>
      </w:r>
      <w:r>
        <w:tab/>
        <w:t>3(1)</w:t>
      </w:r>
    </w:p>
    <w:p>
      <w:pPr>
        <w:pStyle w:val="DefinedTerms"/>
      </w:pPr>
      <w:r>
        <w:t>maintenance work</w:t>
      </w:r>
      <w:r>
        <w:tab/>
        <w:t>3(1)</w:t>
      </w:r>
    </w:p>
    <w:p>
      <w:pPr>
        <w:pStyle w:val="DefinedTerms"/>
      </w:pPr>
      <w:r>
        <w:t>mine</w:t>
      </w:r>
      <w:r>
        <w:tab/>
        <w:t>3(1)</w:t>
      </w:r>
    </w:p>
    <w:p>
      <w:pPr>
        <w:pStyle w:val="DefinedTerms"/>
      </w:pPr>
      <w:r>
        <w:t>network operator</w:t>
      </w:r>
      <w:r>
        <w:tab/>
        <w:t>3(1)</w:t>
      </w:r>
    </w:p>
    <w:p>
      <w:pPr>
        <w:pStyle w:val="DefinedTerms"/>
      </w:pPr>
      <w:r>
        <w:t>nominee</w:t>
      </w:r>
      <w:r>
        <w:tab/>
        <w:t>3(1)</w:t>
      </w:r>
    </w:p>
    <w:p>
      <w:pPr>
        <w:pStyle w:val="DefinedTerms"/>
      </w:pPr>
      <w:r>
        <w:t>notice of completion</w:t>
      </w:r>
      <w:r>
        <w:tab/>
        <w:t>52A(1)</w:t>
      </w:r>
    </w:p>
    <w:p>
      <w:pPr>
        <w:pStyle w:val="DefinedTerms"/>
      </w:pPr>
      <w:r>
        <w:t>notifiable work</w:t>
      </w:r>
      <w:r>
        <w:tab/>
        <w:t>3(1)</w:t>
      </w:r>
    </w:p>
    <w:p>
      <w:pPr>
        <w:pStyle w:val="DefinedTerms"/>
      </w:pPr>
      <w:r>
        <w:t>permit</w:t>
      </w:r>
      <w:r>
        <w:tab/>
        <w:t>3(1)</w:t>
      </w:r>
    </w:p>
    <w:p>
      <w:pPr>
        <w:pStyle w:val="DefinedTerms"/>
      </w:pPr>
      <w:r>
        <w:t>person</w:t>
      </w:r>
      <w:r>
        <w:tab/>
        <w:t>47(1ab), 47A(1a)</w:t>
      </w:r>
    </w:p>
    <w:p>
      <w:pPr>
        <w:pStyle w:val="DefinedTerms"/>
      </w:pPr>
      <w:r>
        <w:t>person employing an electrical worker in training</w:t>
      </w:r>
      <w:r>
        <w:tab/>
        <w:t>50AA(1)</w:t>
      </w:r>
    </w:p>
    <w:p>
      <w:pPr>
        <w:pStyle w:val="DefinedTerms"/>
      </w:pPr>
      <w:r>
        <w:t>preliminary notice</w:t>
      </w:r>
      <w:r>
        <w:tab/>
        <w:t>51(3), 52A(1)</w:t>
      </w:r>
    </w:p>
    <w:p>
      <w:pPr>
        <w:pStyle w:val="DefinedTerms"/>
      </w:pPr>
      <w:r>
        <w:t>prescribed policy of insurance</w:t>
      </w:r>
      <w:r>
        <w:tab/>
        <w:t>3(1)</w:t>
      </w:r>
    </w:p>
    <w:p>
      <w:pPr>
        <w:pStyle w:val="DefinedTerms"/>
      </w:pPr>
      <w:r>
        <w:t>pressure</w:t>
      </w:r>
      <w:r>
        <w:tab/>
        <w:t>3(1)</w:t>
      </w:r>
    </w:p>
    <w:p>
      <w:pPr>
        <w:pStyle w:val="DefinedTerms"/>
      </w:pPr>
      <w:r>
        <w:t>private generating plant</w:t>
      </w:r>
      <w:r>
        <w:tab/>
        <w:t>3(1)</w:t>
      </w:r>
    </w:p>
    <w:p>
      <w:pPr>
        <w:pStyle w:val="DefinedTerms"/>
      </w:pPr>
      <w:r>
        <w:t>professionally qualified engineer</w:t>
      </w:r>
      <w:r>
        <w:tab/>
        <w:t>19(1A)</w:t>
      </w:r>
    </w:p>
    <w:p>
      <w:pPr>
        <w:pStyle w:val="DefinedTerms"/>
      </w:pPr>
      <w:r>
        <w:t>relevant licence</w:t>
      </w:r>
      <w:r>
        <w:tab/>
        <w:t>45A(1)</w:t>
      </w:r>
    </w:p>
    <w:p>
      <w:pPr>
        <w:pStyle w:val="DefinedTerms"/>
      </w:pPr>
      <w:r>
        <w:t>relevant network operator</w:t>
      </w:r>
      <w:r>
        <w:tab/>
        <w:t>3(1)</w:t>
      </w:r>
    </w:p>
    <w:p>
      <w:pPr>
        <w:pStyle w:val="DefinedTerms"/>
      </w:pPr>
      <w:r>
        <w:t>required time</w:t>
      </w:r>
      <w:r>
        <w:tab/>
        <w:t>51(3)</w:t>
      </w:r>
    </w:p>
    <w:p>
      <w:pPr>
        <w:pStyle w:val="DefinedTerms"/>
      </w:pPr>
      <w:r>
        <w:t>SA amendment</w:t>
      </w:r>
      <w:r>
        <w:tab/>
        <w:t>49(1a)(a)</w:t>
      </w:r>
    </w:p>
    <w:p>
      <w:pPr>
        <w:pStyle w:val="DefinedTerms"/>
      </w:pPr>
      <w:r>
        <w:t>servicing</w:t>
      </w:r>
      <w:r>
        <w:tab/>
        <w:t>19(1A)</w:t>
      </w:r>
    </w:p>
    <w:p>
      <w:pPr>
        <w:pStyle w:val="DefinedTerms"/>
      </w:pPr>
      <w:r>
        <w:t>supervising electrical worker</w:t>
      </w:r>
      <w:r>
        <w:tab/>
        <w:t xml:space="preserve"> 50(3)(a), 50AA(1)</w:t>
      </w:r>
    </w:p>
    <w:p>
      <w:pPr>
        <w:pStyle w:val="DefinedTerms"/>
      </w:pPr>
      <w:r>
        <w:t>temporary builders supply</w:t>
      </w:r>
      <w:r>
        <w:tab/>
        <w:t>52B(4A)</w:t>
      </w:r>
    </w:p>
    <w:p>
      <w:pPr>
        <w:pStyle w:val="DefinedTerms"/>
      </w:pPr>
      <w:r>
        <w:t>W A Electrical Requirements</w:t>
      </w:r>
      <w:r>
        <w:tab/>
        <w:t>3(1)</w:t>
      </w:r>
    </w:p>
    <w:p>
      <w:pPr>
        <w:pStyle w:val="DefinedTerms"/>
      </w:pPr>
      <w:r>
        <w:t>working days</w:t>
      </w:r>
      <w:r>
        <w:tab/>
        <w:t>3(1)</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
    <w:p/>
    <w:p/>
    <w:p/>
    <w:p/>
    <w:p/>
    <w:p/>
    <w:p/>
    <w:p/>
    <w:p/>
    <w:p/>
    <w:p/>
    <w:p/>
    <w:p/>
    <w:p/>
    <w:p/>
    <w:p/>
    <w:p/>
    <w:p/>
    <w:p/>
    <w:p/>
    <w:p/>
    <w:p/>
    <w:p/>
    <w:p/>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(Licensing)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(Licensing) Regulations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(Licensing) Regulations 1991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F0406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B8F3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7CA7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0DE97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A548B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0B06B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B012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98A85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454E802"/>
    <w:lvl w:ilvl="0">
      <w:start w:val="1"/>
      <w:numFmt w:val="decimal"/>
      <w:pStyle w:val="ListNumber"/>
      <w:lvlText w:val="%1."/>
      <w:lvlJc w:val="left"/>
      <w:pPr>
        <w:tabs>
          <w:tab w:val="num" w:pos="360"/>
        </w:tabs>
        <w:ind w:left="360" w:hanging="360"/>
      </w:pPr>
    </w:lvl>
  </w:abstractNum>
  <w:abstractNum w:abstractNumId="9">
    <w:nsid w:val="FFFFFF89"/>
    <w:multiLevelType w:val="singleLevel"/>
    <w:tmpl w:val="DC5C6B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FF82C32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A630FE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C336A6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7540B28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22246</Words>
  <Characters>109677</Characters>
  <Application>Microsoft Office Word</Application>
  <DocSecurity>0</DocSecurity>
  <Lines>2964</Lines>
  <Paragraphs>1465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1991 - 05-d0-01</dc:title>
  <dc:subject/>
  <dc:creator/>
  <cp:keywords/>
  <dc:description/>
  <cp:lastModifiedBy>svcMRProcess</cp:lastModifiedBy>
  <cp:revision>4</cp:revision>
  <cp:lastPrinted>2010-09-30T07:56:00Z</cp:lastPrinted>
  <dcterms:created xsi:type="dcterms:W3CDTF">2018-09-11T07:38:00Z</dcterms:created>
  <dcterms:modified xsi:type="dcterms:W3CDTF">2018-09-11T07:38:00Z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CommencementDate">
    <vt:lpwstr>20110518</vt:lpwstr>
  </property>
  <property fmtid="{D5CDD505-2E9C-101B-9397-08002B2CF9AE}" pid="4" name="DocumentType">
    <vt:lpwstr>Reg</vt:lpwstr>
  </property>
  <property fmtid="{D5CDD505-2E9C-101B-9397-08002B2CF9AE}" pid="5" name="OwlsUID">
    <vt:i4>4407</vt:i4>
  </property>
  <property fmtid="{D5CDD505-2E9C-101B-9397-08002B2CF9AE}" pid="6" name="ReprintNo">
    <vt:lpwstr>5</vt:lpwstr>
  </property>
  <property fmtid="{D5CDD505-2E9C-101B-9397-08002B2CF9AE}" pid="7" name="AsAtDate">
    <vt:lpwstr>18 May 2011</vt:lpwstr>
  </property>
  <property fmtid="{D5CDD505-2E9C-101B-9397-08002B2CF9AE}" pid="8" name="Suffix">
    <vt:lpwstr>05-d0-01</vt:lpwstr>
  </property>
  <property fmtid="{D5CDD505-2E9C-101B-9397-08002B2CF9AE}" pid="9" name="ReprintedAsAt">
    <vt:filetime>2010-09-30T16:00:00Z</vt:filetime>
  </property>
</Properties>
</file>